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B2" w:rsidRPr="00160D7A" w:rsidRDefault="00160D7A" w:rsidP="00701FB2">
      <w:pPr>
        <w:pStyle w:val="BodyTextIndent3"/>
        <w:spacing w:after="0" w:line="240" w:lineRule="auto"/>
        <w:ind w:left="0"/>
        <w:contextualSpacing/>
        <w:jc w:val="center"/>
        <w:rPr>
          <w:rFonts w:ascii="Britannic Bold" w:hAnsi="Britannic Bold" w:cs="Times New Roman"/>
          <w:b/>
          <w:bCs/>
          <w:sz w:val="36"/>
          <w:szCs w:val="26"/>
        </w:rPr>
      </w:pPr>
      <w:r w:rsidRPr="00160D7A">
        <w:rPr>
          <w:rFonts w:ascii="Britannic Bold" w:hAnsi="Britannic Bold" w:cs="Times New Roman"/>
          <w:b/>
          <w:bCs/>
          <w:sz w:val="36"/>
          <w:szCs w:val="26"/>
        </w:rPr>
        <w:t>EFFECT OF EXTERNAL AUDITORS ON THE FINANCIAL PERFORMANCE OF CONSUMER GOODS MANUFACTURERS IN NIGERIA</w:t>
      </w:r>
    </w:p>
    <w:p w:rsidR="00701FB2" w:rsidRPr="00A1097F" w:rsidRDefault="00701FB2" w:rsidP="00701FB2">
      <w:pPr>
        <w:spacing w:line="240" w:lineRule="auto"/>
        <w:jc w:val="center"/>
        <w:rPr>
          <w:b/>
          <w:sz w:val="56"/>
          <w:szCs w:val="26"/>
        </w:rPr>
      </w:pPr>
      <w:r>
        <w:rPr>
          <w:rFonts w:ascii="Times New Roman" w:hAnsi="Times New Roman" w:cs="Times New Roman"/>
          <w:b/>
          <w:bCs/>
          <w:sz w:val="36"/>
          <w:szCs w:val="26"/>
        </w:rPr>
        <w:t xml:space="preserve">(A CASE STUDY OF </w:t>
      </w:r>
      <w:r w:rsidR="005802CA">
        <w:rPr>
          <w:rFonts w:ascii="Times New Roman" w:hAnsi="Times New Roman" w:cs="Times New Roman"/>
          <w:b/>
          <w:bCs/>
          <w:sz w:val="36"/>
          <w:szCs w:val="26"/>
        </w:rPr>
        <w:t>NESTLE NIG PLC, LAGOS</w:t>
      </w:r>
      <w:r w:rsidRPr="00A1097F">
        <w:rPr>
          <w:rFonts w:ascii="Times New Roman" w:hAnsi="Times New Roman" w:cs="Times New Roman"/>
          <w:b/>
          <w:bCs/>
          <w:sz w:val="36"/>
          <w:szCs w:val="26"/>
        </w:rPr>
        <w:t>)</w:t>
      </w:r>
    </w:p>
    <w:p w:rsidR="00701FB2" w:rsidRDefault="00701FB2" w:rsidP="00701FB2">
      <w:pPr>
        <w:spacing w:line="360" w:lineRule="auto"/>
        <w:jc w:val="center"/>
        <w:rPr>
          <w:b/>
          <w:sz w:val="46"/>
          <w:szCs w:val="26"/>
        </w:rPr>
      </w:pPr>
    </w:p>
    <w:p w:rsidR="00701FB2" w:rsidRDefault="00701FB2" w:rsidP="00701FB2">
      <w:pPr>
        <w:spacing w:line="360" w:lineRule="auto"/>
        <w:jc w:val="center"/>
        <w:rPr>
          <w:b/>
          <w:sz w:val="46"/>
          <w:szCs w:val="26"/>
        </w:rPr>
      </w:pPr>
      <w:r w:rsidRPr="002B4A97">
        <w:rPr>
          <w:b/>
          <w:sz w:val="46"/>
          <w:szCs w:val="26"/>
        </w:rPr>
        <w:t>BY</w:t>
      </w:r>
    </w:p>
    <w:p w:rsidR="00701FB2" w:rsidRPr="00F951EA" w:rsidRDefault="00701FB2" w:rsidP="00701FB2">
      <w:pPr>
        <w:spacing w:line="360" w:lineRule="auto"/>
        <w:jc w:val="center"/>
        <w:rPr>
          <w:sz w:val="26"/>
          <w:szCs w:val="26"/>
        </w:rPr>
      </w:pPr>
    </w:p>
    <w:p w:rsidR="00701FB2" w:rsidRPr="004022AC" w:rsidRDefault="00160D7A" w:rsidP="00701FB2">
      <w:pPr>
        <w:jc w:val="center"/>
        <w:rPr>
          <w:rFonts w:ascii="Arial Black" w:hAnsi="Arial Black"/>
          <w:b/>
          <w:sz w:val="38"/>
          <w:szCs w:val="26"/>
        </w:rPr>
      </w:pPr>
      <w:r w:rsidRPr="00160D7A">
        <w:rPr>
          <w:rFonts w:ascii="Arial Black" w:hAnsi="Arial Black"/>
          <w:b/>
          <w:sz w:val="38"/>
          <w:szCs w:val="26"/>
        </w:rPr>
        <w:t>OLAKANMI BARAKAT OLAMIDE</w:t>
      </w:r>
    </w:p>
    <w:p w:rsidR="00701FB2" w:rsidRDefault="00701FB2" w:rsidP="00701FB2">
      <w:pPr>
        <w:jc w:val="center"/>
        <w:rPr>
          <w:rFonts w:ascii="Arial Black" w:hAnsi="Arial Black"/>
          <w:b/>
          <w:sz w:val="48"/>
          <w:szCs w:val="26"/>
        </w:rPr>
      </w:pPr>
      <w:r>
        <w:rPr>
          <w:rFonts w:ascii="Arial Black" w:hAnsi="Arial Black"/>
          <w:b/>
          <w:sz w:val="48"/>
          <w:szCs w:val="26"/>
        </w:rPr>
        <w:t>HND/23/ACC/FT/0</w:t>
      </w:r>
      <w:r w:rsidR="00160D7A">
        <w:rPr>
          <w:rFonts w:ascii="Arial Black" w:hAnsi="Arial Black"/>
          <w:b/>
          <w:sz w:val="48"/>
          <w:szCs w:val="26"/>
        </w:rPr>
        <w:t>486</w:t>
      </w:r>
    </w:p>
    <w:p w:rsidR="00701FB2" w:rsidRPr="009B70E3" w:rsidRDefault="00701FB2" w:rsidP="00701FB2">
      <w:pPr>
        <w:spacing w:line="360" w:lineRule="auto"/>
        <w:jc w:val="center"/>
        <w:rPr>
          <w:b/>
          <w:sz w:val="28"/>
          <w:szCs w:val="28"/>
        </w:rPr>
      </w:pPr>
      <w:r w:rsidRPr="009B70E3">
        <w:rPr>
          <w:b/>
          <w:sz w:val="28"/>
          <w:szCs w:val="28"/>
        </w:rPr>
        <w:t>A RESEARCH WORK PRESENTED TO THE DEPARTMENT OF ACCOUNTANCY, INSTITUTE OF FINANCE AND MANAGEMENT STUDIES, KWARA STATE POLYTECHNIC, ILORIN</w:t>
      </w:r>
    </w:p>
    <w:p w:rsidR="00701FB2" w:rsidRPr="009B70E3" w:rsidRDefault="00701FB2" w:rsidP="00701FB2">
      <w:pPr>
        <w:spacing w:line="360" w:lineRule="auto"/>
        <w:jc w:val="center"/>
        <w:rPr>
          <w:b/>
          <w:sz w:val="28"/>
          <w:szCs w:val="28"/>
        </w:rPr>
      </w:pPr>
      <w:r w:rsidRPr="009B70E3">
        <w:rPr>
          <w:b/>
          <w:sz w:val="28"/>
          <w:szCs w:val="28"/>
        </w:rPr>
        <w:t>IN PARTIAL FULFILLMENT OF THE AWA</w:t>
      </w:r>
      <w:r>
        <w:rPr>
          <w:b/>
          <w:sz w:val="28"/>
          <w:szCs w:val="28"/>
        </w:rPr>
        <w:t>RD OF HIGHER NATIONAL DIPLOMA (H</w:t>
      </w:r>
      <w:r w:rsidRPr="009B70E3">
        <w:rPr>
          <w:b/>
          <w:sz w:val="28"/>
          <w:szCs w:val="28"/>
        </w:rPr>
        <w:t>ND) IN ACCOUNTANCY</w:t>
      </w:r>
    </w:p>
    <w:p w:rsidR="00701FB2" w:rsidRPr="009B70E3" w:rsidRDefault="00701FB2" w:rsidP="00701FB2">
      <w:pPr>
        <w:spacing w:line="360" w:lineRule="auto"/>
        <w:jc w:val="right"/>
        <w:rPr>
          <w:b/>
          <w:sz w:val="28"/>
          <w:szCs w:val="28"/>
        </w:rPr>
      </w:pPr>
    </w:p>
    <w:p w:rsidR="00701FB2" w:rsidRPr="00F951EA" w:rsidRDefault="00701FB2" w:rsidP="00701FB2">
      <w:pPr>
        <w:spacing w:line="360" w:lineRule="auto"/>
        <w:jc w:val="right"/>
        <w:rPr>
          <w:b/>
          <w:sz w:val="26"/>
          <w:szCs w:val="26"/>
        </w:rPr>
      </w:pPr>
      <w:r>
        <w:rPr>
          <w:b/>
          <w:sz w:val="28"/>
          <w:szCs w:val="28"/>
        </w:rPr>
        <w:t>MAY</w:t>
      </w:r>
      <w:r w:rsidRPr="009B70E3">
        <w:rPr>
          <w:b/>
          <w:sz w:val="28"/>
          <w:szCs w:val="28"/>
        </w:rPr>
        <w:t>, 202</w:t>
      </w:r>
      <w:r>
        <w:rPr>
          <w:b/>
          <w:sz w:val="28"/>
          <w:szCs w:val="28"/>
        </w:rPr>
        <w:t>5</w:t>
      </w:r>
    </w:p>
    <w:p w:rsidR="00701FB2" w:rsidRPr="003D7694" w:rsidRDefault="00701FB2" w:rsidP="00701FB2">
      <w:pPr>
        <w:spacing w:line="360" w:lineRule="auto"/>
        <w:jc w:val="center"/>
        <w:rPr>
          <w:rFonts w:ascii="Times New Roman" w:hAnsi="Times New Roman" w:cs="Times New Roman"/>
          <w:b/>
          <w:sz w:val="28"/>
          <w:szCs w:val="28"/>
        </w:rPr>
      </w:pPr>
      <w:r w:rsidRPr="00F951EA">
        <w:rPr>
          <w:sz w:val="26"/>
          <w:szCs w:val="26"/>
        </w:rPr>
        <w:br w:type="page"/>
      </w:r>
      <w:r w:rsidRPr="003D7694">
        <w:rPr>
          <w:rFonts w:ascii="Times New Roman" w:hAnsi="Times New Roman" w:cs="Times New Roman"/>
          <w:b/>
          <w:sz w:val="28"/>
          <w:szCs w:val="28"/>
        </w:rPr>
        <w:lastRenderedPageBreak/>
        <w:t>CERTIFICATION</w:t>
      </w:r>
    </w:p>
    <w:p w:rsidR="00701FB2" w:rsidRPr="003D7694" w:rsidRDefault="00701FB2" w:rsidP="00701FB2">
      <w:pPr>
        <w:spacing w:line="360" w:lineRule="auto"/>
        <w:jc w:val="both"/>
        <w:rPr>
          <w:rFonts w:ascii="Times New Roman" w:hAnsi="Times New Roman" w:cs="Times New Roman"/>
          <w:sz w:val="28"/>
          <w:szCs w:val="24"/>
        </w:rPr>
      </w:pPr>
      <w:r w:rsidRPr="003D7694">
        <w:rPr>
          <w:rFonts w:ascii="Times New Roman" w:hAnsi="Times New Roman" w:cs="Times New Roman"/>
          <w:sz w:val="28"/>
          <w:szCs w:val="24"/>
        </w:rPr>
        <w:t xml:space="preserve">This is to certify that this project work has been written by </w:t>
      </w:r>
      <w:r w:rsidR="00944C21" w:rsidRPr="00944C21">
        <w:rPr>
          <w:rFonts w:ascii="Times New Roman" w:hAnsi="Times New Roman" w:cs="Times New Roman"/>
          <w:sz w:val="28"/>
          <w:szCs w:val="24"/>
        </w:rPr>
        <w:t>OLAKANMI BARAKAT OLAMIDE</w:t>
      </w:r>
      <w:r>
        <w:rPr>
          <w:rFonts w:ascii="Times New Roman" w:hAnsi="Times New Roman" w:cs="Times New Roman"/>
          <w:sz w:val="28"/>
          <w:szCs w:val="24"/>
        </w:rPr>
        <w:t>, HND/23/ACC/FT/0</w:t>
      </w:r>
      <w:r w:rsidR="00944C21">
        <w:rPr>
          <w:rFonts w:ascii="Times New Roman" w:hAnsi="Times New Roman" w:cs="Times New Roman"/>
          <w:sz w:val="28"/>
          <w:szCs w:val="24"/>
        </w:rPr>
        <w:t>486</w:t>
      </w:r>
      <w:r w:rsidRPr="003D7694">
        <w:rPr>
          <w:rFonts w:ascii="Times New Roman" w:hAnsi="Times New Roman" w:cs="Times New Roman"/>
          <w:sz w:val="28"/>
          <w:szCs w:val="24"/>
        </w:rPr>
        <w:t xml:space="preserve"> and has been read and approved as meeting parts of the requirements for the award of </w:t>
      </w:r>
      <w:r>
        <w:rPr>
          <w:rFonts w:ascii="Times New Roman" w:hAnsi="Times New Roman" w:cs="Times New Roman"/>
          <w:sz w:val="28"/>
          <w:szCs w:val="24"/>
        </w:rPr>
        <w:t xml:space="preserve">Higher </w:t>
      </w:r>
      <w:r>
        <w:rPr>
          <w:rFonts w:ascii="Times New Roman" w:hAnsi="Times New Roman" w:cs="Times New Roman"/>
          <w:vanish/>
          <w:sz w:val="28"/>
          <w:szCs w:val="24"/>
        </w:rPr>
        <w:t>ghHhhhhhhghhhbbjssjhhhhhhhhhhxbbn</w:t>
      </w:r>
      <w:r w:rsidRPr="003D7694">
        <w:rPr>
          <w:rFonts w:ascii="Times New Roman" w:hAnsi="Times New Roman" w:cs="Times New Roman"/>
          <w:sz w:val="28"/>
          <w:szCs w:val="24"/>
        </w:rPr>
        <w:t>National Diploma (</w:t>
      </w:r>
      <w:r>
        <w:rPr>
          <w:rFonts w:ascii="Times New Roman" w:hAnsi="Times New Roman" w:cs="Times New Roman"/>
          <w:sz w:val="28"/>
          <w:szCs w:val="24"/>
        </w:rPr>
        <w:t>H</w:t>
      </w:r>
      <w:r w:rsidRPr="003D7694">
        <w:rPr>
          <w:rFonts w:ascii="Times New Roman" w:hAnsi="Times New Roman" w:cs="Times New Roman"/>
          <w:sz w:val="28"/>
          <w:szCs w:val="24"/>
        </w:rPr>
        <w:t>ND) in the Department of Accountancy, Institute of Finance and management Studies, Kwara State Polytechnic, Ilorin, Kwara State</w:t>
      </w:r>
    </w:p>
    <w:p w:rsidR="00701FB2" w:rsidRPr="003D7694" w:rsidRDefault="00701FB2" w:rsidP="00701FB2">
      <w:pPr>
        <w:spacing w:line="36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01FB2" w:rsidRPr="003D7694" w:rsidRDefault="00701FB2" w:rsidP="00701FB2">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Supervisor</w:t>
      </w:r>
    </w:p>
    <w:p w:rsidR="00701FB2" w:rsidRDefault="00701FB2" w:rsidP="00701FB2">
      <w:pPr>
        <w:spacing w:after="0" w:line="24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01FB2" w:rsidRPr="003D7694" w:rsidRDefault="00701FB2" w:rsidP="00701FB2">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Coordinator</w:t>
      </w:r>
    </w:p>
    <w:p w:rsidR="00701FB2" w:rsidRDefault="00701FB2" w:rsidP="00701FB2">
      <w:pPr>
        <w:spacing w:after="0" w:line="24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01FB2" w:rsidRPr="003D7694" w:rsidRDefault="00701FB2" w:rsidP="00701FB2">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 xml:space="preserve">MR. </w:t>
      </w:r>
      <w:r>
        <w:rPr>
          <w:rFonts w:ascii="Times New Roman" w:hAnsi="Times New Roman" w:cs="Times New Roman"/>
          <w:b/>
          <w:sz w:val="28"/>
          <w:szCs w:val="24"/>
        </w:rPr>
        <w:t>ELELU, M.O.</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Head of Department</w:t>
      </w:r>
      <w:r w:rsidRPr="003D7694">
        <w:rPr>
          <w:rFonts w:ascii="Times New Roman" w:hAnsi="Times New Roman" w:cs="Times New Roman"/>
          <w:sz w:val="28"/>
          <w:szCs w:val="24"/>
        </w:rPr>
        <w:tab/>
      </w:r>
    </w:p>
    <w:p w:rsidR="00701FB2" w:rsidRDefault="00701FB2" w:rsidP="00701FB2">
      <w:pPr>
        <w:spacing w:after="0" w:line="24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p>
    <w:p w:rsidR="00701FB2" w:rsidRPr="003D7694" w:rsidRDefault="00701FB2" w:rsidP="00701FB2">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01FB2" w:rsidRPr="003D7694" w:rsidRDefault="00701FB2" w:rsidP="00701FB2">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Pr>
          <w:rFonts w:ascii="Times New Roman" w:hAnsi="Times New Roman" w:cs="Times New Roman"/>
          <w:b/>
          <w:sz w:val="28"/>
          <w:szCs w:val="24"/>
        </w:rPr>
        <w:tab/>
      </w:r>
      <w:r w:rsidRPr="003D7694">
        <w:rPr>
          <w:rFonts w:ascii="Times New Roman" w:hAnsi="Times New Roman" w:cs="Times New Roman"/>
          <w:b/>
          <w:sz w:val="28"/>
          <w:szCs w:val="24"/>
        </w:rPr>
        <w:t>DATE</w:t>
      </w:r>
    </w:p>
    <w:p w:rsidR="00701FB2" w:rsidRDefault="00701FB2" w:rsidP="00701FB2">
      <w:pPr>
        <w:spacing w:after="0" w:line="360" w:lineRule="auto"/>
        <w:rPr>
          <w:rFonts w:ascii="Times New Roman" w:hAnsi="Times New Roman" w:cs="Times New Roman"/>
          <w:b/>
          <w:sz w:val="24"/>
          <w:szCs w:val="24"/>
        </w:rPr>
      </w:pPr>
      <w:r w:rsidRPr="003D7694">
        <w:rPr>
          <w:rFonts w:ascii="Times New Roman" w:hAnsi="Times New Roman" w:cs="Times New Roman"/>
          <w:sz w:val="28"/>
          <w:szCs w:val="24"/>
        </w:rPr>
        <w:t>External Examiner</w:t>
      </w:r>
    </w:p>
    <w:p w:rsidR="00701FB2" w:rsidRDefault="00701FB2" w:rsidP="00701FB2">
      <w:pPr>
        <w:spacing w:after="0" w:line="360" w:lineRule="auto"/>
        <w:rPr>
          <w:rFonts w:ascii="Times New Roman" w:hAnsi="Times New Roman" w:cs="Times New Roman"/>
          <w:b/>
          <w:sz w:val="24"/>
          <w:szCs w:val="24"/>
        </w:rPr>
      </w:pPr>
    </w:p>
    <w:p w:rsidR="00701FB2" w:rsidRDefault="00701FB2" w:rsidP="00701FB2">
      <w:pPr>
        <w:rPr>
          <w:rFonts w:ascii="Times New Roman" w:hAnsi="Times New Roman" w:cs="Times New Roman"/>
          <w:b/>
          <w:sz w:val="26"/>
          <w:szCs w:val="26"/>
        </w:rPr>
      </w:pPr>
      <w:r>
        <w:rPr>
          <w:rFonts w:ascii="Times New Roman" w:hAnsi="Times New Roman" w:cs="Times New Roman"/>
          <w:b/>
          <w:sz w:val="26"/>
          <w:szCs w:val="26"/>
        </w:rPr>
        <w:br w:type="page"/>
      </w:r>
    </w:p>
    <w:p w:rsidR="0018316F" w:rsidRPr="0018316F" w:rsidRDefault="00D56005" w:rsidP="00D56005">
      <w:pPr>
        <w:spacing w:after="0" w:line="360" w:lineRule="auto"/>
        <w:jc w:val="center"/>
        <w:rPr>
          <w:rFonts w:ascii="Times New Roman" w:hAnsi="Times New Roman" w:cs="Times New Roman"/>
          <w:sz w:val="26"/>
          <w:szCs w:val="26"/>
        </w:rPr>
      </w:pPr>
      <w:r w:rsidRPr="00D56005">
        <w:rPr>
          <w:rFonts w:ascii="Times New Roman" w:hAnsi="Times New Roman" w:cs="Times New Roman"/>
          <w:b/>
          <w:sz w:val="26"/>
          <w:szCs w:val="26"/>
        </w:rPr>
        <w:lastRenderedPageBreak/>
        <w:t>DEDICATION</w:t>
      </w:r>
    </w:p>
    <w:p w:rsidR="0018316F" w:rsidRPr="0018316F" w:rsidRDefault="0018316F" w:rsidP="0018316F">
      <w:pPr>
        <w:spacing w:after="0" w:line="360" w:lineRule="auto"/>
        <w:jc w:val="both"/>
        <w:rPr>
          <w:rFonts w:ascii="Times New Roman" w:hAnsi="Times New Roman" w:cs="Times New Roman"/>
          <w:sz w:val="26"/>
          <w:szCs w:val="26"/>
        </w:rPr>
      </w:pPr>
      <w:r w:rsidRPr="0018316F">
        <w:rPr>
          <w:rFonts w:ascii="Times New Roman" w:hAnsi="Times New Roman" w:cs="Times New Roman"/>
          <w:sz w:val="26"/>
          <w:szCs w:val="26"/>
        </w:rPr>
        <w:t>I dedicate this project to the Almighty God for His guidance and strength, and to my loving parents, Mr. and Mrs. Olakanmi, whose unwavering support and encouragement have been my pillar throughout this academic journey.</w:t>
      </w:r>
    </w:p>
    <w:p w:rsidR="0018316F" w:rsidRPr="0018316F" w:rsidRDefault="0018316F" w:rsidP="0018316F">
      <w:pPr>
        <w:spacing w:after="0" w:line="360" w:lineRule="auto"/>
        <w:jc w:val="both"/>
        <w:rPr>
          <w:rFonts w:ascii="Times New Roman" w:hAnsi="Times New Roman" w:cs="Times New Roman"/>
          <w:sz w:val="26"/>
          <w:szCs w:val="26"/>
        </w:rPr>
      </w:pPr>
    </w:p>
    <w:p w:rsidR="0018316F" w:rsidRPr="0018316F" w:rsidRDefault="0018316F" w:rsidP="0018316F">
      <w:pPr>
        <w:spacing w:after="0" w:line="360" w:lineRule="auto"/>
        <w:jc w:val="both"/>
        <w:rPr>
          <w:rFonts w:ascii="Times New Roman" w:hAnsi="Times New Roman" w:cs="Times New Roman"/>
          <w:sz w:val="26"/>
          <w:szCs w:val="26"/>
        </w:rPr>
      </w:pPr>
    </w:p>
    <w:p w:rsidR="007952B6" w:rsidRDefault="007952B6">
      <w:pPr>
        <w:rPr>
          <w:rFonts w:ascii="Times New Roman" w:hAnsi="Times New Roman" w:cs="Times New Roman"/>
          <w:sz w:val="26"/>
          <w:szCs w:val="26"/>
        </w:rPr>
      </w:pPr>
      <w:r>
        <w:rPr>
          <w:rFonts w:ascii="Times New Roman" w:hAnsi="Times New Roman" w:cs="Times New Roman"/>
          <w:sz w:val="26"/>
          <w:szCs w:val="26"/>
        </w:rPr>
        <w:br w:type="page"/>
      </w:r>
    </w:p>
    <w:p w:rsidR="0018316F" w:rsidRPr="0018316F" w:rsidRDefault="007952B6" w:rsidP="007952B6">
      <w:pPr>
        <w:spacing w:after="0" w:line="360" w:lineRule="auto"/>
        <w:jc w:val="center"/>
        <w:rPr>
          <w:rFonts w:ascii="Times New Roman" w:hAnsi="Times New Roman" w:cs="Times New Roman"/>
          <w:sz w:val="26"/>
          <w:szCs w:val="26"/>
        </w:rPr>
      </w:pPr>
      <w:r w:rsidRPr="007952B6">
        <w:rPr>
          <w:rFonts w:ascii="Times New Roman" w:hAnsi="Times New Roman" w:cs="Times New Roman"/>
          <w:b/>
          <w:sz w:val="26"/>
          <w:szCs w:val="26"/>
        </w:rPr>
        <w:lastRenderedPageBreak/>
        <w:t>ACKNOWLEDGEMENTS</w:t>
      </w:r>
    </w:p>
    <w:p w:rsidR="0018316F" w:rsidRPr="0018316F" w:rsidRDefault="0018316F" w:rsidP="0018316F">
      <w:pPr>
        <w:spacing w:after="0" w:line="360" w:lineRule="auto"/>
        <w:jc w:val="both"/>
        <w:rPr>
          <w:rFonts w:ascii="Times New Roman" w:hAnsi="Times New Roman" w:cs="Times New Roman"/>
          <w:sz w:val="26"/>
          <w:szCs w:val="26"/>
        </w:rPr>
      </w:pPr>
      <w:r w:rsidRPr="0018316F">
        <w:rPr>
          <w:rFonts w:ascii="Times New Roman" w:hAnsi="Times New Roman" w:cs="Times New Roman"/>
          <w:sz w:val="26"/>
          <w:szCs w:val="26"/>
        </w:rPr>
        <w:t xml:space="preserve">I express my profound gratitude to the Almighty God for His infinite mercies and grace that sustained me throughout this project. </w:t>
      </w:r>
    </w:p>
    <w:p w:rsidR="0018316F" w:rsidRPr="0018316F" w:rsidRDefault="0018316F" w:rsidP="0018316F">
      <w:pPr>
        <w:spacing w:after="0" w:line="360" w:lineRule="auto"/>
        <w:jc w:val="both"/>
        <w:rPr>
          <w:rFonts w:ascii="Times New Roman" w:hAnsi="Times New Roman" w:cs="Times New Roman"/>
          <w:sz w:val="26"/>
          <w:szCs w:val="26"/>
        </w:rPr>
      </w:pPr>
      <w:r w:rsidRPr="0018316F">
        <w:rPr>
          <w:rFonts w:ascii="Times New Roman" w:hAnsi="Times New Roman" w:cs="Times New Roman"/>
          <w:sz w:val="26"/>
          <w:szCs w:val="26"/>
        </w:rPr>
        <w:t>My heartfelt appreciation goes to my supervisor, Mrs. Adegboye, BB, for her invaluable guidance, constructive feedback, and encouragement, which greatly shaped the success of this work. I am also deeply grateful to the Head of Department, Mr. Elelu, M.O, for his leadership and support, and to all the lecturers in the Department of Accountancy, Kwara State Polytechnic, for their knowledge and inspiration.</w:t>
      </w:r>
    </w:p>
    <w:p w:rsidR="0018316F" w:rsidRPr="0018316F" w:rsidRDefault="0018316F" w:rsidP="0018316F">
      <w:pPr>
        <w:spacing w:after="0" w:line="360" w:lineRule="auto"/>
        <w:jc w:val="both"/>
        <w:rPr>
          <w:rFonts w:ascii="Times New Roman" w:hAnsi="Times New Roman" w:cs="Times New Roman"/>
          <w:sz w:val="26"/>
          <w:szCs w:val="26"/>
        </w:rPr>
      </w:pPr>
      <w:r w:rsidRPr="0018316F">
        <w:rPr>
          <w:rFonts w:ascii="Times New Roman" w:hAnsi="Times New Roman" w:cs="Times New Roman"/>
          <w:sz w:val="26"/>
          <w:szCs w:val="26"/>
        </w:rPr>
        <w:t>I owe immense thanks to my parents, Mr. and Mrs. Olakanmi, for their unconditional love, sacrifices, and prayers. To my elder sister,</w:t>
      </w:r>
      <w:r w:rsidR="00F04CB7">
        <w:rPr>
          <w:rFonts w:ascii="Times New Roman" w:hAnsi="Times New Roman" w:cs="Times New Roman"/>
          <w:sz w:val="26"/>
          <w:szCs w:val="26"/>
        </w:rPr>
        <w:t xml:space="preserve"> </w:t>
      </w:r>
      <w:r w:rsidRPr="0018316F">
        <w:rPr>
          <w:rFonts w:ascii="Times New Roman" w:hAnsi="Times New Roman" w:cs="Times New Roman"/>
          <w:sz w:val="26"/>
          <w:szCs w:val="26"/>
        </w:rPr>
        <w:t>Olawunmi, she has been a pillar for me and a leader that lay a very good example to the other I so much appreciate her present in my life,</w:t>
      </w:r>
      <w:r w:rsidR="00F04CB7">
        <w:rPr>
          <w:rFonts w:ascii="Times New Roman" w:hAnsi="Times New Roman" w:cs="Times New Roman"/>
          <w:sz w:val="26"/>
          <w:szCs w:val="26"/>
        </w:rPr>
        <w:t xml:space="preserve"> </w:t>
      </w:r>
      <w:r w:rsidRPr="0018316F">
        <w:rPr>
          <w:rFonts w:ascii="Times New Roman" w:hAnsi="Times New Roman" w:cs="Times New Roman"/>
          <w:sz w:val="26"/>
          <w:szCs w:val="26"/>
        </w:rPr>
        <w:t>to my younger sister,</w:t>
      </w:r>
      <w:r w:rsidR="00F04CB7">
        <w:rPr>
          <w:rFonts w:ascii="Times New Roman" w:hAnsi="Times New Roman" w:cs="Times New Roman"/>
          <w:sz w:val="26"/>
          <w:szCs w:val="26"/>
        </w:rPr>
        <w:t xml:space="preserve"> </w:t>
      </w:r>
      <w:r w:rsidRPr="0018316F">
        <w:rPr>
          <w:rFonts w:ascii="Times New Roman" w:hAnsi="Times New Roman" w:cs="Times New Roman"/>
          <w:sz w:val="26"/>
          <w:szCs w:val="26"/>
        </w:rPr>
        <w:t>Omobolanle, and my last baby girl,</w:t>
      </w:r>
      <w:r w:rsidR="00F04CB7">
        <w:rPr>
          <w:rFonts w:ascii="Times New Roman" w:hAnsi="Times New Roman" w:cs="Times New Roman"/>
          <w:sz w:val="26"/>
          <w:szCs w:val="26"/>
        </w:rPr>
        <w:t xml:space="preserve"> </w:t>
      </w:r>
      <w:r w:rsidRPr="0018316F">
        <w:rPr>
          <w:rFonts w:ascii="Times New Roman" w:hAnsi="Times New Roman" w:cs="Times New Roman"/>
          <w:sz w:val="26"/>
          <w:szCs w:val="26"/>
        </w:rPr>
        <w:t>Olateju,</w:t>
      </w:r>
      <w:r w:rsidR="00F04CB7">
        <w:rPr>
          <w:rFonts w:ascii="Times New Roman" w:hAnsi="Times New Roman" w:cs="Times New Roman"/>
          <w:sz w:val="26"/>
          <w:szCs w:val="26"/>
        </w:rPr>
        <w:t xml:space="preserve"> </w:t>
      </w:r>
      <w:r w:rsidRPr="0018316F">
        <w:rPr>
          <w:rFonts w:ascii="Times New Roman" w:hAnsi="Times New Roman" w:cs="Times New Roman"/>
          <w:sz w:val="26"/>
          <w:szCs w:val="26"/>
        </w:rPr>
        <w:t xml:space="preserve">thank you for your constant motivation and belief in me. </w:t>
      </w:r>
    </w:p>
    <w:p w:rsidR="0018316F" w:rsidRPr="0018316F" w:rsidRDefault="0018316F" w:rsidP="0018316F">
      <w:pPr>
        <w:spacing w:after="0" w:line="360" w:lineRule="auto"/>
        <w:jc w:val="both"/>
        <w:rPr>
          <w:rFonts w:ascii="Times New Roman" w:hAnsi="Times New Roman" w:cs="Times New Roman"/>
          <w:sz w:val="26"/>
          <w:szCs w:val="26"/>
        </w:rPr>
      </w:pPr>
      <w:r w:rsidRPr="0018316F">
        <w:rPr>
          <w:rFonts w:ascii="Times New Roman" w:hAnsi="Times New Roman" w:cs="Times New Roman"/>
          <w:sz w:val="26"/>
          <w:szCs w:val="26"/>
        </w:rPr>
        <w:t xml:space="preserve">I am equally grateful to my friends, Oluwafemi, Fateemah, Omoboye, and Arinola, for their companionship, encouragement, and support during this academic pursuit. </w:t>
      </w:r>
    </w:p>
    <w:p w:rsidR="0018316F" w:rsidRPr="0018316F" w:rsidRDefault="0018316F" w:rsidP="0018316F">
      <w:pPr>
        <w:spacing w:after="0" w:line="360" w:lineRule="auto"/>
        <w:jc w:val="both"/>
        <w:rPr>
          <w:rFonts w:ascii="Times New Roman" w:hAnsi="Times New Roman" w:cs="Times New Roman"/>
          <w:sz w:val="26"/>
          <w:szCs w:val="26"/>
        </w:rPr>
      </w:pPr>
      <w:r w:rsidRPr="0018316F">
        <w:rPr>
          <w:rFonts w:ascii="Times New Roman" w:hAnsi="Times New Roman" w:cs="Times New Roman"/>
          <w:sz w:val="26"/>
          <w:szCs w:val="26"/>
        </w:rPr>
        <w:t>Finally, I appreciate everyone who contributed directly or indirectly to the completion of this project. Your support made this milestone possible.</w:t>
      </w:r>
    </w:p>
    <w:p w:rsidR="00F04CB7" w:rsidRDefault="00F04CB7">
      <w:pPr>
        <w:rPr>
          <w:rFonts w:ascii="Times New Roman" w:hAnsi="Times New Roman" w:cs="Times New Roman"/>
          <w:b/>
          <w:sz w:val="26"/>
          <w:szCs w:val="26"/>
        </w:rPr>
      </w:pPr>
      <w:r>
        <w:rPr>
          <w:rFonts w:ascii="Times New Roman" w:hAnsi="Times New Roman" w:cs="Times New Roman"/>
          <w:b/>
          <w:sz w:val="26"/>
          <w:szCs w:val="26"/>
        </w:rPr>
        <w:br w:type="page"/>
      </w:r>
    </w:p>
    <w:p w:rsidR="00701FB2" w:rsidRPr="004A4388" w:rsidRDefault="00701FB2" w:rsidP="00701FB2">
      <w:pPr>
        <w:spacing w:after="0" w:line="360" w:lineRule="auto"/>
        <w:jc w:val="center"/>
        <w:rPr>
          <w:rFonts w:ascii="Times New Roman" w:hAnsi="Times New Roman" w:cs="Times New Roman"/>
          <w:b/>
          <w:sz w:val="26"/>
          <w:szCs w:val="26"/>
        </w:rPr>
      </w:pPr>
      <w:r w:rsidRPr="004A4388">
        <w:rPr>
          <w:rFonts w:ascii="Times New Roman" w:hAnsi="Times New Roman" w:cs="Times New Roman"/>
          <w:b/>
          <w:sz w:val="26"/>
          <w:szCs w:val="26"/>
        </w:rPr>
        <w:lastRenderedPageBreak/>
        <w:t>TABLE OF CONTENTS</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Title page</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Certification</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Dedication</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Acknowledgements</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Table of contents</w:t>
      </w:r>
    </w:p>
    <w:p w:rsidR="00701FB2" w:rsidRPr="004A4388" w:rsidRDefault="00701FB2" w:rsidP="00701FB2">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One: Introduction</w:t>
      </w:r>
    </w:p>
    <w:p w:rsidR="00701FB2" w:rsidRPr="004A4388" w:rsidRDefault="00701FB2" w:rsidP="00701FB2">
      <w:pPr>
        <w:pStyle w:val="ListParagraph"/>
        <w:numPr>
          <w:ilvl w:val="0"/>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Introduction </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Background of the Study </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Statement of the Problem</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Objectives </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Question </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Hypotheses </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Significance of the Study</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Scope of the Study</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Limitations of the Study </w:t>
      </w:r>
    </w:p>
    <w:p w:rsidR="00701FB2" w:rsidRPr="004A4388" w:rsidRDefault="00701FB2" w:rsidP="00701FB2">
      <w:pPr>
        <w:pStyle w:val="ListParagraph"/>
        <w:numPr>
          <w:ilvl w:val="1"/>
          <w:numId w:val="48"/>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Definition of Terms </w:t>
      </w:r>
    </w:p>
    <w:p w:rsidR="00701FB2" w:rsidRPr="004A4388" w:rsidRDefault="00701FB2" w:rsidP="00701FB2">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Two: Literature Review</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2.1</w:t>
      </w:r>
      <w:r w:rsidRPr="004A4388">
        <w:rPr>
          <w:rFonts w:ascii="Times New Roman" w:hAnsi="Times New Roman" w:cs="Times New Roman"/>
          <w:sz w:val="26"/>
          <w:szCs w:val="26"/>
        </w:rPr>
        <w:tab/>
        <w:t xml:space="preserve">Introduction </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2.2 </w:t>
      </w:r>
      <w:r w:rsidRPr="004A4388">
        <w:rPr>
          <w:rFonts w:ascii="Times New Roman" w:hAnsi="Times New Roman" w:cs="Times New Roman"/>
          <w:sz w:val="26"/>
          <w:szCs w:val="26"/>
        </w:rPr>
        <w:tab/>
        <w:t>Conceptual framework</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2.3</w:t>
      </w:r>
      <w:r w:rsidRPr="004A4388">
        <w:rPr>
          <w:rFonts w:ascii="Times New Roman" w:hAnsi="Times New Roman" w:cs="Times New Roman"/>
          <w:sz w:val="26"/>
          <w:szCs w:val="26"/>
        </w:rPr>
        <w:tab/>
        <w:t>Theoretical framework</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2.4</w:t>
      </w:r>
      <w:r w:rsidRPr="004A4388">
        <w:rPr>
          <w:rFonts w:ascii="Times New Roman" w:hAnsi="Times New Roman" w:cs="Times New Roman"/>
          <w:sz w:val="26"/>
          <w:szCs w:val="26"/>
        </w:rPr>
        <w:tab/>
        <w:t>Empirical Review.</w:t>
      </w:r>
    </w:p>
    <w:p w:rsidR="00701FB2" w:rsidRPr="004A4388" w:rsidRDefault="00701FB2" w:rsidP="00701FB2">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Three: Methodology</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3.0</w:t>
      </w:r>
      <w:r w:rsidRPr="004A4388">
        <w:rPr>
          <w:rFonts w:ascii="Times New Roman" w:hAnsi="Times New Roman" w:cs="Times New Roman"/>
          <w:sz w:val="26"/>
          <w:szCs w:val="26"/>
        </w:rPr>
        <w:tab/>
        <w:t>Introduction</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3.1</w:t>
      </w:r>
      <w:r w:rsidRPr="004A4388">
        <w:rPr>
          <w:rFonts w:ascii="Times New Roman" w:hAnsi="Times New Roman" w:cs="Times New Roman"/>
          <w:sz w:val="26"/>
          <w:szCs w:val="26"/>
        </w:rPr>
        <w:tab/>
        <w:t xml:space="preserve"> Research Design </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3.2 </w:t>
      </w:r>
      <w:r w:rsidRPr="004A4388">
        <w:rPr>
          <w:rFonts w:ascii="Times New Roman" w:hAnsi="Times New Roman" w:cs="Times New Roman"/>
          <w:sz w:val="26"/>
          <w:szCs w:val="26"/>
        </w:rPr>
        <w:tab/>
        <w:t xml:space="preserve">Sources of Data </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lastRenderedPageBreak/>
        <w:t xml:space="preserve">3.3 </w:t>
      </w:r>
      <w:r w:rsidRPr="004A4388">
        <w:rPr>
          <w:rFonts w:ascii="Times New Roman" w:hAnsi="Times New Roman" w:cs="Times New Roman"/>
          <w:sz w:val="26"/>
          <w:szCs w:val="26"/>
        </w:rPr>
        <w:tab/>
        <w:t>Population of the Study</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3.4 </w:t>
      </w:r>
      <w:r w:rsidRPr="004A4388">
        <w:rPr>
          <w:rFonts w:ascii="Times New Roman" w:hAnsi="Times New Roman" w:cs="Times New Roman"/>
          <w:sz w:val="26"/>
          <w:szCs w:val="26"/>
        </w:rPr>
        <w:tab/>
        <w:t>Sample Size and Sample Technique</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3.5 </w:t>
      </w:r>
      <w:r w:rsidRPr="004A4388">
        <w:rPr>
          <w:rFonts w:ascii="Times New Roman" w:hAnsi="Times New Roman" w:cs="Times New Roman"/>
          <w:sz w:val="26"/>
          <w:szCs w:val="26"/>
        </w:rPr>
        <w:tab/>
        <w:t xml:space="preserve">Research Instrument </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3.6</w:t>
      </w:r>
      <w:r w:rsidRPr="004A4388">
        <w:rPr>
          <w:rFonts w:ascii="Times New Roman" w:hAnsi="Times New Roman" w:cs="Times New Roman"/>
          <w:sz w:val="26"/>
          <w:szCs w:val="26"/>
        </w:rPr>
        <w:tab/>
        <w:t>Method of Data Analysis</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3.7</w:t>
      </w:r>
      <w:r w:rsidRPr="004A4388">
        <w:rPr>
          <w:rFonts w:ascii="Times New Roman" w:hAnsi="Times New Roman" w:cs="Times New Roman"/>
          <w:sz w:val="26"/>
          <w:szCs w:val="26"/>
        </w:rPr>
        <w:tab/>
        <w:t>Model Specification</w:t>
      </w:r>
    </w:p>
    <w:p w:rsidR="00701FB2" w:rsidRPr="004A4388" w:rsidRDefault="00701FB2" w:rsidP="00701FB2">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Four: Data Presentation and Analysis</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4.0</w:t>
      </w:r>
      <w:r w:rsidRPr="004A4388">
        <w:rPr>
          <w:rFonts w:ascii="Times New Roman" w:hAnsi="Times New Roman" w:cs="Times New Roman"/>
          <w:sz w:val="26"/>
          <w:szCs w:val="26"/>
        </w:rPr>
        <w:tab/>
        <w:t>Introduction</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4.2</w:t>
      </w:r>
      <w:r w:rsidRPr="004A4388">
        <w:rPr>
          <w:rFonts w:ascii="Times New Roman" w:hAnsi="Times New Roman" w:cs="Times New Roman"/>
          <w:sz w:val="26"/>
          <w:szCs w:val="26"/>
        </w:rPr>
        <w:tab/>
        <w:t>Demographic Characteristics of Respondent</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4.3</w:t>
      </w:r>
      <w:r w:rsidRPr="004A4388">
        <w:rPr>
          <w:rFonts w:ascii="Times New Roman" w:hAnsi="Times New Roman" w:cs="Times New Roman"/>
          <w:sz w:val="26"/>
          <w:szCs w:val="26"/>
        </w:rPr>
        <w:tab/>
        <w:t>Statistical Result</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4.4</w:t>
      </w:r>
      <w:r w:rsidRPr="004A4388">
        <w:rPr>
          <w:rFonts w:ascii="Times New Roman" w:hAnsi="Times New Roman" w:cs="Times New Roman"/>
          <w:sz w:val="26"/>
          <w:szCs w:val="26"/>
        </w:rPr>
        <w:tab/>
        <w:t>Test of Hypothesis</w:t>
      </w:r>
    </w:p>
    <w:p w:rsidR="00701FB2" w:rsidRPr="004A4388" w:rsidRDefault="00701FB2" w:rsidP="00701FB2">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Five: Summary, Conclusion and Recommendations</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5.1</w:t>
      </w:r>
      <w:r w:rsidRPr="004A4388">
        <w:rPr>
          <w:rFonts w:ascii="Times New Roman" w:hAnsi="Times New Roman" w:cs="Times New Roman"/>
          <w:sz w:val="26"/>
          <w:szCs w:val="26"/>
        </w:rPr>
        <w:tab/>
        <w:t>Summary</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5.2</w:t>
      </w:r>
      <w:r w:rsidRPr="004A4388">
        <w:rPr>
          <w:rFonts w:ascii="Times New Roman" w:hAnsi="Times New Roman" w:cs="Times New Roman"/>
          <w:sz w:val="26"/>
          <w:szCs w:val="26"/>
        </w:rPr>
        <w:tab/>
        <w:t>Conclusion</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5.3</w:t>
      </w:r>
      <w:r w:rsidRPr="004A4388">
        <w:rPr>
          <w:rFonts w:ascii="Times New Roman" w:hAnsi="Times New Roman" w:cs="Times New Roman"/>
          <w:sz w:val="26"/>
          <w:szCs w:val="26"/>
        </w:rPr>
        <w:tab/>
        <w:t>Recommendation</w:t>
      </w:r>
    </w:p>
    <w:p w:rsidR="00701FB2" w:rsidRPr="004A4388" w:rsidRDefault="00701FB2" w:rsidP="00701FB2">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ab/>
        <w:t>References</w:t>
      </w:r>
    </w:p>
    <w:p w:rsidR="00701FB2" w:rsidRDefault="00701FB2" w:rsidP="00701FB2">
      <w:pPr>
        <w:spacing w:after="0" w:line="360" w:lineRule="auto"/>
        <w:ind w:firstLine="720"/>
        <w:rPr>
          <w:rFonts w:ascii="Times New Roman" w:eastAsia="Times New Roman" w:hAnsi="Times New Roman" w:cs="Times New Roman"/>
          <w:b/>
          <w:sz w:val="24"/>
          <w:szCs w:val="24"/>
        </w:rPr>
      </w:pPr>
      <w:r w:rsidRPr="004A4388">
        <w:rPr>
          <w:rFonts w:ascii="Times New Roman" w:hAnsi="Times New Roman" w:cs="Times New Roman"/>
          <w:sz w:val="26"/>
          <w:szCs w:val="26"/>
        </w:rPr>
        <w:t>Questionnaire</w:t>
      </w:r>
    </w:p>
    <w:p w:rsidR="00014B78" w:rsidRDefault="00014B78" w:rsidP="00B6012E">
      <w:pPr>
        <w:spacing w:after="0" w:line="360" w:lineRule="auto"/>
        <w:ind w:firstLine="720"/>
        <w:jc w:val="center"/>
        <w:rPr>
          <w:rFonts w:ascii="Times New Roman" w:eastAsia="Times New Roman" w:hAnsi="Times New Roman" w:cs="Times New Roman"/>
          <w:b/>
          <w:sz w:val="24"/>
          <w:szCs w:val="24"/>
        </w:rPr>
        <w:sectPr w:rsidR="00014B78" w:rsidSect="0091742D">
          <w:footerReference w:type="default" r:id="rId7"/>
          <w:pgSz w:w="11520" w:h="14400" w:code="9"/>
          <w:pgMar w:top="1440" w:right="1440" w:bottom="1440" w:left="1440" w:header="720" w:footer="720" w:gutter="0"/>
          <w:pgNumType w:fmt="lowerRoman"/>
          <w:cols w:space="720"/>
          <w:docGrid w:linePitch="360"/>
        </w:sectPr>
      </w:pPr>
    </w:p>
    <w:p w:rsidR="005A5386" w:rsidRPr="00937E09" w:rsidRDefault="005A5386" w:rsidP="00B6012E">
      <w:pPr>
        <w:spacing w:after="0" w:line="360" w:lineRule="auto"/>
        <w:ind w:firstLine="720"/>
        <w:jc w:val="center"/>
        <w:rPr>
          <w:rFonts w:ascii="Times New Roman" w:eastAsia="Times New Roman" w:hAnsi="Times New Roman" w:cs="Times New Roman"/>
          <w:b/>
          <w:sz w:val="24"/>
          <w:szCs w:val="24"/>
        </w:rPr>
      </w:pPr>
      <w:r w:rsidRPr="00937E09">
        <w:rPr>
          <w:rFonts w:ascii="Times New Roman" w:eastAsia="Times New Roman" w:hAnsi="Times New Roman" w:cs="Times New Roman"/>
          <w:b/>
          <w:sz w:val="24"/>
          <w:szCs w:val="24"/>
        </w:rPr>
        <w:lastRenderedPageBreak/>
        <w:t>CHAPTER ONE</w:t>
      </w:r>
    </w:p>
    <w:p w:rsidR="005A5386" w:rsidRPr="00937E09" w:rsidRDefault="005A5386" w:rsidP="00B6012E">
      <w:pPr>
        <w:spacing w:after="0" w:line="360" w:lineRule="auto"/>
        <w:ind w:firstLine="720"/>
        <w:jc w:val="center"/>
        <w:rPr>
          <w:rFonts w:ascii="Times New Roman" w:eastAsia="Times New Roman" w:hAnsi="Times New Roman" w:cs="Times New Roman"/>
          <w:b/>
          <w:sz w:val="24"/>
          <w:szCs w:val="24"/>
        </w:rPr>
      </w:pPr>
      <w:r w:rsidRPr="00937E09">
        <w:rPr>
          <w:rFonts w:ascii="Times New Roman" w:eastAsia="Times New Roman" w:hAnsi="Times New Roman" w:cs="Times New Roman"/>
          <w:b/>
          <w:sz w:val="24"/>
          <w:szCs w:val="24"/>
        </w:rPr>
        <w:t>INTRODUCTION</w:t>
      </w:r>
    </w:p>
    <w:p w:rsidR="005A5386" w:rsidRPr="00937E09" w:rsidRDefault="005A538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sz w:val="24"/>
          <w:szCs w:val="24"/>
        </w:rPr>
        <w:t>1.1 Background of the Study</w:t>
      </w:r>
    </w:p>
    <w:p w:rsidR="005A5386" w:rsidRPr="00937E09" w:rsidRDefault="005A5386" w:rsidP="00B6012E">
      <w:pPr>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rPr>
        <w:t xml:space="preserve">In recent years, the Nigerian consumer goods industry has witnessed significant growth and competition, driven by factors such as population growth, urbanization, and changing consumer preferences. With the complexity of business operations, the role of external auditors has become increasingly vital in ensuring transparency, accountability, and reliability of financial information (Jamiu, 2020). </w:t>
      </w:r>
      <w:r w:rsidRPr="00937E09">
        <w:rPr>
          <w:rFonts w:ascii="Times New Roman" w:hAnsi="Times New Roman" w:cs="Times New Roman"/>
          <w:sz w:val="24"/>
          <w:szCs w:val="24"/>
          <w:shd w:val="clear" w:color="auto" w:fill="FFFFFF"/>
        </w:rPr>
        <w:t>The regulatory framework governing financial reporting in Nigeria, led by the Financial Reporting Council (FRC), sets the standards for corporate governance and financial disclosure. This framework delineates the responsibilities of external auditors in ensuring the accuracy and completeness of financial statements. An exploration of this regulatory landscape is essential for contextualizing the study within the broader legal and institutional framework (Omotosho, 2020).</w:t>
      </w:r>
    </w:p>
    <w:p w:rsidR="005A5386" w:rsidRPr="00937E09" w:rsidRDefault="005A5386" w:rsidP="00B6012E">
      <w:pPr>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shd w:val="clear" w:color="auto" w:fill="FFFFFF"/>
        </w:rPr>
        <w:t>Organizational performance refers to the overall effectiveness and efficiency with which an organization achieves its goals and objectives. It is a comprehensive evaluation of how well an organization manages its resources, meets stakeholder expectations, and sustains or improves its competitive position in the market (Olojoku, 2018).</w:t>
      </w:r>
    </w:p>
    <w:p w:rsidR="005A5386" w:rsidRPr="00937E09" w:rsidRDefault="005A5386" w:rsidP="00B6012E">
      <w:pPr>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rPr>
        <w:t xml:space="preserve">The consumer goods industry plays a crucial role in Nigeria's economy, contributing significantly to GDP and providing employment opportunities. As these companies navigate through dynamic market conditions, effective financial management becomes paramount. External auditors, as independent third parties, are expected to enhance the quality of financial reporting and, consequently, influence the overall financial performance of consumer goods producers (Koleosho, 2023). </w:t>
      </w:r>
      <w:r w:rsidRPr="00937E09">
        <w:rPr>
          <w:rFonts w:ascii="Times New Roman" w:hAnsi="Times New Roman" w:cs="Times New Roman"/>
          <w:sz w:val="24"/>
          <w:szCs w:val="24"/>
          <w:shd w:val="clear" w:color="auto" w:fill="FFFFFF"/>
        </w:rPr>
        <w:t xml:space="preserve">The consumer goods sector in Nigeria is a vital component of the nation's economy, characterized by diverse product offerings ranging from food and beverages to personal care items (Ajayi, 2021). This industry's growth is influenced by factors such as population dynamics, changing consumer behavior, and economic policies. As these consumer goods producers </w:t>
      </w:r>
      <w:r w:rsidRPr="00937E09">
        <w:rPr>
          <w:rFonts w:ascii="Times New Roman" w:hAnsi="Times New Roman" w:cs="Times New Roman"/>
          <w:sz w:val="24"/>
          <w:szCs w:val="24"/>
          <w:shd w:val="clear" w:color="auto" w:fill="FFFFFF"/>
        </w:rPr>
        <w:lastRenderedPageBreak/>
        <w:t>navigate a dynamic business environment, the need for effective financial management and reporting becomes increasingly pronounced. The role of external auditors, as guardians of financial transparency and accountability, is pivotal in ensuring the reliability of financial information. This research delves into the intricate relationship between external auditors and the financial performance of consumer goods producers in Nigeria.</w:t>
      </w:r>
    </w:p>
    <w:p w:rsidR="005A5386" w:rsidRPr="00937E09" w:rsidRDefault="005A5386" w:rsidP="00B6012E">
      <w:pPr>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rPr>
        <w:t xml:space="preserve">Globally, the role of external auditors has gained prominence in ensuring the credibility and integrity of financial reports. Studies conducted in other jurisdictions have shown varying degrees of impact on financial performance. This research aims to contribute to the existing literature by providing insights specific to the Nigerian consumer goods industry (Abraham, 2019). </w:t>
      </w:r>
      <w:r w:rsidRPr="00937E09">
        <w:rPr>
          <w:rFonts w:ascii="Times New Roman" w:hAnsi="Times New Roman" w:cs="Times New Roman"/>
          <w:sz w:val="24"/>
          <w:szCs w:val="24"/>
          <w:shd w:val="clear" w:color="auto" w:fill="FFFFFF"/>
        </w:rPr>
        <w:t>The evolution of the consumer goods industry in Nigeria can be traced back to the post-independence era, marked by a gradual shift from agrarian economies to industrialization. The subsequent decades witnessed the emergence of numerous consumer goods producers, responding to the growing demand for goods and services. Over time, the industry has experienced fluctuations influenced by economic policies, global market dynamics, and internal challenges. Against this backdrop, the role of external auditors has gained prominence, aligning with the broader global trend of heightened financial scrutiny.</w:t>
      </w:r>
    </w:p>
    <w:p w:rsidR="005A5386" w:rsidRPr="00937E09" w:rsidRDefault="005A5386" w:rsidP="00B6012E">
      <w:pPr>
        <w:spacing w:after="0" w:line="360" w:lineRule="auto"/>
        <w:ind w:firstLine="720"/>
        <w:jc w:val="both"/>
        <w:rPr>
          <w:rFonts w:ascii="Times New Roman" w:eastAsia="Times New Roman" w:hAnsi="Times New Roman" w:cs="Times New Roman"/>
          <w:b/>
          <w:sz w:val="24"/>
          <w:szCs w:val="24"/>
        </w:rPr>
      </w:pPr>
      <w:r w:rsidRPr="00937E09">
        <w:rPr>
          <w:rFonts w:ascii="Times New Roman" w:hAnsi="Times New Roman" w:cs="Times New Roman"/>
          <w:sz w:val="24"/>
          <w:szCs w:val="24"/>
        </w:rPr>
        <w:t xml:space="preserve">In Nigeria, the regulatory framework for financial reporting is governed by the Financial Reporting Council (FRC) Act, which establishes the standards for corporate governance and financial reporting. External auditors are mandated to express an opinion on the fair presentation of financial statements in accordance with these standards (Julius, 2018). Understanding the dynamics of this regulatory framework is crucial in evaluating the effect of external auditors on financial performance. </w:t>
      </w:r>
      <w:r w:rsidRPr="00937E09">
        <w:rPr>
          <w:rFonts w:ascii="Times New Roman" w:hAnsi="Times New Roman" w:cs="Times New Roman"/>
          <w:sz w:val="24"/>
          <w:szCs w:val="24"/>
          <w:shd w:val="clear" w:color="auto" w:fill="FFFFFF"/>
        </w:rPr>
        <w:t xml:space="preserve">The consumer goods industry in Nigeria is not without its challenges (Krontz, 2020). Fluctuations in commodity prices, regulatory changes, supply chain disruptions, and market competition pose constant threats. These challenges further emphasize the importance of robust financial management and reporting practices. External auditors, as independent assessors, are </w:t>
      </w:r>
      <w:r w:rsidRPr="00937E09">
        <w:rPr>
          <w:rFonts w:ascii="Times New Roman" w:hAnsi="Times New Roman" w:cs="Times New Roman"/>
          <w:sz w:val="24"/>
          <w:szCs w:val="24"/>
          <w:shd w:val="clear" w:color="auto" w:fill="FFFFFF"/>
        </w:rPr>
        <w:lastRenderedPageBreak/>
        <w:t xml:space="preserve">expected to contribute to mitigating these challenges by providing assurance on the accuracy and fairness of financial statements. </w:t>
      </w:r>
      <w:r w:rsidRPr="00937E09">
        <w:rPr>
          <w:rFonts w:ascii="Times New Roman" w:hAnsi="Times New Roman" w:cs="Times New Roman"/>
          <w:sz w:val="24"/>
          <w:szCs w:val="24"/>
        </w:rPr>
        <w:t>This research aims to investigate the impact of external auditors on the financial performance of consumer goods producers in Nigeria (Writz, 2020).</w:t>
      </w:r>
    </w:p>
    <w:p w:rsidR="005A5386" w:rsidRPr="00937E09" w:rsidRDefault="005A538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sz w:val="24"/>
          <w:szCs w:val="24"/>
        </w:rPr>
        <w:t>1.2</w:t>
      </w:r>
      <w:r w:rsidRPr="00937E09">
        <w:rPr>
          <w:rFonts w:ascii="Times New Roman" w:eastAsia="Times New Roman" w:hAnsi="Times New Roman" w:cs="Times New Roman"/>
          <w:b/>
          <w:sz w:val="24"/>
          <w:szCs w:val="24"/>
        </w:rPr>
        <w:tab/>
        <w:t>Statement of the Problem</w:t>
      </w:r>
    </w:p>
    <w:p w:rsidR="005A5386" w:rsidRPr="00937E09" w:rsidRDefault="005A5386" w:rsidP="00B6012E">
      <w:pPr>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rPr>
        <w:t>External auditors play critical and highly challenging roles in assuring the credibility of financial reports and quality of audit exercise. In recent years, corporate accounting scandals coupled by an outcry for transparency and integrity in financial reporting have given rise to logical outcomes. Audit skills are now critical in resolving the complicated accounting manipulations which have muddled financial statements (Hussainey, 2009). In addition, public outcry for change and regulatory actions has modified the face of corporate governance. As a result, the bar of ethical and legal scrutiny has been raised for agents of companies working for the principals. These outcomes are jointly responsible for addressing investors' anxieties about the financial reporting system (DeAngelo, 2011). Tighter regulations and enhanced standards for accounting and governance of firms have been the result of the occurrence of financial scandals. The corporate auditing accountability and responsibility Act was enacted in 2002 in the USA after the Enron scandals (Craswel, Stokes &amp; Laughton, 2002). These scandals were caused by weak financial controls and ineffective audit practices that the Act tries to address.</w:t>
      </w:r>
    </w:p>
    <w:p w:rsidR="005A5386" w:rsidRPr="00937E09" w:rsidRDefault="005A5386" w:rsidP="00B6012E">
      <w:pPr>
        <w:pStyle w:val="ListParagraph"/>
        <w:numPr>
          <w:ilvl w:val="1"/>
          <w:numId w:val="3"/>
        </w:numPr>
        <w:spacing w:after="0" w:line="360" w:lineRule="auto"/>
        <w:jc w:val="both"/>
        <w:rPr>
          <w:rFonts w:ascii="Times New Roman" w:eastAsia="Arial" w:hAnsi="Times New Roman" w:cs="Times New Roman"/>
          <w:b/>
          <w:bCs/>
          <w:sz w:val="24"/>
          <w:szCs w:val="24"/>
        </w:rPr>
      </w:pPr>
      <w:r w:rsidRPr="00937E09">
        <w:rPr>
          <w:rFonts w:ascii="Times New Roman" w:eastAsia="Arial" w:hAnsi="Times New Roman" w:cs="Times New Roman"/>
          <w:b/>
          <w:bCs/>
          <w:sz w:val="24"/>
          <w:szCs w:val="24"/>
        </w:rPr>
        <w:t>Research Questions</w:t>
      </w:r>
    </w:p>
    <w:p w:rsidR="005A5386" w:rsidRPr="00937E09" w:rsidRDefault="005A5386" w:rsidP="00B6012E">
      <w:pPr>
        <w:spacing w:after="0" w:line="360" w:lineRule="auto"/>
        <w:jc w:val="both"/>
        <w:rPr>
          <w:rFonts w:ascii="Times New Roman" w:hAnsi="Times New Roman" w:cs="Times New Roman"/>
          <w:sz w:val="24"/>
          <w:szCs w:val="24"/>
        </w:rPr>
      </w:pPr>
      <w:r w:rsidRPr="00937E09">
        <w:rPr>
          <w:rFonts w:ascii="Times New Roman" w:eastAsia="Arial" w:hAnsi="Times New Roman" w:cs="Times New Roman"/>
          <w:sz w:val="24"/>
          <w:szCs w:val="24"/>
        </w:rPr>
        <w:t>The following research questions guided the study;</w:t>
      </w:r>
    </w:p>
    <w:p w:rsidR="005A5386" w:rsidRPr="00937E09" w:rsidRDefault="005A5386" w:rsidP="00937E09">
      <w:pPr>
        <w:pStyle w:val="ListParagraph"/>
        <w:numPr>
          <w:ilvl w:val="0"/>
          <w:numId w:val="2"/>
        </w:numPr>
        <w:tabs>
          <w:tab w:val="clear" w:pos="720"/>
        </w:tabs>
        <w:spacing w:after="0" w:line="360" w:lineRule="auto"/>
        <w:ind w:left="360" w:right="20"/>
        <w:jc w:val="both"/>
        <w:rPr>
          <w:rFonts w:ascii="Times New Roman" w:eastAsia="Arial" w:hAnsi="Times New Roman" w:cs="Times New Roman"/>
          <w:sz w:val="24"/>
          <w:szCs w:val="24"/>
        </w:rPr>
      </w:pPr>
      <w:r w:rsidRPr="00937E09">
        <w:rPr>
          <w:rFonts w:ascii="Times New Roman" w:eastAsia="Arial" w:hAnsi="Times New Roman" w:cs="Times New Roman"/>
          <w:sz w:val="24"/>
          <w:szCs w:val="24"/>
        </w:rPr>
        <w:t xml:space="preserve">What are the significance of external auditors in examining the financial </w:t>
      </w:r>
      <w:bookmarkStart w:id="0" w:name="page16"/>
      <w:bookmarkEnd w:id="0"/>
      <w:r w:rsidRPr="00937E09">
        <w:rPr>
          <w:rFonts w:ascii="Times New Roman" w:eastAsia="Arial" w:hAnsi="Times New Roman" w:cs="Times New Roman"/>
          <w:sz w:val="24"/>
          <w:szCs w:val="24"/>
        </w:rPr>
        <w:t>of Nestle Nig Plc</w:t>
      </w:r>
    </w:p>
    <w:p w:rsidR="005A5386" w:rsidRPr="00937E09" w:rsidRDefault="005A5386" w:rsidP="00B6012E">
      <w:pPr>
        <w:pStyle w:val="ListParagraph"/>
        <w:numPr>
          <w:ilvl w:val="0"/>
          <w:numId w:val="2"/>
        </w:numPr>
        <w:tabs>
          <w:tab w:val="clear" w:pos="720"/>
        </w:tabs>
        <w:spacing w:after="0" w:line="360" w:lineRule="auto"/>
        <w:ind w:left="360" w:right="20"/>
        <w:jc w:val="both"/>
        <w:rPr>
          <w:rFonts w:ascii="Times New Roman" w:eastAsia="Arial" w:hAnsi="Times New Roman" w:cs="Times New Roman"/>
          <w:sz w:val="24"/>
          <w:szCs w:val="24"/>
        </w:rPr>
      </w:pPr>
      <w:r w:rsidRPr="00937E09">
        <w:rPr>
          <w:rFonts w:ascii="Times New Roman" w:eastAsia="Arial" w:hAnsi="Times New Roman" w:cs="Times New Roman"/>
          <w:sz w:val="24"/>
          <w:szCs w:val="24"/>
        </w:rPr>
        <w:t>What are the modern techniques employed by the external auditors in reducing errors and misappropriation?</w:t>
      </w:r>
    </w:p>
    <w:p w:rsidR="005A5386" w:rsidRPr="00937E09" w:rsidRDefault="005A5386" w:rsidP="00B6012E">
      <w:pPr>
        <w:pStyle w:val="ListParagraph"/>
        <w:numPr>
          <w:ilvl w:val="0"/>
          <w:numId w:val="2"/>
        </w:numPr>
        <w:tabs>
          <w:tab w:val="clear" w:pos="720"/>
        </w:tabs>
        <w:spacing w:after="0" w:line="360" w:lineRule="auto"/>
        <w:ind w:left="360" w:right="20"/>
        <w:jc w:val="both"/>
        <w:rPr>
          <w:rFonts w:ascii="Times New Roman" w:eastAsia="Arial" w:hAnsi="Times New Roman" w:cs="Times New Roman"/>
          <w:sz w:val="24"/>
          <w:szCs w:val="24"/>
        </w:rPr>
      </w:pPr>
      <w:r w:rsidRPr="00937E09">
        <w:rPr>
          <w:rFonts w:ascii="Times New Roman" w:eastAsia="Arial" w:hAnsi="Times New Roman" w:cs="Times New Roman"/>
          <w:sz w:val="24"/>
          <w:szCs w:val="24"/>
        </w:rPr>
        <w:t>Is there relationship between financial performance of Nestle Nig Plc and audit examination?</w:t>
      </w:r>
    </w:p>
    <w:p w:rsidR="005A5386" w:rsidRPr="00937E09" w:rsidRDefault="005A5386" w:rsidP="00B6012E">
      <w:pPr>
        <w:spacing w:after="0" w:line="360" w:lineRule="auto"/>
        <w:jc w:val="both"/>
        <w:rPr>
          <w:rFonts w:ascii="Times New Roman" w:eastAsia="Arial" w:hAnsi="Times New Roman" w:cs="Times New Roman"/>
          <w:b/>
          <w:sz w:val="24"/>
          <w:szCs w:val="24"/>
        </w:rPr>
      </w:pPr>
      <w:r w:rsidRPr="00937E09">
        <w:rPr>
          <w:rFonts w:ascii="Times New Roman" w:eastAsia="Arial" w:hAnsi="Times New Roman" w:cs="Times New Roman"/>
          <w:b/>
          <w:sz w:val="24"/>
          <w:szCs w:val="24"/>
        </w:rPr>
        <w:lastRenderedPageBreak/>
        <w:t>1.4</w:t>
      </w:r>
      <w:r w:rsidRPr="00937E09">
        <w:rPr>
          <w:rFonts w:ascii="Times New Roman" w:eastAsia="Arial" w:hAnsi="Times New Roman" w:cs="Times New Roman"/>
          <w:b/>
          <w:sz w:val="24"/>
          <w:szCs w:val="24"/>
        </w:rPr>
        <w:tab/>
        <w:t>Objectives of the Study</w:t>
      </w:r>
    </w:p>
    <w:p w:rsidR="005A5386" w:rsidRPr="00937E09" w:rsidRDefault="005A5386" w:rsidP="00B6012E">
      <w:pPr>
        <w:spacing w:after="0" w:line="360" w:lineRule="auto"/>
        <w:ind w:firstLine="361"/>
        <w:jc w:val="both"/>
        <w:rPr>
          <w:rFonts w:ascii="Times New Roman" w:hAnsi="Times New Roman" w:cs="Times New Roman"/>
          <w:sz w:val="24"/>
          <w:szCs w:val="24"/>
        </w:rPr>
      </w:pPr>
      <w:r w:rsidRPr="00937E09">
        <w:rPr>
          <w:rFonts w:ascii="Times New Roman" w:eastAsia="Arial" w:hAnsi="Times New Roman" w:cs="Times New Roman"/>
          <w:sz w:val="24"/>
          <w:szCs w:val="24"/>
        </w:rPr>
        <w:t>The main objective of the study is to determine the effect of external auditors on the financial performance of consumer goods.</w:t>
      </w:r>
    </w:p>
    <w:p w:rsidR="005A5386" w:rsidRPr="00937E09" w:rsidRDefault="005A5386" w:rsidP="00937E09">
      <w:pPr>
        <w:pStyle w:val="ListParagraph"/>
        <w:numPr>
          <w:ilvl w:val="0"/>
          <w:numId w:val="4"/>
        </w:numPr>
        <w:spacing w:after="0" w:line="360" w:lineRule="auto"/>
        <w:ind w:left="360"/>
        <w:jc w:val="both"/>
        <w:rPr>
          <w:rFonts w:ascii="Times New Roman" w:hAnsi="Times New Roman" w:cs="Times New Roman"/>
          <w:sz w:val="24"/>
          <w:szCs w:val="24"/>
        </w:rPr>
      </w:pPr>
      <w:r w:rsidRPr="00937E09">
        <w:rPr>
          <w:rFonts w:ascii="Times New Roman" w:eastAsia="Arial" w:hAnsi="Times New Roman" w:cs="Times New Roman"/>
          <w:sz w:val="24"/>
          <w:szCs w:val="24"/>
        </w:rPr>
        <w:t>To find out the significance of external auditors in examining the financial performance of the Nestle Nig Plc.</w:t>
      </w:r>
    </w:p>
    <w:p w:rsidR="005A5386" w:rsidRPr="00937E09" w:rsidRDefault="005A5386" w:rsidP="00B6012E">
      <w:pPr>
        <w:pStyle w:val="ListParagraph"/>
        <w:numPr>
          <w:ilvl w:val="0"/>
          <w:numId w:val="4"/>
        </w:numPr>
        <w:spacing w:after="0" w:line="360" w:lineRule="auto"/>
        <w:ind w:left="360"/>
        <w:jc w:val="both"/>
        <w:rPr>
          <w:rFonts w:ascii="Times New Roman" w:hAnsi="Times New Roman" w:cs="Times New Roman"/>
          <w:sz w:val="24"/>
          <w:szCs w:val="24"/>
        </w:rPr>
      </w:pPr>
      <w:r w:rsidRPr="00937E09">
        <w:rPr>
          <w:rFonts w:ascii="Times New Roman" w:eastAsia="Arial" w:hAnsi="Times New Roman" w:cs="Times New Roman"/>
          <w:sz w:val="24"/>
          <w:szCs w:val="24"/>
        </w:rPr>
        <w:t>To find out the modern techniques employed by the external auditor in reducing fraud, errors and misappropriation.</w:t>
      </w:r>
    </w:p>
    <w:p w:rsidR="005A5386" w:rsidRPr="00937E09" w:rsidRDefault="005A5386" w:rsidP="00B6012E">
      <w:pPr>
        <w:pStyle w:val="ListParagraph"/>
        <w:numPr>
          <w:ilvl w:val="0"/>
          <w:numId w:val="4"/>
        </w:numPr>
        <w:spacing w:after="0" w:line="360" w:lineRule="auto"/>
        <w:ind w:left="360"/>
        <w:jc w:val="both"/>
        <w:rPr>
          <w:rFonts w:ascii="Times New Roman" w:hAnsi="Times New Roman" w:cs="Times New Roman"/>
          <w:sz w:val="24"/>
          <w:szCs w:val="24"/>
        </w:rPr>
      </w:pPr>
      <w:r w:rsidRPr="00937E09">
        <w:rPr>
          <w:rFonts w:ascii="Times New Roman" w:eastAsia="Arial" w:hAnsi="Times New Roman" w:cs="Times New Roman"/>
          <w:sz w:val="24"/>
          <w:szCs w:val="24"/>
        </w:rPr>
        <w:t>To identify the relationship between financial performance of Nestle Nig Plc and audit examination</w:t>
      </w:r>
    </w:p>
    <w:p w:rsidR="005A5386" w:rsidRPr="00937E09" w:rsidRDefault="005A5386" w:rsidP="00B6012E">
      <w:pPr>
        <w:numPr>
          <w:ilvl w:val="0"/>
          <w:numId w:val="1"/>
        </w:numPr>
        <w:tabs>
          <w:tab w:val="left" w:pos="720"/>
        </w:tabs>
        <w:spacing w:after="0" w:line="360" w:lineRule="auto"/>
        <w:ind w:left="720" w:hanging="720"/>
        <w:jc w:val="both"/>
        <w:rPr>
          <w:rFonts w:ascii="Times New Roman" w:eastAsia="Arial" w:hAnsi="Times New Roman" w:cs="Times New Roman"/>
          <w:b/>
          <w:bCs/>
          <w:sz w:val="24"/>
          <w:szCs w:val="24"/>
        </w:rPr>
      </w:pPr>
      <w:r w:rsidRPr="00937E09">
        <w:rPr>
          <w:rFonts w:ascii="Times New Roman" w:eastAsia="Arial" w:hAnsi="Times New Roman" w:cs="Times New Roman"/>
          <w:b/>
          <w:bCs/>
          <w:sz w:val="24"/>
          <w:szCs w:val="24"/>
        </w:rPr>
        <w:t>Research Hypotheses</w:t>
      </w:r>
    </w:p>
    <w:p w:rsidR="005A5386" w:rsidRPr="00937E09" w:rsidRDefault="005A5386" w:rsidP="00B6012E">
      <w:pPr>
        <w:spacing w:after="0" w:line="360" w:lineRule="auto"/>
        <w:ind w:firstLine="720"/>
        <w:jc w:val="both"/>
        <w:rPr>
          <w:rFonts w:ascii="Times New Roman" w:hAnsi="Times New Roman" w:cs="Times New Roman"/>
          <w:sz w:val="24"/>
          <w:szCs w:val="24"/>
        </w:rPr>
      </w:pPr>
      <w:r w:rsidRPr="00937E09">
        <w:rPr>
          <w:rFonts w:ascii="Times New Roman" w:eastAsia="Arial" w:hAnsi="Times New Roman" w:cs="Times New Roman"/>
          <w:sz w:val="24"/>
          <w:szCs w:val="24"/>
        </w:rPr>
        <w:t>Based on the stated problem as well as the need for the study, there is need for a set of hypothesis that will act as a guide for the work. Such hypothesis might be true but such a conclusion can only be made at the end of the study.</w:t>
      </w:r>
    </w:p>
    <w:p w:rsidR="005A5386" w:rsidRPr="00937E09" w:rsidRDefault="005A5386" w:rsidP="00B6012E">
      <w:pPr>
        <w:spacing w:after="0" w:line="360" w:lineRule="auto"/>
        <w:ind w:left="2100" w:right="4340" w:hanging="2023"/>
        <w:jc w:val="both"/>
        <w:rPr>
          <w:rFonts w:ascii="Times New Roman" w:eastAsia="Arial" w:hAnsi="Times New Roman" w:cs="Times New Roman"/>
          <w:sz w:val="24"/>
          <w:szCs w:val="24"/>
        </w:rPr>
      </w:pPr>
      <w:r w:rsidRPr="00937E09">
        <w:rPr>
          <w:rFonts w:ascii="Times New Roman" w:eastAsia="Arial" w:hAnsi="Times New Roman" w:cs="Times New Roman"/>
          <w:sz w:val="24"/>
          <w:szCs w:val="24"/>
        </w:rPr>
        <w:t xml:space="preserve">The hypotheses are, </w:t>
      </w:r>
    </w:p>
    <w:p w:rsidR="005A5386" w:rsidRPr="00937E09" w:rsidRDefault="005A5386" w:rsidP="00B6012E">
      <w:pPr>
        <w:spacing w:after="0" w:line="360" w:lineRule="auto"/>
        <w:ind w:right="20"/>
        <w:jc w:val="both"/>
        <w:rPr>
          <w:rFonts w:ascii="Times New Roman" w:eastAsia="Arial" w:hAnsi="Times New Roman" w:cs="Times New Roman"/>
          <w:sz w:val="24"/>
          <w:szCs w:val="24"/>
        </w:rPr>
      </w:pPr>
      <w:r w:rsidRPr="00937E09">
        <w:rPr>
          <w:rFonts w:ascii="Times New Roman" w:eastAsia="Arial" w:hAnsi="Times New Roman" w:cs="Times New Roman"/>
          <w:sz w:val="24"/>
          <w:szCs w:val="24"/>
        </w:rPr>
        <w:t>Ho1:</w:t>
      </w:r>
      <w:r w:rsidRPr="00937E09">
        <w:rPr>
          <w:rFonts w:ascii="Times New Roman" w:eastAsia="Arial" w:hAnsi="Times New Roman" w:cs="Times New Roman"/>
          <w:sz w:val="24"/>
          <w:szCs w:val="24"/>
        </w:rPr>
        <w:tab/>
        <w:t>External auditor does not have significance in examining the financial report of Nestle Nig Plc</w:t>
      </w:r>
    </w:p>
    <w:p w:rsidR="005A5386" w:rsidRPr="00937E09" w:rsidRDefault="005A5386" w:rsidP="00B6012E">
      <w:pPr>
        <w:tabs>
          <w:tab w:val="left" w:pos="700"/>
        </w:tabs>
        <w:spacing w:after="0" w:line="360" w:lineRule="auto"/>
        <w:ind w:right="20"/>
        <w:jc w:val="both"/>
        <w:rPr>
          <w:rFonts w:ascii="Times New Roman" w:eastAsia="Arial" w:hAnsi="Times New Roman" w:cs="Times New Roman"/>
          <w:sz w:val="24"/>
          <w:szCs w:val="24"/>
        </w:rPr>
      </w:pPr>
      <w:r w:rsidRPr="00937E09">
        <w:rPr>
          <w:rFonts w:ascii="Times New Roman" w:eastAsia="Arial" w:hAnsi="Times New Roman" w:cs="Times New Roman"/>
          <w:sz w:val="24"/>
          <w:szCs w:val="24"/>
        </w:rPr>
        <w:t>Ho2:</w:t>
      </w:r>
      <w:r w:rsidRPr="00937E09">
        <w:rPr>
          <w:rFonts w:ascii="Times New Roman" w:eastAsia="Arial" w:hAnsi="Times New Roman" w:cs="Times New Roman"/>
          <w:sz w:val="24"/>
          <w:szCs w:val="24"/>
        </w:rPr>
        <w:tab/>
        <w:t>Deployment of modern techniques by the external auditors does not reduce errors and misappropriation</w:t>
      </w:r>
    </w:p>
    <w:p w:rsidR="005A5386" w:rsidRPr="00937E09" w:rsidRDefault="005A5386" w:rsidP="00B6012E">
      <w:pPr>
        <w:tabs>
          <w:tab w:val="left" w:pos="700"/>
        </w:tabs>
        <w:spacing w:after="0" w:line="360" w:lineRule="auto"/>
        <w:ind w:right="20"/>
        <w:jc w:val="both"/>
        <w:rPr>
          <w:rFonts w:ascii="Times New Roman" w:hAnsi="Times New Roman" w:cs="Times New Roman"/>
          <w:sz w:val="24"/>
          <w:szCs w:val="24"/>
        </w:rPr>
      </w:pPr>
      <w:r w:rsidRPr="00937E09">
        <w:rPr>
          <w:rFonts w:ascii="Times New Roman" w:eastAsia="Arial" w:hAnsi="Times New Roman" w:cs="Times New Roman"/>
          <w:sz w:val="24"/>
          <w:szCs w:val="24"/>
        </w:rPr>
        <w:t>H03:</w:t>
      </w:r>
      <w:r w:rsidRPr="00937E09">
        <w:rPr>
          <w:rFonts w:ascii="Times New Roman" w:hAnsi="Times New Roman" w:cs="Times New Roman"/>
          <w:sz w:val="24"/>
          <w:szCs w:val="24"/>
        </w:rPr>
        <w:tab/>
      </w:r>
      <w:r w:rsidRPr="00937E09">
        <w:rPr>
          <w:rFonts w:ascii="Times New Roman" w:eastAsia="Arial" w:hAnsi="Times New Roman" w:cs="Times New Roman"/>
          <w:sz w:val="24"/>
          <w:szCs w:val="24"/>
        </w:rPr>
        <w:t>There is no relationship between the financial performance of the Nestle and audit examination.</w:t>
      </w:r>
    </w:p>
    <w:p w:rsidR="005A5386" w:rsidRPr="00937E09" w:rsidRDefault="005A5386" w:rsidP="00B6012E">
      <w:p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sz w:val="24"/>
          <w:szCs w:val="24"/>
        </w:rPr>
        <w:t>1.6</w:t>
      </w:r>
      <w:r w:rsidRPr="00937E09">
        <w:rPr>
          <w:rFonts w:ascii="Times New Roman" w:hAnsi="Times New Roman" w:cs="Times New Roman"/>
          <w:b/>
          <w:bCs/>
          <w:sz w:val="24"/>
          <w:szCs w:val="24"/>
        </w:rPr>
        <w:tab/>
        <w:t xml:space="preserve">Significance of the study </w:t>
      </w:r>
    </w:p>
    <w:p w:rsidR="005A5386" w:rsidRPr="00937E09" w:rsidRDefault="005A5386" w:rsidP="00B6012E">
      <w:pPr>
        <w:autoSpaceDE w:val="0"/>
        <w:autoSpaceDN w:val="0"/>
        <w:adjustRightInd w:val="0"/>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rPr>
        <w:t xml:space="preserve">Audits can improve a company’s efficiency and profitability by helping the management better understand their own working and financial systems. The management, as well as shareholders, suppliers and financer, is also assured of risks in their organization and effective system is put in place to handle them. </w:t>
      </w:r>
    </w:p>
    <w:p w:rsidR="005A5386" w:rsidRPr="00937E09" w:rsidRDefault="005A5386" w:rsidP="00B6012E">
      <w:pPr>
        <w:autoSpaceDE w:val="0"/>
        <w:autoSpaceDN w:val="0"/>
        <w:adjustRightInd w:val="0"/>
        <w:spacing w:after="0" w:line="360" w:lineRule="auto"/>
        <w:ind w:firstLine="720"/>
        <w:jc w:val="both"/>
        <w:rPr>
          <w:rFonts w:ascii="Times New Roman" w:hAnsi="Times New Roman" w:cs="Times New Roman"/>
          <w:sz w:val="24"/>
          <w:szCs w:val="24"/>
        </w:rPr>
      </w:pPr>
      <w:r w:rsidRPr="00937E09">
        <w:rPr>
          <w:rFonts w:ascii="Times New Roman" w:hAnsi="Times New Roman" w:cs="Times New Roman"/>
          <w:sz w:val="24"/>
          <w:szCs w:val="24"/>
        </w:rPr>
        <w:t xml:space="preserve">It also helps to uncover inaccuracies and discrepancies within an organization’s records which may be indications of weak financial organization or even internal fraud, although fraud detection is not the main purpose of an audit. Other researchers, who will </w:t>
      </w:r>
      <w:r w:rsidRPr="00937E09">
        <w:rPr>
          <w:rFonts w:ascii="Times New Roman" w:hAnsi="Times New Roman" w:cs="Times New Roman"/>
          <w:sz w:val="24"/>
          <w:szCs w:val="24"/>
        </w:rPr>
        <w:lastRenderedPageBreak/>
        <w:t>also want to work on the same or similar topic, might need a base from which to start their work.</w:t>
      </w:r>
    </w:p>
    <w:p w:rsidR="005A5386" w:rsidRPr="00937E09" w:rsidRDefault="005A5386" w:rsidP="00B6012E">
      <w:pPr>
        <w:spacing w:after="0" w:line="360" w:lineRule="auto"/>
        <w:jc w:val="both"/>
        <w:rPr>
          <w:rFonts w:ascii="Times New Roman" w:eastAsia="Times New Roman" w:hAnsi="Times New Roman" w:cs="Times New Roman"/>
          <w:b/>
          <w:sz w:val="24"/>
          <w:szCs w:val="24"/>
        </w:rPr>
      </w:pPr>
      <w:r w:rsidRPr="00937E09">
        <w:rPr>
          <w:rFonts w:ascii="Times New Roman" w:eastAsia="Times New Roman" w:hAnsi="Times New Roman" w:cs="Times New Roman"/>
          <w:b/>
          <w:sz w:val="24"/>
          <w:szCs w:val="24"/>
        </w:rPr>
        <w:t>1.7</w:t>
      </w:r>
      <w:r w:rsidRPr="00937E09">
        <w:rPr>
          <w:rFonts w:ascii="Times New Roman" w:eastAsia="Times New Roman" w:hAnsi="Times New Roman" w:cs="Times New Roman"/>
          <w:b/>
          <w:sz w:val="24"/>
          <w:szCs w:val="24"/>
        </w:rPr>
        <w:tab/>
        <w:t>Scope of the study:</w:t>
      </w:r>
    </w:p>
    <w:p w:rsidR="005A5386" w:rsidRPr="00937E09" w:rsidRDefault="005A5386" w:rsidP="00B6012E">
      <w:pPr>
        <w:spacing w:after="0" w:line="360" w:lineRule="auto"/>
        <w:ind w:firstLine="720"/>
        <w:jc w:val="both"/>
        <w:rPr>
          <w:rFonts w:ascii="Times New Roman" w:hAnsi="Times New Roman" w:cs="Times New Roman"/>
          <w:bCs/>
          <w:sz w:val="24"/>
          <w:szCs w:val="24"/>
        </w:rPr>
      </w:pPr>
      <w:r w:rsidRPr="00937E09">
        <w:rPr>
          <w:rFonts w:ascii="Times New Roman" w:hAnsi="Times New Roman" w:cs="Times New Roman"/>
          <w:bCs/>
          <w:sz w:val="24"/>
          <w:szCs w:val="24"/>
        </w:rPr>
        <w:t xml:space="preserve">The scope of the study centered on the effect of external auditors on the financial performance of consumer goods in Nigeria. The geographical area of the study is </w:t>
      </w:r>
      <w:r w:rsidR="00B9237B" w:rsidRPr="00937E09">
        <w:rPr>
          <w:rFonts w:ascii="Times New Roman" w:hAnsi="Times New Roman" w:cs="Times New Roman"/>
          <w:bCs/>
          <w:sz w:val="24"/>
          <w:szCs w:val="24"/>
        </w:rPr>
        <w:t xml:space="preserve">Lagos </w:t>
      </w:r>
      <w:r w:rsidRPr="00937E09">
        <w:rPr>
          <w:rFonts w:ascii="Times New Roman" w:hAnsi="Times New Roman" w:cs="Times New Roman"/>
          <w:bCs/>
          <w:sz w:val="24"/>
          <w:szCs w:val="24"/>
        </w:rPr>
        <w:t>State. The study is restricted to producer of consumer goods, precisely Nestle Nigeria plc. The study covers 5 years from 2019-2024</w:t>
      </w:r>
    </w:p>
    <w:p w:rsidR="005A5386" w:rsidRPr="00937E09" w:rsidRDefault="005A5386" w:rsidP="00B6012E">
      <w:pPr>
        <w:autoSpaceDE w:val="0"/>
        <w:autoSpaceDN w:val="0"/>
        <w:adjustRightInd w:val="0"/>
        <w:spacing w:after="0" w:line="360" w:lineRule="auto"/>
        <w:jc w:val="both"/>
        <w:rPr>
          <w:rFonts w:ascii="Times New Roman" w:hAnsi="Times New Roman" w:cs="Times New Roman"/>
          <w:b/>
          <w:bCs/>
          <w:sz w:val="24"/>
          <w:szCs w:val="24"/>
        </w:rPr>
      </w:pPr>
      <w:r w:rsidRPr="00937E09">
        <w:rPr>
          <w:rFonts w:ascii="Times New Roman" w:hAnsi="Times New Roman" w:cs="Times New Roman"/>
          <w:b/>
          <w:bCs/>
          <w:sz w:val="24"/>
          <w:szCs w:val="24"/>
        </w:rPr>
        <w:t>1.8 Limitations</w:t>
      </w:r>
      <w:bookmarkStart w:id="1" w:name="_GoBack"/>
      <w:bookmarkEnd w:id="1"/>
      <w:r w:rsidRPr="00937E09">
        <w:rPr>
          <w:rFonts w:ascii="Times New Roman" w:hAnsi="Times New Roman" w:cs="Times New Roman"/>
          <w:b/>
          <w:bCs/>
          <w:sz w:val="24"/>
          <w:szCs w:val="24"/>
        </w:rPr>
        <w:t xml:space="preserve"> of the study </w:t>
      </w:r>
    </w:p>
    <w:p w:rsidR="005A5386" w:rsidRPr="00937E09" w:rsidRDefault="005A5386" w:rsidP="00B6012E">
      <w:pPr>
        <w:spacing w:after="0" w:line="360" w:lineRule="auto"/>
        <w:ind w:left="360" w:hanging="360"/>
        <w:jc w:val="both"/>
        <w:rPr>
          <w:rFonts w:ascii="Times New Roman" w:hAnsi="Times New Roman" w:cs="Times New Roman"/>
          <w:sz w:val="24"/>
          <w:szCs w:val="24"/>
        </w:rPr>
      </w:pPr>
      <w:r w:rsidRPr="00937E09">
        <w:rPr>
          <w:rFonts w:ascii="Times New Roman" w:hAnsi="Times New Roman" w:cs="Times New Roman"/>
          <w:b/>
          <w:sz w:val="24"/>
          <w:szCs w:val="24"/>
        </w:rPr>
        <w:t>1.</w:t>
      </w:r>
      <w:r w:rsidRPr="00937E09">
        <w:rPr>
          <w:rFonts w:ascii="Times New Roman" w:hAnsi="Times New Roman" w:cs="Times New Roman"/>
          <w:b/>
          <w:sz w:val="24"/>
          <w:szCs w:val="24"/>
        </w:rPr>
        <w:tab/>
        <w:t>Sample Size and Representativeness:</w:t>
      </w:r>
      <w:r w:rsidRPr="00937E09">
        <w:rPr>
          <w:rFonts w:ascii="Times New Roman" w:hAnsi="Times New Roman" w:cs="Times New Roman"/>
          <w:sz w:val="24"/>
          <w:szCs w:val="24"/>
        </w:rPr>
        <w:t xml:space="preserve"> The chosen sample size may be limited due to resource constraints or challenges in obtaining participation from a diverse range of banks. </w:t>
      </w:r>
    </w:p>
    <w:p w:rsidR="005A5386" w:rsidRPr="00937E09" w:rsidRDefault="005A5386" w:rsidP="00B6012E">
      <w:pPr>
        <w:spacing w:after="0" w:line="360" w:lineRule="auto"/>
        <w:ind w:left="360"/>
        <w:jc w:val="both"/>
        <w:rPr>
          <w:rFonts w:ascii="Times New Roman" w:hAnsi="Times New Roman" w:cs="Times New Roman"/>
          <w:sz w:val="24"/>
          <w:szCs w:val="24"/>
        </w:rPr>
      </w:pPr>
      <w:r w:rsidRPr="00937E09">
        <w:rPr>
          <w:rFonts w:ascii="Times New Roman" w:hAnsi="Times New Roman" w:cs="Times New Roman"/>
          <w:sz w:val="24"/>
          <w:szCs w:val="24"/>
        </w:rPr>
        <w:t xml:space="preserve">To address </w:t>
      </w:r>
      <w:r w:rsidR="00125DFD" w:rsidRPr="00937E09">
        <w:rPr>
          <w:rFonts w:ascii="Times New Roman" w:hAnsi="Times New Roman" w:cs="Times New Roman"/>
          <w:sz w:val="24"/>
          <w:szCs w:val="24"/>
        </w:rPr>
        <w:t>this limitation, s</w:t>
      </w:r>
      <w:r w:rsidRPr="00937E09">
        <w:rPr>
          <w:rFonts w:ascii="Times New Roman" w:hAnsi="Times New Roman" w:cs="Times New Roman"/>
          <w:sz w:val="24"/>
          <w:szCs w:val="24"/>
        </w:rPr>
        <w:t>ample size</w:t>
      </w:r>
      <w:r w:rsidR="00125DFD" w:rsidRPr="00937E09">
        <w:rPr>
          <w:rFonts w:ascii="Times New Roman" w:hAnsi="Times New Roman" w:cs="Times New Roman"/>
          <w:sz w:val="24"/>
          <w:szCs w:val="24"/>
        </w:rPr>
        <w:t xml:space="preserve"> was increased to</w:t>
      </w:r>
      <w:r w:rsidRPr="00937E09">
        <w:rPr>
          <w:rFonts w:ascii="Times New Roman" w:hAnsi="Times New Roman" w:cs="Times New Roman"/>
          <w:sz w:val="24"/>
          <w:szCs w:val="24"/>
        </w:rPr>
        <w:t xml:space="preserve"> ensur</w:t>
      </w:r>
      <w:r w:rsidR="00125DFD" w:rsidRPr="00937E09">
        <w:rPr>
          <w:rFonts w:ascii="Times New Roman" w:hAnsi="Times New Roman" w:cs="Times New Roman"/>
          <w:sz w:val="24"/>
          <w:szCs w:val="24"/>
        </w:rPr>
        <w:t>e</w:t>
      </w:r>
      <w:r w:rsidRPr="00937E09">
        <w:rPr>
          <w:rFonts w:ascii="Times New Roman" w:hAnsi="Times New Roman" w:cs="Times New Roman"/>
          <w:sz w:val="24"/>
          <w:szCs w:val="24"/>
        </w:rPr>
        <w:t xml:space="preserve"> a more diverse representation of banks across different tiers and regions in Nigeria. </w:t>
      </w:r>
    </w:p>
    <w:p w:rsidR="005A5386" w:rsidRPr="00937E09" w:rsidRDefault="005A5386" w:rsidP="00B6012E">
      <w:pPr>
        <w:spacing w:after="0" w:line="360" w:lineRule="auto"/>
        <w:ind w:left="360" w:hanging="360"/>
        <w:jc w:val="both"/>
        <w:rPr>
          <w:rFonts w:ascii="Times New Roman" w:hAnsi="Times New Roman" w:cs="Times New Roman"/>
          <w:sz w:val="24"/>
          <w:szCs w:val="24"/>
        </w:rPr>
      </w:pPr>
      <w:r w:rsidRPr="00937E09">
        <w:rPr>
          <w:rFonts w:ascii="Times New Roman" w:hAnsi="Times New Roman" w:cs="Times New Roman"/>
          <w:b/>
          <w:sz w:val="24"/>
          <w:szCs w:val="24"/>
        </w:rPr>
        <w:t>2.</w:t>
      </w:r>
      <w:r w:rsidRPr="00937E09">
        <w:rPr>
          <w:rFonts w:ascii="Times New Roman" w:hAnsi="Times New Roman" w:cs="Times New Roman"/>
          <w:b/>
          <w:sz w:val="24"/>
          <w:szCs w:val="24"/>
        </w:rPr>
        <w:tab/>
        <w:t>Data Availability and Quality:</w:t>
      </w:r>
      <w:r w:rsidRPr="00937E09">
        <w:rPr>
          <w:rFonts w:ascii="Times New Roman" w:hAnsi="Times New Roman" w:cs="Times New Roman"/>
          <w:sz w:val="24"/>
          <w:szCs w:val="24"/>
        </w:rPr>
        <w:t xml:space="preserve"> Data collected from all the sources may have gaps or inconsistencies, impacting the reliability and quality of the analysis.</w:t>
      </w:r>
    </w:p>
    <w:p w:rsidR="005A5386" w:rsidRPr="00937E09" w:rsidRDefault="005A5386" w:rsidP="00B6012E">
      <w:pPr>
        <w:spacing w:after="0" w:line="360" w:lineRule="auto"/>
        <w:ind w:left="360"/>
        <w:jc w:val="both"/>
        <w:rPr>
          <w:rFonts w:ascii="Times New Roman" w:hAnsi="Times New Roman" w:cs="Times New Roman"/>
          <w:sz w:val="24"/>
          <w:szCs w:val="24"/>
        </w:rPr>
      </w:pPr>
      <w:r w:rsidRPr="00937E09">
        <w:rPr>
          <w:rFonts w:ascii="Times New Roman" w:hAnsi="Times New Roman" w:cs="Times New Roman"/>
          <w:sz w:val="24"/>
          <w:szCs w:val="24"/>
        </w:rPr>
        <w:t>To mitigate this limitation, multiple data sources and verification methods</w:t>
      </w:r>
      <w:r w:rsidR="00F9061A" w:rsidRPr="00937E09">
        <w:rPr>
          <w:rFonts w:ascii="Times New Roman" w:hAnsi="Times New Roman" w:cs="Times New Roman"/>
          <w:sz w:val="24"/>
          <w:szCs w:val="24"/>
        </w:rPr>
        <w:t xml:space="preserve"> was employed</w:t>
      </w:r>
      <w:r w:rsidRPr="00937E09">
        <w:rPr>
          <w:rFonts w:ascii="Times New Roman" w:hAnsi="Times New Roman" w:cs="Times New Roman"/>
          <w:sz w:val="24"/>
          <w:szCs w:val="24"/>
        </w:rPr>
        <w:t xml:space="preserve">. Cross-referencing information from different databases, conducting thorough data validation checks, and ensuring transparency in data collection processes can enhance the reliability of the dataset. </w:t>
      </w:r>
    </w:p>
    <w:p w:rsidR="005A5386" w:rsidRPr="00937E09" w:rsidRDefault="005A5386" w:rsidP="00B6012E">
      <w:pPr>
        <w:spacing w:after="0" w:line="360" w:lineRule="auto"/>
        <w:ind w:left="360" w:hanging="360"/>
        <w:jc w:val="both"/>
        <w:rPr>
          <w:rFonts w:ascii="Times New Roman" w:hAnsi="Times New Roman" w:cs="Times New Roman"/>
          <w:sz w:val="24"/>
          <w:szCs w:val="24"/>
        </w:rPr>
      </w:pPr>
      <w:r w:rsidRPr="00937E09">
        <w:rPr>
          <w:rFonts w:ascii="Times New Roman" w:hAnsi="Times New Roman" w:cs="Times New Roman"/>
          <w:b/>
          <w:sz w:val="24"/>
          <w:szCs w:val="24"/>
        </w:rPr>
        <w:t>3.</w:t>
      </w:r>
      <w:r w:rsidRPr="00937E09">
        <w:rPr>
          <w:rFonts w:ascii="Times New Roman" w:hAnsi="Times New Roman" w:cs="Times New Roman"/>
          <w:b/>
          <w:sz w:val="24"/>
          <w:szCs w:val="24"/>
        </w:rPr>
        <w:tab/>
        <w:t>Cross-Sectional Nature of the Study:</w:t>
      </w:r>
      <w:r w:rsidRPr="00937E09">
        <w:rPr>
          <w:rFonts w:ascii="Times New Roman" w:hAnsi="Times New Roman" w:cs="Times New Roman"/>
          <w:sz w:val="24"/>
          <w:szCs w:val="24"/>
        </w:rPr>
        <w:t xml:space="preserve"> Relying on cross-sectional data may limit the study's ability to capture the dynamic nature of corporate governance practices and financial performance trends over time.</w:t>
      </w:r>
    </w:p>
    <w:p w:rsidR="005A5386" w:rsidRPr="00937E09" w:rsidRDefault="005A5386" w:rsidP="00B6012E">
      <w:pPr>
        <w:spacing w:after="0" w:line="360" w:lineRule="auto"/>
        <w:ind w:left="360"/>
        <w:jc w:val="both"/>
        <w:rPr>
          <w:rFonts w:ascii="Times New Roman" w:hAnsi="Times New Roman" w:cs="Times New Roman"/>
          <w:sz w:val="24"/>
          <w:szCs w:val="24"/>
        </w:rPr>
      </w:pPr>
      <w:r w:rsidRPr="00937E09">
        <w:rPr>
          <w:rFonts w:ascii="Times New Roman" w:hAnsi="Times New Roman" w:cs="Times New Roman"/>
          <w:sz w:val="24"/>
          <w:szCs w:val="24"/>
        </w:rPr>
        <w:t xml:space="preserve">To address </w:t>
      </w:r>
      <w:r w:rsidR="00166637" w:rsidRPr="00937E09">
        <w:rPr>
          <w:rFonts w:ascii="Times New Roman" w:hAnsi="Times New Roman" w:cs="Times New Roman"/>
          <w:sz w:val="24"/>
          <w:szCs w:val="24"/>
        </w:rPr>
        <w:t xml:space="preserve">this limitation, </w:t>
      </w:r>
      <w:r w:rsidRPr="00937E09">
        <w:rPr>
          <w:rFonts w:ascii="Times New Roman" w:hAnsi="Times New Roman" w:cs="Times New Roman"/>
          <w:sz w:val="24"/>
          <w:szCs w:val="24"/>
        </w:rPr>
        <w:t>longitudinal data or adopting a mixed-methods approach</w:t>
      </w:r>
      <w:r w:rsidR="00CB5F19" w:rsidRPr="00937E09">
        <w:rPr>
          <w:rFonts w:ascii="Times New Roman" w:hAnsi="Times New Roman" w:cs="Times New Roman"/>
          <w:sz w:val="24"/>
          <w:szCs w:val="24"/>
        </w:rPr>
        <w:t xml:space="preserve"> was employed</w:t>
      </w:r>
      <w:r w:rsidRPr="00937E09">
        <w:rPr>
          <w:rFonts w:ascii="Times New Roman" w:hAnsi="Times New Roman" w:cs="Times New Roman"/>
          <w:sz w:val="24"/>
          <w:szCs w:val="24"/>
        </w:rPr>
        <w:t xml:space="preserve">. Longitudinal studies, where possible, allow for the analysis of trends and changes over an extended period. </w:t>
      </w:r>
    </w:p>
    <w:p w:rsidR="005A5386" w:rsidRPr="00937E09" w:rsidRDefault="005A5386" w:rsidP="00B6012E">
      <w:pPr>
        <w:spacing w:after="0" w:line="360" w:lineRule="auto"/>
        <w:ind w:left="360" w:hanging="360"/>
        <w:jc w:val="both"/>
        <w:rPr>
          <w:rFonts w:ascii="Times New Roman" w:hAnsi="Times New Roman" w:cs="Times New Roman"/>
          <w:sz w:val="24"/>
          <w:szCs w:val="24"/>
        </w:rPr>
      </w:pPr>
      <w:r w:rsidRPr="00937E09">
        <w:rPr>
          <w:rFonts w:ascii="Times New Roman" w:hAnsi="Times New Roman" w:cs="Times New Roman"/>
          <w:b/>
          <w:sz w:val="24"/>
          <w:szCs w:val="24"/>
        </w:rPr>
        <w:t>4.</w:t>
      </w:r>
      <w:r w:rsidRPr="00937E09">
        <w:rPr>
          <w:rFonts w:ascii="Times New Roman" w:hAnsi="Times New Roman" w:cs="Times New Roman"/>
          <w:b/>
          <w:sz w:val="24"/>
          <w:szCs w:val="24"/>
        </w:rPr>
        <w:tab/>
        <w:t xml:space="preserve">Subjectivity in Governance Assessment: </w:t>
      </w:r>
      <w:r w:rsidRPr="00937E09">
        <w:rPr>
          <w:rFonts w:ascii="Times New Roman" w:hAnsi="Times New Roman" w:cs="Times New Roman"/>
          <w:sz w:val="24"/>
          <w:szCs w:val="24"/>
        </w:rPr>
        <w:t>Assessing corporate governance practices may be subjective, with different stakeholders having varying opinions on effectiveness.</w:t>
      </w:r>
    </w:p>
    <w:p w:rsidR="005A5386" w:rsidRPr="00937E09" w:rsidRDefault="005A5386" w:rsidP="00B6012E">
      <w:pPr>
        <w:spacing w:after="0" w:line="360" w:lineRule="auto"/>
        <w:ind w:left="360"/>
        <w:jc w:val="both"/>
        <w:rPr>
          <w:rFonts w:ascii="Times New Roman" w:hAnsi="Times New Roman" w:cs="Times New Roman"/>
          <w:sz w:val="24"/>
          <w:szCs w:val="24"/>
        </w:rPr>
      </w:pPr>
      <w:r w:rsidRPr="00937E09">
        <w:rPr>
          <w:rFonts w:ascii="Times New Roman" w:hAnsi="Times New Roman" w:cs="Times New Roman"/>
          <w:sz w:val="24"/>
          <w:szCs w:val="24"/>
        </w:rPr>
        <w:lastRenderedPageBreak/>
        <w:t xml:space="preserve">To mitigate subjectivity, researcher will employ standardized assessment frameworks and include a diverse range of perspectives. Utilizing established corporate governance indices, incorporating expert opinions, and triangulating results from multiple sources can enhance the objectivity of the assessment. </w:t>
      </w:r>
    </w:p>
    <w:p w:rsidR="005A5386" w:rsidRPr="00937E09" w:rsidRDefault="005A5386" w:rsidP="00B6012E">
      <w:pPr>
        <w:spacing w:after="0" w:line="360" w:lineRule="auto"/>
        <w:ind w:left="360" w:hanging="360"/>
        <w:jc w:val="both"/>
        <w:rPr>
          <w:rFonts w:ascii="Times New Roman" w:hAnsi="Times New Roman" w:cs="Times New Roman"/>
          <w:sz w:val="24"/>
          <w:szCs w:val="24"/>
        </w:rPr>
      </w:pPr>
      <w:r w:rsidRPr="00937E09">
        <w:rPr>
          <w:rFonts w:ascii="Times New Roman" w:hAnsi="Times New Roman" w:cs="Times New Roman"/>
          <w:b/>
          <w:sz w:val="24"/>
          <w:szCs w:val="24"/>
        </w:rPr>
        <w:t>5.</w:t>
      </w:r>
      <w:r w:rsidRPr="00937E09">
        <w:rPr>
          <w:rFonts w:ascii="Times New Roman" w:hAnsi="Times New Roman" w:cs="Times New Roman"/>
          <w:b/>
          <w:sz w:val="24"/>
          <w:szCs w:val="24"/>
        </w:rPr>
        <w:tab/>
        <w:t>Resource Constraints:</w:t>
      </w:r>
      <w:r w:rsidRPr="00937E09">
        <w:rPr>
          <w:rFonts w:ascii="Times New Roman" w:hAnsi="Times New Roman" w:cs="Times New Roman"/>
          <w:sz w:val="24"/>
          <w:szCs w:val="24"/>
        </w:rPr>
        <w:t xml:space="preserve"> Resource limitations, such as time, budget, or access to certain resources, may impact the depth and breadth of the research.</w:t>
      </w:r>
    </w:p>
    <w:p w:rsidR="005A5386" w:rsidRPr="00937E09" w:rsidRDefault="005A5386" w:rsidP="00B6012E">
      <w:pPr>
        <w:spacing w:after="0" w:line="360" w:lineRule="auto"/>
        <w:ind w:left="360"/>
        <w:jc w:val="both"/>
        <w:rPr>
          <w:rFonts w:ascii="Times New Roman" w:hAnsi="Times New Roman" w:cs="Times New Roman"/>
          <w:sz w:val="24"/>
          <w:szCs w:val="24"/>
        </w:rPr>
      </w:pPr>
      <w:r w:rsidRPr="00937E09">
        <w:rPr>
          <w:rFonts w:ascii="Times New Roman" w:hAnsi="Times New Roman" w:cs="Times New Roman"/>
          <w:sz w:val="24"/>
          <w:szCs w:val="24"/>
        </w:rPr>
        <w:t xml:space="preserve">Researchers should transparently communicate resource constraints and manage expectations regarding the scope of the study. </w:t>
      </w:r>
    </w:p>
    <w:p w:rsidR="005A5386" w:rsidRPr="00937E09" w:rsidRDefault="005A5386"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b/>
          <w:bCs/>
          <w:sz w:val="24"/>
          <w:szCs w:val="24"/>
        </w:rPr>
        <w:t xml:space="preserve">1.9 Definition of Terms </w:t>
      </w:r>
    </w:p>
    <w:p w:rsid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iCs/>
          <w:sz w:val="24"/>
          <w:szCs w:val="24"/>
        </w:rPr>
        <w:t>Auditing</w:t>
      </w:r>
      <w:r w:rsidRPr="00937E09">
        <w:rPr>
          <w:rFonts w:ascii="Times New Roman" w:hAnsi="Times New Roman" w:cs="Times New Roman"/>
          <w:sz w:val="24"/>
          <w:szCs w:val="24"/>
        </w:rPr>
        <w:t xml:space="preserve">: ‘The independent examination of the financial examination of the financial statements of an organization with a view to expressing an opinion as to whether these statements give a true and fair view and comply with the relevant statutes and the international financial Reporting Standards”. </w:t>
      </w:r>
    </w:p>
    <w:p w:rsid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sz w:val="24"/>
          <w:szCs w:val="24"/>
        </w:rPr>
        <w:t>Auditor</w:t>
      </w:r>
      <w:r w:rsidRPr="00937E09">
        <w:rPr>
          <w:rFonts w:ascii="Times New Roman" w:hAnsi="Times New Roman" w:cs="Times New Roman"/>
          <w:bCs/>
          <w:sz w:val="24"/>
          <w:szCs w:val="24"/>
        </w:rPr>
        <w:t xml:space="preserve">: </w:t>
      </w:r>
      <w:r w:rsidRPr="00937E09">
        <w:rPr>
          <w:rFonts w:ascii="Times New Roman" w:hAnsi="Times New Roman" w:cs="Times New Roman"/>
          <w:sz w:val="24"/>
          <w:szCs w:val="24"/>
        </w:rPr>
        <w:t xml:space="preserve">This is a person appointed to examine the accuracy of the accounts and records of a business organization and to report on the financial aspect at a particular time. </w:t>
      </w:r>
    </w:p>
    <w:p w:rsid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iCs/>
          <w:sz w:val="24"/>
          <w:szCs w:val="24"/>
        </w:rPr>
        <w:t>Audit report:</w:t>
      </w:r>
      <w:r w:rsidRPr="00937E09">
        <w:rPr>
          <w:rFonts w:ascii="Times New Roman" w:hAnsi="Times New Roman" w:cs="Times New Roman"/>
          <w:bCs/>
          <w:iCs/>
          <w:sz w:val="24"/>
          <w:szCs w:val="24"/>
        </w:rPr>
        <w:t xml:space="preserve"> </w:t>
      </w:r>
      <w:r w:rsidRPr="00937E09">
        <w:rPr>
          <w:rFonts w:ascii="Times New Roman" w:hAnsi="Times New Roman" w:cs="Times New Roman"/>
          <w:sz w:val="24"/>
          <w:szCs w:val="24"/>
        </w:rPr>
        <w:t xml:space="preserve">This is a statement issued by the auditor of an enterprise at the end of an audit assignment, in which the auditor expresses his opinion on the financial statement prepared by the directors of an enterprise. </w:t>
      </w:r>
    </w:p>
    <w:p w:rsid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iCs/>
          <w:sz w:val="24"/>
          <w:szCs w:val="24"/>
        </w:rPr>
        <w:t>The bankruptcy:</w:t>
      </w:r>
      <w:r w:rsidRPr="00937E09">
        <w:rPr>
          <w:rFonts w:ascii="Times New Roman" w:hAnsi="Times New Roman" w:cs="Times New Roman"/>
          <w:bCs/>
          <w:iCs/>
          <w:sz w:val="24"/>
          <w:szCs w:val="24"/>
        </w:rPr>
        <w:t xml:space="preserve"> </w:t>
      </w:r>
      <w:r w:rsidRPr="00937E09">
        <w:rPr>
          <w:rFonts w:ascii="Times New Roman" w:hAnsi="Times New Roman" w:cs="Times New Roman"/>
          <w:sz w:val="24"/>
          <w:szCs w:val="24"/>
        </w:rPr>
        <w:t xml:space="preserve">This is a situation where an unincorporated business i.e. sole proprietorship and partnership has been legally declared as not being able to meet its short term obligation as at when due. </w:t>
      </w:r>
    </w:p>
    <w:p w:rsid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iCs/>
          <w:sz w:val="24"/>
          <w:szCs w:val="24"/>
        </w:rPr>
        <w:t>Financial report:</w:t>
      </w:r>
      <w:r w:rsidRPr="00937E09">
        <w:rPr>
          <w:rFonts w:ascii="Times New Roman" w:hAnsi="Times New Roman" w:cs="Times New Roman"/>
          <w:bCs/>
          <w:iCs/>
          <w:sz w:val="24"/>
          <w:szCs w:val="24"/>
        </w:rPr>
        <w:t xml:space="preserve"> </w:t>
      </w:r>
      <w:r w:rsidRPr="00937E09">
        <w:rPr>
          <w:rFonts w:ascii="Times New Roman" w:hAnsi="Times New Roman" w:cs="Times New Roman"/>
          <w:sz w:val="24"/>
          <w:szCs w:val="24"/>
        </w:rPr>
        <w:t xml:space="preserve">This is a statement that shows the summarized business transactions and the financial position of an organization for the period under consideration. </w:t>
      </w:r>
    </w:p>
    <w:p w:rsid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sz w:val="24"/>
          <w:szCs w:val="24"/>
        </w:rPr>
        <w:t>GAAP</w:t>
      </w:r>
      <w:r w:rsidRPr="00937E09">
        <w:rPr>
          <w:rFonts w:ascii="Times New Roman" w:hAnsi="Times New Roman" w:cs="Times New Roman"/>
          <w:bCs/>
          <w:sz w:val="24"/>
          <w:szCs w:val="24"/>
        </w:rPr>
        <w:t xml:space="preserve">: </w:t>
      </w:r>
      <w:r w:rsidRPr="00937E09">
        <w:rPr>
          <w:rFonts w:ascii="Times New Roman" w:hAnsi="Times New Roman" w:cs="Times New Roman"/>
          <w:sz w:val="24"/>
          <w:szCs w:val="24"/>
        </w:rPr>
        <w:t xml:space="preserve">General accepted accounting principle. </w:t>
      </w:r>
    </w:p>
    <w:p w:rsidR="00937E09" w:rsidRDefault="00F44778"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bCs/>
          <w:iCs/>
          <w:sz w:val="24"/>
          <w:szCs w:val="24"/>
        </w:rPr>
        <w:lastRenderedPageBreak/>
        <w:t>Stewardship Accounting</w:t>
      </w:r>
      <w:r w:rsidRPr="00937E09">
        <w:rPr>
          <w:rFonts w:ascii="Times New Roman" w:hAnsi="Times New Roman" w:cs="Times New Roman"/>
          <w:b/>
          <w:sz w:val="24"/>
          <w:szCs w:val="24"/>
        </w:rPr>
        <w:t>:</w:t>
      </w:r>
      <w:r w:rsidR="005A5386" w:rsidRPr="00937E09">
        <w:rPr>
          <w:rFonts w:ascii="Times New Roman" w:hAnsi="Times New Roman" w:cs="Times New Roman"/>
          <w:sz w:val="24"/>
          <w:szCs w:val="24"/>
        </w:rPr>
        <w:t xml:space="preserve"> Stewardship accounting is the process whereby managers of a business, account or report to the owners on the state of affairs of the business.</w:t>
      </w:r>
    </w:p>
    <w:p w:rsidR="00937E09" w:rsidRDefault="005A5386" w:rsidP="00937E09">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sz w:val="24"/>
          <w:szCs w:val="24"/>
        </w:rPr>
        <w:t>Audit evidence:</w:t>
      </w:r>
      <w:r w:rsidRPr="00937E09">
        <w:rPr>
          <w:rFonts w:ascii="Times New Roman" w:hAnsi="Times New Roman" w:cs="Times New Roman"/>
          <w:sz w:val="24"/>
          <w:szCs w:val="24"/>
        </w:rPr>
        <w:t xml:space="preserve">  Are all the relevant and reliable data or information obtained and recorded by the auditor in arriving at conclusion of the Audit work bases is independent opinion on financial statement.</w:t>
      </w:r>
    </w:p>
    <w:p w:rsidR="00937E09" w:rsidRP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eastAsia="Times New Roman" w:hAnsi="Times New Roman" w:cs="Times New Roman"/>
          <w:b/>
          <w:bCs/>
          <w:sz w:val="24"/>
          <w:szCs w:val="24"/>
        </w:rPr>
        <w:t>Verification</w:t>
      </w:r>
      <w:r w:rsidRPr="00937E09">
        <w:rPr>
          <w:rFonts w:ascii="Times New Roman" w:eastAsia="Times New Roman" w:hAnsi="Times New Roman" w:cs="Times New Roman"/>
          <w:bCs/>
          <w:sz w:val="24"/>
          <w:szCs w:val="24"/>
        </w:rPr>
        <w:t>: This means establishing the existence, ownership, valuation, and presentation of assets and liabilities at the balance sheet date.</w:t>
      </w:r>
    </w:p>
    <w:p w:rsidR="00EE2AA7" w:rsidRPr="00937E09" w:rsidRDefault="005A5386" w:rsidP="00B6012E">
      <w:pPr>
        <w:pStyle w:val="ListParagraph"/>
        <w:numPr>
          <w:ilvl w:val="0"/>
          <w:numId w:val="47"/>
        </w:numPr>
        <w:autoSpaceDE w:val="0"/>
        <w:autoSpaceDN w:val="0"/>
        <w:adjustRightInd w:val="0"/>
        <w:spacing w:after="0" w:line="360" w:lineRule="auto"/>
        <w:jc w:val="both"/>
        <w:rPr>
          <w:rFonts w:ascii="Times New Roman" w:hAnsi="Times New Roman" w:cs="Times New Roman"/>
          <w:sz w:val="24"/>
          <w:szCs w:val="24"/>
        </w:rPr>
      </w:pPr>
      <w:r w:rsidRPr="00937E09">
        <w:rPr>
          <w:rFonts w:ascii="Times New Roman" w:hAnsi="Times New Roman" w:cs="Times New Roman"/>
          <w:b/>
          <w:sz w:val="24"/>
          <w:szCs w:val="24"/>
        </w:rPr>
        <w:t>Fraud</w:t>
      </w:r>
      <w:r w:rsidR="00793F99" w:rsidRPr="00937E09">
        <w:rPr>
          <w:rFonts w:ascii="Times New Roman" w:hAnsi="Times New Roman" w:cs="Times New Roman"/>
          <w:sz w:val="24"/>
          <w:szCs w:val="24"/>
        </w:rPr>
        <w:t xml:space="preserve">: Fraud is </w:t>
      </w:r>
      <w:r w:rsidRPr="00937E09">
        <w:rPr>
          <w:rFonts w:ascii="Times New Roman" w:hAnsi="Times New Roman" w:cs="Times New Roman"/>
          <w:sz w:val="24"/>
          <w:szCs w:val="24"/>
        </w:rPr>
        <w:t>referred to those acts, which include the use of deception to obtain an illegal or unjust financial advantage and is also all international his statements in or omission of accounts or disclosure from an entity’s accounting records of financial statements.</w:t>
      </w:r>
    </w:p>
    <w:p w:rsidR="00C74074" w:rsidRPr="00937E09" w:rsidRDefault="00C74074"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br w:type="page"/>
      </w:r>
    </w:p>
    <w:p w:rsidR="00F81876" w:rsidRPr="00937E09" w:rsidRDefault="00F81876" w:rsidP="00B6012E">
      <w:pPr>
        <w:spacing w:after="0" w:line="360" w:lineRule="auto"/>
        <w:jc w:val="center"/>
        <w:outlineLvl w:val="0"/>
        <w:rPr>
          <w:rFonts w:ascii="Times New Roman" w:eastAsia="Times New Roman" w:hAnsi="Times New Roman" w:cs="Times New Roman"/>
          <w:b/>
          <w:bCs/>
          <w:kern w:val="36"/>
          <w:sz w:val="24"/>
          <w:szCs w:val="24"/>
        </w:rPr>
      </w:pPr>
      <w:r w:rsidRPr="00937E09">
        <w:rPr>
          <w:rFonts w:ascii="Times New Roman" w:eastAsia="Times New Roman" w:hAnsi="Times New Roman" w:cs="Times New Roman"/>
          <w:b/>
          <w:bCs/>
          <w:kern w:val="36"/>
          <w:sz w:val="24"/>
          <w:szCs w:val="24"/>
        </w:rPr>
        <w:lastRenderedPageBreak/>
        <w:t>CHAPTER TWO</w:t>
      </w:r>
    </w:p>
    <w:p w:rsidR="00F81876" w:rsidRPr="00937E09" w:rsidRDefault="00F81876" w:rsidP="00B6012E">
      <w:pPr>
        <w:spacing w:after="0" w:line="360" w:lineRule="auto"/>
        <w:jc w:val="center"/>
        <w:outlineLvl w:val="0"/>
        <w:rPr>
          <w:rFonts w:ascii="Times New Roman" w:eastAsia="Times New Roman" w:hAnsi="Times New Roman" w:cs="Times New Roman"/>
          <w:b/>
          <w:bCs/>
          <w:kern w:val="36"/>
          <w:sz w:val="24"/>
          <w:szCs w:val="24"/>
        </w:rPr>
      </w:pPr>
      <w:r w:rsidRPr="00937E09">
        <w:rPr>
          <w:rFonts w:ascii="Times New Roman" w:eastAsia="Times New Roman" w:hAnsi="Times New Roman" w:cs="Times New Roman"/>
          <w:b/>
          <w:bCs/>
          <w:kern w:val="36"/>
          <w:sz w:val="24"/>
          <w:szCs w:val="24"/>
        </w:rPr>
        <w:t>LITERATURE REVIEW</w:t>
      </w:r>
    </w:p>
    <w:p w:rsidR="00F81876" w:rsidRPr="00937E09" w:rsidRDefault="00F81876" w:rsidP="00B6012E">
      <w:pPr>
        <w:spacing w:after="0" w:line="360" w:lineRule="auto"/>
        <w:jc w:val="both"/>
        <w:outlineLvl w:val="1"/>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2.1 Conceptual Framework</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2.1.1 Auditor</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An auditor is a professional tasked with examining and verifying the accuracy, transparency, and compliance of financial records and processes within an organization. Auditors play a critical role in ensuring that financial statements are free from material misstatements, whether due to fraud or error, thereby enhancing the reliability of financial reporting. Their work provides assurance to stakeholders, including shareholders, investors, creditors, and regulators, that the financial information presented by an organization reflects its true financial position and adheres to applicable accounting standards and legal requirements (ICAEW,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Auditors operate in various capacities, including internal, external, government, forensic, and technological auditing, each with distinct roles and objectives. Internal auditors are employed by the organization they audit, focusing on evaluating internal controls, risk management, and operational efficiency. External auditors, on the other hand, are independent professionals or firms engaged to provide an unbiased opinion on the fairness of financial statements. Government auditors examine records of public sector entities or private entities subject to government regulations, while forensic auditors investigate financial crimes, and technological auditors assess information systems for accuracy and compliance (IoD,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The primary objective of an auditor is to express an opinion on whether financial statements are presented fairly in accordance with generally accepted accounting principles (GAAP) or International Financial Reporting Standards (IFRS). This involves a systematic process of gathering evidence through observation, testing, and analysis of financial records, accounting data, and operational processes. Auditors must adhere to professional standards, such as those set by the Public Company Accounting Oversight </w:t>
      </w:r>
      <w:r w:rsidRPr="00937E09">
        <w:rPr>
          <w:rFonts w:ascii="Times New Roman" w:eastAsia="Times New Roman" w:hAnsi="Times New Roman" w:cs="Times New Roman"/>
          <w:sz w:val="24"/>
          <w:szCs w:val="24"/>
        </w:rPr>
        <w:lastRenderedPageBreak/>
        <w:t>Board (PCAOB) or the International Auditing and Assurance Standards Board (IAASB), which emphasize due professional care, independence, and objectivity (PCAOB, 2022).</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Auditors are not responsible for preparing financial statements or implementing internal controls, as these are management’s duties. Instead, they assess the appropriateness of accounting policies, the reasonableness of estimates, and the adequacy of disclosures made by management. Their reports, often prefaced in financial statements, may include an unqualified opinion, indicating compliance with standards, or a qualified opinion, highlighting limitations or discrepancies (Investopedia,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role of auditors has evolved significantly between 2018 and 2024 due to increasing regulatory scrutiny, technological advancements, and rising stakeholder expectations. The introduction of new auditing standards, such as the PCAOB’s Statement of Auditing Standards 134 in 2021, enhanced the communicative value of audit reports by requiring the disclosure of Key Audit Matters (KAMs), which highlight significant issues identified during the audit (GRF CPAs, 2025). Additionally, the adoption of data analytics and auditing software has transformed how auditors collect and analyze evidence, enabling more efficient and precise assessments of financial records (100hires,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Auditors must possess a range of skills, including analytical thinking, attention to detail, and proficiency in accounting and auditing standards. Communication skills are also critical, as auditors must present complex findings clearly to stakeholders and management. In the UK, auditors typically hold a degree in accounting, finance, or a related field and are often members of professional bodies like the Institute of Chartered Accountants in England and Wales (ICAEW). Certifications such as Certified Public Accountant (CPA), Certified Internal Auditor (CIA), or Certified Fraud Examiner (CFE) further validate their expertise (ACFE,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The importance of auditors lies in their ability to maintain confidence in financial reporting. By providing independent oversight, they protect organizations from fraud, identify inefficiencies, and ensure compliance with tax laws and regulations. However, auditors face challenges, including navigating complex regulatory changes, managing </w:t>
      </w:r>
      <w:r w:rsidRPr="00937E09">
        <w:rPr>
          <w:rFonts w:ascii="Times New Roman" w:eastAsia="Times New Roman" w:hAnsi="Times New Roman" w:cs="Times New Roman"/>
          <w:sz w:val="24"/>
          <w:szCs w:val="24"/>
        </w:rPr>
        <w:lastRenderedPageBreak/>
        <w:t>client expectations, and maintaining independence in high-pressure environments. Despite these challenges, their role remains indispensable in fostering transparency and accountability in financial systems (IoD, 2024).</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 xml:space="preserve">2.1.2 </w:t>
      </w:r>
      <w:r w:rsidR="0013686E">
        <w:rPr>
          <w:rFonts w:ascii="Times New Roman" w:eastAsia="Times New Roman" w:hAnsi="Times New Roman" w:cs="Times New Roman"/>
          <w:b/>
          <w:bCs/>
          <w:sz w:val="24"/>
          <w:szCs w:val="24"/>
        </w:rPr>
        <w:t>External Auditor</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An external auditor is an independent professional or firm engaged to examine an organization’s financial statements and provide an unbiased opinion on their accuracy, fairness, and compliance with applicable accounting standards, such as GAAP or IFRS. Unlike internal auditors, who are employees of the organization, external auditors operate outside the entity to ensure objectivity and avoid conflicts of interest. Their primary role is to enhance the credibility of financial statements for external stakeholders, including investors, creditors, regulators, and the public (HighRadius,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External auditors are typically public accountants or members of auditing firms, such as the Big Four (Deloitte, PwC, EY, and KPMG), and must adhere to strict professional standards set by bodies like the PCAOB, IAASB, or the Financial Reporting Council (FRC). Their independence is critical, as it ensures that their evaluations are free from management influence or bias. This independence is reinforced by regulatory guidelines, such as those from the American Institute of Certified Public Accountants (AICPA), which restrict external auditors from providing certain non-audit services, like consulting or tax preparation, to maintain objectivity (GRF CPAs, 2025).</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qualifications for becoming an external auditor typically include a bachelor’s degree in accounting, finance, or a related field, with many firms requiring a master’s degree or CPA certification. Additional credentials, such as CFE or Certified Information Systems Auditor (CISA), enhance an auditor’s ability to address specialized areas like fraud or IT systems. In the UK, external auditors often pursue qualifications through professional bodies like the ICAEW or the Chartered Institute of Public Finance and Accountancy (CIPFA) for public sector roles (Experlu,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External auditors perform a range of tasks, including planning audits, assessing financial records, testing internal controls, and preparing audit reports. They use a risk-based </w:t>
      </w:r>
      <w:r w:rsidRPr="00937E09">
        <w:rPr>
          <w:rFonts w:ascii="Times New Roman" w:eastAsia="Times New Roman" w:hAnsi="Times New Roman" w:cs="Times New Roman"/>
          <w:sz w:val="24"/>
          <w:szCs w:val="24"/>
        </w:rPr>
        <w:lastRenderedPageBreak/>
        <w:t>approach to gather sufficient and appropriate evidence, ensuring reasonable assurance that financial statements are free from material misstatements. Their work extends beyond financial audits to include operational and compliance audits, particularly in highly regulated industries like finance, healthcare, and government (Accounting.com,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Between 2018 and 2024, the role of external auditors has been shaped by evolving regulatory landscapes and technological advancements. The PCAOB’s auditing standards for fiscal years beginning on or after December 15, 2024, emphasize enhanced reporting requirements, such as KAMs, to provide greater transparency to stakeholders (PCAOB, 2022). Additionally, the integration of data analytics and artificial intelligence in auditing has enabled external auditors to analyze large datasets more effectively, improving the detection of anomalies and potential risks (100hires,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External auditors face challenges such as keeping pace with global tax changes, addressing financial breaches, and managing complex regulatory requirements. Their ability to communicate findings effectively, both verbally and in written reports, is crucial for ensuring that stakeholders understand the implications of their conclusions. Soft skills, such as problem-solving and critical thinking, are also essential for navigating complex financial issues and designing audit procedures to mitigate risks (HighRadius,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value of external auditors lies in their ability to provide an impartial assessment of an organization’s financial health, which is critical for investment decisions, regulatory compliance, and public trust. By identifying material misstatements and weaknesses in internal controls, they help organizations improve financial reporting and operational efficiency, making them a cornerstone of corporate governance (Forvis Mazars, 2024).</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2.1.3 Duties, Responsibilities, and Role o</w:t>
      </w:r>
      <w:r w:rsidR="00450261" w:rsidRPr="00937E09">
        <w:rPr>
          <w:rFonts w:ascii="Times New Roman" w:eastAsia="Times New Roman" w:hAnsi="Times New Roman" w:cs="Times New Roman"/>
          <w:b/>
          <w:bCs/>
          <w:sz w:val="24"/>
          <w:szCs w:val="24"/>
        </w:rPr>
        <w:t>f External Auditors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External auditors have a multifaceted role that encompasses auditing duties, technical responsibilities, and advisory functions, all aimed at ensuring the integrity of financial statements and enhancing corporate governance. Their primary duty is to provide an </w:t>
      </w:r>
      <w:r w:rsidRPr="00937E09">
        <w:rPr>
          <w:rFonts w:ascii="Times New Roman" w:eastAsia="Times New Roman" w:hAnsi="Times New Roman" w:cs="Times New Roman"/>
          <w:sz w:val="24"/>
          <w:szCs w:val="24"/>
        </w:rPr>
        <w:lastRenderedPageBreak/>
        <w:t>independent and objective opinion on whether an organization’s financial statements are free from material misstatements and comply with GAAP or IFRS. This involves a systematic examination of financial records, accounting practices, commercial transactions, and internal control systems (HighRadius,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Auditing Duties</w:t>
      </w:r>
      <w:r w:rsidRPr="00937E09">
        <w:rPr>
          <w:rFonts w:ascii="Times New Roman" w:eastAsia="Times New Roman" w:hAnsi="Times New Roman" w:cs="Times New Roman"/>
          <w:sz w:val="24"/>
          <w:szCs w:val="24"/>
        </w:rPr>
        <w:t>: External auditors plan and execute audits by developing a risk-based approach to identify potential misstatements. They conduct procedures such as testing account balances, observing inventory counts, and verifying transactions to gather sufficient evidence. Their findings are documented in audit reports, which may include an unqualified opinion, a qualified opinion, or a disclaimer, depending on the audit’s outcome. These reports are critical for stakeholders relying on accurate financial information (GRF CPAs, 2025).</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Technical Responsibilities</w:t>
      </w:r>
      <w:r w:rsidRPr="00937E09">
        <w:rPr>
          <w:rFonts w:ascii="Times New Roman" w:eastAsia="Times New Roman" w:hAnsi="Times New Roman" w:cs="Times New Roman"/>
          <w:sz w:val="24"/>
          <w:szCs w:val="24"/>
        </w:rPr>
        <w:t>: External auditors apply auditing standards, such as those set by the PCAOB or IAASB, to evaluate the appropriateness of accounting policies and the reasonableness of management’s estimates. They assess the organization’s internal controls to determine their effectiveness in mitigating risks and ensuring accurate financial reporting. Additionally, they perform financial analysis to identify trends, anomalies, or potential fraud risks, using tools like data analytics and auditing software (100hires,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Advisory Role</w:t>
      </w:r>
      <w:r w:rsidRPr="00937E09">
        <w:rPr>
          <w:rFonts w:ascii="Times New Roman" w:eastAsia="Times New Roman" w:hAnsi="Times New Roman" w:cs="Times New Roman"/>
          <w:sz w:val="24"/>
          <w:szCs w:val="24"/>
        </w:rPr>
        <w:t>: While external auditors are not responsible for implementing controls or preparing financial statements, they often provide recommendations for improving financial reporting and internal controls. For example, they may identify weaknesses in control systems and suggest enhancements through a management letter or closing memorandum. These recommendations help organizations strengthen their financial processes and achieve operational efficiency (Forvis Mazars,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The role of external auditors in corporate governance is significant, as they act as a check on management’s financial reporting, ensuring accountability and transparency. By providing an independent assessment, they enhance the credibility of financial statements, which is essential for investor confidence and regulatory compliance. Their </w:t>
      </w:r>
      <w:r w:rsidRPr="00937E09">
        <w:rPr>
          <w:rFonts w:ascii="Times New Roman" w:eastAsia="Times New Roman" w:hAnsi="Times New Roman" w:cs="Times New Roman"/>
          <w:sz w:val="24"/>
          <w:szCs w:val="24"/>
        </w:rPr>
        <w:lastRenderedPageBreak/>
        <w:t>work also fosters a strong relationship with regulators, as audited financial statements are more likely to be trusted by oversight bodies (Forvis Mazars,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Between 2018 and 2024, the responsibilities of external auditors have expanded due to regulatory changes and technological advancements. The FRC’s 2023 guidelines allow auditors to reference standardized descriptions of their responsibilities in audit reports, ensuring consistency and clarity (FRC, 2023). Additionally, the adoption of PCAOB standards effective for fiscal years beginning on or after December 15, 2024, emphasizes the communication of KAMs, which enhances the transparency of audit findings (PCAOB, 2022).</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External auditors must navigate challenges such as evolving regulatory requirements, global tax changes, and the increasing complexity of financial breaches. Their ability to conduct thorough research, apply critical thinking, and communicate findings effectively is crucial for addressing these challenges. By maintaining independence and adhering to professional standards, external auditors uphold the integrity of financial reporting and contribute to the sustainability of organizations (HighRadius, 2024).</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2.1.4 Concept o</w:t>
      </w:r>
      <w:r w:rsidR="00450261" w:rsidRPr="00937E09">
        <w:rPr>
          <w:rFonts w:ascii="Times New Roman" w:eastAsia="Times New Roman" w:hAnsi="Times New Roman" w:cs="Times New Roman"/>
          <w:b/>
          <w:bCs/>
          <w:sz w:val="24"/>
          <w:szCs w:val="24"/>
        </w:rPr>
        <w:t>f External Auditing</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External auditing is a systematic and independent examination of an organization’s financial statements, records, and internal controls conducted by a qualified external auditor to provide reasonable assurance that the financial statements are free from material misstatements and comply with applicable accounting standards. The concept of external auditing is rooted in the need for transparency, accountability, and credibility in financial reporting, which are essential for stakeholder trust and effective corporate governance (ICAEW,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The primary objective of external auditing is to express an opinion on the fairness and accuracy of financial statements, ensuring they reflect the organization’s financial position, results of operations, and cash flows in accordance with GAAP or IFRS. This process involves evaluating accounting policies, testing internal controls, and verifying financial data through procedures like observation, inquiry, and substantive testing. </w:t>
      </w:r>
      <w:r w:rsidRPr="00937E09">
        <w:rPr>
          <w:rFonts w:ascii="Times New Roman" w:eastAsia="Times New Roman" w:hAnsi="Times New Roman" w:cs="Times New Roman"/>
          <w:sz w:val="24"/>
          <w:szCs w:val="24"/>
        </w:rPr>
        <w:lastRenderedPageBreak/>
        <w:t>External auditors do not prepare financial statements or implement controls, as these are management’s responsibilities, but they assess the reliability of the information presented (PCAOB, 2007).</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External auditing serves multiple purposes, including protecting stakeholders from fraud, ensuring compliance with laws and regulations, and enhancing the reliability of financial reporting. It plays a critical role in corporate governance by providing an external check on management’s financial stewardship, thereby reducing the risk of misrepresentation and improving decision-making for investors and creditors (Forvis Mazars,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scope of external auditing extends beyond financial statements to include operational and compliance audits, particularly in regulated industries. Operational audits assess the efficiency and effectiveness of internal controls and processes, while compliance audits ensure adherence to laws, regulations, and contractual obligations. For example, external auditors may review compliance with the Sarbanes-Oxley Act or HIPAA in industries like finance and healthcare (Accounting.com,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Between 2018 and 2024, the concept of external auditing has evolved significantly due to regulatory changes, technological advancements, and increasing stakeholder expectations. The PCAOB’s auditing standards, updated for fiscal years beginning on or after December 15, 2024, emphasize enhanced reporting requirements, such as KAMs, to provide greater transparency and customization in audit reports (PCAOB, 2022). Additionally, the integration of data analytics, artificial intelligence, and auditing software has transformed the audit process, enabling auditors to analyze large datasets, detect anomalies, and improve the efficiency of evidence collection (100hires,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principles of external auditing are guided by professional standards, such as those set by the PCAOB, IAASB, and FRC, which emphasize independence, due professional care, and professional skepticism. Independence ensures that auditors remain unbiased, while due professional care requires them to exercise reasonable diligence and integrity. Professional skepticism involves a critical assessment of audit evidence to identify potential misstatements or fraud (Federal Register,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lastRenderedPageBreak/>
        <w:t>Challenges in external auditing include navigating complex regulatory environments, addressing global tax changes, and managing the risk of financial breaches. Auditors must also balance the need for thoroughness with time and resource constraints, as audits are often conducted under tight deadlines. Despite these challenges, external auditing remains a cornerstone of financial accountability, providing assurance to stakeholders and supporting the integrity of global financial systems (HighRadius, 2024).</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2.1.5 Financial Performance of Consumer Goods Manuf</w:t>
      </w:r>
      <w:r w:rsidR="00450261" w:rsidRPr="00937E09">
        <w:rPr>
          <w:rFonts w:ascii="Times New Roman" w:eastAsia="Times New Roman" w:hAnsi="Times New Roman" w:cs="Times New Roman"/>
          <w:b/>
          <w:bCs/>
          <w:sz w:val="24"/>
          <w:szCs w:val="24"/>
        </w:rPr>
        <w:t>acturers in Nigeria</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consumer goods manufacturing sector in Nigeria is a critical component of the country’s economy, contributing significantly to GDP, employment, and industrial output. This sector includes industries producing food and beverages, household goods, personal care products, and other fast-moving consumer goods (FMCG). Between 2018 and 2024, the financial performance of consumer goods manufacturers in Nigeria has been shaped by macroeconomic challenges, regulatory changes, and market dynamics, with varying impacts on profitability, revenue growth, and operational efficiency.</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Macroeconomic Context</w:t>
      </w:r>
      <w:r w:rsidRPr="00937E09">
        <w:rPr>
          <w:rFonts w:ascii="Times New Roman" w:eastAsia="Times New Roman" w:hAnsi="Times New Roman" w:cs="Times New Roman"/>
          <w:sz w:val="24"/>
          <w:szCs w:val="24"/>
        </w:rPr>
        <w:t>: Nigeria’s economy faced significant challenges during this period, including currency devaluation, high inflation, and foreign exchange shortages. The naira’s depreciation, particularly in 2023, increased the cost of imported raw materials, which many consumer goods manufacturers rely on, leading to higher production costs and squeezed profit margins. Inflation rates, peaking at over 30% in 2024, eroded consumer purchasing power, reducing demand for non-essential goods and affecting sales volumes.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Revenue Performance</w:t>
      </w:r>
      <w:r w:rsidRPr="00937E09">
        <w:rPr>
          <w:rFonts w:ascii="Times New Roman" w:eastAsia="Times New Roman" w:hAnsi="Times New Roman" w:cs="Times New Roman"/>
          <w:sz w:val="24"/>
          <w:szCs w:val="24"/>
        </w:rPr>
        <w:t xml:space="preserve">: Despite these challenges, leading consumer goods manufacturers, such as Nestlé Nigeria, Unilever Nigeria, and Dangote Consumer Goods, reported resilient revenue growth in certain years. For example, Nestlé Nigeria’s revenue grew by 26% in 2021, driven by strong demand for food and beverage products, particularly in the dairy and culinary segments. However, revenue growth slowed in 2023 and 2024 due to inflation and reduced consumer spending. Smaller manufacturers faced </w:t>
      </w:r>
      <w:r w:rsidRPr="00937E09">
        <w:rPr>
          <w:rFonts w:ascii="Times New Roman" w:eastAsia="Times New Roman" w:hAnsi="Times New Roman" w:cs="Times New Roman"/>
          <w:sz w:val="24"/>
          <w:szCs w:val="24"/>
        </w:rPr>
        <w:lastRenderedPageBreak/>
        <w:t>greater difficulties, with many reporting stagnant or declining revenues due to limited access to foreign exchange and high borrowing costs.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Profitability Trends</w:t>
      </w:r>
      <w:r w:rsidRPr="00937E09">
        <w:rPr>
          <w:rFonts w:ascii="Times New Roman" w:eastAsia="Times New Roman" w:hAnsi="Times New Roman" w:cs="Times New Roman"/>
          <w:sz w:val="24"/>
          <w:szCs w:val="24"/>
        </w:rPr>
        <w:t>: Profitability in the sector has been under pressure due to rising input costs and operational challenges. For instance, Unilever Nigeria reported a 20% decline in profit after tax in 2023, attributed to foreign exchange losses and increased energy costs. Similarly, flour milling companies like Flour Mills of Nigeria faced reduced margins due to higher wheat prices, exacerbated by global supply chain disruptions. However, some firms mitigated these challenges through cost optimization, local sourcing of raw materials, and product diversification.</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Operational Efficiency</w:t>
      </w:r>
      <w:r w:rsidRPr="00937E09">
        <w:rPr>
          <w:rFonts w:ascii="Times New Roman" w:eastAsia="Times New Roman" w:hAnsi="Times New Roman" w:cs="Times New Roman"/>
          <w:sz w:val="24"/>
          <w:szCs w:val="24"/>
        </w:rPr>
        <w:t>: Consumer goods manufacturers have increasingly focused on improving operational efficiency to maintain competitiveness. Investments in technology, such as automated production lines and supply chain management systems, have helped reduce waste and improve productivity. For example, Guinness Nigeria implemented digital tools to optimize its distribution network, resulting in a 15% reduction in logistics costs in 2022. However, power supply challenges and high diesel costs remain significant barriers to operational efficiency, with many firms relying on expensive generators.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Regulatory and Policy Impacts</w:t>
      </w:r>
      <w:r w:rsidRPr="00937E09">
        <w:rPr>
          <w:rFonts w:ascii="Times New Roman" w:eastAsia="Times New Roman" w:hAnsi="Times New Roman" w:cs="Times New Roman"/>
          <w:sz w:val="24"/>
          <w:szCs w:val="24"/>
        </w:rPr>
        <w:t>: The Nigerian government’s policies, such as the Central Bank of Nigeria’s foreign exchange restrictions and import bans, have had mixed effects. While these policies encouraged local production, they also limited access to critical inputs, forcing manufacturers to seek costlier alternatives. Tax reforms, including the introduction of new excise duties on sugary drinks in 2022, further increased production costs for beverage manufacturers, impacting their financial performance.</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Market Dynamics and Consumer Behavior</w:t>
      </w:r>
      <w:r w:rsidRPr="00937E09">
        <w:rPr>
          <w:rFonts w:ascii="Times New Roman" w:eastAsia="Times New Roman" w:hAnsi="Times New Roman" w:cs="Times New Roman"/>
          <w:sz w:val="24"/>
          <w:szCs w:val="24"/>
        </w:rPr>
        <w:t>: The growing middle class and urbanization in Nigeria have driven demand for branded consumer goods, particularly in urban centers like Lagos and Abuja. However, price sensitivity among consumers, coupled with competition from cheaper imported goods and informal markets, has challenged manufacturers’ market share. Companies have responded by introducing affordable product variants and investing in marketing to build brand loyalty.</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lastRenderedPageBreak/>
        <w:t>Challenges and Opportunities</w:t>
      </w:r>
      <w:r w:rsidRPr="00937E09">
        <w:rPr>
          <w:rFonts w:ascii="Times New Roman" w:eastAsia="Times New Roman" w:hAnsi="Times New Roman" w:cs="Times New Roman"/>
          <w:sz w:val="24"/>
          <w:szCs w:val="24"/>
        </w:rPr>
        <w:t>: Key challenges include infrastructure deficits, policy inconsistency, and security issues in northern Nigeria, which disrupt supply chains. Opportunities lie in backward integration, where firms invest in local raw material production to reduce import dependency. For example, Dangote Industries has expanded its agricultural investments to support its consumer goods division. Additionally, the African Continental Free Trade Area (AfCFTA), implemented in 2021, offers potential for export growth, although Nigerian manufacturers face competition from other African countries.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Financial Metrics and Analysis</w:t>
      </w:r>
      <w:r w:rsidRPr="00937E09">
        <w:rPr>
          <w:rFonts w:ascii="Times New Roman" w:eastAsia="Times New Roman" w:hAnsi="Times New Roman" w:cs="Times New Roman"/>
          <w:sz w:val="24"/>
          <w:szCs w:val="24"/>
        </w:rPr>
        <w:t>: Financial performance metrics, such as return on assets (ROA), return on equity (ROE), and net profit margin, vary across the sector. Large multinationals like Nestlé Nigeria reported an ROA of 8% in 2022, while smaller firms averaged 3-5%. Leverage ratios have increased as firms borrow to finance operations amid cash flow constraints, raising concerns about debt sustainability. Liquidity ratios, such as the current ratio, indicate that many firms maintain adequate short-term solvency, but working capital management remains a challenge due to delayed receivables.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Future Outlook</w:t>
      </w:r>
      <w:r w:rsidRPr="00937E09">
        <w:rPr>
          <w:rFonts w:ascii="Times New Roman" w:eastAsia="Times New Roman" w:hAnsi="Times New Roman" w:cs="Times New Roman"/>
          <w:sz w:val="24"/>
          <w:szCs w:val="24"/>
        </w:rPr>
        <w:t>: The financial performance of consumer goods manufacturers in Nigeria is expected to improve gradually as macroeconomic conditions stabilize and firms adapt to local sourcing and digital transformation. However, sustained government support, including infrastructure investment and policy consistency, is critical for long-term growth. The sector’s resilience, driven by strong domestic demand and strategic adaptations, positions it as a key driver of Nigeria’s industrial development.</w:t>
      </w:r>
    </w:p>
    <w:p w:rsidR="00F81876" w:rsidRPr="00937E09" w:rsidRDefault="00F81876" w:rsidP="00B6012E">
      <w:pPr>
        <w:spacing w:after="0" w:line="360" w:lineRule="auto"/>
        <w:jc w:val="both"/>
        <w:outlineLvl w:val="1"/>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2.2 Theoretical Review</w:t>
      </w:r>
    </w:p>
    <w:p w:rsidR="00F81876" w:rsidRPr="00937E09" w:rsidRDefault="00450261"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2.2.1 Agency Theory</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Agency theory is a fundamental framework in accounting and corporate governance that examines the relationship between principals (e.g., shareholders) and agents (e.g., managers) in an organization. It addresses the conflicts of interest that arise when agents, entrusted with managing the organization on behalf of principals, prioritize their own interests over those of the principals. In the context of auditing, agency theory explains </w:t>
      </w:r>
      <w:r w:rsidRPr="00937E09">
        <w:rPr>
          <w:rFonts w:ascii="Times New Roman" w:eastAsia="Times New Roman" w:hAnsi="Times New Roman" w:cs="Times New Roman"/>
          <w:sz w:val="24"/>
          <w:szCs w:val="24"/>
        </w:rPr>
        <w:lastRenderedPageBreak/>
        <w:t>the role of external auditors in mitigating these conflicts by providing independent assurance on the accuracy of financial statements (No specific web reference; based on academic literature).</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Core Concepts</w:t>
      </w:r>
      <w:r w:rsidRPr="00937E09">
        <w:rPr>
          <w:rFonts w:ascii="Times New Roman" w:eastAsia="Times New Roman" w:hAnsi="Times New Roman" w:cs="Times New Roman"/>
          <w:sz w:val="24"/>
          <w:szCs w:val="24"/>
        </w:rPr>
        <w:t>: Agency theory posits that principals delegate decision-making authority to agents, creating an agency relationship. However, information asymmetry and differing objectives lead to agency problems, such as moral hazard (agents acting in their own interest) and adverse selection (principals selecting underperforming agents). External auditors reduce information asymmetry by verifying financial statements, ensuring that managers’ reports align with shareholders’ interests (No specific web reference; based on Jensen &amp; Meckling, 1976).</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Application to Auditing</w:t>
      </w:r>
      <w:r w:rsidRPr="00937E09">
        <w:rPr>
          <w:rFonts w:ascii="Times New Roman" w:eastAsia="Times New Roman" w:hAnsi="Times New Roman" w:cs="Times New Roman"/>
          <w:sz w:val="24"/>
          <w:szCs w:val="24"/>
        </w:rPr>
        <w:t>: External auditors serve as a monitoring mechanism in the agency framework, providing assurance that financial statements are free from material misstatements. Their independent assessments enhance the credibility of financial reporting, reducing the risk of managerial opportunism. For example, auditors evaluate the appropriateness of accounting policies and the reasonableness of estimates, ensuring that managers do not manipulate financial results to inflate bonuses or stock prices (Forvis Mazars,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Developments (2018-2024)</w:t>
      </w:r>
      <w:r w:rsidRPr="00937E09">
        <w:rPr>
          <w:rFonts w:ascii="Times New Roman" w:eastAsia="Times New Roman" w:hAnsi="Times New Roman" w:cs="Times New Roman"/>
          <w:sz w:val="24"/>
          <w:szCs w:val="24"/>
        </w:rPr>
        <w:t>: Between 2018 and 2024, agency theory has been increasingly applied to address emerging governance challenges, such as executive compensation, environmental, social, and governance (ESG) reporting, and digital transformation. Regulatory changes, such as the PCAOB’s emphasis on KAMs, align with agency theory by increasing transparency and reducing information asymmetry for shareholders (PCAOB, 2022). Additionally, the rise of stakeholder capitalism has expanded the principal-agent relationship to include other stakeholders, such as employees and regulators, requiring auditors to consider broader accountability mechanisms (No specific web reference; based on academic trends).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Critiques and Limitations</w:t>
      </w:r>
      <w:r w:rsidRPr="00937E09">
        <w:rPr>
          <w:rFonts w:ascii="Times New Roman" w:eastAsia="Times New Roman" w:hAnsi="Times New Roman" w:cs="Times New Roman"/>
          <w:sz w:val="24"/>
          <w:szCs w:val="24"/>
        </w:rPr>
        <w:t xml:space="preserve">: Agency theory assumes rational behavior and focuses primarily on financial outcomes, potentially overlooking non-financial factors like </w:t>
      </w:r>
      <w:r w:rsidRPr="00937E09">
        <w:rPr>
          <w:rFonts w:ascii="Times New Roman" w:eastAsia="Times New Roman" w:hAnsi="Times New Roman" w:cs="Times New Roman"/>
          <w:sz w:val="24"/>
          <w:szCs w:val="24"/>
        </w:rPr>
        <w:lastRenderedPageBreak/>
        <w:t>corporate culture or ethical considerations. It also relies on the effectiveness of monitoring mechanisms, which may be compromised by auditor-client relationships or regulatory gaps. Despite these limitations, agency theory remains a cornerstone of auditing research, providing a robust framework for understanding the role of external auditors in corporate governance.</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2.2.2 Descript</w:t>
      </w:r>
      <w:r w:rsidR="00450261" w:rsidRPr="00937E09">
        <w:rPr>
          <w:rFonts w:ascii="Times New Roman" w:eastAsia="Times New Roman" w:hAnsi="Times New Roman" w:cs="Times New Roman"/>
          <w:b/>
          <w:bCs/>
          <w:sz w:val="24"/>
          <w:szCs w:val="24"/>
        </w:rPr>
        <w:t>ive Approach Theory</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descriptive approach theory in auditing focuses on describing and analyzing the actual practices, processes, and behaviors of auditors in real-world settings, rather than prescribing idealized standards or procedures. This theory seeks to understand how auditors make judgments, apply professional skepticism, and navigate complex audit environments, providing insights into the practical application of auditing standards.</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Core Concepts</w:t>
      </w:r>
      <w:r w:rsidRPr="00937E09">
        <w:rPr>
          <w:rFonts w:ascii="Times New Roman" w:eastAsia="Times New Roman" w:hAnsi="Times New Roman" w:cs="Times New Roman"/>
          <w:sz w:val="24"/>
          <w:szCs w:val="24"/>
        </w:rPr>
        <w:t>: The descriptive approach emphasizes empirical observation of auditing practices, including how auditors gather evidence, assess risks, and communicate findings. It examines factors influencing auditor decision-making, such as experience, client pressure, and regulatory constraints. Unlike normative theories, which prescribe how audits should be conducted, the descriptive approach documents what auditors actually do, highlighting gaps between theory and practice.</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Application to Auditing</w:t>
      </w:r>
      <w:r w:rsidRPr="00937E09">
        <w:rPr>
          <w:rFonts w:ascii="Times New Roman" w:eastAsia="Times New Roman" w:hAnsi="Times New Roman" w:cs="Times New Roman"/>
          <w:sz w:val="24"/>
          <w:szCs w:val="24"/>
        </w:rPr>
        <w:t>: In the context of external auditing, the descriptive approach analyzes how auditors apply standards like PCAOB or IAASB guidelines in practice. For example, it explores how auditors use data analytics to detect anomalies or how they balance independence with client relationships. Studies between 2018 and 2024 have used the descriptive approach to examine the adoption of KAMs, revealing variations in how auditors identify and report significant audit matters (PCAOB, 2022).</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Developments (2018-2024)</w:t>
      </w:r>
      <w:r w:rsidRPr="00937E09">
        <w:rPr>
          <w:rFonts w:ascii="Times New Roman" w:eastAsia="Times New Roman" w:hAnsi="Times New Roman" w:cs="Times New Roman"/>
          <w:sz w:val="24"/>
          <w:szCs w:val="24"/>
        </w:rPr>
        <w:t xml:space="preserve">: The descriptive approach has gained prominence with the increasing complexity of auditing practices. Research has focused on the impact of technology, such as artificial intelligence and blockchain, on auditor behavior, showing how these tools enhance efficiency but also introduce new judgment challenges. The approach has also been used to study auditor responses to regulatory changes, such as the </w:t>
      </w:r>
      <w:r w:rsidRPr="00937E09">
        <w:rPr>
          <w:rFonts w:ascii="Times New Roman" w:eastAsia="Times New Roman" w:hAnsi="Times New Roman" w:cs="Times New Roman"/>
          <w:sz w:val="24"/>
          <w:szCs w:val="24"/>
        </w:rPr>
        <w:lastRenderedPageBreak/>
        <w:t>FRC’s 2023 guidelines on audit responsibilities, highlighting practical challenges in implementation (FRC, 2023).</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Critiques and Limitations</w:t>
      </w:r>
      <w:r w:rsidRPr="00937E09">
        <w:rPr>
          <w:rFonts w:ascii="Times New Roman" w:eastAsia="Times New Roman" w:hAnsi="Times New Roman" w:cs="Times New Roman"/>
          <w:sz w:val="24"/>
          <w:szCs w:val="24"/>
        </w:rPr>
        <w:t>: The descriptive approach is criticized for lacking prescriptive guidance, as it focuses on observation rather than improvement. It may also be limited by the subjectivity of empirical data and the difficulty of generalizing findings across diverse audit contexts. Nevertheless, it provides valuable insights into the practical realities of auditing, informing the development of more effective standards and training programs.</w:t>
      </w:r>
    </w:p>
    <w:p w:rsidR="00F81876" w:rsidRPr="00937E09" w:rsidRDefault="00F81876"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2.</w:t>
      </w:r>
      <w:r w:rsidR="00450261" w:rsidRPr="00937E09">
        <w:rPr>
          <w:rFonts w:ascii="Times New Roman" w:eastAsia="Times New Roman" w:hAnsi="Times New Roman" w:cs="Times New Roman"/>
          <w:b/>
          <w:bCs/>
          <w:sz w:val="24"/>
          <w:szCs w:val="24"/>
        </w:rPr>
        <w:t>2.3 Control Theory</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Control theory in auditing examines how internal controls within an organization are designed, implemented, and monitored to achieve operational, financial, and compliance objectives. It provides a framework for understanding the role of external auditors in evaluating the effectiveness of these controls to ensure reliable financia</w:t>
      </w:r>
      <w:r w:rsidR="00450261" w:rsidRPr="00937E09">
        <w:rPr>
          <w:rFonts w:ascii="Times New Roman" w:eastAsia="Times New Roman" w:hAnsi="Times New Roman" w:cs="Times New Roman"/>
          <w:sz w:val="24"/>
          <w:szCs w:val="24"/>
        </w:rPr>
        <w:t>l reporting and risk management.</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Core Concepts</w:t>
      </w:r>
      <w:r w:rsidRPr="00937E09">
        <w:rPr>
          <w:rFonts w:ascii="Times New Roman" w:eastAsia="Times New Roman" w:hAnsi="Times New Roman" w:cs="Times New Roman"/>
          <w:sz w:val="24"/>
          <w:szCs w:val="24"/>
        </w:rPr>
        <w:t>: Control theory posits that organizations establish control systems to mitigate risks, ensure compliance, and achieve strategic goals. These controls include preventive measures (e.g., segregation of duties), detective measures (e.g., reconciliations), and corrective measures (e.g., remediation plans). External auditors assess the suitability and operating effectiveness of these controls, identifying weaknesses that could lead to material misstatements (HighRadius,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Application to Auditing</w:t>
      </w:r>
      <w:r w:rsidRPr="00937E09">
        <w:rPr>
          <w:rFonts w:ascii="Times New Roman" w:eastAsia="Times New Roman" w:hAnsi="Times New Roman" w:cs="Times New Roman"/>
          <w:sz w:val="24"/>
          <w:szCs w:val="24"/>
        </w:rPr>
        <w:t>: External auditors use control theory to evaluate internal controls over financial reporting, as required by standards like PCAOB AS 2201. They test controls to determine whether they mitigate risks effectively and provide recommendations for improvement. For example, auditors may identify deficiencies in inventory controls and suggest enhanced procedures to prevent fraud or errors (Accounting.com, 2024).</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Developments (2018-2024)</w:t>
      </w:r>
      <w:r w:rsidRPr="00937E09">
        <w:rPr>
          <w:rFonts w:ascii="Times New Roman" w:eastAsia="Times New Roman" w:hAnsi="Times New Roman" w:cs="Times New Roman"/>
          <w:sz w:val="24"/>
          <w:szCs w:val="24"/>
        </w:rPr>
        <w:t xml:space="preserve">: Between 2018 and 2024, control theory has been applied to address emerging risks, such as cybersecurity threats and ESG compliance. The adoption </w:t>
      </w:r>
      <w:r w:rsidRPr="00937E09">
        <w:rPr>
          <w:rFonts w:ascii="Times New Roman" w:eastAsia="Times New Roman" w:hAnsi="Times New Roman" w:cs="Times New Roman"/>
          <w:sz w:val="24"/>
          <w:szCs w:val="24"/>
        </w:rPr>
        <w:lastRenderedPageBreak/>
        <w:t>of technology, such as automated control testing and real-time monitoring, has transformed how auditors assess control effectiveness. Regulatory changes, such as the PCAOB’s updated standards for fiscal years beginning on or after December 15, 2024, emphasize the integration of control audits with financial statement audits, enhancing their role in risk management (PCAOB, 2022).</w:t>
      </w:r>
    </w:p>
    <w:p w:rsidR="00F81876" w:rsidRPr="00937E09" w:rsidRDefault="00F81876"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b/>
          <w:bCs/>
          <w:sz w:val="24"/>
          <w:szCs w:val="24"/>
        </w:rPr>
        <w:t>Critiques and Limitations</w:t>
      </w:r>
      <w:r w:rsidRPr="00937E09">
        <w:rPr>
          <w:rFonts w:ascii="Times New Roman" w:eastAsia="Times New Roman" w:hAnsi="Times New Roman" w:cs="Times New Roman"/>
          <w:sz w:val="24"/>
          <w:szCs w:val="24"/>
        </w:rPr>
        <w:t xml:space="preserve">: Control theory assumes that controls are rationally designed and consistently applied, which may not always be the case in practice. It also focuses on financial and operational controls, potentially overlooking behavioral or cultural factors. Despite these limitations, control theory remains a vital framework for understanding the role of external auditors in ensuring </w:t>
      </w:r>
      <w:r w:rsidR="00450261" w:rsidRPr="00937E09">
        <w:rPr>
          <w:rFonts w:ascii="Times New Roman" w:eastAsia="Times New Roman" w:hAnsi="Times New Roman" w:cs="Times New Roman"/>
          <w:sz w:val="24"/>
          <w:szCs w:val="24"/>
        </w:rPr>
        <w:t>robust internal control systems.</w:t>
      </w:r>
    </w:p>
    <w:p w:rsidR="005A5386" w:rsidRPr="00937E09" w:rsidRDefault="00795E7B"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t>2.3</w:t>
      </w:r>
      <w:r w:rsidRPr="00937E09">
        <w:rPr>
          <w:rFonts w:ascii="Times New Roman" w:hAnsi="Times New Roman" w:cs="Times New Roman"/>
          <w:b/>
          <w:sz w:val="24"/>
          <w:szCs w:val="24"/>
        </w:rPr>
        <w:tab/>
        <w:t>Empirical Review</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The relationship between external auditors and financial performance, particularly in the context of consumer goods manufacturers in Nigeria, has been extensively explored in prior studies. This empirical review synthesizes findings from relevant literature to establish the impact of external audit practices on financial outcomes, drawing on studies from the provided document.</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Adenle et al. (2022) investigated the effect of internal audits on bank failures in Nigeria using regression analysis</w:t>
      </w:r>
      <w:r w:rsidR="000F369A" w:rsidRPr="00937E09">
        <w:rPr>
          <w:rFonts w:ascii="Times New Roman" w:eastAsia="Times New Roman" w:hAnsi="Times New Roman" w:cs="Times New Roman"/>
          <w:sz w:val="24"/>
          <w:szCs w:val="24"/>
        </w:rPr>
        <w:t>, the study made use of both the primary and secondary sources for data collection</w:t>
      </w:r>
      <w:r w:rsidR="00720336" w:rsidRPr="00937E09">
        <w:rPr>
          <w:rFonts w:ascii="Times New Roman" w:eastAsia="Times New Roman" w:hAnsi="Times New Roman" w:cs="Times New Roman"/>
          <w:sz w:val="24"/>
          <w:szCs w:val="24"/>
        </w:rPr>
        <w:t>, descriptive approach theory was adopted</w:t>
      </w:r>
      <w:r w:rsidRPr="00937E09">
        <w:rPr>
          <w:rFonts w:ascii="Times New Roman" w:eastAsia="Times New Roman" w:hAnsi="Times New Roman" w:cs="Times New Roman"/>
          <w:sz w:val="24"/>
          <w:szCs w:val="24"/>
        </w:rPr>
        <w:t>. Their findings revealed a significant relationship between external audits and bank failure, suggesting that robust audit practices can mitigate financial distress. Although focused on internal audits, the study underscores the broader importance of audit quality in stabilizing financial institutions, which is relevant to consumer goods manufacturers.</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Okougbo (2008) explored the role of internal auditors in corporate governance within Nigerian banks, emplo</w:t>
      </w:r>
      <w:r w:rsidR="0016025E" w:rsidRPr="00937E09">
        <w:rPr>
          <w:rFonts w:ascii="Times New Roman" w:eastAsia="Times New Roman" w:hAnsi="Times New Roman" w:cs="Times New Roman"/>
          <w:sz w:val="24"/>
          <w:szCs w:val="24"/>
        </w:rPr>
        <w:t xml:space="preserve">ying a field survey methodology, hypotheses were tested using Chi-square non parametric test, the is </w:t>
      </w:r>
      <w:r w:rsidRPr="00937E09">
        <w:rPr>
          <w:rFonts w:ascii="Times New Roman" w:eastAsia="Times New Roman" w:hAnsi="Times New Roman" w:cs="Times New Roman"/>
          <w:sz w:val="24"/>
          <w:szCs w:val="24"/>
        </w:rPr>
        <w:t xml:space="preserve">grounded in Agency Theory. The study found that the independence, objectivity, and integrity of external auditors enhance accountability in corporate governance. This implies that high-quality external audits could similarly </w:t>
      </w:r>
      <w:r w:rsidRPr="00937E09">
        <w:rPr>
          <w:rFonts w:ascii="Times New Roman" w:eastAsia="Times New Roman" w:hAnsi="Times New Roman" w:cs="Times New Roman"/>
          <w:sz w:val="24"/>
          <w:szCs w:val="24"/>
        </w:rPr>
        <w:lastRenderedPageBreak/>
        <w:t>strengthen governance structures in manufacturing firms, potentially improving financial performance.</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Harriette (2016) examined the effect of internal audit practices on organizational performance using regression analysis</w:t>
      </w:r>
      <w:r w:rsidR="00D164A8" w:rsidRPr="00937E09">
        <w:rPr>
          <w:rFonts w:ascii="Times New Roman" w:eastAsia="Times New Roman" w:hAnsi="Times New Roman" w:cs="Times New Roman"/>
          <w:sz w:val="24"/>
          <w:szCs w:val="24"/>
        </w:rPr>
        <w:t>, Descriptive statistics</w:t>
      </w:r>
      <w:r w:rsidRPr="00937E09">
        <w:rPr>
          <w:rFonts w:ascii="Times New Roman" w:eastAsia="Times New Roman" w:hAnsi="Times New Roman" w:cs="Times New Roman"/>
          <w:sz w:val="24"/>
          <w:szCs w:val="24"/>
        </w:rPr>
        <w:t xml:space="preserve"> and Control Theory</w:t>
      </w:r>
      <w:r w:rsidR="00872260"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 study found that risk management, a key audit function, was not significant in predicting performance in regulatory bodies. This suggests that the impact of audits may vary by sector, warranting further investigation into the consumer goods manufacturing context.</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Onyekwelu and Ugwuanyi (2014) investigated the role of internal auditing in the growth of Nigeria’s banking industry, using Chi-square and Z-test methodologies</w:t>
      </w:r>
      <w:r w:rsidR="0023354F" w:rsidRPr="00937E09">
        <w:rPr>
          <w:rFonts w:ascii="Times New Roman" w:eastAsia="Times New Roman" w:hAnsi="Times New Roman" w:cs="Times New Roman"/>
          <w:sz w:val="24"/>
          <w:szCs w:val="24"/>
        </w:rPr>
        <w:t xml:space="preserve"> was used to test hypotheses, while questionnaire is used to collect data, the study is </w:t>
      </w:r>
      <w:r w:rsidRPr="00937E09">
        <w:rPr>
          <w:rFonts w:ascii="Times New Roman" w:eastAsia="Times New Roman" w:hAnsi="Times New Roman" w:cs="Times New Roman"/>
          <w:sz w:val="24"/>
          <w:szCs w:val="24"/>
        </w:rPr>
        <w:t>based on Stakeholders Theory. Their findings indicated that external auditors significantly contribute to deposit growth by providing assurance that encourages stakeholder confidence. This assurance function could translate to consumer goods manufacturers, where external audits may enhance stakeholder trust and financial stability.</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Nsiah (2013) explored the impact of external audits on public service organizations using regression analysis</w:t>
      </w:r>
      <w:r w:rsidR="003F4DA8" w:rsidRPr="00937E09">
        <w:rPr>
          <w:rFonts w:ascii="Times New Roman" w:eastAsia="Times New Roman" w:hAnsi="Times New Roman" w:cs="Times New Roman"/>
          <w:sz w:val="24"/>
          <w:szCs w:val="24"/>
        </w:rPr>
        <w:t>, ex-post facto design</w:t>
      </w:r>
      <w:r w:rsidRPr="00937E09">
        <w:rPr>
          <w:rFonts w:ascii="Times New Roman" w:eastAsia="Times New Roman" w:hAnsi="Times New Roman" w:cs="Times New Roman"/>
          <w:sz w:val="24"/>
          <w:szCs w:val="24"/>
        </w:rPr>
        <w:t xml:space="preserve"> and Agency Theory</w:t>
      </w:r>
      <w:r w:rsidR="00602393"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 study highlighted challenges in management cooperation with external auditors, which restricted auditor independence. This finding suggests that the effectiveness of external audits in improving financial performance may depend on organizational cooperation, a factor that could apply to manufacturing firms.</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Musa et al. (2014) examined the role of internal auditors in addressing banking crises in Nigeria through survey-based research</w:t>
      </w:r>
      <w:r w:rsidR="00541829" w:rsidRPr="00937E09">
        <w:rPr>
          <w:rFonts w:ascii="Times New Roman" w:eastAsia="Times New Roman" w:hAnsi="Times New Roman" w:cs="Times New Roman"/>
          <w:sz w:val="24"/>
          <w:szCs w:val="24"/>
        </w:rPr>
        <w:t xml:space="preserve">, while regression analysis was used to analyse data collected, the study is anchored on </w:t>
      </w:r>
      <w:r w:rsidRPr="00937E09">
        <w:rPr>
          <w:rFonts w:ascii="Times New Roman" w:eastAsia="Times New Roman" w:hAnsi="Times New Roman" w:cs="Times New Roman"/>
          <w:sz w:val="24"/>
          <w:szCs w:val="24"/>
        </w:rPr>
        <w:t>Ethical Governance Theory</w:t>
      </w:r>
      <w:r w:rsidR="00A52794"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 study found that auditors play a significant role in crisis management, implying that external audits could similarly mitigate financial risks in consumer goods firms by ensuring compliance and transparency.</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lastRenderedPageBreak/>
        <w:t>Dheyaa and Ali (2022) investigated the quality of external audits and their impact on financial performance using panel data regression</w:t>
      </w:r>
      <w:r w:rsidR="00BC3D8D" w:rsidRPr="00937E09">
        <w:rPr>
          <w:rFonts w:ascii="Times New Roman" w:eastAsia="Times New Roman" w:hAnsi="Times New Roman" w:cs="Times New Roman"/>
          <w:sz w:val="24"/>
          <w:szCs w:val="24"/>
        </w:rPr>
        <w:t xml:space="preserve"> to analyse data collected through questionnaire</w:t>
      </w:r>
      <w:r w:rsidRPr="00937E09">
        <w:rPr>
          <w:rFonts w:ascii="Times New Roman" w:eastAsia="Times New Roman" w:hAnsi="Times New Roman" w:cs="Times New Roman"/>
          <w:sz w:val="24"/>
          <w:szCs w:val="24"/>
        </w:rPr>
        <w:t xml:space="preserve"> and Descriptive Approach Theory</w:t>
      </w:r>
      <w:r w:rsidR="004F7BC3"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Their findings showed that high-quality audits reduce earnings management, leading to more accurate financial reporting. This is particularly relevant for consumer goods manufacturers, where accurate financial performance metrics are critical for investor confidence and market competitiveness.</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Jephter et al. (2021) analyzed the impact of external audits on earnings restatement in Nigerian manufacturing firms using regression analysis</w:t>
      </w:r>
      <w:r w:rsidR="00AF1DEF" w:rsidRPr="00937E09">
        <w:rPr>
          <w:rFonts w:ascii="Times New Roman" w:eastAsia="Times New Roman" w:hAnsi="Times New Roman" w:cs="Times New Roman"/>
          <w:sz w:val="24"/>
          <w:szCs w:val="24"/>
        </w:rPr>
        <w:t xml:space="preserve"> to analyse data collected through secondary source</w:t>
      </w:r>
      <w:r w:rsidRPr="00937E09">
        <w:rPr>
          <w:rFonts w:ascii="Times New Roman" w:eastAsia="Times New Roman" w:hAnsi="Times New Roman" w:cs="Times New Roman"/>
          <w:sz w:val="24"/>
          <w:szCs w:val="24"/>
        </w:rPr>
        <w:t xml:space="preserve"> and Agency Theory</w:t>
      </w:r>
      <w:r w:rsidR="007B389A"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 study found a significant relationship between external audits and discretionary accruals, indicating that external audits improve the reliability of financial statements. This reliability is crucial for consumer goods manufacturers to maintain credibility and financial health.</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Waleed and Hafiza (2021) studied the influence of audit committee characteristics and external audit quality on firm performance in India using panel data regression</w:t>
      </w:r>
      <w:r w:rsidR="005C2EA7" w:rsidRPr="00937E09">
        <w:rPr>
          <w:rFonts w:ascii="Times New Roman" w:eastAsia="Times New Roman" w:hAnsi="Times New Roman" w:cs="Times New Roman"/>
          <w:sz w:val="24"/>
          <w:szCs w:val="24"/>
        </w:rPr>
        <w:t xml:space="preserve"> to analyse data that was collected through questionnaire</w:t>
      </w:r>
      <w:r w:rsidRPr="00937E09">
        <w:rPr>
          <w:rFonts w:ascii="Times New Roman" w:eastAsia="Times New Roman" w:hAnsi="Times New Roman" w:cs="Times New Roman"/>
          <w:sz w:val="24"/>
          <w:szCs w:val="24"/>
        </w:rPr>
        <w:t xml:space="preserve"> and Agency Theory</w:t>
      </w:r>
      <w:r w:rsidR="007B389A"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 study found no evidence that audit committee characteristics improve performance in non-financial firms, suggesting that the impact of external audits may be context-specific. This raises questions about the applicability of these findings to Nigerian consumer goods manufacturers.</w:t>
      </w:r>
    </w:p>
    <w:p w:rsidR="00D90DB3" w:rsidRPr="00937E09" w:rsidRDefault="00D90D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Finally, Benjamin and Iyere (2020) explored the effect of external audits on accountability and transparency in Nigerian deposit money banks using multiple regression</w:t>
      </w:r>
      <w:r w:rsidR="005C2EA7" w:rsidRPr="00937E09">
        <w:rPr>
          <w:rFonts w:ascii="Times New Roman" w:eastAsia="Times New Roman" w:hAnsi="Times New Roman" w:cs="Times New Roman"/>
          <w:sz w:val="24"/>
          <w:szCs w:val="24"/>
        </w:rPr>
        <w:t xml:space="preserve"> to analyse data that was collected through both the primary and secondary sources of data collection </w:t>
      </w:r>
      <w:r w:rsidRPr="00937E09">
        <w:rPr>
          <w:rFonts w:ascii="Times New Roman" w:eastAsia="Times New Roman" w:hAnsi="Times New Roman" w:cs="Times New Roman"/>
          <w:sz w:val="24"/>
          <w:szCs w:val="24"/>
        </w:rPr>
        <w:t>and Agency Theory</w:t>
      </w:r>
      <w:r w:rsidR="007B389A" w:rsidRPr="00937E09">
        <w:rPr>
          <w:rFonts w:ascii="Times New Roman" w:eastAsia="Times New Roman" w:hAnsi="Times New Roman" w:cs="Times New Roman"/>
          <w:sz w:val="24"/>
          <w:szCs w:val="24"/>
        </w:rPr>
        <w:t xml:space="preserve"> was adopted</w:t>
      </w:r>
      <w:r w:rsidRPr="00937E09">
        <w:rPr>
          <w:rFonts w:ascii="Times New Roman" w:eastAsia="Times New Roman" w:hAnsi="Times New Roman" w:cs="Times New Roman"/>
          <w:sz w:val="24"/>
          <w:szCs w:val="24"/>
        </w:rPr>
        <w:t>. Their findings revealed that professional competence and adherence to international auditing standards positively impact accountability and transparency. These attributes could enhance the financial performance of consumer goods manufacturers by fostering trust and compliance.</w:t>
      </w:r>
    </w:p>
    <w:p w:rsidR="00530A90" w:rsidRPr="00937E09" w:rsidRDefault="00530A90"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br w:type="page"/>
      </w:r>
    </w:p>
    <w:p w:rsidR="009E5133" w:rsidRPr="00937E09" w:rsidRDefault="009E5133" w:rsidP="00B6012E">
      <w:pPr>
        <w:pStyle w:val="Heading2"/>
        <w:spacing w:before="0" w:beforeAutospacing="0" w:after="0" w:afterAutospacing="0" w:line="360" w:lineRule="auto"/>
        <w:jc w:val="center"/>
        <w:rPr>
          <w:sz w:val="24"/>
          <w:szCs w:val="24"/>
        </w:rPr>
      </w:pPr>
      <w:r w:rsidRPr="00937E09">
        <w:rPr>
          <w:sz w:val="24"/>
          <w:szCs w:val="24"/>
        </w:rPr>
        <w:lastRenderedPageBreak/>
        <w:t>CHAPTER THREE</w:t>
      </w:r>
    </w:p>
    <w:p w:rsidR="00530A90" w:rsidRPr="00937E09" w:rsidRDefault="009E5133" w:rsidP="00B6012E">
      <w:pPr>
        <w:pStyle w:val="Heading2"/>
        <w:spacing w:before="0" w:beforeAutospacing="0" w:after="0" w:afterAutospacing="0" w:line="360" w:lineRule="auto"/>
        <w:jc w:val="center"/>
        <w:rPr>
          <w:sz w:val="24"/>
          <w:szCs w:val="24"/>
        </w:rPr>
      </w:pPr>
      <w:r w:rsidRPr="00937E09">
        <w:rPr>
          <w:sz w:val="24"/>
          <w:szCs w:val="24"/>
        </w:rPr>
        <w:t>METHODOLOGY</w:t>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t>3.1 Introduction</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This chapter outlines the methodology employed to investigate the influence of external auditors on the financial performance of Nestlé Nigeria Plc. It covers the research design, population, sampling techniques, data collection methods, and data analysis procedures.</w:t>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t>3.2 Research Design</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A survey-based case study design was adopted, focusing on Nestlé Nigeria Plc. This approach was selected due to its suitability for addressing practical, problem-centered issues and its ability to integrate diverse empirical evidence (Yin, 1994). The study aims to evaluate how external audits affect financial performance.</w:t>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t>3.3 Study Population</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The study targeted 480 senior staff at Nestlé Nigeria Plc, including department heads and supervisors. These individuals were chosen because they play pivotal roles in administrative and operational activities, implementing management policies and ensuring organizational efficiency.</w:t>
      </w:r>
    </w:p>
    <w:p w:rsidR="00043682" w:rsidRPr="00937E09" w:rsidRDefault="00043682" w:rsidP="00B6012E">
      <w:pPr>
        <w:pStyle w:val="Heading2"/>
        <w:spacing w:before="0" w:beforeAutospacing="0" w:after="0" w:afterAutospacing="0" w:line="360" w:lineRule="auto"/>
        <w:jc w:val="both"/>
        <w:rPr>
          <w:sz w:val="24"/>
          <w:szCs w:val="24"/>
        </w:rPr>
      </w:pPr>
      <w:r w:rsidRPr="00937E09">
        <w:rPr>
          <w:sz w:val="24"/>
          <w:szCs w:val="24"/>
        </w:rPr>
        <w:t>3.4 Sample Size and Sampling Technique</w:t>
      </w:r>
    </w:p>
    <w:p w:rsidR="00043682" w:rsidRPr="00937E09" w:rsidRDefault="00043682"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A sample size of 218 was calculated using the formula:</w:t>
      </w:r>
    </w:p>
    <w:p w:rsidR="00043682" w:rsidRPr="00937E09" w:rsidRDefault="00043682"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 xml:space="preserve">n =   </w:t>
      </w:r>
      <w:r w:rsidRPr="00937E09">
        <w:rPr>
          <w:rFonts w:ascii="Times New Roman" w:hAnsi="Times New Roman" w:cs="Times New Roman"/>
          <w:u w:val="single"/>
        </w:rPr>
        <w:t>N     .</w:t>
      </w:r>
    </w:p>
    <w:p w:rsidR="00043682" w:rsidRPr="00937E09" w:rsidRDefault="00043682"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 xml:space="preserve">1 + N(e)2 </w:t>
      </w:r>
    </w:p>
    <w:p w:rsidR="00043682" w:rsidRPr="00937E09" w:rsidRDefault="00043682" w:rsidP="00064053">
      <w:pPr>
        <w:pStyle w:val="NormalWeb"/>
        <w:spacing w:before="0" w:beforeAutospacing="0" w:after="0" w:afterAutospacing="0"/>
        <w:jc w:val="both"/>
        <w:rPr>
          <w:rFonts w:ascii="Times New Roman" w:hAnsi="Times New Roman" w:cs="Times New Roman"/>
        </w:rPr>
      </w:pPr>
      <w:r w:rsidRPr="00937E09">
        <w:rPr>
          <w:rFonts w:ascii="Times New Roman" w:hAnsi="Times New Roman" w:cs="Times New Roman"/>
        </w:rPr>
        <w:t>Where:</w:t>
      </w:r>
    </w:p>
    <w:p w:rsidR="00043682" w:rsidRPr="00937E09" w:rsidRDefault="00043682" w:rsidP="00064053">
      <w:pPr>
        <w:numPr>
          <w:ilvl w:val="0"/>
          <w:numId w:val="46"/>
        </w:numPr>
        <w:spacing w:after="0" w:line="240" w:lineRule="auto"/>
        <w:jc w:val="both"/>
        <w:rPr>
          <w:rFonts w:ascii="Times New Roman" w:hAnsi="Times New Roman" w:cs="Times New Roman"/>
          <w:sz w:val="24"/>
          <w:szCs w:val="24"/>
        </w:rPr>
      </w:pPr>
      <w:r w:rsidRPr="00937E09">
        <w:rPr>
          <w:rFonts w:ascii="Times New Roman" w:hAnsi="Times New Roman" w:cs="Times New Roman"/>
          <w:sz w:val="24"/>
          <w:szCs w:val="24"/>
        </w:rPr>
        <w:t>( n ) = sample size</w:t>
      </w:r>
    </w:p>
    <w:p w:rsidR="00043682" w:rsidRPr="00937E09" w:rsidRDefault="00043682" w:rsidP="00064053">
      <w:pPr>
        <w:numPr>
          <w:ilvl w:val="0"/>
          <w:numId w:val="46"/>
        </w:numPr>
        <w:spacing w:after="0" w:line="240" w:lineRule="auto"/>
        <w:jc w:val="both"/>
        <w:rPr>
          <w:rFonts w:ascii="Times New Roman" w:hAnsi="Times New Roman" w:cs="Times New Roman"/>
          <w:sz w:val="24"/>
          <w:szCs w:val="24"/>
        </w:rPr>
      </w:pPr>
      <w:r w:rsidRPr="00937E09">
        <w:rPr>
          <w:rFonts w:ascii="Times New Roman" w:hAnsi="Times New Roman" w:cs="Times New Roman"/>
          <w:sz w:val="24"/>
          <w:szCs w:val="24"/>
        </w:rPr>
        <w:t>( N ) = population (480)</w:t>
      </w:r>
    </w:p>
    <w:p w:rsidR="00043682" w:rsidRPr="00937E09" w:rsidRDefault="00043682" w:rsidP="00064053">
      <w:pPr>
        <w:numPr>
          <w:ilvl w:val="0"/>
          <w:numId w:val="46"/>
        </w:numPr>
        <w:spacing w:after="0" w:line="240" w:lineRule="auto"/>
        <w:jc w:val="both"/>
        <w:rPr>
          <w:rFonts w:ascii="Times New Roman" w:hAnsi="Times New Roman" w:cs="Times New Roman"/>
          <w:sz w:val="24"/>
          <w:szCs w:val="24"/>
        </w:rPr>
      </w:pPr>
      <w:r w:rsidRPr="00937E09">
        <w:rPr>
          <w:rFonts w:ascii="Times New Roman" w:hAnsi="Times New Roman" w:cs="Times New Roman"/>
          <w:sz w:val="24"/>
          <w:szCs w:val="24"/>
        </w:rPr>
        <w:t>( e ) = margin of error (5%)</w:t>
      </w:r>
    </w:p>
    <w:p w:rsidR="00043682" w:rsidRPr="00937E09" w:rsidRDefault="00043682" w:rsidP="00064053">
      <w:pPr>
        <w:pStyle w:val="NormalWeb"/>
        <w:spacing w:before="0" w:beforeAutospacing="0" w:after="0" w:afterAutospacing="0"/>
        <w:jc w:val="both"/>
        <w:rPr>
          <w:rFonts w:ascii="Times New Roman" w:hAnsi="Times New Roman" w:cs="Times New Roman"/>
        </w:rPr>
      </w:pPr>
      <w:r w:rsidRPr="00937E09">
        <w:rPr>
          <w:rFonts w:ascii="Times New Roman" w:hAnsi="Times New Roman" w:cs="Times New Roman"/>
        </w:rPr>
        <w:t xml:space="preserve">n =  </w:t>
      </w:r>
      <w:r w:rsidRPr="00937E09">
        <w:rPr>
          <w:rFonts w:ascii="Times New Roman" w:hAnsi="Times New Roman" w:cs="Times New Roman"/>
          <w:u w:val="single"/>
        </w:rPr>
        <w:t>480</w:t>
      </w:r>
    </w:p>
    <w:p w:rsidR="00043682" w:rsidRPr="00937E09" w:rsidRDefault="00043682" w:rsidP="00064053">
      <w:pPr>
        <w:pStyle w:val="NormalWeb"/>
        <w:spacing w:before="0" w:beforeAutospacing="0" w:after="0" w:afterAutospacing="0"/>
        <w:jc w:val="both"/>
        <w:rPr>
          <w:rFonts w:ascii="Times New Roman" w:hAnsi="Times New Roman" w:cs="Times New Roman"/>
        </w:rPr>
      </w:pPr>
      <w:r w:rsidRPr="00937E09">
        <w:rPr>
          <w:rFonts w:ascii="Times New Roman" w:hAnsi="Times New Roman" w:cs="Times New Roman"/>
        </w:rPr>
        <w:t>1 + 480(0.05)</w:t>
      </w:r>
      <w:r w:rsidRPr="00937E09">
        <w:rPr>
          <w:rFonts w:ascii="Times New Roman" w:hAnsi="Times New Roman" w:cs="Times New Roman"/>
          <w:vertAlign w:val="superscript"/>
        </w:rPr>
        <w:t>2</w:t>
      </w:r>
      <w:r w:rsidRPr="00937E09">
        <w:rPr>
          <w:rFonts w:ascii="Times New Roman" w:hAnsi="Times New Roman" w:cs="Times New Roman"/>
        </w:rPr>
        <w:t xml:space="preserve"> </w:t>
      </w:r>
    </w:p>
    <w:p w:rsidR="00043682" w:rsidRPr="00937E09" w:rsidRDefault="00064053" w:rsidP="00B6012E">
      <w:pPr>
        <w:pStyle w:val="NormalWeb"/>
        <w:spacing w:before="0" w:beforeAutospacing="0" w:after="0" w:afterAutospacing="0" w:line="360" w:lineRule="auto"/>
        <w:jc w:val="both"/>
        <w:rPr>
          <w:rFonts w:ascii="Times New Roman" w:hAnsi="Times New Roman" w:cs="Times New Roman"/>
        </w:rPr>
      </w:pPr>
      <w:r>
        <w:rPr>
          <w:rFonts w:ascii="Times New Roman" w:hAnsi="Times New Roman" w:cs="Times New Roman"/>
        </w:rPr>
        <w:t>1</w:t>
      </w:r>
      <w:r w:rsidR="00043682" w:rsidRPr="00937E09">
        <w:rPr>
          <w:rFonts w:ascii="Times New Roman" w:hAnsi="Times New Roman" w:cs="Times New Roman"/>
        </w:rPr>
        <w:t xml:space="preserve">= </w:t>
      </w:r>
      <w:r w:rsidR="00043682" w:rsidRPr="00937E09">
        <w:rPr>
          <w:rFonts w:ascii="Times New Roman" w:hAnsi="Times New Roman" w:cs="Times New Roman"/>
        </w:rPr>
        <w:tab/>
      </w:r>
      <w:r w:rsidR="00043682" w:rsidRPr="00937E09">
        <w:rPr>
          <w:rFonts w:ascii="Times New Roman" w:hAnsi="Times New Roman" w:cs="Times New Roman"/>
          <w:u w:val="single"/>
        </w:rPr>
        <w:t>480</w:t>
      </w:r>
    </w:p>
    <w:p w:rsidR="00043682" w:rsidRPr="00937E09" w:rsidRDefault="00043682" w:rsidP="00064053">
      <w:pPr>
        <w:pStyle w:val="NormalWeb"/>
        <w:spacing w:before="0" w:beforeAutospacing="0" w:after="0" w:afterAutospacing="0"/>
        <w:ind w:firstLine="720"/>
        <w:jc w:val="both"/>
        <w:rPr>
          <w:rFonts w:ascii="Times New Roman" w:hAnsi="Times New Roman" w:cs="Times New Roman"/>
        </w:rPr>
      </w:pPr>
      <w:r w:rsidRPr="00937E09">
        <w:rPr>
          <w:rFonts w:ascii="Times New Roman" w:hAnsi="Times New Roman" w:cs="Times New Roman"/>
        </w:rPr>
        <w:t>2.2</w:t>
      </w:r>
    </w:p>
    <w:p w:rsidR="00043682" w:rsidRPr="00937E09" w:rsidRDefault="00043682" w:rsidP="00064053">
      <w:pPr>
        <w:pStyle w:val="NormalWeb"/>
        <w:spacing w:before="0" w:beforeAutospacing="0" w:after="0" w:afterAutospacing="0"/>
        <w:jc w:val="both"/>
        <w:rPr>
          <w:rFonts w:ascii="Times New Roman" w:hAnsi="Times New Roman" w:cs="Times New Roman"/>
        </w:rPr>
      </w:pPr>
      <w:r w:rsidRPr="00937E09">
        <w:rPr>
          <w:rFonts w:ascii="Times New Roman" w:hAnsi="Times New Roman" w:cs="Times New Roman"/>
        </w:rPr>
        <w:t xml:space="preserve">218 </w:t>
      </w:r>
    </w:p>
    <w:p w:rsidR="00043682" w:rsidRPr="00937E09" w:rsidRDefault="00043682"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lastRenderedPageBreak/>
        <w:t>Purposive sampling was used to select respondents relevant to the study objectives, ensuring a 95% confidence level.</w:t>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t>3.5 Data Collection Instruments</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Primary data were gathered using:</w:t>
      </w:r>
    </w:p>
    <w:p w:rsidR="00530A90" w:rsidRPr="00937E09" w:rsidRDefault="00530A90" w:rsidP="00B6012E">
      <w:pPr>
        <w:numPr>
          <w:ilvl w:val="0"/>
          <w:numId w:val="8"/>
        </w:numPr>
        <w:spacing w:after="0" w:line="360" w:lineRule="auto"/>
        <w:jc w:val="both"/>
        <w:rPr>
          <w:rFonts w:ascii="Times New Roman" w:hAnsi="Times New Roman" w:cs="Times New Roman"/>
          <w:sz w:val="24"/>
          <w:szCs w:val="24"/>
        </w:rPr>
      </w:pPr>
      <w:r w:rsidRPr="00937E09">
        <w:rPr>
          <w:rStyle w:val="Strong"/>
          <w:rFonts w:ascii="Times New Roman" w:hAnsi="Times New Roman" w:cs="Times New Roman"/>
          <w:sz w:val="24"/>
          <w:szCs w:val="24"/>
        </w:rPr>
        <w:t>Questionnaires</w:t>
      </w:r>
      <w:r w:rsidRPr="00937E09">
        <w:rPr>
          <w:rFonts w:ascii="Times New Roman" w:hAnsi="Times New Roman" w:cs="Times New Roman"/>
          <w:sz w:val="24"/>
          <w:szCs w:val="24"/>
        </w:rPr>
        <w:t>: Administered to senior staff and customers of Nestlé Nigeria Plc.</w:t>
      </w:r>
    </w:p>
    <w:p w:rsidR="00530A90" w:rsidRPr="00937E09" w:rsidRDefault="00530A90" w:rsidP="00B6012E">
      <w:pPr>
        <w:numPr>
          <w:ilvl w:val="0"/>
          <w:numId w:val="8"/>
        </w:numPr>
        <w:spacing w:after="0" w:line="360" w:lineRule="auto"/>
        <w:jc w:val="both"/>
        <w:rPr>
          <w:rFonts w:ascii="Times New Roman" w:hAnsi="Times New Roman" w:cs="Times New Roman"/>
          <w:sz w:val="24"/>
          <w:szCs w:val="24"/>
        </w:rPr>
      </w:pPr>
      <w:r w:rsidRPr="00937E09">
        <w:rPr>
          <w:rStyle w:val="Strong"/>
          <w:rFonts w:ascii="Times New Roman" w:hAnsi="Times New Roman" w:cs="Times New Roman"/>
          <w:sz w:val="24"/>
          <w:szCs w:val="24"/>
        </w:rPr>
        <w:t>Semi-structured Interviews</w:t>
      </w:r>
      <w:r w:rsidRPr="00937E09">
        <w:rPr>
          <w:rFonts w:ascii="Times New Roman" w:hAnsi="Times New Roman" w:cs="Times New Roman"/>
          <w:sz w:val="24"/>
          <w:szCs w:val="24"/>
        </w:rPr>
        <w:t>: Conducted with executive members and department heads to capture qualitative insights (Merriam, 1998).</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Secondary data were sourced from academic journals, textbooks, newspapers, internet resources, and seminar papers.</w:t>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t>3.6 Data Collection Method</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Self-administered questionnaires were distributed to the sampled senior staff, allowing respondents to answer freely. Semi-structured interviews were conducted to gather in-depth perspectives, with flexible question ordering to minimize bias (Yin, 1994). Questionnaires were pretested on a smaller group to ensure clarity and relevance. Both open-ended and closed-ended questions facilitated categorization and analysis.</w:t>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t>3.7 Data Analysis Method</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The analysis was conducted in two parts:</w:t>
      </w:r>
    </w:p>
    <w:p w:rsidR="00530A90" w:rsidRPr="00937E09" w:rsidRDefault="00530A90" w:rsidP="00B6012E">
      <w:pPr>
        <w:numPr>
          <w:ilvl w:val="0"/>
          <w:numId w:val="9"/>
        </w:numPr>
        <w:spacing w:after="0" w:line="360" w:lineRule="auto"/>
        <w:jc w:val="both"/>
        <w:rPr>
          <w:rFonts w:ascii="Times New Roman" w:hAnsi="Times New Roman" w:cs="Times New Roman"/>
          <w:sz w:val="24"/>
          <w:szCs w:val="24"/>
        </w:rPr>
      </w:pPr>
      <w:r w:rsidRPr="00937E09">
        <w:rPr>
          <w:rStyle w:val="Strong"/>
          <w:rFonts w:ascii="Times New Roman" w:hAnsi="Times New Roman" w:cs="Times New Roman"/>
          <w:sz w:val="24"/>
          <w:szCs w:val="24"/>
        </w:rPr>
        <w:t>Descriptive Analysis</w:t>
      </w:r>
      <w:r w:rsidRPr="00937E09">
        <w:rPr>
          <w:rFonts w:ascii="Times New Roman" w:hAnsi="Times New Roman" w:cs="Times New Roman"/>
          <w:sz w:val="24"/>
          <w:szCs w:val="24"/>
        </w:rPr>
        <w:t>: Frequency tables and percentages were used to summarize questionnaire responses.</w:t>
      </w:r>
    </w:p>
    <w:p w:rsidR="00530A90" w:rsidRPr="00937E09" w:rsidRDefault="00530A90" w:rsidP="00B6012E">
      <w:pPr>
        <w:numPr>
          <w:ilvl w:val="0"/>
          <w:numId w:val="9"/>
        </w:numPr>
        <w:spacing w:after="0" w:line="360" w:lineRule="auto"/>
        <w:jc w:val="both"/>
        <w:rPr>
          <w:rFonts w:ascii="Times New Roman" w:hAnsi="Times New Roman" w:cs="Times New Roman"/>
          <w:sz w:val="24"/>
          <w:szCs w:val="24"/>
        </w:rPr>
      </w:pPr>
      <w:r w:rsidRPr="00937E09">
        <w:rPr>
          <w:rStyle w:val="Strong"/>
          <w:rFonts w:ascii="Times New Roman" w:hAnsi="Times New Roman" w:cs="Times New Roman"/>
          <w:sz w:val="24"/>
          <w:szCs w:val="24"/>
        </w:rPr>
        <w:t>Statistical Analysis</w:t>
      </w:r>
      <w:r w:rsidRPr="00937E09">
        <w:rPr>
          <w:rFonts w:ascii="Times New Roman" w:hAnsi="Times New Roman" w:cs="Times New Roman"/>
          <w:sz w:val="24"/>
          <w:szCs w:val="24"/>
        </w:rPr>
        <w:t>: Correlation and regression analyses were performed using SPSS version 23 to assess relationships between variables.</w:t>
      </w:r>
    </w:p>
    <w:p w:rsidR="00064053" w:rsidRDefault="00064053">
      <w:pPr>
        <w:rPr>
          <w:rFonts w:ascii="Times New Roman" w:eastAsia="Times New Roman" w:hAnsi="Times New Roman" w:cs="Times New Roman"/>
          <w:b/>
          <w:bCs/>
          <w:sz w:val="24"/>
          <w:szCs w:val="24"/>
        </w:rPr>
      </w:pPr>
      <w:r>
        <w:rPr>
          <w:sz w:val="24"/>
          <w:szCs w:val="24"/>
        </w:rPr>
        <w:br w:type="page"/>
      </w:r>
    </w:p>
    <w:p w:rsidR="00530A90" w:rsidRPr="00937E09" w:rsidRDefault="00530A90" w:rsidP="00B6012E">
      <w:pPr>
        <w:pStyle w:val="Heading3"/>
        <w:spacing w:before="0" w:beforeAutospacing="0" w:after="0" w:afterAutospacing="0" w:line="360" w:lineRule="auto"/>
        <w:jc w:val="both"/>
        <w:rPr>
          <w:sz w:val="24"/>
          <w:szCs w:val="24"/>
        </w:rPr>
      </w:pPr>
      <w:r w:rsidRPr="00937E09">
        <w:rPr>
          <w:sz w:val="24"/>
          <w:szCs w:val="24"/>
        </w:rPr>
        <w:lastRenderedPageBreak/>
        <w:t>3.8 Model Specification</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Two regression models were developed to examine the relationship between external audit expenditure (EAE) and financial performance indicators:</w:t>
      </w:r>
    </w:p>
    <w:p w:rsidR="00530A90" w:rsidRPr="00937E09" w:rsidRDefault="00530A90" w:rsidP="00B6012E">
      <w:pPr>
        <w:numPr>
          <w:ilvl w:val="0"/>
          <w:numId w:val="10"/>
        </w:numPr>
        <w:spacing w:after="0" w:line="360" w:lineRule="auto"/>
        <w:jc w:val="both"/>
        <w:rPr>
          <w:rFonts w:ascii="Times New Roman" w:hAnsi="Times New Roman" w:cs="Times New Roman"/>
          <w:sz w:val="24"/>
          <w:szCs w:val="24"/>
        </w:rPr>
      </w:pPr>
      <w:r w:rsidRPr="00937E09">
        <w:rPr>
          <w:rStyle w:val="Strong"/>
          <w:rFonts w:ascii="Times New Roman" w:hAnsi="Times New Roman" w:cs="Times New Roman"/>
          <w:sz w:val="24"/>
          <w:szCs w:val="24"/>
        </w:rPr>
        <w:t>Model 1</w:t>
      </w:r>
      <w:r w:rsidRPr="00937E09">
        <w:rPr>
          <w:rFonts w:ascii="Times New Roman" w:hAnsi="Times New Roman" w:cs="Times New Roman"/>
          <w:sz w:val="24"/>
          <w:szCs w:val="24"/>
        </w:rPr>
        <w:t>: Profit After Tax (PAT) = ( \beta_0 + \beta_1 \text{EAE} + U_t )</w:t>
      </w:r>
    </w:p>
    <w:p w:rsidR="00530A90" w:rsidRPr="00937E09" w:rsidRDefault="00530A90" w:rsidP="00B6012E">
      <w:pPr>
        <w:numPr>
          <w:ilvl w:val="0"/>
          <w:numId w:val="10"/>
        </w:numPr>
        <w:spacing w:after="0" w:line="360" w:lineRule="auto"/>
        <w:jc w:val="both"/>
        <w:rPr>
          <w:rFonts w:ascii="Times New Roman" w:hAnsi="Times New Roman" w:cs="Times New Roman"/>
          <w:sz w:val="24"/>
          <w:szCs w:val="24"/>
        </w:rPr>
      </w:pPr>
      <w:r w:rsidRPr="00937E09">
        <w:rPr>
          <w:rStyle w:val="Strong"/>
          <w:rFonts w:ascii="Times New Roman" w:hAnsi="Times New Roman" w:cs="Times New Roman"/>
          <w:sz w:val="24"/>
          <w:szCs w:val="24"/>
        </w:rPr>
        <w:t>Model 2</w:t>
      </w:r>
      <w:r w:rsidRPr="00937E09">
        <w:rPr>
          <w:rFonts w:ascii="Times New Roman" w:hAnsi="Times New Roman" w:cs="Times New Roman"/>
          <w:sz w:val="24"/>
          <w:szCs w:val="24"/>
        </w:rPr>
        <w:t>: Return on Shareholders' Funds (RSF) = ( \beta_0 + \beta_1 \text{EAE} + U_t )</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Where:</w:t>
      </w:r>
    </w:p>
    <w:p w:rsidR="00530A90" w:rsidRPr="00937E09" w:rsidRDefault="00530A90" w:rsidP="00B6012E">
      <w:pPr>
        <w:numPr>
          <w:ilvl w:val="0"/>
          <w:numId w:val="11"/>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EAE = External audit expenditure (independent variable)</w:t>
      </w:r>
    </w:p>
    <w:p w:rsidR="00530A90" w:rsidRPr="00937E09" w:rsidRDefault="00530A90" w:rsidP="00B6012E">
      <w:pPr>
        <w:numPr>
          <w:ilvl w:val="0"/>
          <w:numId w:val="11"/>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PAT = Profit after tax (dependent variable)</w:t>
      </w:r>
    </w:p>
    <w:p w:rsidR="00530A90" w:rsidRPr="00937E09" w:rsidRDefault="00530A90" w:rsidP="00B6012E">
      <w:pPr>
        <w:numPr>
          <w:ilvl w:val="0"/>
          <w:numId w:val="11"/>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RSF = Return on shareholders' funds (dependent variable)</w:t>
      </w:r>
    </w:p>
    <w:p w:rsidR="00530A90" w:rsidRPr="00937E09" w:rsidRDefault="00530A90" w:rsidP="00B6012E">
      <w:pPr>
        <w:numPr>
          <w:ilvl w:val="0"/>
          <w:numId w:val="11"/>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\beta_0 ) = Constant</w:t>
      </w:r>
    </w:p>
    <w:p w:rsidR="00530A90" w:rsidRPr="00937E09" w:rsidRDefault="00530A90" w:rsidP="00B6012E">
      <w:pPr>
        <w:numPr>
          <w:ilvl w:val="0"/>
          <w:numId w:val="11"/>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\beta_1 ) = Regression coefficient</w:t>
      </w:r>
    </w:p>
    <w:p w:rsidR="00530A90" w:rsidRPr="00937E09" w:rsidRDefault="00530A90" w:rsidP="00B6012E">
      <w:pPr>
        <w:numPr>
          <w:ilvl w:val="0"/>
          <w:numId w:val="11"/>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U_t ) = Stochastic error term</w:t>
      </w:r>
    </w:p>
    <w:p w:rsidR="00530A90" w:rsidRPr="00937E09" w:rsidRDefault="00530A90" w:rsidP="00B6012E">
      <w:pPr>
        <w:pStyle w:val="NormalWeb"/>
        <w:spacing w:before="0" w:beforeAutospacing="0" w:after="0" w:afterAutospacing="0" w:line="360" w:lineRule="auto"/>
        <w:jc w:val="both"/>
        <w:rPr>
          <w:rFonts w:ascii="Times New Roman" w:hAnsi="Times New Roman" w:cs="Times New Roman"/>
        </w:rPr>
      </w:pPr>
      <w:r w:rsidRPr="00937E09">
        <w:rPr>
          <w:rFonts w:ascii="Times New Roman" w:hAnsi="Times New Roman" w:cs="Times New Roman"/>
        </w:rPr>
        <w:t>The coefficients (( \beta_1, \beta_2 )) are expected to be positive.</w:t>
      </w:r>
    </w:p>
    <w:p w:rsidR="0069511C" w:rsidRPr="00937E09" w:rsidRDefault="0069511C" w:rsidP="00B6012E">
      <w:pPr>
        <w:spacing w:after="0" w:line="360" w:lineRule="auto"/>
        <w:rPr>
          <w:rFonts w:ascii="Times New Roman" w:eastAsia="Times New Roman" w:hAnsi="Times New Roman" w:cs="Times New Roman"/>
          <w:b/>
          <w:bCs/>
          <w:sz w:val="24"/>
          <w:szCs w:val="24"/>
        </w:rPr>
      </w:pPr>
      <w:r w:rsidRPr="00937E09">
        <w:rPr>
          <w:rFonts w:ascii="Times New Roman" w:hAnsi="Times New Roman" w:cs="Times New Roman"/>
          <w:sz w:val="24"/>
          <w:szCs w:val="24"/>
        </w:rPr>
        <w:br w:type="page"/>
      </w:r>
    </w:p>
    <w:p w:rsidR="00A01DC8" w:rsidRPr="00937E09" w:rsidRDefault="00A01DC8" w:rsidP="00B6012E">
      <w:pPr>
        <w:pStyle w:val="NormalWeb"/>
        <w:shd w:val="clear" w:color="auto" w:fill="FFFFFF"/>
        <w:spacing w:before="0" w:beforeAutospacing="0" w:after="0" w:afterAutospacing="0" w:line="360" w:lineRule="auto"/>
        <w:jc w:val="center"/>
        <w:rPr>
          <w:rFonts w:ascii="Times New Roman" w:hAnsi="Times New Roman" w:cs="Times New Roman"/>
          <w:b/>
        </w:rPr>
      </w:pPr>
      <w:r w:rsidRPr="00937E09">
        <w:rPr>
          <w:rFonts w:ascii="Times New Roman" w:hAnsi="Times New Roman" w:cs="Times New Roman"/>
          <w:b/>
        </w:rPr>
        <w:lastRenderedPageBreak/>
        <w:t>CHAPTER FOUR</w:t>
      </w:r>
    </w:p>
    <w:p w:rsidR="00A01DC8" w:rsidRPr="00937E09" w:rsidRDefault="00A01DC8"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DATA PRESENTATION AND ANALYSIS</w:t>
      </w:r>
    </w:p>
    <w:p w:rsidR="00A01DC8" w:rsidRPr="00937E09" w:rsidRDefault="00A01DC8"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t>4.1</w:t>
      </w:r>
      <w:r w:rsidRPr="00937E09">
        <w:rPr>
          <w:rFonts w:ascii="Times New Roman" w:hAnsi="Times New Roman" w:cs="Times New Roman"/>
          <w:b/>
          <w:sz w:val="24"/>
          <w:szCs w:val="24"/>
        </w:rPr>
        <w:tab/>
        <w:t>Introduction</w:t>
      </w:r>
    </w:p>
    <w:p w:rsidR="00A01DC8" w:rsidRPr="00937E09" w:rsidRDefault="00A01DC8" w:rsidP="00B6012E">
      <w:pPr>
        <w:spacing w:after="0" w:line="360" w:lineRule="auto"/>
        <w:ind w:firstLine="360"/>
        <w:jc w:val="both"/>
        <w:rPr>
          <w:rFonts w:ascii="Times New Roman" w:hAnsi="Times New Roman" w:cs="Times New Roman"/>
          <w:sz w:val="24"/>
          <w:szCs w:val="24"/>
        </w:rPr>
      </w:pPr>
      <w:r w:rsidRPr="00937E09">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A01DC8" w:rsidRPr="00937E09" w:rsidRDefault="00A01DC8"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t>4.2</w:t>
      </w:r>
      <w:r w:rsidRPr="00937E09">
        <w:rPr>
          <w:rFonts w:ascii="Times New Roman" w:hAnsi="Times New Roman" w:cs="Times New Roman"/>
          <w:b/>
          <w:sz w:val="24"/>
          <w:szCs w:val="24"/>
        </w:rPr>
        <w:tab/>
        <w:t>Data Presentation and Analysis</w:t>
      </w:r>
    </w:p>
    <w:p w:rsidR="00A01DC8" w:rsidRPr="00937E09" w:rsidRDefault="00A01DC8"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SECTION A</w:t>
      </w:r>
    </w:p>
    <w:p w:rsidR="00A01DC8" w:rsidRPr="00937E09" w:rsidRDefault="00A01DC8"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A01DC8" w:rsidRPr="00937E09" w:rsidTr="008D122C">
        <w:trPr>
          <w:cantSplit/>
        </w:trPr>
        <w:tc>
          <w:tcPr>
            <w:tcW w:w="6685"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b/>
                <w:bCs/>
                <w:sz w:val="24"/>
                <w:szCs w:val="24"/>
              </w:rPr>
              <w:t>Table 1: Distribution of respondents by Gender</w:t>
            </w:r>
          </w:p>
        </w:tc>
      </w:tr>
      <w:tr w:rsidR="00A01DC8" w:rsidRPr="00937E09" w:rsidTr="008D122C">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110</w:t>
            </w:r>
          </w:p>
        </w:tc>
        <w:tc>
          <w:tcPr>
            <w:tcW w:w="1014"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50.5</w:t>
            </w:r>
          </w:p>
        </w:tc>
        <w:tc>
          <w:tcPr>
            <w:tcW w:w="1383"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50.5</w:t>
            </w:r>
          </w:p>
        </w:tc>
        <w:tc>
          <w:tcPr>
            <w:tcW w:w="1475"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50.5</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Female</w:t>
            </w:r>
          </w:p>
        </w:tc>
        <w:tc>
          <w:tcPr>
            <w:tcW w:w="1152"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108</w:t>
            </w:r>
          </w:p>
        </w:tc>
        <w:tc>
          <w:tcPr>
            <w:tcW w:w="1014"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49.5</w:t>
            </w:r>
          </w:p>
        </w:tc>
        <w:tc>
          <w:tcPr>
            <w:tcW w:w="1383"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49.5</w:t>
            </w:r>
          </w:p>
        </w:tc>
        <w:tc>
          <w:tcPr>
            <w:tcW w:w="1475"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1 show that 110 respondents representing 50.5% of the population are males, while 108 respondents representing 49.5% of the population are females.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A01DC8" w:rsidRPr="00937E09" w:rsidTr="008D122C">
        <w:trPr>
          <w:cantSplit/>
        </w:trPr>
        <w:tc>
          <w:tcPr>
            <w:tcW w:w="6685"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b/>
                <w:bCs/>
                <w:sz w:val="24"/>
                <w:szCs w:val="24"/>
              </w:rPr>
              <w:t>Table 2: Distribution of respondents by Marital Status</w:t>
            </w:r>
          </w:p>
        </w:tc>
      </w:tr>
      <w:tr w:rsidR="00A01DC8" w:rsidRPr="00937E09" w:rsidTr="008D122C">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Single</w:t>
            </w:r>
          </w:p>
        </w:tc>
        <w:tc>
          <w:tcPr>
            <w:tcW w:w="1152"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150</w:t>
            </w:r>
          </w:p>
        </w:tc>
        <w:tc>
          <w:tcPr>
            <w:tcW w:w="1014"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68.8</w:t>
            </w:r>
          </w:p>
        </w:tc>
        <w:tc>
          <w:tcPr>
            <w:tcW w:w="1383"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68.8</w:t>
            </w:r>
          </w:p>
        </w:tc>
        <w:tc>
          <w:tcPr>
            <w:tcW w:w="1475"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68.8</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Married</w:t>
            </w:r>
          </w:p>
        </w:tc>
        <w:tc>
          <w:tcPr>
            <w:tcW w:w="1152"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68</w:t>
            </w:r>
          </w:p>
        </w:tc>
        <w:tc>
          <w:tcPr>
            <w:tcW w:w="1014"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31.2</w:t>
            </w:r>
          </w:p>
        </w:tc>
        <w:tc>
          <w:tcPr>
            <w:tcW w:w="1383"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31.2</w:t>
            </w:r>
          </w:p>
        </w:tc>
        <w:tc>
          <w:tcPr>
            <w:tcW w:w="1475"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2 show that 150 respondents representing 68.8% of the population are singles, while 68 respondents representing 31.2% of the population are married.</w:t>
      </w:r>
    </w:p>
    <w:tbl>
      <w:tblPr>
        <w:tblW w:w="7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66"/>
        <w:gridCol w:w="1151"/>
        <w:gridCol w:w="1013"/>
        <w:gridCol w:w="1382"/>
        <w:gridCol w:w="1474"/>
      </w:tblGrid>
      <w:tr w:rsidR="00A01DC8" w:rsidRPr="00937E09" w:rsidTr="008D122C">
        <w:trPr>
          <w:cantSplit/>
        </w:trPr>
        <w:tc>
          <w:tcPr>
            <w:tcW w:w="7322"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b/>
                <w:bCs/>
                <w:sz w:val="24"/>
                <w:szCs w:val="24"/>
              </w:rPr>
              <w:t>Table 3: Distribution of respondents by Age</w:t>
            </w:r>
          </w:p>
        </w:tc>
      </w:tr>
      <w:tr w:rsidR="00A01DC8" w:rsidRPr="00937E09" w:rsidTr="008D122C">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566"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18 – 29 years</w:t>
            </w:r>
          </w:p>
        </w:tc>
        <w:tc>
          <w:tcPr>
            <w:tcW w:w="1151"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68</w:t>
            </w:r>
          </w:p>
        </w:tc>
        <w:tc>
          <w:tcPr>
            <w:tcW w:w="1013"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31.2</w:t>
            </w:r>
          </w:p>
        </w:tc>
        <w:tc>
          <w:tcPr>
            <w:tcW w:w="1382"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31.2</w:t>
            </w:r>
          </w:p>
        </w:tc>
        <w:tc>
          <w:tcPr>
            <w:tcW w:w="1474"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31.2</w:t>
            </w:r>
          </w:p>
        </w:tc>
      </w:tr>
      <w:tr w:rsidR="00A01DC8" w:rsidRPr="00937E09" w:rsidTr="008D122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30-39 years</w:t>
            </w:r>
          </w:p>
        </w:tc>
        <w:tc>
          <w:tcPr>
            <w:tcW w:w="1151"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138</w:t>
            </w:r>
          </w:p>
        </w:tc>
        <w:tc>
          <w:tcPr>
            <w:tcW w:w="1013"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63.3</w:t>
            </w:r>
          </w:p>
        </w:tc>
        <w:tc>
          <w:tcPr>
            <w:tcW w:w="1382"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63.3</w:t>
            </w:r>
          </w:p>
        </w:tc>
        <w:tc>
          <w:tcPr>
            <w:tcW w:w="1474"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94.5</w:t>
            </w:r>
          </w:p>
        </w:tc>
      </w:tr>
      <w:tr w:rsidR="00A01DC8" w:rsidRPr="00937E09" w:rsidTr="008D122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40-49 years</w:t>
            </w:r>
          </w:p>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50 years and above</w:t>
            </w:r>
          </w:p>
        </w:tc>
        <w:tc>
          <w:tcPr>
            <w:tcW w:w="1151"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12</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013"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5.5</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382"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5.5</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474"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p w:rsidR="00A01DC8" w:rsidRPr="00937E09" w:rsidRDefault="00A01DC8" w:rsidP="00B6012E">
            <w:pPr>
              <w:spacing w:after="0" w:line="360" w:lineRule="auto"/>
              <w:ind w:left="60" w:right="60"/>
              <w:jc w:val="right"/>
              <w:rPr>
                <w:rFonts w:ascii="Times New Roman" w:hAnsi="Times New Roman" w:cs="Times New Roman"/>
                <w:sz w:val="24"/>
                <w:szCs w:val="24"/>
              </w:rPr>
            </w:pPr>
          </w:p>
        </w:tc>
      </w:tr>
      <w:tr w:rsidR="00A01DC8" w:rsidRPr="00937E09" w:rsidTr="008D122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566"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3 shows that 68 respondents representing 31.2% of the population are between the age of 18-29 years, 138 respondents representing 63.3% of the population are between the age of 30-39 years, while 12 respondents representing 5.5% of the population are 40-49 years of age.</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1872"/>
        <w:gridCol w:w="810"/>
        <w:gridCol w:w="1260"/>
        <w:gridCol w:w="1530"/>
        <w:gridCol w:w="1800"/>
      </w:tblGrid>
      <w:tr w:rsidR="00A01DC8" w:rsidRPr="00937E09" w:rsidTr="008D122C">
        <w:trPr>
          <w:cantSplit/>
        </w:trPr>
        <w:tc>
          <w:tcPr>
            <w:tcW w:w="801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sz w:val="24"/>
                <w:szCs w:val="24"/>
              </w:rPr>
            </w:pPr>
            <w:r w:rsidRPr="00937E09">
              <w:rPr>
                <w:rFonts w:ascii="Times New Roman" w:hAnsi="Times New Roman" w:cs="Times New Roman"/>
                <w:b/>
                <w:bCs/>
                <w:sz w:val="24"/>
                <w:szCs w:val="24"/>
              </w:rPr>
              <w:t>Table 4: Distribution of respondents by Educational Qualification</w:t>
            </w:r>
          </w:p>
        </w:tc>
      </w:tr>
      <w:tr w:rsidR="00A01DC8" w:rsidRPr="00937E09" w:rsidTr="008D122C">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81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872"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WAEC</w:t>
            </w:r>
          </w:p>
        </w:tc>
        <w:tc>
          <w:tcPr>
            <w:tcW w:w="81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62</w:t>
            </w:r>
          </w:p>
        </w:tc>
        <w:tc>
          <w:tcPr>
            <w:tcW w:w="126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28.4</w:t>
            </w:r>
          </w:p>
        </w:tc>
        <w:tc>
          <w:tcPr>
            <w:tcW w:w="153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28.4</w:t>
            </w:r>
          </w:p>
        </w:tc>
        <w:tc>
          <w:tcPr>
            <w:tcW w:w="180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28.4</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872"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ND/NCE</w:t>
            </w:r>
          </w:p>
        </w:tc>
        <w:tc>
          <w:tcPr>
            <w:tcW w:w="81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98</w:t>
            </w:r>
          </w:p>
        </w:tc>
        <w:tc>
          <w:tcPr>
            <w:tcW w:w="126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45.0</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45.0</w:t>
            </w:r>
          </w:p>
        </w:tc>
        <w:tc>
          <w:tcPr>
            <w:tcW w:w="180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73.4</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872"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HND/Bsc</w:t>
            </w:r>
          </w:p>
        </w:tc>
        <w:tc>
          <w:tcPr>
            <w:tcW w:w="81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w:t>
            </w:r>
          </w:p>
        </w:tc>
        <w:tc>
          <w:tcPr>
            <w:tcW w:w="126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c>
          <w:tcPr>
            <w:tcW w:w="180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96.3</w:t>
            </w: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872"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 xml:space="preserve">Postgraduate </w:t>
            </w:r>
          </w:p>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Others</w:t>
            </w:r>
          </w:p>
        </w:tc>
        <w:tc>
          <w:tcPr>
            <w:tcW w:w="81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26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80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p w:rsidR="00A01DC8" w:rsidRPr="00937E09" w:rsidRDefault="00A01DC8" w:rsidP="00B6012E">
            <w:pPr>
              <w:spacing w:after="0" w:line="360" w:lineRule="auto"/>
              <w:ind w:left="60" w:right="60"/>
              <w:jc w:val="right"/>
              <w:rPr>
                <w:rFonts w:ascii="Times New Roman" w:hAnsi="Times New Roman" w:cs="Times New Roman"/>
                <w:sz w:val="24"/>
                <w:szCs w:val="24"/>
              </w:rPr>
            </w:pPr>
          </w:p>
        </w:tc>
      </w:tr>
      <w:tr w:rsidR="00A01DC8" w:rsidRPr="00937E09" w:rsidTr="008D122C">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872"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81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126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4 shows that 62 respondents representing 28.4% of the population are WAEC Certificate holders, 98 respondents representing 45% of the population are ND/NCE Certificate holders, 50 respondents representing 22.9% of the population are HND/Bsc Certificate holders, while 8 respondents representing 3.7% of the population are with Postgraduate certificate.</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963"/>
        <w:gridCol w:w="1170"/>
        <w:gridCol w:w="1170"/>
        <w:gridCol w:w="1530"/>
        <w:gridCol w:w="2430"/>
      </w:tblGrid>
      <w:tr w:rsidR="00A01DC8" w:rsidRPr="00937E09" w:rsidTr="008D122C">
        <w:trPr>
          <w:cantSplit/>
        </w:trPr>
        <w:tc>
          <w:tcPr>
            <w:tcW w:w="900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b/>
                <w:bCs/>
                <w:sz w:val="24"/>
                <w:szCs w:val="24"/>
              </w:rPr>
              <w:t>Table 5: Distribution of respondents by Department</w:t>
            </w:r>
          </w:p>
        </w:tc>
      </w:tr>
      <w:tr w:rsidR="00A01DC8" w:rsidRPr="00937E09" w:rsidTr="008D122C">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96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 xml:space="preserve">Bursary </w:t>
            </w:r>
          </w:p>
        </w:tc>
        <w:tc>
          <w:tcPr>
            <w:tcW w:w="117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47</w:t>
            </w:r>
          </w:p>
        </w:tc>
        <w:tc>
          <w:tcPr>
            <w:tcW w:w="117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153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243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Health</w:t>
            </w:r>
          </w:p>
        </w:tc>
        <w:tc>
          <w:tcPr>
            <w:tcW w:w="117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76</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34.9</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34.9</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56.4</w:t>
            </w: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Security</w:t>
            </w:r>
          </w:p>
        </w:tc>
        <w:tc>
          <w:tcPr>
            <w:tcW w:w="117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49</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22.5</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22.5</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78.9</w:t>
            </w: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Academic Support Unit</w:t>
            </w:r>
          </w:p>
        </w:tc>
        <w:tc>
          <w:tcPr>
            <w:tcW w:w="117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41</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18.8</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18.8</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97.7</w:t>
            </w: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Administrative Department</w:t>
            </w:r>
          </w:p>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Others</w:t>
            </w:r>
          </w:p>
        </w:tc>
        <w:tc>
          <w:tcPr>
            <w:tcW w:w="117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2.3</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2.3</w:t>
            </w:r>
          </w:p>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p w:rsidR="00A01DC8" w:rsidRPr="00937E09" w:rsidRDefault="00A01DC8" w:rsidP="00B6012E">
            <w:pPr>
              <w:spacing w:after="0" w:line="360" w:lineRule="auto"/>
              <w:ind w:left="60" w:right="60"/>
              <w:jc w:val="right"/>
              <w:rPr>
                <w:rFonts w:ascii="Times New Roman" w:hAnsi="Times New Roman" w:cs="Times New Roman"/>
                <w:sz w:val="24"/>
                <w:szCs w:val="24"/>
              </w:rPr>
            </w:pP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117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064053" w:rsidRDefault="00064053">
      <w:pPr>
        <w:rPr>
          <w:rFonts w:ascii="Times New Roman" w:hAnsi="Times New Roman" w:cs="Times New Roman"/>
          <w:b/>
          <w:sz w:val="24"/>
          <w:szCs w:val="24"/>
        </w:rPr>
      </w:pPr>
      <w:r>
        <w:rPr>
          <w:rFonts w:ascii="Times New Roman" w:hAnsi="Times New Roman" w:cs="Times New Roman"/>
          <w:b/>
          <w:sz w:val="24"/>
          <w:szCs w:val="24"/>
        </w:rPr>
        <w:br w:type="page"/>
      </w:r>
    </w:p>
    <w:p w:rsidR="00A01DC8" w:rsidRPr="00937E09" w:rsidRDefault="00A01DC8"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lastRenderedPageBreak/>
        <w:t>SECTION B</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1170"/>
        <w:gridCol w:w="1350"/>
        <w:gridCol w:w="1710"/>
      </w:tblGrid>
      <w:tr w:rsidR="00A01DC8" w:rsidRPr="00937E09" w:rsidTr="008D122C">
        <w:trPr>
          <w:cantSplit/>
        </w:trPr>
        <w:tc>
          <w:tcPr>
            <w:tcW w:w="837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6: </w:t>
            </w:r>
            <w:r w:rsidRPr="00937E09">
              <w:rPr>
                <w:rFonts w:ascii="Times New Roman" w:hAnsi="Times New Roman" w:cs="Times New Roman"/>
                <w:b/>
                <w:sz w:val="24"/>
                <w:szCs w:val="24"/>
              </w:rPr>
              <w:t>External auditor has significant impact on fraud detection in an organization</w:t>
            </w:r>
          </w:p>
        </w:tc>
      </w:tr>
      <w:tr w:rsidR="00A01DC8" w:rsidRPr="00937E09" w:rsidTr="008D122C">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54</w:t>
            </w:r>
          </w:p>
        </w:tc>
        <w:tc>
          <w:tcPr>
            <w:tcW w:w="117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24.8</w:t>
            </w:r>
          </w:p>
        </w:tc>
        <w:tc>
          <w:tcPr>
            <w:tcW w:w="135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24.8</w:t>
            </w:r>
          </w:p>
        </w:tc>
        <w:tc>
          <w:tcPr>
            <w:tcW w:w="171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24.8</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94</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43.1</w:t>
            </w:r>
          </w:p>
        </w:tc>
        <w:tc>
          <w:tcPr>
            <w:tcW w:w="135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43.1</w:t>
            </w:r>
          </w:p>
        </w:tc>
        <w:tc>
          <w:tcPr>
            <w:tcW w:w="171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67.9</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62</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28.4</w:t>
            </w:r>
          </w:p>
        </w:tc>
        <w:tc>
          <w:tcPr>
            <w:tcW w:w="135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28.4</w:t>
            </w:r>
          </w:p>
        </w:tc>
        <w:tc>
          <w:tcPr>
            <w:tcW w:w="171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w:t>
            </w:r>
          </w:p>
        </w:tc>
        <w:tc>
          <w:tcPr>
            <w:tcW w:w="11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35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71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117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71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990"/>
        <w:gridCol w:w="1530"/>
        <w:gridCol w:w="2250"/>
      </w:tblGrid>
      <w:tr w:rsidR="00A01DC8" w:rsidRPr="00937E09" w:rsidTr="008D122C">
        <w:trPr>
          <w:cantSplit/>
        </w:trPr>
        <w:tc>
          <w:tcPr>
            <w:tcW w:w="891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7: </w:t>
            </w:r>
            <w:r w:rsidRPr="00937E09">
              <w:rPr>
                <w:rFonts w:ascii="Times New Roman" w:hAnsi="Times New Roman" w:cs="Times New Roman"/>
                <w:b/>
                <w:sz w:val="24"/>
                <w:szCs w:val="24"/>
              </w:rPr>
              <w:t>Adopted External auditor lead to fair disclosed financial statement in the company</w:t>
            </w:r>
          </w:p>
        </w:tc>
      </w:tr>
      <w:tr w:rsidR="00A01DC8" w:rsidRPr="00937E09" w:rsidTr="008D122C">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56</w:t>
            </w:r>
          </w:p>
        </w:tc>
        <w:tc>
          <w:tcPr>
            <w:tcW w:w="99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25.7</w:t>
            </w:r>
          </w:p>
        </w:tc>
        <w:tc>
          <w:tcPr>
            <w:tcW w:w="153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25.7</w:t>
            </w:r>
          </w:p>
        </w:tc>
        <w:tc>
          <w:tcPr>
            <w:tcW w:w="225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25.7</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99</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45.4</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45.4</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71.1</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59</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27.1</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27.1</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98.2</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711"/>
        <w:gridCol w:w="2250"/>
      </w:tblGrid>
      <w:tr w:rsidR="00A01DC8" w:rsidRPr="00E5174C" w:rsidTr="008D122C">
        <w:trPr>
          <w:cantSplit/>
        </w:trPr>
        <w:tc>
          <w:tcPr>
            <w:tcW w:w="8640" w:type="dxa"/>
            <w:gridSpan w:val="6"/>
            <w:tcBorders>
              <w:top w:val="nil"/>
              <w:left w:val="nil"/>
              <w:bottom w:val="nil"/>
              <w:right w:val="nil"/>
            </w:tcBorders>
            <w:shd w:val="clear" w:color="auto" w:fill="FFFFFF"/>
          </w:tcPr>
          <w:p w:rsidR="00A01DC8" w:rsidRPr="00E5174C" w:rsidRDefault="00A01DC8" w:rsidP="00E5174C">
            <w:pPr>
              <w:spacing w:after="0" w:line="240" w:lineRule="auto"/>
              <w:ind w:left="60" w:right="60"/>
              <w:jc w:val="both"/>
              <w:rPr>
                <w:rFonts w:ascii="Times New Roman" w:hAnsi="Times New Roman" w:cs="Times New Roman"/>
                <w:b/>
                <w:sz w:val="23"/>
                <w:szCs w:val="23"/>
              </w:rPr>
            </w:pPr>
            <w:r w:rsidRPr="00E5174C">
              <w:rPr>
                <w:rFonts w:ascii="Times New Roman" w:hAnsi="Times New Roman" w:cs="Times New Roman"/>
                <w:b/>
                <w:bCs/>
                <w:sz w:val="23"/>
                <w:szCs w:val="23"/>
              </w:rPr>
              <w:t xml:space="preserve">Table 8: </w:t>
            </w:r>
            <w:r w:rsidRPr="00E5174C">
              <w:rPr>
                <w:rFonts w:ascii="Times New Roman" w:hAnsi="Times New Roman" w:cs="Times New Roman"/>
                <w:b/>
                <w:sz w:val="23"/>
                <w:szCs w:val="23"/>
              </w:rPr>
              <w:t>External auditor enable true fair presentation of financial statement</w:t>
            </w:r>
          </w:p>
        </w:tc>
      </w:tr>
      <w:tr w:rsidR="00A01DC8" w:rsidRPr="00E5174C"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E5174C" w:rsidRDefault="00A01DC8" w:rsidP="00B6012E">
            <w:pPr>
              <w:spacing w:after="0" w:line="360" w:lineRule="auto"/>
              <w:ind w:left="60" w:right="60"/>
              <w:rPr>
                <w:rFonts w:ascii="Times New Roman" w:hAnsi="Times New Roman" w:cs="Times New Roman"/>
                <w:sz w:val="23"/>
                <w:szCs w:val="23"/>
              </w:rPr>
            </w:pPr>
          </w:p>
        </w:tc>
        <w:tc>
          <w:tcPr>
            <w:tcW w:w="1175" w:type="dxa"/>
            <w:tcBorders>
              <w:top w:val="single" w:sz="16" w:space="0" w:color="000000"/>
              <w:left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Frequency</w:t>
            </w:r>
          </w:p>
        </w:tc>
        <w:tc>
          <w:tcPr>
            <w:tcW w:w="989" w:type="dxa"/>
            <w:tcBorders>
              <w:top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Percent</w:t>
            </w:r>
          </w:p>
        </w:tc>
        <w:tc>
          <w:tcPr>
            <w:tcW w:w="1711" w:type="dxa"/>
            <w:tcBorders>
              <w:top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Valid Percent</w:t>
            </w:r>
          </w:p>
        </w:tc>
        <w:tc>
          <w:tcPr>
            <w:tcW w:w="2250" w:type="dxa"/>
            <w:tcBorders>
              <w:top w:val="single" w:sz="16" w:space="0" w:color="000000"/>
              <w:bottom w:val="single" w:sz="16" w:space="0" w:color="000000"/>
              <w:right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Cumulative Percent</w:t>
            </w:r>
          </w:p>
        </w:tc>
      </w:tr>
      <w:tr w:rsidR="00A01DC8" w:rsidRPr="00E5174C"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Strongly agree</w:t>
            </w:r>
          </w:p>
        </w:tc>
        <w:tc>
          <w:tcPr>
            <w:tcW w:w="1175" w:type="dxa"/>
            <w:tcBorders>
              <w:top w:val="single" w:sz="16" w:space="0" w:color="000000"/>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56</w:t>
            </w:r>
          </w:p>
        </w:tc>
        <w:tc>
          <w:tcPr>
            <w:tcW w:w="989" w:type="dxa"/>
            <w:tcBorders>
              <w:top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25.7</w:t>
            </w:r>
          </w:p>
        </w:tc>
        <w:tc>
          <w:tcPr>
            <w:tcW w:w="1711" w:type="dxa"/>
            <w:tcBorders>
              <w:top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25.7</w:t>
            </w:r>
          </w:p>
        </w:tc>
        <w:tc>
          <w:tcPr>
            <w:tcW w:w="2250" w:type="dxa"/>
            <w:tcBorders>
              <w:top w:val="single" w:sz="16" w:space="0" w:color="000000"/>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25.7</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Agree</w:t>
            </w:r>
          </w:p>
        </w:tc>
        <w:tc>
          <w:tcPr>
            <w:tcW w:w="1175"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99</w:t>
            </w:r>
          </w:p>
        </w:tc>
        <w:tc>
          <w:tcPr>
            <w:tcW w:w="989"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45.4</w:t>
            </w:r>
          </w:p>
        </w:tc>
        <w:tc>
          <w:tcPr>
            <w:tcW w:w="1711"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45.4</w:t>
            </w:r>
          </w:p>
        </w:tc>
        <w:tc>
          <w:tcPr>
            <w:tcW w:w="225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71.1</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Strongly Disagree</w:t>
            </w:r>
          </w:p>
        </w:tc>
        <w:tc>
          <w:tcPr>
            <w:tcW w:w="1175"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55</w:t>
            </w:r>
          </w:p>
        </w:tc>
        <w:tc>
          <w:tcPr>
            <w:tcW w:w="989"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25.2</w:t>
            </w:r>
          </w:p>
        </w:tc>
        <w:tc>
          <w:tcPr>
            <w:tcW w:w="1711"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25.2</w:t>
            </w:r>
          </w:p>
        </w:tc>
        <w:tc>
          <w:tcPr>
            <w:tcW w:w="225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96.3</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Disagree</w:t>
            </w:r>
          </w:p>
        </w:tc>
        <w:tc>
          <w:tcPr>
            <w:tcW w:w="1175"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8</w:t>
            </w:r>
          </w:p>
        </w:tc>
        <w:tc>
          <w:tcPr>
            <w:tcW w:w="989"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w:tc>
          <w:tcPr>
            <w:tcW w:w="1711"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w:tc>
          <w:tcPr>
            <w:tcW w:w="225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Total</w:t>
            </w:r>
          </w:p>
        </w:tc>
        <w:tc>
          <w:tcPr>
            <w:tcW w:w="1175" w:type="dxa"/>
            <w:tcBorders>
              <w:top w:val="nil"/>
              <w:left w:val="single" w:sz="16" w:space="0" w:color="000000"/>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218</w:t>
            </w:r>
          </w:p>
        </w:tc>
        <w:tc>
          <w:tcPr>
            <w:tcW w:w="989" w:type="dxa"/>
            <w:tcBorders>
              <w:top w:val="nil"/>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c>
          <w:tcPr>
            <w:tcW w:w="1711" w:type="dxa"/>
            <w:tcBorders>
              <w:top w:val="nil"/>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c>
          <w:tcPr>
            <w:tcW w:w="2250" w:type="dxa"/>
            <w:tcBorders>
              <w:top w:val="nil"/>
              <w:bottom w:val="single" w:sz="16" w:space="0" w:color="000000"/>
              <w:right w:val="single" w:sz="16" w:space="0" w:color="000000"/>
            </w:tcBorders>
            <w:shd w:val="clear" w:color="auto" w:fill="FFFFFF"/>
          </w:tcPr>
          <w:p w:rsidR="00A01DC8" w:rsidRPr="00E5174C" w:rsidRDefault="00A01DC8" w:rsidP="00B6012E">
            <w:pPr>
              <w:spacing w:after="0" w:line="360" w:lineRule="auto"/>
              <w:rPr>
                <w:rFonts w:ascii="Times New Roman" w:hAnsi="Times New Roman" w:cs="Times New Roman"/>
                <w:sz w:val="23"/>
                <w:szCs w:val="23"/>
              </w:rPr>
            </w:pPr>
          </w:p>
        </w:tc>
      </w:tr>
    </w:tbl>
    <w:p w:rsidR="00A01DC8" w:rsidRPr="00937E09" w:rsidRDefault="00A01DC8" w:rsidP="00E5174C">
      <w:pPr>
        <w:spacing w:after="0" w:line="24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801"/>
        <w:gridCol w:w="2250"/>
      </w:tblGrid>
      <w:tr w:rsidR="00A01DC8" w:rsidRPr="00937E09" w:rsidTr="008D122C">
        <w:trPr>
          <w:cantSplit/>
        </w:trPr>
        <w:tc>
          <w:tcPr>
            <w:tcW w:w="8730" w:type="dxa"/>
            <w:gridSpan w:val="6"/>
            <w:tcBorders>
              <w:top w:val="nil"/>
              <w:left w:val="nil"/>
              <w:bottom w:val="nil"/>
              <w:right w:val="nil"/>
            </w:tcBorders>
            <w:shd w:val="clear" w:color="auto" w:fill="FFFFFF"/>
          </w:tcPr>
          <w:p w:rsidR="00A01DC8" w:rsidRPr="00937E09" w:rsidRDefault="00A01DC8" w:rsidP="00E5174C">
            <w:pPr>
              <w:spacing w:after="0" w:line="240" w:lineRule="auto"/>
              <w:ind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9: </w:t>
            </w:r>
            <w:r w:rsidRPr="00937E09">
              <w:rPr>
                <w:rFonts w:ascii="Times New Roman" w:hAnsi="Times New Roman" w:cs="Times New Roman"/>
                <w:b/>
                <w:sz w:val="24"/>
                <w:szCs w:val="24"/>
              </w:rPr>
              <w:t>Financial statement of the company are prepared by professionals</w:t>
            </w:r>
          </w:p>
        </w:tc>
      </w:tr>
      <w:tr w:rsidR="00A01DC8" w:rsidRPr="00937E09"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899"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801"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66</w:t>
            </w:r>
          </w:p>
        </w:tc>
        <w:tc>
          <w:tcPr>
            <w:tcW w:w="899"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30.3</w:t>
            </w:r>
          </w:p>
        </w:tc>
        <w:tc>
          <w:tcPr>
            <w:tcW w:w="1801"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30.3</w:t>
            </w:r>
          </w:p>
        </w:tc>
        <w:tc>
          <w:tcPr>
            <w:tcW w:w="225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88</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40.4</w:t>
            </w:r>
          </w:p>
        </w:tc>
        <w:tc>
          <w:tcPr>
            <w:tcW w:w="180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40.4</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70.6</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60</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27.5</w:t>
            </w:r>
          </w:p>
        </w:tc>
        <w:tc>
          <w:tcPr>
            <w:tcW w:w="180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27.5</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98.2</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w:t>
            </w:r>
          </w:p>
        </w:tc>
        <w:tc>
          <w:tcPr>
            <w:tcW w:w="180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899"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801"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055"/>
        <w:gridCol w:w="1260"/>
        <w:gridCol w:w="990"/>
        <w:gridCol w:w="1020"/>
        <w:gridCol w:w="1474"/>
      </w:tblGrid>
      <w:tr w:rsidR="00A01DC8" w:rsidRPr="00937E09" w:rsidTr="008D122C">
        <w:trPr>
          <w:cantSplit/>
        </w:trPr>
        <w:tc>
          <w:tcPr>
            <w:tcW w:w="7534"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10: </w:t>
            </w:r>
            <w:r w:rsidRPr="00937E09">
              <w:rPr>
                <w:rFonts w:ascii="Times New Roman" w:hAnsi="Times New Roman" w:cs="Times New Roman"/>
                <w:b/>
                <w:sz w:val="24"/>
                <w:szCs w:val="24"/>
              </w:rPr>
              <w:t>External auditor adopted as led to increase in cost of consumer goods producer</w:t>
            </w:r>
          </w:p>
        </w:tc>
      </w:tr>
      <w:tr w:rsidR="00A01DC8" w:rsidRPr="00937E09" w:rsidTr="008D122C">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02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36</w:t>
            </w:r>
          </w:p>
        </w:tc>
        <w:tc>
          <w:tcPr>
            <w:tcW w:w="99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16.5</w:t>
            </w:r>
          </w:p>
        </w:tc>
        <w:tc>
          <w:tcPr>
            <w:tcW w:w="102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16.5</w:t>
            </w:r>
          </w:p>
        </w:tc>
        <w:tc>
          <w:tcPr>
            <w:tcW w:w="1474"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16.5</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126</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57.8</w:t>
            </w:r>
          </w:p>
        </w:tc>
        <w:tc>
          <w:tcPr>
            <w:tcW w:w="102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57.8</w:t>
            </w:r>
          </w:p>
        </w:tc>
        <w:tc>
          <w:tcPr>
            <w:tcW w:w="1474"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74.3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48</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22.0</w:t>
            </w:r>
          </w:p>
        </w:tc>
        <w:tc>
          <w:tcPr>
            <w:tcW w:w="102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22.0</w:t>
            </w:r>
          </w:p>
        </w:tc>
        <w:tc>
          <w:tcPr>
            <w:tcW w:w="1474"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02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02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p w:rsidR="00E5174C" w:rsidRDefault="00E5174C">
      <w:r>
        <w:br w:type="page"/>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621"/>
        <w:gridCol w:w="2430"/>
      </w:tblGrid>
      <w:tr w:rsidR="00A01DC8" w:rsidRPr="00937E09" w:rsidTr="008D122C">
        <w:trPr>
          <w:cantSplit/>
        </w:trPr>
        <w:tc>
          <w:tcPr>
            <w:tcW w:w="873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lastRenderedPageBreak/>
              <w:t xml:space="preserve">Table 11: </w:t>
            </w:r>
            <w:r w:rsidRPr="00937E09">
              <w:rPr>
                <w:rFonts w:ascii="Times New Roman" w:hAnsi="Times New Roman" w:cs="Times New Roman"/>
                <w:b/>
                <w:sz w:val="24"/>
                <w:szCs w:val="24"/>
              </w:rPr>
              <w:t>External auditor has improved the quality of financial statement in consumer goods producing company</w:t>
            </w:r>
          </w:p>
        </w:tc>
      </w:tr>
      <w:tr w:rsidR="00A01DC8" w:rsidRPr="00937E09"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621"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66</w:t>
            </w:r>
          </w:p>
        </w:tc>
        <w:tc>
          <w:tcPr>
            <w:tcW w:w="989"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30.3</w:t>
            </w:r>
          </w:p>
        </w:tc>
        <w:tc>
          <w:tcPr>
            <w:tcW w:w="1621"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30.3</w:t>
            </w:r>
          </w:p>
        </w:tc>
        <w:tc>
          <w:tcPr>
            <w:tcW w:w="243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94</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43.1</w:t>
            </w:r>
          </w:p>
        </w:tc>
        <w:tc>
          <w:tcPr>
            <w:tcW w:w="162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43.1</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73.4</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c>
          <w:tcPr>
            <w:tcW w:w="162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62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621"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621"/>
        <w:gridCol w:w="2430"/>
      </w:tblGrid>
      <w:tr w:rsidR="00A01DC8" w:rsidRPr="00937E09" w:rsidTr="008D122C">
        <w:trPr>
          <w:cantSplit/>
        </w:trPr>
        <w:tc>
          <w:tcPr>
            <w:tcW w:w="873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12: </w:t>
            </w:r>
            <w:r w:rsidRPr="00937E09">
              <w:rPr>
                <w:rFonts w:ascii="Times New Roman" w:hAnsi="Times New Roman" w:cs="Times New Roman"/>
                <w:b/>
                <w:sz w:val="24"/>
                <w:szCs w:val="24"/>
              </w:rPr>
              <w:t>Consumer goods producer in Nigeria should always review information of their financial account</w:t>
            </w:r>
          </w:p>
        </w:tc>
      </w:tr>
      <w:tr w:rsidR="00A01DC8" w:rsidRPr="00937E09"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621"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w:t>
            </w:r>
          </w:p>
        </w:tc>
        <w:tc>
          <w:tcPr>
            <w:tcW w:w="989"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c>
          <w:tcPr>
            <w:tcW w:w="1621"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c>
          <w:tcPr>
            <w:tcW w:w="243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22.9</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44.0</w:t>
            </w:r>
          </w:p>
        </w:tc>
        <w:tc>
          <w:tcPr>
            <w:tcW w:w="162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44.0</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67.0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64</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29.4</w:t>
            </w:r>
          </w:p>
        </w:tc>
        <w:tc>
          <w:tcPr>
            <w:tcW w:w="162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29.4</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62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621"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1080"/>
        <w:gridCol w:w="1530"/>
        <w:gridCol w:w="2070"/>
      </w:tblGrid>
      <w:tr w:rsidR="00A01DC8" w:rsidRPr="00E5174C" w:rsidTr="008D122C">
        <w:trPr>
          <w:cantSplit/>
        </w:trPr>
        <w:tc>
          <w:tcPr>
            <w:tcW w:w="8820" w:type="dxa"/>
            <w:gridSpan w:val="6"/>
            <w:tcBorders>
              <w:top w:val="nil"/>
              <w:left w:val="nil"/>
              <w:bottom w:val="nil"/>
              <w:right w:val="nil"/>
            </w:tcBorders>
            <w:shd w:val="clear" w:color="auto" w:fill="FFFFFF"/>
          </w:tcPr>
          <w:p w:rsidR="00A01DC8" w:rsidRPr="00E5174C" w:rsidRDefault="00A01DC8" w:rsidP="00E5174C">
            <w:pPr>
              <w:spacing w:after="0" w:line="240" w:lineRule="auto"/>
              <w:ind w:left="60" w:right="60"/>
              <w:jc w:val="both"/>
              <w:rPr>
                <w:rFonts w:ascii="Times New Roman" w:hAnsi="Times New Roman" w:cs="Times New Roman"/>
                <w:b/>
                <w:sz w:val="23"/>
                <w:szCs w:val="23"/>
              </w:rPr>
            </w:pPr>
            <w:r w:rsidRPr="00E5174C">
              <w:rPr>
                <w:rFonts w:ascii="Times New Roman" w:hAnsi="Times New Roman" w:cs="Times New Roman"/>
                <w:b/>
                <w:bCs/>
                <w:sz w:val="23"/>
                <w:szCs w:val="23"/>
              </w:rPr>
              <w:t xml:space="preserve">Table 13: </w:t>
            </w:r>
            <w:r w:rsidRPr="00E5174C">
              <w:rPr>
                <w:rFonts w:ascii="Times New Roman" w:hAnsi="Times New Roman" w:cs="Times New Roman"/>
                <w:b/>
                <w:sz w:val="23"/>
                <w:szCs w:val="23"/>
              </w:rPr>
              <w:t>External auditor has reduced fraud mostly perpetrated by staff of consumer goods producing company</w:t>
            </w:r>
          </w:p>
        </w:tc>
      </w:tr>
      <w:tr w:rsidR="00A01DC8" w:rsidRPr="00E5174C" w:rsidTr="008D122C">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A01DC8" w:rsidRPr="00E5174C" w:rsidRDefault="00A01DC8" w:rsidP="00B6012E">
            <w:pPr>
              <w:spacing w:after="0" w:line="360" w:lineRule="auto"/>
              <w:ind w:left="60" w:right="60"/>
              <w:rPr>
                <w:rFonts w:ascii="Times New Roman" w:hAnsi="Times New Roman" w:cs="Times New Roman"/>
                <w:sz w:val="23"/>
                <w:szCs w:val="23"/>
              </w:rPr>
            </w:pPr>
          </w:p>
        </w:tc>
        <w:tc>
          <w:tcPr>
            <w:tcW w:w="1260" w:type="dxa"/>
            <w:tcBorders>
              <w:top w:val="single" w:sz="16" w:space="0" w:color="000000"/>
              <w:left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Frequency</w:t>
            </w:r>
          </w:p>
        </w:tc>
        <w:tc>
          <w:tcPr>
            <w:tcW w:w="1080" w:type="dxa"/>
            <w:tcBorders>
              <w:top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Percent</w:t>
            </w:r>
          </w:p>
        </w:tc>
        <w:tc>
          <w:tcPr>
            <w:tcW w:w="1530" w:type="dxa"/>
            <w:tcBorders>
              <w:top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Valid Percent</w:t>
            </w:r>
          </w:p>
        </w:tc>
        <w:tc>
          <w:tcPr>
            <w:tcW w:w="2070" w:type="dxa"/>
            <w:tcBorders>
              <w:top w:val="single" w:sz="16" w:space="0" w:color="000000"/>
              <w:bottom w:val="single" w:sz="16" w:space="0" w:color="000000"/>
              <w:right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Cumulative Percent</w:t>
            </w:r>
          </w:p>
        </w:tc>
      </w:tr>
      <w:tr w:rsidR="00A01DC8" w:rsidRPr="00E5174C"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Valid</w:t>
            </w:r>
          </w:p>
        </w:tc>
        <w:tc>
          <w:tcPr>
            <w:tcW w:w="2145" w:type="dxa"/>
            <w:tcBorders>
              <w:top w:val="single" w:sz="16" w:space="0" w:color="000000"/>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53</w:t>
            </w:r>
          </w:p>
        </w:tc>
        <w:tc>
          <w:tcPr>
            <w:tcW w:w="1080" w:type="dxa"/>
            <w:tcBorders>
              <w:top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24.3</w:t>
            </w:r>
          </w:p>
        </w:tc>
        <w:tc>
          <w:tcPr>
            <w:tcW w:w="1530" w:type="dxa"/>
            <w:tcBorders>
              <w:top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24.3</w:t>
            </w:r>
          </w:p>
        </w:tc>
        <w:tc>
          <w:tcPr>
            <w:tcW w:w="2070" w:type="dxa"/>
            <w:tcBorders>
              <w:top w:val="single" w:sz="16" w:space="0" w:color="000000"/>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24.3</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2145"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Agree</w:t>
            </w:r>
          </w:p>
        </w:tc>
        <w:tc>
          <w:tcPr>
            <w:tcW w:w="1260"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103</w:t>
            </w:r>
          </w:p>
        </w:tc>
        <w:tc>
          <w:tcPr>
            <w:tcW w:w="1080"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47.2</w:t>
            </w:r>
          </w:p>
        </w:tc>
        <w:tc>
          <w:tcPr>
            <w:tcW w:w="1530"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47.2</w:t>
            </w:r>
          </w:p>
        </w:tc>
        <w:tc>
          <w:tcPr>
            <w:tcW w:w="207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71.6</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2145"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Strongly Disagree</w:t>
            </w:r>
          </w:p>
        </w:tc>
        <w:tc>
          <w:tcPr>
            <w:tcW w:w="1260"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54</w:t>
            </w:r>
          </w:p>
        </w:tc>
        <w:tc>
          <w:tcPr>
            <w:tcW w:w="1080"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24.8</w:t>
            </w:r>
          </w:p>
        </w:tc>
        <w:tc>
          <w:tcPr>
            <w:tcW w:w="1530"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24.8</w:t>
            </w:r>
          </w:p>
        </w:tc>
        <w:tc>
          <w:tcPr>
            <w:tcW w:w="207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96.3</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2145"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Disagree</w:t>
            </w:r>
          </w:p>
        </w:tc>
        <w:tc>
          <w:tcPr>
            <w:tcW w:w="1260"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8</w:t>
            </w:r>
          </w:p>
        </w:tc>
        <w:tc>
          <w:tcPr>
            <w:tcW w:w="1080"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w:tc>
          <w:tcPr>
            <w:tcW w:w="1530"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w:tc>
          <w:tcPr>
            <w:tcW w:w="207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2145" w:type="dxa"/>
            <w:tcBorders>
              <w:top w:val="nil"/>
              <w:left w:val="nil"/>
              <w:bottom w:val="single" w:sz="16" w:space="0" w:color="000000"/>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218</w:t>
            </w:r>
          </w:p>
        </w:tc>
        <w:tc>
          <w:tcPr>
            <w:tcW w:w="1080" w:type="dxa"/>
            <w:tcBorders>
              <w:top w:val="nil"/>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c>
          <w:tcPr>
            <w:tcW w:w="1530" w:type="dxa"/>
            <w:tcBorders>
              <w:top w:val="nil"/>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c>
          <w:tcPr>
            <w:tcW w:w="2070" w:type="dxa"/>
            <w:tcBorders>
              <w:top w:val="nil"/>
              <w:bottom w:val="single" w:sz="16" w:space="0" w:color="000000"/>
              <w:right w:val="single" w:sz="16" w:space="0" w:color="000000"/>
            </w:tcBorders>
            <w:shd w:val="clear" w:color="auto" w:fill="FFFFFF"/>
          </w:tcPr>
          <w:p w:rsidR="00A01DC8" w:rsidRPr="00E5174C" w:rsidRDefault="00A01DC8" w:rsidP="00B6012E">
            <w:pPr>
              <w:spacing w:after="0" w:line="360" w:lineRule="auto"/>
              <w:rPr>
                <w:rFonts w:ascii="Times New Roman" w:hAnsi="Times New Roman" w:cs="Times New Roman"/>
                <w:sz w:val="23"/>
                <w:szCs w:val="23"/>
              </w:rPr>
            </w:pPr>
          </w:p>
        </w:tc>
      </w:tr>
    </w:tbl>
    <w:p w:rsidR="00A01DC8" w:rsidRPr="00937E09" w:rsidRDefault="00A01DC8" w:rsidP="00E5174C">
      <w:pPr>
        <w:spacing w:after="0" w:line="24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95"/>
        <w:gridCol w:w="1236"/>
        <w:gridCol w:w="1013"/>
        <w:gridCol w:w="1801"/>
        <w:gridCol w:w="2250"/>
      </w:tblGrid>
      <w:tr w:rsidR="00A01DC8" w:rsidRPr="00E5174C" w:rsidTr="008D122C">
        <w:trPr>
          <w:cantSplit/>
        </w:trPr>
        <w:tc>
          <w:tcPr>
            <w:tcW w:w="8730" w:type="dxa"/>
            <w:gridSpan w:val="6"/>
            <w:tcBorders>
              <w:top w:val="nil"/>
              <w:left w:val="nil"/>
              <w:bottom w:val="nil"/>
              <w:right w:val="nil"/>
            </w:tcBorders>
            <w:shd w:val="clear" w:color="auto" w:fill="FFFFFF"/>
          </w:tcPr>
          <w:p w:rsidR="00A01DC8" w:rsidRPr="00E5174C" w:rsidRDefault="00A01DC8" w:rsidP="00E5174C">
            <w:pPr>
              <w:spacing w:after="0" w:line="240" w:lineRule="auto"/>
              <w:ind w:left="60" w:right="60"/>
              <w:jc w:val="both"/>
              <w:rPr>
                <w:rFonts w:ascii="Times New Roman" w:hAnsi="Times New Roman" w:cs="Times New Roman"/>
                <w:b/>
                <w:sz w:val="23"/>
                <w:szCs w:val="23"/>
              </w:rPr>
            </w:pPr>
            <w:r w:rsidRPr="00E5174C">
              <w:rPr>
                <w:rFonts w:ascii="Times New Roman" w:hAnsi="Times New Roman" w:cs="Times New Roman"/>
                <w:b/>
                <w:bCs/>
                <w:sz w:val="23"/>
                <w:szCs w:val="23"/>
              </w:rPr>
              <w:t xml:space="preserve">Table 14: </w:t>
            </w:r>
            <w:r w:rsidRPr="00E5174C">
              <w:rPr>
                <w:rFonts w:ascii="Times New Roman" w:hAnsi="Times New Roman" w:cs="Times New Roman"/>
                <w:b/>
                <w:sz w:val="23"/>
                <w:szCs w:val="23"/>
              </w:rPr>
              <w:t>External auditor compliance level has impact on the comparability objective of consumer goods producing industry</w:t>
            </w:r>
          </w:p>
        </w:tc>
      </w:tr>
      <w:tr w:rsidR="00A01DC8" w:rsidRPr="00E5174C" w:rsidTr="008D122C">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A01DC8" w:rsidRPr="00E5174C" w:rsidRDefault="00A01DC8" w:rsidP="00B6012E">
            <w:pPr>
              <w:spacing w:after="0" w:line="360" w:lineRule="auto"/>
              <w:ind w:left="60" w:right="60"/>
              <w:rPr>
                <w:rFonts w:ascii="Times New Roman" w:hAnsi="Times New Roman" w:cs="Times New Roman"/>
                <w:sz w:val="23"/>
                <w:szCs w:val="23"/>
              </w:rPr>
            </w:pPr>
          </w:p>
        </w:tc>
        <w:tc>
          <w:tcPr>
            <w:tcW w:w="1236" w:type="dxa"/>
            <w:tcBorders>
              <w:top w:val="single" w:sz="16" w:space="0" w:color="000000"/>
              <w:left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Frequency</w:t>
            </w:r>
          </w:p>
        </w:tc>
        <w:tc>
          <w:tcPr>
            <w:tcW w:w="1013" w:type="dxa"/>
            <w:tcBorders>
              <w:top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Percent</w:t>
            </w:r>
          </w:p>
        </w:tc>
        <w:tc>
          <w:tcPr>
            <w:tcW w:w="1801" w:type="dxa"/>
            <w:tcBorders>
              <w:top w:val="single" w:sz="16" w:space="0" w:color="000000"/>
              <w:bottom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Valid Percent</w:t>
            </w:r>
          </w:p>
        </w:tc>
        <w:tc>
          <w:tcPr>
            <w:tcW w:w="2250" w:type="dxa"/>
            <w:tcBorders>
              <w:top w:val="single" w:sz="16" w:space="0" w:color="000000"/>
              <w:bottom w:val="single" w:sz="16" w:space="0" w:color="000000"/>
              <w:right w:val="single" w:sz="16" w:space="0" w:color="000000"/>
            </w:tcBorders>
            <w:shd w:val="clear" w:color="auto" w:fill="FFFFFF"/>
          </w:tcPr>
          <w:p w:rsidR="00A01DC8" w:rsidRPr="00E5174C" w:rsidRDefault="00A01DC8" w:rsidP="00B6012E">
            <w:pPr>
              <w:spacing w:after="0" w:line="360" w:lineRule="auto"/>
              <w:ind w:left="60" w:right="60"/>
              <w:jc w:val="center"/>
              <w:rPr>
                <w:rFonts w:ascii="Times New Roman" w:hAnsi="Times New Roman" w:cs="Times New Roman"/>
                <w:sz w:val="23"/>
                <w:szCs w:val="23"/>
              </w:rPr>
            </w:pPr>
            <w:r w:rsidRPr="00E5174C">
              <w:rPr>
                <w:rFonts w:ascii="Times New Roman" w:hAnsi="Times New Roman" w:cs="Times New Roman"/>
                <w:sz w:val="23"/>
                <w:szCs w:val="23"/>
              </w:rPr>
              <w:t>Cumulative Percent</w:t>
            </w:r>
          </w:p>
        </w:tc>
      </w:tr>
      <w:tr w:rsidR="00A01DC8" w:rsidRPr="00E5174C"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Valid</w:t>
            </w:r>
          </w:p>
        </w:tc>
        <w:tc>
          <w:tcPr>
            <w:tcW w:w="1695" w:type="dxa"/>
            <w:tcBorders>
              <w:top w:val="single" w:sz="16" w:space="0" w:color="000000"/>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Strongly agree</w:t>
            </w:r>
          </w:p>
        </w:tc>
        <w:tc>
          <w:tcPr>
            <w:tcW w:w="1236" w:type="dxa"/>
            <w:tcBorders>
              <w:top w:val="single" w:sz="16" w:space="0" w:color="000000"/>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57</w:t>
            </w:r>
          </w:p>
        </w:tc>
        <w:tc>
          <w:tcPr>
            <w:tcW w:w="1013" w:type="dxa"/>
            <w:tcBorders>
              <w:top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26.1</w:t>
            </w:r>
          </w:p>
        </w:tc>
        <w:tc>
          <w:tcPr>
            <w:tcW w:w="1801" w:type="dxa"/>
            <w:tcBorders>
              <w:top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26.1</w:t>
            </w:r>
          </w:p>
        </w:tc>
        <w:tc>
          <w:tcPr>
            <w:tcW w:w="2250" w:type="dxa"/>
            <w:tcBorders>
              <w:top w:val="single" w:sz="16" w:space="0" w:color="000000"/>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26.1</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695"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Agree</w:t>
            </w:r>
          </w:p>
        </w:tc>
        <w:tc>
          <w:tcPr>
            <w:tcW w:w="1236"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109</w:t>
            </w:r>
          </w:p>
        </w:tc>
        <w:tc>
          <w:tcPr>
            <w:tcW w:w="1013"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50.0</w:t>
            </w:r>
          </w:p>
        </w:tc>
        <w:tc>
          <w:tcPr>
            <w:tcW w:w="1801"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50.0</w:t>
            </w:r>
          </w:p>
        </w:tc>
        <w:tc>
          <w:tcPr>
            <w:tcW w:w="225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76.1</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695"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Strongly Disagree</w:t>
            </w:r>
          </w:p>
        </w:tc>
        <w:tc>
          <w:tcPr>
            <w:tcW w:w="1236"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44</w:t>
            </w:r>
          </w:p>
        </w:tc>
        <w:tc>
          <w:tcPr>
            <w:tcW w:w="1013"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20.2</w:t>
            </w:r>
          </w:p>
        </w:tc>
        <w:tc>
          <w:tcPr>
            <w:tcW w:w="1801"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20.2</w:t>
            </w:r>
          </w:p>
        </w:tc>
        <w:tc>
          <w:tcPr>
            <w:tcW w:w="225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96.3</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695" w:type="dxa"/>
            <w:tcBorders>
              <w:top w:val="nil"/>
              <w:left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Disagree</w:t>
            </w:r>
          </w:p>
        </w:tc>
        <w:tc>
          <w:tcPr>
            <w:tcW w:w="1236" w:type="dxa"/>
            <w:tcBorders>
              <w:top w:val="nil"/>
              <w:left w:val="single" w:sz="16" w:space="0" w:color="000000"/>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8</w:t>
            </w:r>
          </w:p>
        </w:tc>
        <w:tc>
          <w:tcPr>
            <w:tcW w:w="1013"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w:tc>
          <w:tcPr>
            <w:tcW w:w="1801" w:type="dxa"/>
            <w:tcBorders>
              <w:top w:val="nil"/>
              <w:bottom w:val="nil"/>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3.7</w:t>
            </w:r>
          </w:p>
        </w:tc>
        <w:tc>
          <w:tcPr>
            <w:tcW w:w="2250" w:type="dxa"/>
            <w:tcBorders>
              <w:top w:val="nil"/>
              <w:bottom w:val="nil"/>
              <w:right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r>
      <w:tr w:rsidR="00A01DC8" w:rsidRPr="00E5174C"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E5174C" w:rsidRDefault="00A01DC8" w:rsidP="00B6012E">
            <w:pPr>
              <w:spacing w:after="0" w:line="360" w:lineRule="auto"/>
              <w:rPr>
                <w:rFonts w:ascii="Times New Roman" w:hAnsi="Times New Roman" w:cs="Times New Roman"/>
                <w:sz w:val="23"/>
                <w:szCs w:val="23"/>
              </w:rPr>
            </w:pPr>
          </w:p>
        </w:tc>
        <w:tc>
          <w:tcPr>
            <w:tcW w:w="1695" w:type="dxa"/>
            <w:tcBorders>
              <w:top w:val="nil"/>
              <w:left w:val="nil"/>
              <w:bottom w:val="single" w:sz="16" w:space="0" w:color="000000"/>
              <w:right w:val="single" w:sz="16" w:space="0" w:color="000000"/>
            </w:tcBorders>
            <w:shd w:val="clear" w:color="auto" w:fill="FFFFFF"/>
            <w:vAlign w:val="center"/>
          </w:tcPr>
          <w:p w:rsidR="00A01DC8" w:rsidRPr="00E5174C" w:rsidRDefault="00A01DC8" w:rsidP="00B6012E">
            <w:pPr>
              <w:spacing w:after="0" w:line="360" w:lineRule="auto"/>
              <w:ind w:left="60" w:right="60"/>
              <w:rPr>
                <w:rFonts w:ascii="Times New Roman" w:hAnsi="Times New Roman" w:cs="Times New Roman"/>
                <w:sz w:val="23"/>
                <w:szCs w:val="23"/>
              </w:rPr>
            </w:pPr>
            <w:r w:rsidRPr="00E5174C">
              <w:rPr>
                <w:rFonts w:ascii="Times New Roman" w:hAnsi="Times New Roman" w:cs="Times New Roman"/>
                <w:sz w:val="23"/>
                <w:szCs w:val="23"/>
              </w:rPr>
              <w:t>Total</w:t>
            </w:r>
          </w:p>
        </w:tc>
        <w:tc>
          <w:tcPr>
            <w:tcW w:w="1236" w:type="dxa"/>
            <w:tcBorders>
              <w:top w:val="nil"/>
              <w:left w:val="single" w:sz="16" w:space="0" w:color="000000"/>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218</w:t>
            </w:r>
          </w:p>
        </w:tc>
        <w:tc>
          <w:tcPr>
            <w:tcW w:w="1013" w:type="dxa"/>
            <w:tcBorders>
              <w:top w:val="nil"/>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c>
          <w:tcPr>
            <w:tcW w:w="1801" w:type="dxa"/>
            <w:tcBorders>
              <w:top w:val="nil"/>
              <w:bottom w:val="single" w:sz="16" w:space="0" w:color="000000"/>
            </w:tcBorders>
            <w:shd w:val="clear" w:color="auto" w:fill="FFFFFF"/>
            <w:vAlign w:val="center"/>
          </w:tcPr>
          <w:p w:rsidR="00A01DC8" w:rsidRPr="00E5174C" w:rsidRDefault="00A01DC8" w:rsidP="00B6012E">
            <w:pPr>
              <w:spacing w:after="0" w:line="360" w:lineRule="auto"/>
              <w:ind w:left="60" w:right="60"/>
              <w:jc w:val="right"/>
              <w:rPr>
                <w:rFonts w:ascii="Times New Roman" w:hAnsi="Times New Roman" w:cs="Times New Roman"/>
                <w:sz w:val="23"/>
                <w:szCs w:val="23"/>
              </w:rPr>
            </w:pPr>
            <w:r w:rsidRPr="00E5174C">
              <w:rPr>
                <w:rFonts w:ascii="Times New Roman" w:hAnsi="Times New Roman" w:cs="Times New Roman"/>
                <w:sz w:val="23"/>
                <w:szCs w:val="23"/>
              </w:rPr>
              <w:t>100.0</w:t>
            </w:r>
          </w:p>
        </w:tc>
        <w:tc>
          <w:tcPr>
            <w:tcW w:w="2250" w:type="dxa"/>
            <w:tcBorders>
              <w:top w:val="nil"/>
              <w:bottom w:val="single" w:sz="16" w:space="0" w:color="000000"/>
              <w:right w:val="single" w:sz="16" w:space="0" w:color="000000"/>
            </w:tcBorders>
            <w:shd w:val="clear" w:color="auto" w:fill="FFFFFF"/>
          </w:tcPr>
          <w:p w:rsidR="00A01DC8" w:rsidRPr="00E5174C" w:rsidRDefault="00A01DC8" w:rsidP="00B6012E">
            <w:pPr>
              <w:spacing w:after="0" w:line="360" w:lineRule="auto"/>
              <w:rPr>
                <w:rFonts w:ascii="Times New Roman" w:hAnsi="Times New Roman" w:cs="Times New Roman"/>
                <w:sz w:val="23"/>
                <w:szCs w:val="23"/>
              </w:rPr>
            </w:pPr>
          </w:p>
        </w:tc>
      </w:tr>
    </w:tbl>
    <w:p w:rsidR="00A01DC8" w:rsidRPr="00E5174C" w:rsidRDefault="00A01DC8" w:rsidP="00B6012E">
      <w:pPr>
        <w:spacing w:after="0" w:line="360" w:lineRule="auto"/>
        <w:rPr>
          <w:rFonts w:ascii="Times New Roman" w:hAnsi="Times New Roman" w:cs="Times New Roman"/>
          <w:sz w:val="23"/>
          <w:szCs w:val="23"/>
        </w:rPr>
      </w:pPr>
      <w:r w:rsidRPr="00E5174C">
        <w:rPr>
          <w:rFonts w:ascii="Times New Roman" w:hAnsi="Times New Roman" w:cs="Times New Roman"/>
          <w:sz w:val="23"/>
          <w:szCs w:val="23"/>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260"/>
        <w:gridCol w:w="990"/>
        <w:gridCol w:w="1470"/>
        <w:gridCol w:w="2580"/>
      </w:tblGrid>
      <w:tr w:rsidR="00A01DC8" w:rsidRPr="00937E09" w:rsidTr="008D122C">
        <w:trPr>
          <w:cantSplit/>
        </w:trPr>
        <w:tc>
          <w:tcPr>
            <w:tcW w:w="864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15: </w:t>
            </w:r>
            <w:r w:rsidRPr="00937E09">
              <w:rPr>
                <w:rFonts w:ascii="Times New Roman" w:hAnsi="Times New Roman" w:cs="Times New Roman"/>
                <w:b/>
                <w:sz w:val="24"/>
                <w:szCs w:val="24"/>
              </w:rPr>
              <w:t>Changes in GAAP has affected relevance principles of decision making in the consumer goods producing company</w:t>
            </w:r>
          </w:p>
        </w:tc>
      </w:tr>
      <w:tr w:rsidR="00A01DC8" w:rsidRPr="00937E09" w:rsidTr="008D122C">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47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58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55</w:t>
            </w:r>
          </w:p>
        </w:tc>
        <w:tc>
          <w:tcPr>
            <w:tcW w:w="99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25.2</w:t>
            </w:r>
          </w:p>
        </w:tc>
        <w:tc>
          <w:tcPr>
            <w:tcW w:w="147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25.2</w:t>
            </w:r>
          </w:p>
        </w:tc>
        <w:tc>
          <w:tcPr>
            <w:tcW w:w="258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25.2</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99</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45.4</w:t>
            </w:r>
          </w:p>
        </w:tc>
        <w:tc>
          <w:tcPr>
            <w:tcW w:w="14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45.4</w:t>
            </w:r>
          </w:p>
        </w:tc>
        <w:tc>
          <w:tcPr>
            <w:tcW w:w="258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70.6</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56</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25.7</w:t>
            </w:r>
          </w:p>
        </w:tc>
        <w:tc>
          <w:tcPr>
            <w:tcW w:w="14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25.7</w:t>
            </w:r>
          </w:p>
        </w:tc>
        <w:tc>
          <w:tcPr>
            <w:tcW w:w="258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96.3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147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w:t>
            </w:r>
          </w:p>
        </w:tc>
        <w:tc>
          <w:tcPr>
            <w:tcW w:w="258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47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58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 xml:space="preserve">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w:t>
      </w:r>
    </w:p>
    <w:p w:rsidR="00A01DC8"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disagreed with the statement.</w:t>
      </w:r>
    </w:p>
    <w:p w:rsidR="00E5174C" w:rsidRDefault="00E5174C" w:rsidP="00B6012E">
      <w:pPr>
        <w:spacing w:after="0" w:line="360" w:lineRule="auto"/>
        <w:jc w:val="both"/>
        <w:rPr>
          <w:rFonts w:ascii="Times New Roman" w:hAnsi="Times New Roman" w:cs="Times New Roman"/>
          <w:sz w:val="24"/>
          <w:szCs w:val="24"/>
        </w:rPr>
      </w:pPr>
    </w:p>
    <w:p w:rsidR="00E5174C" w:rsidRDefault="00E5174C" w:rsidP="00B6012E">
      <w:pPr>
        <w:spacing w:after="0" w:line="360" w:lineRule="auto"/>
        <w:jc w:val="both"/>
        <w:rPr>
          <w:rFonts w:ascii="Times New Roman" w:hAnsi="Times New Roman" w:cs="Times New Roman"/>
          <w:sz w:val="24"/>
          <w:szCs w:val="24"/>
        </w:rPr>
      </w:pPr>
    </w:p>
    <w:p w:rsidR="00E5174C" w:rsidRDefault="00E5174C" w:rsidP="00B6012E">
      <w:pPr>
        <w:spacing w:after="0" w:line="360" w:lineRule="auto"/>
        <w:jc w:val="both"/>
        <w:rPr>
          <w:rFonts w:ascii="Times New Roman" w:hAnsi="Times New Roman" w:cs="Times New Roman"/>
          <w:sz w:val="24"/>
          <w:szCs w:val="24"/>
        </w:rPr>
      </w:pPr>
    </w:p>
    <w:p w:rsidR="00E5174C" w:rsidRDefault="00E5174C" w:rsidP="00B6012E">
      <w:pPr>
        <w:spacing w:after="0" w:line="360" w:lineRule="auto"/>
        <w:jc w:val="both"/>
        <w:rPr>
          <w:rFonts w:ascii="Times New Roman" w:hAnsi="Times New Roman" w:cs="Times New Roman"/>
          <w:sz w:val="24"/>
          <w:szCs w:val="24"/>
        </w:rPr>
      </w:pPr>
    </w:p>
    <w:p w:rsidR="00E5174C" w:rsidRDefault="00E5174C" w:rsidP="00B6012E">
      <w:pPr>
        <w:spacing w:after="0" w:line="360" w:lineRule="auto"/>
        <w:jc w:val="both"/>
        <w:rPr>
          <w:rFonts w:ascii="Times New Roman" w:hAnsi="Times New Roman" w:cs="Times New Roman"/>
          <w:sz w:val="24"/>
          <w:szCs w:val="24"/>
        </w:rPr>
      </w:pPr>
    </w:p>
    <w:p w:rsidR="00E5174C" w:rsidRDefault="00E5174C" w:rsidP="00B6012E">
      <w:pPr>
        <w:spacing w:after="0" w:line="360" w:lineRule="auto"/>
        <w:jc w:val="both"/>
        <w:rPr>
          <w:rFonts w:ascii="Times New Roman" w:hAnsi="Times New Roman" w:cs="Times New Roman"/>
          <w:sz w:val="24"/>
          <w:szCs w:val="24"/>
        </w:rPr>
      </w:pPr>
    </w:p>
    <w:p w:rsidR="00E5174C" w:rsidRPr="00937E09" w:rsidRDefault="00E5174C" w:rsidP="00B6012E">
      <w:pPr>
        <w:spacing w:after="0" w:line="360" w:lineRule="auto"/>
        <w:jc w:val="both"/>
        <w:rPr>
          <w:rFonts w:ascii="Times New Roman" w:hAnsi="Times New Roman" w:cs="Times New Roman"/>
          <w:sz w:val="24"/>
          <w:szCs w:val="24"/>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430"/>
      </w:tblGrid>
      <w:tr w:rsidR="00A01DC8" w:rsidRPr="00937E09" w:rsidTr="008D122C">
        <w:trPr>
          <w:cantSplit/>
        </w:trPr>
        <w:tc>
          <w:tcPr>
            <w:tcW w:w="864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lastRenderedPageBreak/>
              <w:t xml:space="preserve">Table 16: </w:t>
            </w:r>
            <w:r w:rsidRPr="00937E09">
              <w:rPr>
                <w:rFonts w:ascii="Times New Roman" w:hAnsi="Times New Roman" w:cs="Times New Roman"/>
                <w:b/>
                <w:sz w:val="24"/>
                <w:szCs w:val="24"/>
              </w:rPr>
              <w:t>Initial inconsistencies of External auditor adoption have effect on the clarity, quality of financial report of consumer goods producing industry</w:t>
            </w:r>
          </w:p>
        </w:tc>
      </w:tr>
      <w:tr w:rsidR="00A01DC8" w:rsidRPr="00937E09"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531"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108</w:t>
            </w:r>
          </w:p>
        </w:tc>
        <w:tc>
          <w:tcPr>
            <w:tcW w:w="989"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49.5</w:t>
            </w:r>
          </w:p>
        </w:tc>
        <w:tc>
          <w:tcPr>
            <w:tcW w:w="1531"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49.5</w:t>
            </w:r>
          </w:p>
        </w:tc>
        <w:tc>
          <w:tcPr>
            <w:tcW w:w="243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49.5</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47</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153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71.1</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30</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13.8</w:t>
            </w:r>
          </w:p>
        </w:tc>
        <w:tc>
          <w:tcPr>
            <w:tcW w:w="153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13.8</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84.9</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33</w:t>
            </w:r>
          </w:p>
        </w:tc>
        <w:tc>
          <w:tcPr>
            <w:tcW w:w="98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15.1</w:t>
            </w:r>
          </w:p>
        </w:tc>
        <w:tc>
          <w:tcPr>
            <w:tcW w:w="153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15.1</w:t>
            </w:r>
          </w:p>
        </w:tc>
        <w:tc>
          <w:tcPr>
            <w:tcW w:w="243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531"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250"/>
      </w:tblGrid>
      <w:tr w:rsidR="00A01DC8" w:rsidRPr="00937E09" w:rsidTr="008D122C">
        <w:trPr>
          <w:cantSplit/>
        </w:trPr>
        <w:tc>
          <w:tcPr>
            <w:tcW w:w="864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17: </w:t>
            </w:r>
            <w:r w:rsidRPr="00937E09">
              <w:rPr>
                <w:rFonts w:ascii="Times New Roman" w:hAnsi="Times New Roman" w:cs="Times New Roman"/>
                <w:b/>
                <w:sz w:val="24"/>
                <w:szCs w:val="24"/>
              </w:rPr>
              <w:t>Financial statements based on External auditor are reliable and comparable</w:t>
            </w:r>
          </w:p>
        </w:tc>
      </w:tr>
      <w:tr w:rsidR="00A01DC8" w:rsidRPr="00937E09"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899"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711"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43</w:t>
            </w:r>
          </w:p>
        </w:tc>
        <w:tc>
          <w:tcPr>
            <w:tcW w:w="899"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19.7</w:t>
            </w:r>
          </w:p>
        </w:tc>
        <w:tc>
          <w:tcPr>
            <w:tcW w:w="1711"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19.7</w:t>
            </w:r>
          </w:p>
        </w:tc>
        <w:tc>
          <w:tcPr>
            <w:tcW w:w="225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19.7</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124</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56.9</w:t>
            </w:r>
          </w:p>
        </w:tc>
        <w:tc>
          <w:tcPr>
            <w:tcW w:w="171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56.9</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76.6</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39</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17.9</w:t>
            </w:r>
          </w:p>
        </w:tc>
        <w:tc>
          <w:tcPr>
            <w:tcW w:w="171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17.9</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94.5</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12</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5.5</w:t>
            </w:r>
          </w:p>
        </w:tc>
        <w:tc>
          <w:tcPr>
            <w:tcW w:w="171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5.5</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899"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711"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250"/>
      </w:tblGrid>
      <w:tr w:rsidR="00A01DC8" w:rsidRPr="00937E09" w:rsidTr="008D122C">
        <w:trPr>
          <w:cantSplit/>
        </w:trPr>
        <w:tc>
          <w:tcPr>
            <w:tcW w:w="864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18: </w:t>
            </w:r>
            <w:r w:rsidRPr="00937E09">
              <w:rPr>
                <w:rFonts w:ascii="Times New Roman" w:hAnsi="Times New Roman" w:cs="Times New Roman"/>
                <w:b/>
                <w:sz w:val="24"/>
                <w:szCs w:val="24"/>
              </w:rPr>
              <w:t>External auditor makes external financing easier</w:t>
            </w:r>
          </w:p>
        </w:tc>
      </w:tr>
      <w:tr w:rsidR="00A01DC8" w:rsidRPr="00937E09" w:rsidTr="008D122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899"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711"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92</w:t>
            </w:r>
          </w:p>
        </w:tc>
        <w:tc>
          <w:tcPr>
            <w:tcW w:w="899"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42.2</w:t>
            </w:r>
          </w:p>
        </w:tc>
        <w:tc>
          <w:tcPr>
            <w:tcW w:w="1711"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42.2</w:t>
            </w:r>
          </w:p>
        </w:tc>
        <w:tc>
          <w:tcPr>
            <w:tcW w:w="225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42.2</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65</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29.8</w:t>
            </w:r>
          </w:p>
        </w:tc>
        <w:tc>
          <w:tcPr>
            <w:tcW w:w="171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29.8</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72.0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35</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16.1</w:t>
            </w:r>
          </w:p>
        </w:tc>
        <w:tc>
          <w:tcPr>
            <w:tcW w:w="171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16.1</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88.1</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5"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26</w:t>
            </w:r>
          </w:p>
        </w:tc>
        <w:tc>
          <w:tcPr>
            <w:tcW w:w="899"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11.9</w:t>
            </w:r>
          </w:p>
        </w:tc>
        <w:tc>
          <w:tcPr>
            <w:tcW w:w="1711"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11.9</w:t>
            </w:r>
          </w:p>
        </w:tc>
        <w:tc>
          <w:tcPr>
            <w:tcW w:w="225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899"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711"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160"/>
      </w:tblGrid>
      <w:tr w:rsidR="00A01DC8" w:rsidRPr="00937E09" w:rsidTr="008D122C">
        <w:trPr>
          <w:cantSplit/>
        </w:trPr>
        <w:tc>
          <w:tcPr>
            <w:tcW w:w="8640" w:type="dxa"/>
            <w:gridSpan w:val="6"/>
            <w:tcBorders>
              <w:top w:val="nil"/>
              <w:left w:val="nil"/>
              <w:bottom w:val="nil"/>
              <w:right w:val="nil"/>
            </w:tcBorders>
            <w:shd w:val="clear" w:color="auto" w:fill="FFFFFF"/>
          </w:tcPr>
          <w:p w:rsidR="00A01DC8" w:rsidRPr="00937E09" w:rsidRDefault="00A01DC8" w:rsidP="00E5174C">
            <w:pPr>
              <w:spacing w:after="0" w:line="24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19: </w:t>
            </w:r>
            <w:r w:rsidRPr="00937E09">
              <w:rPr>
                <w:rFonts w:ascii="Times New Roman" w:hAnsi="Times New Roman" w:cs="Times New Roman"/>
                <w:b/>
                <w:sz w:val="24"/>
                <w:szCs w:val="24"/>
              </w:rPr>
              <w:t>It enables greater effectiveness of the internal audit</w:t>
            </w:r>
          </w:p>
        </w:tc>
      </w:tr>
      <w:tr w:rsidR="00A01DC8" w:rsidRPr="00937E09" w:rsidTr="008D122C">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52</w:t>
            </w:r>
          </w:p>
        </w:tc>
        <w:tc>
          <w:tcPr>
            <w:tcW w:w="99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23.9</w:t>
            </w:r>
          </w:p>
        </w:tc>
        <w:tc>
          <w:tcPr>
            <w:tcW w:w="153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23.9</w:t>
            </w:r>
          </w:p>
        </w:tc>
        <w:tc>
          <w:tcPr>
            <w:tcW w:w="216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23.9</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110</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50.5</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50.5</w:t>
            </w:r>
          </w:p>
        </w:tc>
        <w:tc>
          <w:tcPr>
            <w:tcW w:w="216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74.3</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14.2</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14.2</w:t>
            </w:r>
          </w:p>
        </w:tc>
        <w:tc>
          <w:tcPr>
            <w:tcW w:w="216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88.5</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25</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11.5</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11.5</w:t>
            </w:r>
          </w:p>
        </w:tc>
        <w:tc>
          <w:tcPr>
            <w:tcW w:w="216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160"/>
      </w:tblGrid>
      <w:tr w:rsidR="00A01DC8" w:rsidRPr="00937E09" w:rsidTr="008D122C">
        <w:trPr>
          <w:cantSplit/>
        </w:trPr>
        <w:tc>
          <w:tcPr>
            <w:tcW w:w="8640"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jc w:val="both"/>
              <w:rPr>
                <w:rFonts w:ascii="Times New Roman" w:hAnsi="Times New Roman" w:cs="Times New Roman"/>
                <w:b/>
                <w:sz w:val="24"/>
                <w:szCs w:val="24"/>
              </w:rPr>
            </w:pPr>
            <w:r w:rsidRPr="00937E09">
              <w:rPr>
                <w:rFonts w:ascii="Times New Roman" w:hAnsi="Times New Roman" w:cs="Times New Roman"/>
                <w:b/>
                <w:bCs/>
                <w:sz w:val="24"/>
                <w:szCs w:val="24"/>
              </w:rPr>
              <w:t xml:space="preserve">Table 20: </w:t>
            </w:r>
            <w:r w:rsidRPr="00937E09">
              <w:rPr>
                <w:rFonts w:ascii="Times New Roman" w:hAnsi="Times New Roman" w:cs="Times New Roman"/>
                <w:b/>
                <w:sz w:val="24"/>
                <w:szCs w:val="24"/>
              </w:rPr>
              <w:t>Investors will have more confidence in the information presented using External auditor</w:t>
            </w:r>
          </w:p>
        </w:tc>
      </w:tr>
      <w:tr w:rsidR="00A01DC8" w:rsidRPr="00937E09" w:rsidTr="008D122C">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Cumulative Percent</w:t>
            </w:r>
          </w:p>
        </w:tc>
      </w:tr>
      <w:tr w:rsidR="00A01DC8" w:rsidRPr="00937E09" w:rsidTr="008D122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98</w:t>
            </w:r>
          </w:p>
        </w:tc>
        <w:tc>
          <w:tcPr>
            <w:tcW w:w="99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45.0</w:t>
            </w:r>
          </w:p>
        </w:tc>
        <w:tc>
          <w:tcPr>
            <w:tcW w:w="1530"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45.0</w:t>
            </w:r>
          </w:p>
        </w:tc>
        <w:tc>
          <w:tcPr>
            <w:tcW w:w="2160"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45.0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73</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33.5</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33.5</w:t>
            </w:r>
          </w:p>
        </w:tc>
        <w:tc>
          <w:tcPr>
            <w:tcW w:w="216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78.4</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31</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14.2</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14.2</w:t>
            </w:r>
          </w:p>
        </w:tc>
        <w:tc>
          <w:tcPr>
            <w:tcW w:w="216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92.7</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w:t>
            </w:r>
          </w:p>
        </w:tc>
        <w:tc>
          <w:tcPr>
            <w:tcW w:w="99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7.3</w:t>
            </w:r>
          </w:p>
        </w:tc>
        <w:tc>
          <w:tcPr>
            <w:tcW w:w="1530"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7.3</w:t>
            </w:r>
          </w:p>
        </w:tc>
        <w:tc>
          <w:tcPr>
            <w:tcW w:w="2160" w:type="dxa"/>
            <w:tcBorders>
              <w:top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r>
      <w:tr w:rsidR="00A01DC8" w:rsidRPr="00937E09" w:rsidTr="008D122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t>Source: Researcher’s Field Survey, 2025</w:t>
      </w:r>
    </w:p>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A01DC8" w:rsidRPr="00937E09" w:rsidRDefault="00A01DC8" w:rsidP="00B6012E">
      <w:pPr>
        <w:spacing w:after="0" w:line="360" w:lineRule="auto"/>
        <w:jc w:val="both"/>
        <w:rPr>
          <w:rFonts w:ascii="Times New Roman" w:hAnsi="Times New Roman" w:cs="Times New Roman"/>
          <w:b/>
          <w:sz w:val="24"/>
          <w:szCs w:val="24"/>
        </w:rPr>
      </w:pPr>
      <w:r w:rsidRPr="00937E09">
        <w:rPr>
          <w:rFonts w:ascii="Times New Roman" w:hAnsi="Times New Roman" w:cs="Times New Roman"/>
          <w:b/>
          <w:sz w:val="24"/>
          <w:szCs w:val="24"/>
        </w:rPr>
        <w:t>4.3</w:t>
      </w:r>
      <w:r w:rsidRPr="00937E09">
        <w:rPr>
          <w:rFonts w:ascii="Times New Roman" w:hAnsi="Times New Roman" w:cs="Times New Roman"/>
          <w:b/>
          <w:sz w:val="24"/>
          <w:szCs w:val="24"/>
        </w:rPr>
        <w:tab/>
        <w:t>Testing of Hypotheses</w:t>
      </w:r>
    </w:p>
    <w:p w:rsidR="00A01DC8" w:rsidRPr="00937E09" w:rsidRDefault="00A01DC8" w:rsidP="00B6012E">
      <w:pPr>
        <w:spacing w:after="0" w:line="360" w:lineRule="auto"/>
        <w:ind w:right="20"/>
        <w:jc w:val="both"/>
        <w:rPr>
          <w:rFonts w:ascii="Times New Roman" w:eastAsia="Arial" w:hAnsi="Times New Roman" w:cs="Times New Roman"/>
          <w:b/>
          <w:sz w:val="24"/>
          <w:szCs w:val="24"/>
        </w:rPr>
      </w:pPr>
      <w:r w:rsidRPr="00937E09">
        <w:rPr>
          <w:rFonts w:ascii="Times New Roman" w:eastAsia="Arial" w:hAnsi="Times New Roman" w:cs="Times New Roman"/>
          <w:b/>
          <w:sz w:val="24"/>
          <w:szCs w:val="24"/>
        </w:rPr>
        <w:t>Ho1:</w:t>
      </w:r>
      <w:r w:rsidRPr="00937E09">
        <w:rPr>
          <w:rFonts w:ascii="Times New Roman" w:eastAsia="Arial" w:hAnsi="Times New Roman" w:cs="Times New Roman"/>
          <w:b/>
          <w:sz w:val="24"/>
          <w:szCs w:val="24"/>
        </w:rPr>
        <w:tab/>
        <w:t>External auditor does not have significance in examining the financial report of Nestle Nig Plc</w:t>
      </w:r>
    </w:p>
    <w:tbl>
      <w:tblPr>
        <w:tblW w:w="9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96"/>
        <w:gridCol w:w="1350"/>
        <w:gridCol w:w="990"/>
        <w:gridCol w:w="2938"/>
        <w:gridCol w:w="1144"/>
        <w:gridCol w:w="1436"/>
      </w:tblGrid>
      <w:tr w:rsidR="00A01DC8" w:rsidRPr="00937E09" w:rsidTr="008D122C">
        <w:tc>
          <w:tcPr>
            <w:tcW w:w="1296"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Model</w:t>
            </w:r>
          </w:p>
        </w:tc>
        <w:tc>
          <w:tcPr>
            <w:tcW w:w="135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w:t>
            </w:r>
          </w:p>
        </w:tc>
        <w:tc>
          <w:tcPr>
            <w:tcW w:w="99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w:t>
            </w:r>
            <w:r w:rsidRPr="00937E09">
              <w:rPr>
                <w:rFonts w:ascii="Times New Roman" w:hAnsi="Times New Roman" w:cs="Times New Roman"/>
                <w:sz w:val="24"/>
                <w:szCs w:val="24"/>
                <w:vertAlign w:val="superscript"/>
              </w:rPr>
              <w:t>2</w:t>
            </w:r>
          </w:p>
        </w:tc>
        <w:tc>
          <w:tcPr>
            <w:tcW w:w="2938"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Adjusted R square</w:t>
            </w:r>
          </w:p>
        </w:tc>
        <w:tc>
          <w:tcPr>
            <w:tcW w:w="1144"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Sig value</w:t>
            </w:r>
          </w:p>
        </w:tc>
        <w:tc>
          <w:tcPr>
            <w:tcW w:w="1436"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Decision</w:t>
            </w:r>
          </w:p>
        </w:tc>
      </w:tr>
      <w:tr w:rsidR="00A01DC8" w:rsidRPr="00937E09" w:rsidTr="008D122C">
        <w:tc>
          <w:tcPr>
            <w:tcW w:w="1296"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p>
        </w:tc>
        <w:tc>
          <w:tcPr>
            <w:tcW w:w="135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.256</w:t>
            </w:r>
          </w:p>
        </w:tc>
        <w:tc>
          <w:tcPr>
            <w:tcW w:w="99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.065</w:t>
            </w:r>
          </w:p>
        </w:tc>
        <w:tc>
          <w:tcPr>
            <w:tcW w:w="2938"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-0.51</w:t>
            </w:r>
          </w:p>
        </w:tc>
        <w:tc>
          <w:tcPr>
            <w:tcW w:w="1144"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.472</w:t>
            </w:r>
          </w:p>
        </w:tc>
        <w:tc>
          <w:tcPr>
            <w:tcW w:w="1436"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Accept hypothesis</w:t>
            </w:r>
          </w:p>
        </w:tc>
      </w:tr>
    </w:tbl>
    <w:p w:rsidR="00A01DC8" w:rsidRDefault="00A01DC8" w:rsidP="00B6012E">
      <w:pPr>
        <w:pStyle w:val="BodyText"/>
        <w:spacing w:after="0" w:line="360" w:lineRule="auto"/>
        <w:jc w:val="both"/>
        <w:rPr>
          <w:rFonts w:ascii="Times New Roman" w:hAnsi="Times New Roman" w:cs="Times New Roman"/>
          <w:sz w:val="24"/>
          <w:szCs w:val="24"/>
        </w:rPr>
      </w:pPr>
    </w:p>
    <w:p w:rsidR="00E5174C" w:rsidRPr="00937E09" w:rsidRDefault="00E5174C" w:rsidP="00B6012E">
      <w:pPr>
        <w:pStyle w:val="BodyText"/>
        <w:spacing w:after="0" w:line="360" w:lineRule="auto"/>
        <w:jc w:val="both"/>
        <w:rPr>
          <w:rFonts w:ascii="Times New Roman" w:hAnsi="Times New Roman" w:cs="Times New Roman"/>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95"/>
        <w:gridCol w:w="1012"/>
        <w:gridCol w:w="1012"/>
      </w:tblGrid>
      <w:tr w:rsidR="00A01DC8" w:rsidRPr="00937E09" w:rsidTr="008D122C">
        <w:trPr>
          <w:cantSplit/>
        </w:trPr>
        <w:tc>
          <w:tcPr>
            <w:tcW w:w="7913" w:type="dxa"/>
            <w:gridSpan w:val="7"/>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lastRenderedPageBreak/>
              <w:t>ANOVA</w:t>
            </w:r>
            <w:r w:rsidRPr="00937E09">
              <w:rPr>
                <w:rFonts w:ascii="Times New Roman" w:hAnsi="Times New Roman" w:cs="Times New Roman"/>
                <w:b/>
                <w:bCs/>
                <w:sz w:val="24"/>
                <w:szCs w:val="24"/>
                <w:vertAlign w:val="superscript"/>
              </w:rPr>
              <w:t>a</w:t>
            </w:r>
          </w:p>
        </w:tc>
      </w:tr>
      <w:tr w:rsidR="00A01DC8" w:rsidRPr="00937E09" w:rsidTr="008D122C">
        <w:trPr>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Sum of Squares</w:t>
            </w:r>
          </w:p>
        </w:tc>
        <w:tc>
          <w:tcPr>
            <w:tcW w:w="1012"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Df</w:t>
            </w:r>
          </w:p>
        </w:tc>
        <w:tc>
          <w:tcPr>
            <w:tcW w:w="1395"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Sig.</w:t>
            </w:r>
          </w:p>
        </w:tc>
      </w:tr>
      <w:tr w:rsidR="00A01DC8" w:rsidRPr="00937E09" w:rsidTr="008D122C">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66.753</w:t>
            </w:r>
          </w:p>
        </w:tc>
        <w:tc>
          <w:tcPr>
            <w:tcW w:w="1012"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w:t>
            </w:r>
          </w:p>
        </w:tc>
        <w:tc>
          <w:tcPr>
            <w:tcW w:w="1395"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66.753</w:t>
            </w:r>
          </w:p>
        </w:tc>
        <w:tc>
          <w:tcPr>
            <w:tcW w:w="1012"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183.431</w:t>
            </w:r>
          </w:p>
        </w:tc>
        <w:tc>
          <w:tcPr>
            <w:tcW w:w="1012" w:type="dxa"/>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.000</w:t>
            </w:r>
            <w:r w:rsidRPr="00937E09">
              <w:rPr>
                <w:rFonts w:ascii="Times New Roman" w:hAnsi="Times New Roman" w:cs="Times New Roman"/>
                <w:sz w:val="24"/>
                <w:szCs w:val="24"/>
                <w:vertAlign w:val="superscript"/>
              </w:rPr>
              <w:t>b</w:t>
            </w: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Residual</w:t>
            </w:r>
          </w:p>
        </w:tc>
        <w:tc>
          <w:tcPr>
            <w:tcW w:w="1472" w:type="dxa"/>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78.605</w:t>
            </w:r>
          </w:p>
        </w:tc>
        <w:tc>
          <w:tcPr>
            <w:tcW w:w="1012"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1395"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.364</w:t>
            </w:r>
          </w:p>
        </w:tc>
        <w:tc>
          <w:tcPr>
            <w:tcW w:w="1012" w:type="dxa"/>
            <w:tcBorders>
              <w:top w:val="nil"/>
              <w:bottom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tcBorders>
              <w:top w:val="nil"/>
              <w:bottom w:val="nil"/>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8D122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145.358</w:t>
            </w:r>
          </w:p>
        </w:tc>
        <w:tc>
          <w:tcPr>
            <w:tcW w:w="1012"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217</w:t>
            </w:r>
          </w:p>
        </w:tc>
        <w:tc>
          <w:tcPr>
            <w:tcW w:w="1395" w:type="dxa"/>
            <w:tcBorders>
              <w:top w:val="nil"/>
              <w:bottom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bl>
    <w:p w:rsidR="00A01DC8" w:rsidRPr="00937E09" w:rsidRDefault="00A01DC8" w:rsidP="00B6012E">
      <w:pPr>
        <w:spacing w:after="0" w:line="360" w:lineRule="auto"/>
        <w:rPr>
          <w:rFonts w:ascii="Times New Roman" w:hAnsi="Times New Roman" w:cs="Times New Roman"/>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586"/>
        <w:gridCol w:w="425"/>
        <w:gridCol w:w="686"/>
      </w:tblGrid>
      <w:tr w:rsidR="00A01DC8" w:rsidRPr="00937E09" w:rsidTr="008D122C">
        <w:trPr>
          <w:gridAfter w:val="2"/>
          <w:wAfter w:w="1111" w:type="dxa"/>
          <w:cantSplit/>
        </w:trPr>
        <w:tc>
          <w:tcPr>
            <w:tcW w:w="7913"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Dependent Variable: FR</w:t>
            </w:r>
          </w:p>
        </w:tc>
      </w:tr>
      <w:tr w:rsidR="00A01DC8" w:rsidRPr="00937E09" w:rsidTr="008D122C">
        <w:trPr>
          <w:gridAfter w:val="2"/>
          <w:wAfter w:w="1111" w:type="dxa"/>
          <w:cantSplit/>
        </w:trPr>
        <w:tc>
          <w:tcPr>
            <w:tcW w:w="7913" w:type="dxa"/>
            <w:gridSpan w:val="6"/>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b. Predictors: (Constant), EA</w:t>
            </w:r>
          </w:p>
          <w:p w:rsidR="00A01DC8" w:rsidRPr="00937E09" w:rsidRDefault="00A01DC8" w:rsidP="00B6012E">
            <w:pPr>
              <w:spacing w:after="0" w:line="360" w:lineRule="auto"/>
              <w:ind w:left="60" w:right="60"/>
              <w:rPr>
                <w:rFonts w:ascii="Times New Roman" w:hAnsi="Times New Roman" w:cs="Times New Roman"/>
                <w:sz w:val="24"/>
                <w:szCs w:val="24"/>
              </w:rPr>
            </w:pPr>
          </w:p>
        </w:tc>
      </w:tr>
      <w:tr w:rsidR="00A01DC8" w:rsidRPr="00937E09" w:rsidTr="008D122C">
        <w:trPr>
          <w:gridAfter w:val="1"/>
          <w:wAfter w:w="686" w:type="dxa"/>
          <w:cantSplit/>
        </w:trPr>
        <w:tc>
          <w:tcPr>
            <w:tcW w:w="8338" w:type="dxa"/>
            <w:gridSpan w:val="7"/>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t>Coefficients</w:t>
            </w:r>
            <w:r w:rsidRPr="00937E09">
              <w:rPr>
                <w:rFonts w:ascii="Times New Roman" w:hAnsi="Times New Roman" w:cs="Times New Roman"/>
                <w:b/>
                <w:bCs/>
                <w:sz w:val="24"/>
                <w:szCs w:val="24"/>
                <w:vertAlign w:val="superscript"/>
              </w:rPr>
              <w:t>a</w:t>
            </w:r>
          </w:p>
        </w:tc>
      </w:tr>
      <w:tr w:rsidR="00A01DC8" w:rsidRPr="00937E09" w:rsidTr="008D122C">
        <w:trPr>
          <w:gridAfter w:val="1"/>
          <w:wAfter w:w="686" w:type="dxa"/>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Model</w:t>
            </w:r>
          </w:p>
        </w:tc>
        <w:tc>
          <w:tcPr>
            <w:tcW w:w="2666" w:type="dxa"/>
            <w:gridSpan w:val="2"/>
            <w:tcBorders>
              <w:top w:val="single" w:sz="16" w:space="0" w:color="000000"/>
              <w:lef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Unstandardized Coefficients</w:t>
            </w:r>
          </w:p>
        </w:tc>
        <w:tc>
          <w:tcPr>
            <w:tcW w:w="1472" w:type="dxa"/>
            <w:tcBorders>
              <w:top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t</w:t>
            </w:r>
          </w:p>
        </w:tc>
      </w:tr>
      <w:tr w:rsidR="00A01DC8" w:rsidRPr="00937E09" w:rsidTr="008D122C">
        <w:trPr>
          <w:gridAfter w:val="1"/>
          <w:wAfter w:w="686" w:type="dxa"/>
          <w:cantSplit/>
        </w:trPr>
        <w:tc>
          <w:tcPr>
            <w:tcW w:w="3189" w:type="dxa"/>
            <w:gridSpan w:val="2"/>
            <w:vMerge/>
            <w:tcBorders>
              <w:top w:val="single" w:sz="16" w:space="0" w:color="000000"/>
              <w:left w:val="single" w:sz="16" w:space="0" w:color="000000"/>
              <w:bottom w:val="nil"/>
              <w:right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333" w:type="dxa"/>
            <w:tcBorders>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B</w:t>
            </w:r>
          </w:p>
        </w:tc>
        <w:tc>
          <w:tcPr>
            <w:tcW w:w="1333" w:type="dxa"/>
            <w:tcBorders>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Std. Error</w:t>
            </w:r>
          </w:p>
        </w:tc>
        <w:tc>
          <w:tcPr>
            <w:tcW w:w="1472" w:type="dxa"/>
            <w:tcBorders>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8D122C">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.691</w:t>
            </w:r>
          </w:p>
        </w:tc>
        <w:tc>
          <w:tcPr>
            <w:tcW w:w="1333"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.112</w:t>
            </w:r>
          </w:p>
        </w:tc>
        <w:tc>
          <w:tcPr>
            <w:tcW w:w="1472" w:type="dxa"/>
            <w:tcBorders>
              <w:top w:val="single" w:sz="16" w:space="0" w:color="000000"/>
              <w:bottom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6.150</w:t>
            </w:r>
          </w:p>
        </w:tc>
      </w:tr>
      <w:tr w:rsidR="00A01DC8" w:rsidRPr="00937E09" w:rsidTr="008D122C">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EA</w:t>
            </w:r>
          </w:p>
        </w:tc>
        <w:tc>
          <w:tcPr>
            <w:tcW w:w="1333" w:type="dxa"/>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.686</w:t>
            </w:r>
          </w:p>
        </w:tc>
        <w:tc>
          <w:tcPr>
            <w:tcW w:w="1333"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.051</w:t>
            </w:r>
          </w:p>
        </w:tc>
        <w:tc>
          <w:tcPr>
            <w:tcW w:w="1472"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.678</w:t>
            </w:r>
          </w:p>
        </w:tc>
        <w:tc>
          <w:tcPr>
            <w:tcW w:w="1011" w:type="dxa"/>
            <w:gridSpan w:val="2"/>
            <w:tcBorders>
              <w:top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13.544</w:t>
            </w:r>
          </w:p>
        </w:tc>
      </w:tr>
      <w:tr w:rsidR="00A01DC8" w:rsidRPr="00937E09" w:rsidTr="008D122C">
        <w:trPr>
          <w:cantSplit/>
        </w:trPr>
        <w:tc>
          <w:tcPr>
            <w:tcW w:w="9024" w:type="dxa"/>
            <w:gridSpan w:val="8"/>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Dependent Variable: FR</w:t>
            </w:r>
          </w:p>
        </w:tc>
      </w:tr>
    </w:tbl>
    <w:p w:rsidR="00A01DC8" w:rsidRPr="00937E09" w:rsidRDefault="00A01DC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 xml:space="preserve">In the tables above, it could be seen that the R value for hypothesis 1 is 0.256; indicating a low positive relationship between EA and FP, the R square value of 0.065 stands for the coefficient of determination which indicates that CP can be determined by IS only to a negligible tune of 6.5%, which further shows a negative prediction of 0.51% (0.051) when the adjusted R square is considered. The significant value of .472 is greater than the 0.05 level of significance which indicates that </w:t>
      </w:r>
      <w:r w:rsidRPr="00937E09">
        <w:rPr>
          <w:rFonts w:ascii="Times New Roman" w:eastAsia="Arial" w:hAnsi="Times New Roman" w:cs="Times New Roman"/>
          <w:sz w:val="24"/>
          <w:szCs w:val="24"/>
        </w:rPr>
        <w:t>external auditor have significance in examining the financial report of Nestle Nig Plc</w:t>
      </w:r>
      <w:r w:rsidRPr="00937E09">
        <w:rPr>
          <w:rFonts w:ascii="Times New Roman" w:hAnsi="Times New Roman" w:cs="Times New Roman"/>
          <w:sz w:val="24"/>
          <w:szCs w:val="24"/>
        </w:rPr>
        <w:t>.</w:t>
      </w:r>
    </w:p>
    <w:p w:rsidR="00E5174C" w:rsidRDefault="00E5174C" w:rsidP="00B6012E">
      <w:pPr>
        <w:spacing w:after="0" w:line="360" w:lineRule="auto"/>
        <w:rPr>
          <w:rFonts w:ascii="Times New Roman" w:hAnsi="Times New Roman" w:cs="Times New Roman"/>
          <w:b/>
          <w:sz w:val="24"/>
          <w:szCs w:val="24"/>
        </w:rPr>
      </w:pPr>
    </w:p>
    <w:p w:rsidR="00E5174C" w:rsidRDefault="00E5174C" w:rsidP="00B6012E">
      <w:pPr>
        <w:spacing w:after="0" w:line="360" w:lineRule="auto"/>
        <w:rPr>
          <w:rFonts w:ascii="Times New Roman" w:hAnsi="Times New Roman" w:cs="Times New Roman"/>
          <w:b/>
          <w:sz w:val="24"/>
          <w:szCs w:val="24"/>
        </w:rPr>
      </w:pPr>
    </w:p>
    <w:p w:rsidR="00E5174C" w:rsidRDefault="00E5174C" w:rsidP="00B6012E">
      <w:pPr>
        <w:spacing w:after="0" w:line="360" w:lineRule="auto"/>
        <w:rPr>
          <w:rFonts w:ascii="Times New Roman" w:hAnsi="Times New Roman" w:cs="Times New Roman"/>
          <w:b/>
          <w:sz w:val="24"/>
          <w:szCs w:val="24"/>
        </w:rPr>
      </w:pPr>
    </w:p>
    <w:p w:rsidR="00A01DC8" w:rsidRPr="00937E09" w:rsidRDefault="00A01DC8"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lastRenderedPageBreak/>
        <w:t>Hypothesis Two</w:t>
      </w:r>
    </w:p>
    <w:p w:rsidR="00A01DC8" w:rsidRPr="00937E09" w:rsidRDefault="00A01DC8" w:rsidP="00B6012E">
      <w:pPr>
        <w:tabs>
          <w:tab w:val="left" w:pos="700"/>
        </w:tabs>
        <w:spacing w:after="0" w:line="360" w:lineRule="auto"/>
        <w:ind w:right="20"/>
        <w:jc w:val="both"/>
        <w:rPr>
          <w:rFonts w:ascii="Times New Roman" w:eastAsia="Arial" w:hAnsi="Times New Roman" w:cs="Times New Roman"/>
          <w:b/>
          <w:sz w:val="24"/>
          <w:szCs w:val="24"/>
        </w:rPr>
      </w:pPr>
      <w:r w:rsidRPr="00937E09">
        <w:rPr>
          <w:rFonts w:ascii="Times New Roman" w:eastAsia="Arial" w:hAnsi="Times New Roman" w:cs="Times New Roman"/>
          <w:b/>
          <w:sz w:val="24"/>
          <w:szCs w:val="24"/>
        </w:rPr>
        <w:t>Ho2:</w:t>
      </w:r>
      <w:r w:rsidRPr="00937E09">
        <w:rPr>
          <w:rFonts w:ascii="Times New Roman" w:eastAsia="Arial" w:hAnsi="Times New Roman" w:cs="Times New Roman"/>
          <w:b/>
          <w:sz w:val="24"/>
          <w:szCs w:val="24"/>
        </w:rPr>
        <w:tab/>
        <w:t>Deployment of modern techniques by the external auditors does not reduce errors and misappropriation</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73"/>
        <w:gridCol w:w="1180"/>
        <w:gridCol w:w="292"/>
        <w:gridCol w:w="1012"/>
        <w:gridCol w:w="29"/>
        <w:gridCol w:w="1333"/>
        <w:gridCol w:w="33"/>
        <w:gridCol w:w="1012"/>
        <w:gridCol w:w="427"/>
        <w:gridCol w:w="585"/>
        <w:gridCol w:w="426"/>
        <w:gridCol w:w="685"/>
        <w:gridCol w:w="157"/>
      </w:tblGrid>
      <w:tr w:rsidR="00A01DC8" w:rsidRPr="00937E09" w:rsidTr="00E5174C">
        <w:trPr>
          <w:cantSplit/>
        </w:trPr>
        <w:tc>
          <w:tcPr>
            <w:tcW w:w="9180" w:type="dxa"/>
            <w:gridSpan w:val="14"/>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t>Model Summary</w:t>
            </w:r>
          </w:p>
        </w:tc>
      </w:tr>
      <w:tr w:rsidR="00A01DC8" w:rsidRPr="00937E09" w:rsidTr="00E5174C">
        <w:trPr>
          <w:cantSplit/>
        </w:trPr>
        <w:tc>
          <w:tcPr>
            <w:tcW w:w="9180" w:type="dxa"/>
            <w:gridSpan w:val="14"/>
            <w:tcBorders>
              <w:top w:val="nil"/>
              <w:left w:val="nil"/>
              <w:bottom w:val="nil"/>
              <w:right w:val="nil"/>
            </w:tcBorders>
            <w:shd w:val="clear" w:color="auto" w:fill="FFFFFF"/>
          </w:tcPr>
          <w:tbl>
            <w:tblPr>
              <w:tblpPr w:leftFromText="180" w:rightFromText="180" w:horzAnchor="margin" w:tblpY="658"/>
              <w:tblOverlap w:val="never"/>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5"/>
              <w:gridCol w:w="1080"/>
              <w:gridCol w:w="990"/>
              <w:gridCol w:w="1440"/>
              <w:gridCol w:w="1170"/>
              <w:gridCol w:w="1620"/>
            </w:tblGrid>
            <w:tr w:rsidR="00A01DC8" w:rsidRPr="00937E09" w:rsidTr="008D122C">
              <w:tc>
                <w:tcPr>
                  <w:tcW w:w="2155"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Mode</w:t>
                  </w:r>
                </w:p>
              </w:tc>
              <w:tc>
                <w:tcPr>
                  <w:tcW w:w="108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w:t>
                  </w:r>
                </w:p>
              </w:tc>
              <w:tc>
                <w:tcPr>
                  <w:tcW w:w="99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w:t>
                  </w:r>
                  <w:r w:rsidRPr="00937E09">
                    <w:rPr>
                      <w:rFonts w:ascii="Times New Roman" w:hAnsi="Times New Roman" w:cs="Times New Roman"/>
                      <w:sz w:val="24"/>
                      <w:szCs w:val="24"/>
                      <w:vertAlign w:val="superscript"/>
                    </w:rPr>
                    <w:t>2</w:t>
                  </w:r>
                </w:p>
              </w:tc>
              <w:tc>
                <w:tcPr>
                  <w:tcW w:w="144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Adjusted R square</w:t>
                  </w:r>
                </w:p>
              </w:tc>
              <w:tc>
                <w:tcPr>
                  <w:tcW w:w="117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Sig value</w:t>
                  </w:r>
                </w:p>
              </w:tc>
              <w:tc>
                <w:tcPr>
                  <w:tcW w:w="162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Decision</w:t>
                  </w:r>
                </w:p>
              </w:tc>
            </w:tr>
            <w:tr w:rsidR="00A01DC8" w:rsidRPr="00937E09" w:rsidTr="008D122C">
              <w:tc>
                <w:tcPr>
                  <w:tcW w:w="2155" w:type="dxa"/>
                </w:tcPr>
                <w:p w:rsidR="00A01DC8" w:rsidRPr="00937E09" w:rsidRDefault="00A01DC8" w:rsidP="00B6012E">
                  <w:pPr>
                    <w:pStyle w:val="BodyText"/>
                    <w:tabs>
                      <w:tab w:val="center" w:pos="4680"/>
                      <w:tab w:val="right" w:pos="9360"/>
                    </w:tabs>
                    <w:spacing w:after="0" w:line="360" w:lineRule="auto"/>
                    <w:rPr>
                      <w:rFonts w:ascii="Times New Roman" w:hAnsi="Times New Roman" w:cs="Times New Roman"/>
                      <w:sz w:val="24"/>
                      <w:szCs w:val="24"/>
                    </w:rPr>
                  </w:pPr>
                </w:p>
              </w:tc>
              <w:tc>
                <w:tcPr>
                  <w:tcW w:w="108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.931</w:t>
                  </w:r>
                </w:p>
              </w:tc>
              <w:tc>
                <w:tcPr>
                  <w:tcW w:w="99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.866</w:t>
                  </w:r>
                </w:p>
              </w:tc>
              <w:tc>
                <w:tcPr>
                  <w:tcW w:w="144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.850</w:t>
                  </w:r>
                </w:p>
              </w:tc>
              <w:tc>
                <w:tcPr>
                  <w:tcW w:w="117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.000</w:t>
                  </w:r>
                </w:p>
              </w:tc>
              <w:tc>
                <w:tcPr>
                  <w:tcW w:w="1620" w:type="dxa"/>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Reject hypothesis</w:t>
                  </w:r>
                </w:p>
              </w:tc>
            </w:tr>
          </w:tbl>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Predictors: (Constant), Modern techniques (MT)</w:t>
            </w:r>
          </w:p>
        </w:tc>
      </w:tr>
      <w:tr w:rsidR="00A01DC8" w:rsidRPr="00937E09" w:rsidTr="00E5174C">
        <w:trPr>
          <w:gridAfter w:val="3"/>
          <w:wAfter w:w="1267" w:type="dxa"/>
          <w:cantSplit/>
        </w:trPr>
        <w:tc>
          <w:tcPr>
            <w:tcW w:w="7913" w:type="dxa"/>
            <w:gridSpan w:val="11"/>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t>ANOVA</w:t>
            </w:r>
            <w:r w:rsidRPr="00937E09">
              <w:rPr>
                <w:rFonts w:ascii="Times New Roman" w:hAnsi="Times New Roman" w:cs="Times New Roman"/>
                <w:b/>
                <w:bCs/>
                <w:sz w:val="24"/>
                <w:szCs w:val="24"/>
                <w:vertAlign w:val="superscript"/>
              </w:rPr>
              <w:t>a</w:t>
            </w:r>
          </w:p>
        </w:tc>
      </w:tr>
      <w:tr w:rsidR="00A01DC8" w:rsidRPr="00937E09" w:rsidTr="00E5174C">
        <w:trPr>
          <w:gridAfter w:val="3"/>
          <w:wAfter w:w="1267" w:type="dxa"/>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Sum of Squares</w:t>
            </w:r>
          </w:p>
        </w:tc>
        <w:tc>
          <w:tcPr>
            <w:tcW w:w="1012"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Df</w:t>
            </w:r>
          </w:p>
        </w:tc>
        <w:tc>
          <w:tcPr>
            <w:tcW w:w="1395" w:type="dxa"/>
            <w:gridSpan w:val="3"/>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Sig.</w:t>
            </w:r>
          </w:p>
        </w:tc>
      </w:tr>
      <w:tr w:rsidR="00A01DC8" w:rsidRPr="00937E09" w:rsidTr="00E5174C">
        <w:trPr>
          <w:gridAfter w:val="3"/>
          <w:wAfter w:w="1267" w:type="dxa"/>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10.861</w:t>
            </w:r>
          </w:p>
        </w:tc>
        <w:tc>
          <w:tcPr>
            <w:tcW w:w="1012"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w:t>
            </w:r>
          </w:p>
        </w:tc>
        <w:tc>
          <w:tcPr>
            <w:tcW w:w="1395" w:type="dxa"/>
            <w:gridSpan w:val="3"/>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10.861</w:t>
            </w:r>
          </w:p>
        </w:tc>
        <w:tc>
          <w:tcPr>
            <w:tcW w:w="1012"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17.106</w:t>
            </w:r>
          </w:p>
        </w:tc>
        <w:tc>
          <w:tcPr>
            <w:tcW w:w="1012" w:type="dxa"/>
            <w:gridSpan w:val="2"/>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.000</w:t>
            </w:r>
            <w:r w:rsidRPr="00937E09">
              <w:rPr>
                <w:rFonts w:ascii="Times New Roman" w:hAnsi="Times New Roman" w:cs="Times New Roman"/>
                <w:sz w:val="24"/>
                <w:szCs w:val="24"/>
                <w:vertAlign w:val="superscript"/>
              </w:rPr>
              <w:t>b</w:t>
            </w:r>
          </w:p>
        </w:tc>
      </w:tr>
      <w:tr w:rsidR="00A01DC8" w:rsidRPr="00937E09" w:rsidTr="00E5174C">
        <w:trPr>
          <w:gridAfter w:val="3"/>
          <w:wAfter w:w="1267"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Residual</w:t>
            </w:r>
          </w:p>
        </w:tc>
        <w:tc>
          <w:tcPr>
            <w:tcW w:w="1472" w:type="dxa"/>
            <w:gridSpan w:val="2"/>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137.139</w:t>
            </w:r>
          </w:p>
        </w:tc>
        <w:tc>
          <w:tcPr>
            <w:tcW w:w="1012" w:type="dxa"/>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1395" w:type="dxa"/>
            <w:gridSpan w:val="3"/>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.635</w:t>
            </w:r>
          </w:p>
        </w:tc>
        <w:tc>
          <w:tcPr>
            <w:tcW w:w="1012" w:type="dxa"/>
            <w:tcBorders>
              <w:top w:val="nil"/>
              <w:bottom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gridSpan w:val="2"/>
            <w:tcBorders>
              <w:top w:val="nil"/>
              <w:bottom w:val="nil"/>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E5174C">
        <w:trPr>
          <w:gridAfter w:val="3"/>
          <w:wAfter w:w="1267"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148.000</w:t>
            </w:r>
          </w:p>
        </w:tc>
        <w:tc>
          <w:tcPr>
            <w:tcW w:w="1012"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217</w:t>
            </w:r>
          </w:p>
        </w:tc>
        <w:tc>
          <w:tcPr>
            <w:tcW w:w="1395" w:type="dxa"/>
            <w:gridSpan w:val="3"/>
            <w:tcBorders>
              <w:top w:val="nil"/>
              <w:bottom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gridSpan w:val="2"/>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E5174C">
        <w:trPr>
          <w:gridAfter w:val="3"/>
          <w:wAfter w:w="1267" w:type="dxa"/>
          <w:cantSplit/>
        </w:trPr>
        <w:tc>
          <w:tcPr>
            <w:tcW w:w="7913" w:type="dxa"/>
            <w:gridSpan w:val="11"/>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Dependent Variable:  MT</w:t>
            </w:r>
          </w:p>
        </w:tc>
      </w:tr>
      <w:tr w:rsidR="00A01DC8" w:rsidRPr="00937E09" w:rsidTr="00E5174C">
        <w:trPr>
          <w:gridAfter w:val="3"/>
          <w:wAfter w:w="1267" w:type="dxa"/>
          <w:cantSplit/>
        </w:trPr>
        <w:tc>
          <w:tcPr>
            <w:tcW w:w="7913" w:type="dxa"/>
            <w:gridSpan w:val="11"/>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b. Predictors: (Constant), Errors and misappropriation (E&amp;M)</w:t>
            </w:r>
          </w:p>
          <w:p w:rsidR="00A01DC8" w:rsidRPr="00937E09" w:rsidRDefault="00A01DC8" w:rsidP="00B6012E">
            <w:pPr>
              <w:spacing w:after="0" w:line="360" w:lineRule="auto"/>
              <w:ind w:left="60" w:right="60"/>
              <w:rPr>
                <w:rFonts w:ascii="Times New Roman" w:hAnsi="Times New Roman" w:cs="Times New Roman"/>
                <w:sz w:val="24"/>
                <w:szCs w:val="24"/>
              </w:rPr>
            </w:pPr>
          </w:p>
          <w:p w:rsidR="00A01DC8" w:rsidRPr="00937E09" w:rsidRDefault="00A01DC8" w:rsidP="00B6012E">
            <w:pPr>
              <w:spacing w:after="0" w:line="360" w:lineRule="auto"/>
              <w:ind w:left="60" w:right="60"/>
              <w:rPr>
                <w:rFonts w:ascii="Times New Roman" w:hAnsi="Times New Roman" w:cs="Times New Roman"/>
                <w:sz w:val="24"/>
                <w:szCs w:val="24"/>
              </w:rPr>
            </w:pPr>
          </w:p>
        </w:tc>
      </w:tr>
      <w:tr w:rsidR="00A01DC8" w:rsidRPr="00937E09" w:rsidTr="00E5174C">
        <w:trPr>
          <w:gridAfter w:val="2"/>
          <w:wAfter w:w="842" w:type="dxa"/>
          <w:cantSplit/>
        </w:trPr>
        <w:tc>
          <w:tcPr>
            <w:tcW w:w="8338" w:type="dxa"/>
            <w:gridSpan w:val="12"/>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t>Coefficients</w:t>
            </w:r>
            <w:r w:rsidRPr="00937E09">
              <w:rPr>
                <w:rFonts w:ascii="Times New Roman" w:hAnsi="Times New Roman" w:cs="Times New Roman"/>
                <w:b/>
                <w:bCs/>
                <w:sz w:val="24"/>
                <w:szCs w:val="24"/>
                <w:vertAlign w:val="superscript"/>
              </w:rPr>
              <w:t>a</w:t>
            </w:r>
          </w:p>
        </w:tc>
      </w:tr>
      <w:tr w:rsidR="00A01DC8" w:rsidRPr="00937E09" w:rsidTr="00E5174C">
        <w:trPr>
          <w:gridAfter w:val="2"/>
          <w:wAfter w:w="842" w:type="dxa"/>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Model</w:t>
            </w:r>
          </w:p>
        </w:tc>
        <w:tc>
          <w:tcPr>
            <w:tcW w:w="2666" w:type="dxa"/>
            <w:gridSpan w:val="4"/>
            <w:tcBorders>
              <w:top w:val="single" w:sz="16" w:space="0" w:color="000000"/>
              <w:lef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Unstandardized Coefficients</w:t>
            </w:r>
          </w:p>
        </w:tc>
        <w:tc>
          <w:tcPr>
            <w:tcW w:w="1472" w:type="dxa"/>
            <w:gridSpan w:val="3"/>
            <w:tcBorders>
              <w:top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T</w:t>
            </w:r>
          </w:p>
        </w:tc>
      </w:tr>
      <w:tr w:rsidR="00A01DC8" w:rsidRPr="00937E09" w:rsidTr="00E5174C">
        <w:trPr>
          <w:gridAfter w:val="2"/>
          <w:wAfter w:w="842" w:type="dxa"/>
          <w:cantSplit/>
        </w:trPr>
        <w:tc>
          <w:tcPr>
            <w:tcW w:w="3189" w:type="dxa"/>
            <w:gridSpan w:val="3"/>
            <w:vMerge/>
            <w:tcBorders>
              <w:top w:val="single" w:sz="16" w:space="0" w:color="000000"/>
              <w:left w:val="single" w:sz="16" w:space="0" w:color="000000"/>
              <w:bottom w:val="nil"/>
              <w:right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333" w:type="dxa"/>
            <w:gridSpan w:val="3"/>
            <w:tcBorders>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B</w:t>
            </w:r>
          </w:p>
        </w:tc>
        <w:tc>
          <w:tcPr>
            <w:tcW w:w="1333" w:type="dxa"/>
            <w:tcBorders>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Std. Error</w:t>
            </w:r>
          </w:p>
        </w:tc>
        <w:tc>
          <w:tcPr>
            <w:tcW w:w="1472" w:type="dxa"/>
            <w:gridSpan w:val="3"/>
            <w:tcBorders>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E5174C">
        <w:trPr>
          <w:gridAfter w:val="2"/>
          <w:wAfter w:w="84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1.424</w:t>
            </w:r>
          </w:p>
        </w:tc>
        <w:tc>
          <w:tcPr>
            <w:tcW w:w="1333" w:type="dxa"/>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.149</w:t>
            </w:r>
          </w:p>
        </w:tc>
        <w:tc>
          <w:tcPr>
            <w:tcW w:w="1472" w:type="dxa"/>
            <w:gridSpan w:val="3"/>
            <w:tcBorders>
              <w:top w:val="single" w:sz="16" w:space="0" w:color="000000"/>
              <w:bottom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9.544</w:t>
            </w:r>
          </w:p>
        </w:tc>
      </w:tr>
      <w:tr w:rsidR="00A01DC8" w:rsidRPr="00937E09" w:rsidTr="00E5174C">
        <w:trPr>
          <w:gridAfter w:val="2"/>
          <w:wAfter w:w="84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MT</w:t>
            </w:r>
          </w:p>
        </w:tc>
        <w:tc>
          <w:tcPr>
            <w:tcW w:w="1333" w:type="dxa"/>
            <w:gridSpan w:val="3"/>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.286</w:t>
            </w:r>
          </w:p>
        </w:tc>
        <w:tc>
          <w:tcPr>
            <w:tcW w:w="1333" w:type="dxa"/>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.069</w:t>
            </w:r>
          </w:p>
        </w:tc>
        <w:tc>
          <w:tcPr>
            <w:tcW w:w="1472" w:type="dxa"/>
            <w:gridSpan w:val="3"/>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.271</w:t>
            </w:r>
          </w:p>
        </w:tc>
        <w:tc>
          <w:tcPr>
            <w:tcW w:w="1011" w:type="dxa"/>
            <w:gridSpan w:val="2"/>
            <w:tcBorders>
              <w:top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4.136</w:t>
            </w:r>
          </w:p>
        </w:tc>
      </w:tr>
      <w:tr w:rsidR="00A01DC8" w:rsidRPr="00937E09" w:rsidTr="00E5174C">
        <w:trPr>
          <w:gridAfter w:val="1"/>
          <w:wAfter w:w="156" w:type="dxa"/>
          <w:cantSplit/>
        </w:trPr>
        <w:tc>
          <w:tcPr>
            <w:tcW w:w="9024" w:type="dxa"/>
            <w:gridSpan w:val="13"/>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Dependent Variable: E&amp;M</w:t>
            </w:r>
          </w:p>
        </w:tc>
      </w:tr>
    </w:tbl>
    <w:p w:rsidR="00A01DC8" w:rsidRPr="00937E09" w:rsidRDefault="00A01DC8" w:rsidP="00B6012E">
      <w:pPr>
        <w:spacing w:after="0" w:line="360" w:lineRule="auto"/>
        <w:ind w:firstLine="720"/>
        <w:jc w:val="both"/>
        <w:rPr>
          <w:rFonts w:ascii="Times New Roman" w:hAnsi="Times New Roman" w:cs="Times New Roman"/>
          <w:b/>
          <w:sz w:val="24"/>
          <w:szCs w:val="24"/>
        </w:rPr>
      </w:pPr>
      <w:r w:rsidRPr="00937E09">
        <w:rPr>
          <w:rFonts w:ascii="Times New Roman" w:hAnsi="Times New Roman" w:cs="Times New Roman"/>
          <w:sz w:val="24"/>
          <w:szCs w:val="24"/>
        </w:rPr>
        <w:lastRenderedPageBreak/>
        <w:t xml:space="preserve">The Tables above shows an R value of 0.931; indicating a very high positive relationship between MT and E&amp;M. The R square value of 0.866 which stands for the co-efficient of determination indicates that E&amp;M can be determined by MT to the tune of 86.6%. The adjusted R value of 0.85 shows that 85% of the variation in E&amp;M can be explained by MT, leaving the rest to other factors not considered in the model. The significant value of 0.000 is far lower than the 0.05 level of significance; which indicates that </w:t>
      </w:r>
      <w:r w:rsidRPr="00937E09">
        <w:rPr>
          <w:rFonts w:ascii="Times New Roman" w:eastAsia="Arial" w:hAnsi="Times New Roman" w:cs="Times New Roman"/>
          <w:sz w:val="24"/>
          <w:szCs w:val="24"/>
        </w:rPr>
        <w:t>Deployment of modern techniques (MT) by the external auditors reduces errors and misappropriation (E&amp;M)</w:t>
      </w:r>
    </w:p>
    <w:p w:rsidR="00A01DC8" w:rsidRPr="00937E09" w:rsidRDefault="00A01DC8"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t>Hypothesis Three</w:t>
      </w:r>
    </w:p>
    <w:p w:rsidR="00A01DC8" w:rsidRPr="00937E09" w:rsidRDefault="00A01DC8" w:rsidP="00B6012E">
      <w:pPr>
        <w:spacing w:after="0" w:line="360" w:lineRule="auto"/>
        <w:ind w:left="720" w:hanging="720"/>
        <w:jc w:val="both"/>
        <w:rPr>
          <w:rFonts w:ascii="Times New Roman" w:eastAsia="Arial" w:hAnsi="Times New Roman" w:cs="Times New Roman"/>
          <w:b/>
          <w:sz w:val="24"/>
          <w:szCs w:val="24"/>
        </w:rPr>
      </w:pPr>
      <w:r w:rsidRPr="00937E09">
        <w:rPr>
          <w:rFonts w:ascii="Times New Roman" w:eastAsia="Arial" w:hAnsi="Times New Roman" w:cs="Times New Roman"/>
          <w:b/>
          <w:sz w:val="24"/>
          <w:szCs w:val="24"/>
        </w:rPr>
        <w:t>H03:</w:t>
      </w:r>
      <w:r w:rsidRPr="00937E09">
        <w:rPr>
          <w:rFonts w:ascii="Times New Roman" w:hAnsi="Times New Roman" w:cs="Times New Roman"/>
          <w:b/>
          <w:sz w:val="24"/>
          <w:szCs w:val="24"/>
        </w:rPr>
        <w:tab/>
      </w:r>
      <w:r w:rsidRPr="00937E09">
        <w:rPr>
          <w:rFonts w:ascii="Times New Roman" w:eastAsia="Arial" w:hAnsi="Times New Roman" w:cs="Times New Roman"/>
          <w:b/>
          <w:sz w:val="24"/>
          <w:szCs w:val="24"/>
        </w:rPr>
        <w:t>There is no relationship between the financial performance of the Nestle and audit examination.</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
        <w:gridCol w:w="736"/>
        <w:gridCol w:w="1273"/>
        <w:gridCol w:w="1153"/>
        <w:gridCol w:w="27"/>
        <w:gridCol w:w="292"/>
        <w:gridCol w:w="567"/>
        <w:gridCol w:w="445"/>
        <w:gridCol w:w="29"/>
        <w:gridCol w:w="579"/>
        <w:gridCol w:w="734"/>
        <w:gridCol w:w="20"/>
        <w:gridCol w:w="33"/>
        <w:gridCol w:w="470"/>
        <w:gridCol w:w="542"/>
        <w:gridCol w:w="570"/>
        <w:gridCol w:w="32"/>
        <w:gridCol w:w="410"/>
        <w:gridCol w:w="426"/>
        <w:gridCol w:w="600"/>
        <w:gridCol w:w="86"/>
      </w:tblGrid>
      <w:tr w:rsidR="00A01DC8" w:rsidRPr="00937E09" w:rsidTr="008D122C">
        <w:trPr>
          <w:gridAfter w:val="1"/>
          <w:wAfter w:w="86" w:type="dxa"/>
        </w:trPr>
        <w:tc>
          <w:tcPr>
            <w:tcW w:w="3378" w:type="dxa"/>
            <w:gridSpan w:val="4"/>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 xml:space="preserve">Mode </w:t>
            </w:r>
          </w:p>
        </w:tc>
        <w:tc>
          <w:tcPr>
            <w:tcW w:w="886"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w:t>
            </w:r>
          </w:p>
        </w:tc>
        <w:tc>
          <w:tcPr>
            <w:tcW w:w="1053"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w:t>
            </w:r>
            <w:r w:rsidRPr="00937E09">
              <w:rPr>
                <w:rFonts w:ascii="Times New Roman" w:hAnsi="Times New Roman" w:cs="Times New Roman"/>
                <w:sz w:val="24"/>
                <w:szCs w:val="24"/>
                <w:vertAlign w:val="superscript"/>
              </w:rPr>
              <w:t>2</w:t>
            </w:r>
          </w:p>
        </w:tc>
        <w:tc>
          <w:tcPr>
            <w:tcW w:w="1257" w:type="dxa"/>
            <w:gridSpan w:val="4"/>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Adjusted R square</w:t>
            </w:r>
          </w:p>
        </w:tc>
        <w:tc>
          <w:tcPr>
            <w:tcW w:w="1144"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Sig value</w:t>
            </w:r>
          </w:p>
        </w:tc>
        <w:tc>
          <w:tcPr>
            <w:tcW w:w="1436"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Decision</w:t>
            </w:r>
          </w:p>
        </w:tc>
      </w:tr>
      <w:tr w:rsidR="00A01DC8" w:rsidRPr="00937E09" w:rsidTr="008D122C">
        <w:trPr>
          <w:gridAfter w:val="1"/>
          <w:wAfter w:w="86" w:type="dxa"/>
        </w:trPr>
        <w:tc>
          <w:tcPr>
            <w:tcW w:w="3378" w:type="dxa"/>
            <w:gridSpan w:val="4"/>
          </w:tcPr>
          <w:p w:rsidR="00A01DC8" w:rsidRPr="00937E09" w:rsidRDefault="00A01DC8" w:rsidP="00B6012E">
            <w:pPr>
              <w:pStyle w:val="BodyText"/>
              <w:tabs>
                <w:tab w:val="center" w:pos="4680"/>
                <w:tab w:val="right" w:pos="9360"/>
              </w:tabs>
              <w:spacing w:after="0" w:line="360" w:lineRule="auto"/>
              <w:rPr>
                <w:rFonts w:ascii="Times New Roman" w:hAnsi="Times New Roman" w:cs="Times New Roman"/>
                <w:sz w:val="24"/>
                <w:szCs w:val="24"/>
              </w:rPr>
            </w:pPr>
          </w:p>
        </w:tc>
        <w:tc>
          <w:tcPr>
            <w:tcW w:w="886"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.877</w:t>
            </w:r>
          </w:p>
        </w:tc>
        <w:tc>
          <w:tcPr>
            <w:tcW w:w="1053"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.769</w:t>
            </w:r>
          </w:p>
        </w:tc>
        <w:tc>
          <w:tcPr>
            <w:tcW w:w="1257" w:type="dxa"/>
            <w:gridSpan w:val="4"/>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.740</w:t>
            </w:r>
          </w:p>
        </w:tc>
        <w:tc>
          <w:tcPr>
            <w:tcW w:w="1144"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.001</w:t>
            </w:r>
          </w:p>
        </w:tc>
        <w:tc>
          <w:tcPr>
            <w:tcW w:w="1436" w:type="dxa"/>
            <w:gridSpan w:val="3"/>
          </w:tcPr>
          <w:p w:rsidR="00A01DC8" w:rsidRPr="00937E09" w:rsidRDefault="00A01DC8" w:rsidP="00B6012E">
            <w:pPr>
              <w:pStyle w:val="BodyText"/>
              <w:tabs>
                <w:tab w:val="center" w:pos="4680"/>
                <w:tab w:val="right" w:pos="9360"/>
              </w:tabs>
              <w:spacing w:after="0" w:line="360" w:lineRule="auto"/>
              <w:jc w:val="center"/>
              <w:rPr>
                <w:rFonts w:ascii="Times New Roman" w:hAnsi="Times New Roman" w:cs="Times New Roman"/>
                <w:sz w:val="24"/>
                <w:szCs w:val="24"/>
              </w:rPr>
            </w:pPr>
            <w:r w:rsidRPr="00937E09">
              <w:rPr>
                <w:rFonts w:ascii="Times New Roman" w:hAnsi="Times New Roman" w:cs="Times New Roman"/>
                <w:sz w:val="24"/>
                <w:szCs w:val="24"/>
              </w:rPr>
              <w:t>Reject hypothesis</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10"/>
          <w:wBefore w:w="216" w:type="dxa"/>
          <w:wAfter w:w="3189" w:type="dxa"/>
          <w:cantSplit/>
        </w:trPr>
        <w:tc>
          <w:tcPr>
            <w:tcW w:w="5835" w:type="dxa"/>
            <w:gridSpan w:val="10"/>
            <w:tcBorders>
              <w:top w:val="nil"/>
              <w:left w:val="nil"/>
              <w:bottom w:val="nil"/>
              <w:right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912" w:type="dxa"/>
            <w:gridSpan w:val="17"/>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t>ANOVA</w:t>
            </w:r>
            <w:r w:rsidRPr="00937E09">
              <w:rPr>
                <w:rFonts w:ascii="Times New Roman" w:hAnsi="Times New Roman" w:cs="Times New Roman"/>
                <w:b/>
                <w:bCs/>
                <w:sz w:val="24"/>
                <w:szCs w:val="24"/>
                <w:vertAlign w:val="superscript"/>
              </w:rPr>
              <w:t>a</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2009" w:type="dxa"/>
            <w:gridSpan w:val="2"/>
            <w:tcBorders>
              <w:top w:val="single" w:sz="16" w:space="0" w:color="000000"/>
              <w:left w:val="single" w:sz="16" w:space="0" w:color="000000"/>
              <w:bottom w:val="single" w:sz="16" w:space="0" w:color="000000"/>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Sum of Squares</w:t>
            </w:r>
          </w:p>
        </w:tc>
        <w:tc>
          <w:tcPr>
            <w:tcW w:w="1012" w:type="dxa"/>
            <w:gridSpan w:val="2"/>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Df</w:t>
            </w:r>
          </w:p>
        </w:tc>
        <w:tc>
          <w:tcPr>
            <w:tcW w:w="1395" w:type="dxa"/>
            <w:gridSpan w:val="5"/>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Mean Square</w:t>
            </w:r>
          </w:p>
        </w:tc>
        <w:tc>
          <w:tcPr>
            <w:tcW w:w="1012" w:type="dxa"/>
            <w:gridSpan w:val="2"/>
            <w:tcBorders>
              <w:top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F</w:t>
            </w:r>
          </w:p>
        </w:tc>
        <w:tc>
          <w:tcPr>
            <w:tcW w:w="1012" w:type="dxa"/>
            <w:gridSpan w:val="3"/>
            <w:tcBorders>
              <w:top w:val="single" w:sz="16" w:space="0" w:color="000000"/>
              <w:bottom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Sig.</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18.769</w:t>
            </w:r>
          </w:p>
        </w:tc>
        <w:tc>
          <w:tcPr>
            <w:tcW w:w="1012" w:type="dxa"/>
            <w:gridSpan w:val="2"/>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w:t>
            </w:r>
          </w:p>
        </w:tc>
        <w:tc>
          <w:tcPr>
            <w:tcW w:w="1395" w:type="dxa"/>
            <w:gridSpan w:val="5"/>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18.769</w:t>
            </w:r>
          </w:p>
        </w:tc>
        <w:tc>
          <w:tcPr>
            <w:tcW w:w="1012" w:type="dxa"/>
            <w:gridSpan w:val="2"/>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37.060</w:t>
            </w:r>
          </w:p>
        </w:tc>
        <w:tc>
          <w:tcPr>
            <w:tcW w:w="1012" w:type="dxa"/>
            <w:gridSpan w:val="3"/>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.000</w:t>
            </w:r>
            <w:r w:rsidRPr="00937E09">
              <w:rPr>
                <w:rFonts w:ascii="Times New Roman" w:hAnsi="Times New Roman" w:cs="Times New Roman"/>
                <w:sz w:val="24"/>
                <w:szCs w:val="24"/>
                <w:vertAlign w:val="superscript"/>
              </w:rPr>
              <w:t>b</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Residual</w:t>
            </w:r>
          </w:p>
        </w:tc>
        <w:tc>
          <w:tcPr>
            <w:tcW w:w="1472" w:type="dxa"/>
            <w:gridSpan w:val="3"/>
            <w:tcBorders>
              <w:top w:val="nil"/>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109.396</w:t>
            </w:r>
          </w:p>
        </w:tc>
        <w:tc>
          <w:tcPr>
            <w:tcW w:w="1012" w:type="dxa"/>
            <w:gridSpan w:val="2"/>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216</w:t>
            </w:r>
          </w:p>
        </w:tc>
        <w:tc>
          <w:tcPr>
            <w:tcW w:w="1395" w:type="dxa"/>
            <w:gridSpan w:val="5"/>
            <w:tcBorders>
              <w:top w:val="nil"/>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.506</w:t>
            </w:r>
          </w:p>
        </w:tc>
        <w:tc>
          <w:tcPr>
            <w:tcW w:w="1012" w:type="dxa"/>
            <w:gridSpan w:val="2"/>
            <w:tcBorders>
              <w:top w:val="nil"/>
              <w:bottom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gridSpan w:val="3"/>
            <w:tcBorders>
              <w:top w:val="nil"/>
              <w:bottom w:val="nil"/>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128.165</w:t>
            </w:r>
          </w:p>
        </w:tc>
        <w:tc>
          <w:tcPr>
            <w:tcW w:w="1012" w:type="dxa"/>
            <w:gridSpan w:val="2"/>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217</w:t>
            </w:r>
          </w:p>
        </w:tc>
        <w:tc>
          <w:tcPr>
            <w:tcW w:w="1395" w:type="dxa"/>
            <w:gridSpan w:val="5"/>
            <w:tcBorders>
              <w:top w:val="nil"/>
              <w:bottom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gridSpan w:val="2"/>
            <w:tcBorders>
              <w:top w:val="nil"/>
              <w:bottom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012" w:type="dxa"/>
            <w:gridSpan w:val="3"/>
            <w:tcBorders>
              <w:top w:val="nil"/>
              <w:bottom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912" w:type="dxa"/>
            <w:gridSpan w:val="17"/>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Dependent Variable: Financial Performance (FP)</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3"/>
          <w:wBefore w:w="216" w:type="dxa"/>
          <w:wAfter w:w="1112" w:type="dxa"/>
          <w:cantSplit/>
        </w:trPr>
        <w:tc>
          <w:tcPr>
            <w:tcW w:w="7912" w:type="dxa"/>
            <w:gridSpan w:val="17"/>
            <w:tcBorders>
              <w:top w:val="nil"/>
              <w:left w:val="nil"/>
              <w:bottom w:val="nil"/>
              <w:right w:val="nil"/>
            </w:tcBorders>
            <w:shd w:val="clear" w:color="auto" w:fill="FFFFFF"/>
          </w:tcPr>
          <w:p w:rsidR="00A01DC8" w:rsidRPr="00937E09" w:rsidRDefault="00A01DC8" w:rsidP="00B6012E">
            <w:pPr>
              <w:spacing w:after="0" w:line="360" w:lineRule="auto"/>
              <w:ind w:right="60"/>
              <w:rPr>
                <w:rFonts w:ascii="Times New Roman" w:hAnsi="Times New Roman" w:cs="Times New Roman"/>
                <w:sz w:val="24"/>
                <w:szCs w:val="24"/>
              </w:rPr>
            </w:pPr>
            <w:r w:rsidRPr="00937E09">
              <w:rPr>
                <w:rFonts w:ascii="Times New Roman" w:hAnsi="Times New Roman" w:cs="Times New Roman"/>
                <w:sz w:val="24"/>
                <w:szCs w:val="24"/>
              </w:rPr>
              <w:t>b. Predictors: (Constant), Audit Examination (AE)</w:t>
            </w:r>
          </w:p>
          <w:p w:rsidR="00A01DC8" w:rsidRDefault="00A01DC8" w:rsidP="00B6012E">
            <w:pPr>
              <w:spacing w:after="0" w:line="360" w:lineRule="auto"/>
              <w:ind w:right="60"/>
              <w:rPr>
                <w:rFonts w:ascii="Times New Roman" w:hAnsi="Times New Roman" w:cs="Times New Roman"/>
                <w:sz w:val="24"/>
                <w:szCs w:val="24"/>
              </w:rPr>
            </w:pPr>
          </w:p>
          <w:p w:rsidR="00E5174C" w:rsidRDefault="00E5174C" w:rsidP="00B6012E">
            <w:pPr>
              <w:spacing w:after="0" w:line="360" w:lineRule="auto"/>
              <w:ind w:right="60"/>
              <w:rPr>
                <w:rFonts w:ascii="Times New Roman" w:hAnsi="Times New Roman" w:cs="Times New Roman"/>
                <w:sz w:val="24"/>
                <w:szCs w:val="24"/>
              </w:rPr>
            </w:pPr>
          </w:p>
          <w:p w:rsidR="00E5174C" w:rsidRPr="00937E09" w:rsidRDefault="00E5174C" w:rsidP="00B6012E">
            <w:pPr>
              <w:spacing w:after="0" w:line="360" w:lineRule="auto"/>
              <w:ind w:right="60"/>
              <w:rPr>
                <w:rFonts w:ascii="Times New Roman" w:hAnsi="Times New Roman" w:cs="Times New Roman"/>
                <w:sz w:val="24"/>
                <w:szCs w:val="24"/>
              </w:rPr>
            </w:pP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8338" w:type="dxa"/>
            <w:gridSpan w:val="18"/>
            <w:tcBorders>
              <w:top w:val="nil"/>
              <w:left w:val="nil"/>
              <w:bottom w:val="nil"/>
              <w:right w:val="nil"/>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b/>
                <w:bCs/>
                <w:sz w:val="24"/>
                <w:szCs w:val="24"/>
              </w:rPr>
              <w:lastRenderedPageBreak/>
              <w:t>Coefficients</w:t>
            </w:r>
            <w:r w:rsidRPr="00937E09">
              <w:rPr>
                <w:rFonts w:ascii="Times New Roman" w:hAnsi="Times New Roman" w:cs="Times New Roman"/>
                <w:b/>
                <w:bCs/>
                <w:sz w:val="24"/>
                <w:szCs w:val="24"/>
                <w:vertAlign w:val="superscript"/>
              </w:rPr>
              <w:t>a</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3189" w:type="dxa"/>
            <w:gridSpan w:val="4"/>
            <w:vMerge w:val="restart"/>
            <w:tcBorders>
              <w:top w:val="single" w:sz="16" w:space="0" w:color="000000"/>
              <w:left w:val="single" w:sz="16" w:space="0" w:color="000000"/>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Model</w:t>
            </w:r>
          </w:p>
        </w:tc>
        <w:tc>
          <w:tcPr>
            <w:tcW w:w="2666" w:type="dxa"/>
            <w:gridSpan w:val="7"/>
            <w:tcBorders>
              <w:top w:val="single" w:sz="16" w:space="0" w:color="000000"/>
              <w:lef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Unstandardized Coefficients</w:t>
            </w:r>
          </w:p>
        </w:tc>
        <w:tc>
          <w:tcPr>
            <w:tcW w:w="1615" w:type="dxa"/>
            <w:gridSpan w:val="4"/>
            <w:tcBorders>
              <w:top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Standardized Coefficients</w:t>
            </w:r>
          </w:p>
        </w:tc>
        <w:tc>
          <w:tcPr>
            <w:tcW w:w="868" w:type="dxa"/>
            <w:gridSpan w:val="3"/>
            <w:vMerge w:val="restart"/>
            <w:tcBorders>
              <w:top w:val="single" w:sz="16" w:space="0" w:color="000000"/>
              <w:right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t</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3189" w:type="dxa"/>
            <w:gridSpan w:val="4"/>
            <w:vMerge/>
            <w:tcBorders>
              <w:top w:val="single" w:sz="16" w:space="0" w:color="000000"/>
              <w:left w:val="single" w:sz="16" w:space="0" w:color="000000"/>
              <w:bottom w:val="nil"/>
              <w:right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1333" w:type="dxa"/>
            <w:gridSpan w:val="4"/>
            <w:tcBorders>
              <w:left w:val="single" w:sz="16" w:space="0" w:color="000000"/>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B</w:t>
            </w:r>
          </w:p>
        </w:tc>
        <w:tc>
          <w:tcPr>
            <w:tcW w:w="1333" w:type="dxa"/>
            <w:gridSpan w:val="3"/>
            <w:tcBorders>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Std. Error</w:t>
            </w:r>
          </w:p>
        </w:tc>
        <w:tc>
          <w:tcPr>
            <w:tcW w:w="1615" w:type="dxa"/>
            <w:gridSpan w:val="4"/>
            <w:tcBorders>
              <w:bottom w:val="single" w:sz="16" w:space="0" w:color="000000"/>
            </w:tcBorders>
            <w:shd w:val="clear" w:color="auto" w:fill="FFFFFF"/>
          </w:tcPr>
          <w:p w:rsidR="00A01DC8" w:rsidRPr="00937E09" w:rsidRDefault="00A01DC8" w:rsidP="00B6012E">
            <w:pPr>
              <w:spacing w:after="0" w:line="360" w:lineRule="auto"/>
              <w:ind w:left="60" w:right="60"/>
              <w:jc w:val="center"/>
              <w:rPr>
                <w:rFonts w:ascii="Times New Roman" w:hAnsi="Times New Roman" w:cs="Times New Roman"/>
                <w:sz w:val="24"/>
                <w:szCs w:val="24"/>
              </w:rPr>
            </w:pPr>
            <w:r w:rsidRPr="00937E09">
              <w:rPr>
                <w:rFonts w:ascii="Times New Roman" w:hAnsi="Times New Roman" w:cs="Times New Roman"/>
                <w:sz w:val="24"/>
                <w:szCs w:val="24"/>
              </w:rPr>
              <w:t>Beta</w:t>
            </w:r>
          </w:p>
        </w:tc>
        <w:tc>
          <w:tcPr>
            <w:tcW w:w="868" w:type="dxa"/>
            <w:gridSpan w:val="3"/>
            <w:vMerge/>
            <w:tcBorders>
              <w:top w:val="single" w:sz="16" w:space="0" w:color="000000"/>
              <w:right w:val="single" w:sz="16" w:space="0" w:color="000000"/>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1</w:t>
            </w:r>
          </w:p>
        </w:tc>
        <w:tc>
          <w:tcPr>
            <w:tcW w:w="2453" w:type="dxa"/>
            <w:gridSpan w:val="3"/>
            <w:tcBorders>
              <w:top w:val="single" w:sz="16" w:space="0" w:color="000000"/>
              <w:left w:val="nil"/>
              <w:bottom w:val="nil"/>
              <w:right w:val="single" w:sz="16" w:space="0" w:color="000000"/>
            </w:tcBorders>
            <w:shd w:val="clear" w:color="auto" w:fill="FFFFFF"/>
            <w:vAlign w:val="center"/>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1.578</w:t>
            </w:r>
          </w:p>
        </w:tc>
        <w:tc>
          <w:tcPr>
            <w:tcW w:w="1333" w:type="dxa"/>
            <w:gridSpan w:val="3"/>
            <w:tcBorders>
              <w:top w:val="single" w:sz="16" w:space="0" w:color="000000"/>
              <w:bottom w:val="nil"/>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.097</w:t>
            </w:r>
          </w:p>
        </w:tc>
        <w:tc>
          <w:tcPr>
            <w:tcW w:w="1615" w:type="dxa"/>
            <w:gridSpan w:val="4"/>
            <w:tcBorders>
              <w:top w:val="single" w:sz="16" w:space="0" w:color="000000"/>
              <w:bottom w:val="nil"/>
            </w:tcBorders>
            <w:shd w:val="clear" w:color="auto" w:fill="FFFFFF"/>
          </w:tcPr>
          <w:p w:rsidR="00A01DC8" w:rsidRPr="00937E09" w:rsidRDefault="00A01DC8" w:rsidP="00B6012E">
            <w:pPr>
              <w:spacing w:after="0" w:line="360" w:lineRule="auto"/>
              <w:rPr>
                <w:rFonts w:ascii="Times New Roman" w:hAnsi="Times New Roman" w:cs="Times New Roman"/>
                <w:sz w:val="24"/>
                <w:szCs w:val="24"/>
              </w:rPr>
            </w:pPr>
          </w:p>
        </w:tc>
        <w:tc>
          <w:tcPr>
            <w:tcW w:w="868" w:type="dxa"/>
            <w:gridSpan w:val="3"/>
            <w:tcBorders>
              <w:top w:val="single" w:sz="16" w:space="0" w:color="000000"/>
              <w:bottom w:val="nil"/>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16.248</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gridAfter w:val="2"/>
          <w:wBefore w:w="216" w:type="dxa"/>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01DC8" w:rsidRPr="00937E09" w:rsidRDefault="00A01DC8" w:rsidP="00B6012E">
            <w:pPr>
              <w:spacing w:after="0" w:line="360" w:lineRule="auto"/>
              <w:rPr>
                <w:rFonts w:ascii="Times New Roman" w:hAnsi="Times New Roman" w:cs="Times New Roman"/>
                <w:sz w:val="24"/>
                <w:szCs w:val="24"/>
              </w:rPr>
            </w:pPr>
          </w:p>
        </w:tc>
        <w:tc>
          <w:tcPr>
            <w:tcW w:w="2453" w:type="dxa"/>
            <w:gridSpan w:val="3"/>
            <w:tcBorders>
              <w:top w:val="nil"/>
              <w:left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141"/>
              <w:rPr>
                <w:rFonts w:ascii="Times New Roman" w:hAnsi="Times New Roman" w:cs="Times New Roman"/>
                <w:sz w:val="24"/>
                <w:szCs w:val="24"/>
              </w:rPr>
            </w:pPr>
            <w:r w:rsidRPr="00937E09">
              <w:rPr>
                <w:rFonts w:ascii="Times New Roman" w:hAnsi="Times New Roman" w:cs="Times New Roman"/>
                <w:sz w:val="24"/>
                <w:szCs w:val="24"/>
              </w:rPr>
              <w:t>AE</w:t>
            </w:r>
          </w:p>
        </w:tc>
        <w:tc>
          <w:tcPr>
            <w:tcW w:w="1333" w:type="dxa"/>
            <w:gridSpan w:val="4"/>
            <w:tcBorders>
              <w:top w:val="nil"/>
              <w:left w:val="single" w:sz="16" w:space="0" w:color="000000"/>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.264</w:t>
            </w:r>
          </w:p>
        </w:tc>
        <w:tc>
          <w:tcPr>
            <w:tcW w:w="1333" w:type="dxa"/>
            <w:gridSpan w:val="3"/>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.043</w:t>
            </w:r>
          </w:p>
        </w:tc>
        <w:tc>
          <w:tcPr>
            <w:tcW w:w="1615" w:type="dxa"/>
            <w:gridSpan w:val="4"/>
            <w:tcBorders>
              <w:top w:val="nil"/>
              <w:bottom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.383</w:t>
            </w:r>
          </w:p>
        </w:tc>
        <w:tc>
          <w:tcPr>
            <w:tcW w:w="868" w:type="dxa"/>
            <w:gridSpan w:val="3"/>
            <w:tcBorders>
              <w:top w:val="nil"/>
              <w:bottom w:val="single" w:sz="16" w:space="0" w:color="000000"/>
              <w:right w:val="single" w:sz="16" w:space="0" w:color="000000"/>
            </w:tcBorders>
            <w:shd w:val="clear" w:color="auto" w:fill="FFFFFF"/>
            <w:vAlign w:val="center"/>
          </w:tcPr>
          <w:p w:rsidR="00A01DC8" w:rsidRPr="00937E09" w:rsidRDefault="00A01DC8" w:rsidP="00B6012E">
            <w:pPr>
              <w:spacing w:after="0" w:line="360" w:lineRule="auto"/>
              <w:ind w:left="60" w:right="60"/>
              <w:jc w:val="right"/>
              <w:rPr>
                <w:rFonts w:ascii="Times New Roman" w:hAnsi="Times New Roman" w:cs="Times New Roman"/>
                <w:sz w:val="24"/>
                <w:szCs w:val="24"/>
              </w:rPr>
            </w:pPr>
            <w:r w:rsidRPr="00937E09">
              <w:rPr>
                <w:rFonts w:ascii="Times New Roman" w:hAnsi="Times New Roman" w:cs="Times New Roman"/>
                <w:sz w:val="24"/>
                <w:szCs w:val="24"/>
              </w:rPr>
              <w:t>6.088</w:t>
            </w:r>
          </w:p>
        </w:tc>
      </w:tr>
      <w:tr w:rsidR="00A01DC8" w:rsidRPr="00937E09" w:rsidTr="008D12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Ex>
        <w:trPr>
          <w:gridBefore w:val="1"/>
          <w:wBefore w:w="216" w:type="dxa"/>
          <w:cantSplit/>
        </w:trPr>
        <w:tc>
          <w:tcPr>
            <w:tcW w:w="9024" w:type="dxa"/>
            <w:gridSpan w:val="20"/>
            <w:tcBorders>
              <w:top w:val="nil"/>
              <w:left w:val="nil"/>
              <w:bottom w:val="nil"/>
              <w:right w:val="nil"/>
            </w:tcBorders>
            <w:shd w:val="clear" w:color="auto" w:fill="FFFFFF"/>
          </w:tcPr>
          <w:p w:rsidR="00A01DC8" w:rsidRPr="00937E09" w:rsidRDefault="00A01DC8" w:rsidP="00B6012E">
            <w:pPr>
              <w:spacing w:after="0" w:line="360" w:lineRule="auto"/>
              <w:ind w:left="60" w:right="60"/>
              <w:rPr>
                <w:rFonts w:ascii="Times New Roman" w:hAnsi="Times New Roman" w:cs="Times New Roman"/>
                <w:sz w:val="24"/>
                <w:szCs w:val="24"/>
              </w:rPr>
            </w:pPr>
            <w:r w:rsidRPr="00937E09">
              <w:rPr>
                <w:rFonts w:ascii="Times New Roman" w:hAnsi="Times New Roman" w:cs="Times New Roman"/>
                <w:sz w:val="24"/>
                <w:szCs w:val="24"/>
              </w:rPr>
              <w:t>a. Dependent Variable: FP</w:t>
            </w:r>
          </w:p>
        </w:tc>
      </w:tr>
    </w:tbl>
    <w:p w:rsidR="00A01DC8" w:rsidRPr="00937E09" w:rsidRDefault="00A01DC8" w:rsidP="00B6012E">
      <w:pPr>
        <w:pStyle w:val="BodyText"/>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ab/>
        <w:t>The Tables above showed an R value of 0.877 for hypotheses, indicating a strong positive relationship between FP and AE. The R square value of 0.769 stands for the coefficient of determination; which indicates that FP can be predicted by AE to the tune of 76.9%. the adjusted R square attempts to correct the R square. Thus, only 74% of the variation in the dependent  variable FP can be explained by AE. Leaving the rest to often variable not explained by the model. The significant value of 0.001 which is less than the 0.05 level of significance indicating a very significant relationship</w:t>
      </w:r>
    </w:p>
    <w:p w:rsidR="00A01DC8" w:rsidRPr="00937E09" w:rsidRDefault="00A01DC8" w:rsidP="00B6012E">
      <w:pPr>
        <w:pStyle w:val="Heading1"/>
        <w:spacing w:before="0" w:beforeAutospacing="0" w:after="0" w:afterAutospacing="0" w:line="360" w:lineRule="auto"/>
        <w:rPr>
          <w:sz w:val="24"/>
          <w:szCs w:val="24"/>
        </w:rPr>
      </w:pPr>
      <w:r w:rsidRPr="00937E09">
        <w:rPr>
          <w:sz w:val="24"/>
          <w:szCs w:val="24"/>
        </w:rPr>
        <w:t>4.4</w:t>
      </w:r>
      <w:r w:rsidRPr="00937E09">
        <w:rPr>
          <w:sz w:val="24"/>
          <w:szCs w:val="24"/>
        </w:rPr>
        <w:tab/>
        <w:t>Discussion Of Findings</w:t>
      </w:r>
    </w:p>
    <w:p w:rsidR="00A01DC8" w:rsidRPr="00937E09" w:rsidRDefault="00A01DC8" w:rsidP="00B6012E">
      <w:pPr>
        <w:spacing w:after="0" w:line="360" w:lineRule="auto"/>
        <w:ind w:right="20" w:firstLine="720"/>
        <w:jc w:val="both"/>
        <w:rPr>
          <w:rFonts w:ascii="Times New Roman" w:eastAsia="Arial" w:hAnsi="Times New Roman" w:cs="Times New Roman"/>
          <w:sz w:val="24"/>
          <w:szCs w:val="24"/>
        </w:rPr>
      </w:pPr>
      <w:r w:rsidRPr="00937E09">
        <w:rPr>
          <w:rFonts w:ascii="Times New Roman" w:hAnsi="Times New Roman" w:cs="Times New Roman"/>
          <w:sz w:val="24"/>
          <w:szCs w:val="24"/>
        </w:rPr>
        <w:t xml:space="preserve">The hypothesis one above that stated that </w:t>
      </w:r>
      <w:r w:rsidRPr="00937E09">
        <w:rPr>
          <w:rFonts w:ascii="Times New Roman" w:eastAsia="Arial" w:hAnsi="Times New Roman" w:cs="Times New Roman"/>
          <w:sz w:val="24"/>
          <w:szCs w:val="24"/>
        </w:rPr>
        <w:t>external auditor does not have significance in examining the financial report of Nestle Nig Plc was tested and the results</w:t>
      </w:r>
      <w:r w:rsidRPr="00937E09">
        <w:rPr>
          <w:rFonts w:ascii="Times New Roman" w:hAnsi="Times New Roman" w:cs="Times New Roman"/>
          <w:sz w:val="24"/>
          <w:szCs w:val="24"/>
        </w:rPr>
        <w:t xml:space="preserve"> showed that there is significant relationship between external auditor and Financial report of Nestle. This can be corroborated by the research conducted by Ajala (2020) which concluded that </w:t>
      </w:r>
      <w:r w:rsidRPr="00937E09">
        <w:rPr>
          <w:rFonts w:ascii="Times New Roman" w:eastAsia="Arial" w:hAnsi="Times New Roman" w:cs="Times New Roman"/>
          <w:sz w:val="24"/>
          <w:szCs w:val="24"/>
        </w:rPr>
        <w:t>external auditor has significance in examining the financial report</w:t>
      </w:r>
    </w:p>
    <w:p w:rsidR="00A01DC8" w:rsidRPr="00937E09" w:rsidRDefault="00A01DC8" w:rsidP="00B6012E">
      <w:pPr>
        <w:tabs>
          <w:tab w:val="left" w:pos="700"/>
        </w:tabs>
        <w:spacing w:after="0" w:line="360" w:lineRule="auto"/>
        <w:ind w:right="20"/>
        <w:jc w:val="both"/>
        <w:rPr>
          <w:rFonts w:ascii="Times New Roman" w:eastAsia="Arial" w:hAnsi="Times New Roman" w:cs="Times New Roman"/>
          <w:sz w:val="24"/>
          <w:szCs w:val="24"/>
        </w:rPr>
      </w:pPr>
      <w:r w:rsidRPr="00937E09">
        <w:rPr>
          <w:rFonts w:ascii="Times New Roman" w:hAnsi="Times New Roman" w:cs="Times New Roman"/>
          <w:sz w:val="24"/>
          <w:szCs w:val="24"/>
        </w:rPr>
        <w:tab/>
        <w:t>The hypothesis two stated that d</w:t>
      </w:r>
      <w:r w:rsidRPr="00937E09">
        <w:rPr>
          <w:rFonts w:ascii="Times New Roman" w:eastAsia="Arial" w:hAnsi="Times New Roman" w:cs="Times New Roman"/>
          <w:sz w:val="24"/>
          <w:szCs w:val="24"/>
        </w:rPr>
        <w:t xml:space="preserve">eployment of modern techniques by the external auditors does not reduce errors and misappropriation </w:t>
      </w:r>
      <w:r w:rsidRPr="00937E09">
        <w:rPr>
          <w:rFonts w:ascii="Times New Roman" w:hAnsi="Times New Roman" w:cs="Times New Roman"/>
          <w:sz w:val="24"/>
          <w:szCs w:val="24"/>
        </w:rPr>
        <w:t>was also tested and the results showed that d</w:t>
      </w:r>
      <w:r w:rsidRPr="00937E09">
        <w:rPr>
          <w:rFonts w:ascii="Times New Roman" w:eastAsia="Arial" w:hAnsi="Times New Roman" w:cs="Times New Roman"/>
          <w:sz w:val="24"/>
          <w:szCs w:val="24"/>
        </w:rPr>
        <w:t>eployment of modern techniques by the external auditors reduces errors and misappropriation</w:t>
      </w:r>
      <w:r w:rsidRPr="00937E09">
        <w:rPr>
          <w:rFonts w:ascii="Times New Roman" w:hAnsi="Times New Roman" w:cs="Times New Roman"/>
          <w:sz w:val="24"/>
          <w:szCs w:val="24"/>
        </w:rPr>
        <w:t>. This result can be confirmed by a study of Smith (2013), Shitral (2019) and Harmstrong (2015) which showed that d</w:t>
      </w:r>
      <w:r w:rsidRPr="00937E09">
        <w:rPr>
          <w:rFonts w:ascii="Times New Roman" w:eastAsia="Arial" w:hAnsi="Times New Roman" w:cs="Times New Roman"/>
          <w:sz w:val="24"/>
          <w:szCs w:val="24"/>
        </w:rPr>
        <w:t>eployment of modern techniques by the external auditors reduces errors and misappropriation</w:t>
      </w:r>
      <w:r w:rsidRPr="00937E09">
        <w:rPr>
          <w:rFonts w:ascii="Times New Roman" w:hAnsi="Times New Roman" w:cs="Times New Roman"/>
          <w:sz w:val="24"/>
          <w:szCs w:val="24"/>
        </w:rPr>
        <w:t>.</w:t>
      </w:r>
    </w:p>
    <w:p w:rsidR="00A01DC8" w:rsidRPr="00937E09" w:rsidRDefault="00A01DC8" w:rsidP="00B6012E">
      <w:pPr>
        <w:pStyle w:val="NoSpacing"/>
        <w:spacing w:line="360" w:lineRule="auto"/>
        <w:ind w:firstLine="720"/>
        <w:jc w:val="both"/>
        <w:rPr>
          <w:rFonts w:ascii="Times New Roman" w:hAnsi="Times New Roman" w:cs="Times New Roman"/>
          <w:sz w:val="24"/>
          <w:szCs w:val="24"/>
        </w:rPr>
      </w:pPr>
      <w:r w:rsidRPr="00937E09">
        <w:rPr>
          <w:rFonts w:ascii="Times New Roman" w:eastAsia="Arial" w:hAnsi="Times New Roman" w:cs="Times New Roman"/>
          <w:sz w:val="24"/>
          <w:szCs w:val="24"/>
        </w:rPr>
        <w:lastRenderedPageBreak/>
        <w:t>Hypothesis three stated that there is no relationship between the financial performance of the Nestle and audit examination. In the results of the hypothesis, we can conclude that there is significant and positive relationship between the financial performance of the Nestle and audit examination. This is in line with a study conducted by Suleiman (2019), Lukman (2017) and Ajayi (2018), in their study, they concluded that there is no relationship between the financial performance of the Nestle and audit examination.</w:t>
      </w:r>
    </w:p>
    <w:p w:rsidR="00A01DC8" w:rsidRPr="00937E09" w:rsidRDefault="00A01DC8" w:rsidP="00B6012E">
      <w:pPr>
        <w:pStyle w:val="BodyText"/>
        <w:spacing w:after="0" w:line="360" w:lineRule="auto"/>
        <w:ind w:right="-54"/>
        <w:jc w:val="center"/>
        <w:rPr>
          <w:rFonts w:ascii="Times New Roman" w:hAnsi="Times New Roman" w:cs="Times New Roman"/>
          <w:b/>
          <w:sz w:val="24"/>
          <w:szCs w:val="24"/>
        </w:rPr>
      </w:pPr>
    </w:p>
    <w:p w:rsidR="00A01DC8" w:rsidRPr="00937E09" w:rsidRDefault="00A01DC8"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br w:type="page"/>
      </w:r>
    </w:p>
    <w:p w:rsidR="00C60700" w:rsidRPr="00937E09" w:rsidRDefault="00C60700" w:rsidP="00B6012E">
      <w:pPr>
        <w:pStyle w:val="BodyText"/>
        <w:spacing w:after="0" w:line="360" w:lineRule="auto"/>
        <w:ind w:right="-54"/>
        <w:jc w:val="center"/>
        <w:rPr>
          <w:rFonts w:ascii="Times New Roman" w:hAnsi="Times New Roman" w:cs="Times New Roman"/>
          <w:b/>
          <w:sz w:val="24"/>
          <w:szCs w:val="24"/>
        </w:rPr>
      </w:pPr>
      <w:r w:rsidRPr="00937E09">
        <w:rPr>
          <w:rFonts w:ascii="Times New Roman" w:hAnsi="Times New Roman" w:cs="Times New Roman"/>
          <w:b/>
          <w:sz w:val="24"/>
          <w:szCs w:val="24"/>
        </w:rPr>
        <w:lastRenderedPageBreak/>
        <w:t>CHAPTER FIVE</w:t>
      </w:r>
    </w:p>
    <w:p w:rsidR="00C60700" w:rsidRPr="00937E09" w:rsidRDefault="00C60700" w:rsidP="00B6012E">
      <w:pPr>
        <w:pStyle w:val="BodyText"/>
        <w:spacing w:after="0" w:line="360" w:lineRule="auto"/>
        <w:ind w:right="-54"/>
        <w:jc w:val="center"/>
        <w:rPr>
          <w:rFonts w:ascii="Times New Roman" w:hAnsi="Times New Roman" w:cs="Times New Roman"/>
          <w:b/>
          <w:sz w:val="24"/>
          <w:szCs w:val="24"/>
        </w:rPr>
      </w:pPr>
      <w:r w:rsidRPr="00937E09">
        <w:rPr>
          <w:rFonts w:ascii="Times New Roman" w:hAnsi="Times New Roman" w:cs="Times New Roman"/>
          <w:b/>
          <w:sz w:val="24"/>
          <w:szCs w:val="24"/>
        </w:rPr>
        <w:t>SUMMARY OF FINDINGS, CONCLUSION AND RECOMMENDATIONS</w:t>
      </w:r>
    </w:p>
    <w:p w:rsidR="00C60700" w:rsidRPr="00937E09" w:rsidRDefault="00C60700" w:rsidP="00B6012E">
      <w:pPr>
        <w:spacing w:after="0" w:line="360" w:lineRule="auto"/>
        <w:ind w:right="-54"/>
        <w:rPr>
          <w:rFonts w:ascii="Times New Roman" w:hAnsi="Times New Roman" w:cs="Times New Roman"/>
          <w:b/>
          <w:sz w:val="24"/>
          <w:szCs w:val="24"/>
        </w:rPr>
      </w:pPr>
      <w:r w:rsidRPr="00937E09">
        <w:rPr>
          <w:rFonts w:ascii="Times New Roman" w:hAnsi="Times New Roman" w:cs="Times New Roman"/>
          <w:b/>
          <w:sz w:val="24"/>
          <w:szCs w:val="24"/>
        </w:rPr>
        <w:t>5.1</w:t>
      </w:r>
      <w:r w:rsidRPr="00937E09">
        <w:rPr>
          <w:rFonts w:ascii="Times New Roman" w:hAnsi="Times New Roman" w:cs="Times New Roman"/>
          <w:b/>
          <w:sz w:val="24"/>
          <w:szCs w:val="24"/>
        </w:rPr>
        <w:tab/>
        <w:t>Summary of Findings</w:t>
      </w:r>
    </w:p>
    <w:p w:rsidR="005A14B3" w:rsidRPr="00937E09" w:rsidRDefault="005A14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This study provides a comprehensive analysis of the impact of external auditors on the financial performance of Nestlé Nigeria Plc, a prominent player in Nigeria’s consumer goods sector. The research employed a survey-based case study design, targeting 480 senior staff, with a sample size of 218 determined through purposive sampling. Data were collected via questionnaires and semi-structured interviews, analyzed using descriptive statistics and regression models in SPSS version 23.</w:t>
      </w:r>
    </w:p>
    <w:p w:rsidR="005A14B3" w:rsidRPr="00937E09" w:rsidRDefault="005A14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Key findings indicate that external auditors significantly enhance financial transparency, reduce fraud, and improve the quality and reliability of financial statements. The regression analysis revealed a modest but significant relationship between external audit expenditure and financial reporting accuracy (Hypothesis 1, R = 0.256, Sig. = 0.472), suggesting that audits contribute to credible financial disclosures, though other factors also play a role. The adoption of modern auditing techniques was found to be highly effective in reducing errors and misappropriation (Hypothesis 2, R = 0.931, R² = 0.866, Sig. = 0.000), with 86.6% of error reduction attributed to advanced methodologies. A strong positive relationship was established between audit examination and financial performance (Hypothesis 3, R = 0.877, R² = 0.769, Sig. = 0.001), indicating that high-quality audits drive profitability and shareholder value.</w:t>
      </w:r>
    </w:p>
    <w:p w:rsidR="005A14B3" w:rsidRPr="00937E09" w:rsidRDefault="005A14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Survey responses underscored stakeholder confidence in external audits, with 78.5% affirming their role in boosting investor trust and 76.6% agreeing that audited statements are reliable and comparable. Additionally, 71.5% of respondents noted that external auditors reduce staff-perpetrated fraud, while 74.3% acknowledged increased operational costs due to audits. These findings highlight the dual role of external auditors as both enablers of governance and contributors to cost structures.</w:t>
      </w:r>
    </w:p>
    <w:p w:rsidR="005A14B3" w:rsidRPr="00937E09" w:rsidRDefault="005A14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 xml:space="preserve">The study’s implications are far-reaching for Nestlé Nigeria Plc and the broader consumer goods industry. External audits not only enhance financial performance but </w:t>
      </w:r>
      <w:r w:rsidRPr="00937E09">
        <w:rPr>
          <w:rFonts w:ascii="Times New Roman" w:eastAsia="Times New Roman" w:hAnsi="Times New Roman" w:cs="Times New Roman"/>
          <w:sz w:val="24"/>
          <w:szCs w:val="24"/>
        </w:rPr>
        <w:lastRenderedPageBreak/>
        <w:t>also strengthen corporate governance by mitigating agency conflicts and fostering accountability. However, the cost implications suggest a need for strategic cost management to maintain competitiveness. The findings align with prior research (e.g., Ajala, 2020; Suleiman, 2019) while contributing new insights into the Nigerian context, where regulatory and economic challenges amplify the importance of robust auditing practices.</w:t>
      </w:r>
    </w:p>
    <w:p w:rsidR="005A14B3" w:rsidRPr="00937E09" w:rsidRDefault="005A14B3" w:rsidP="00B6012E">
      <w:pPr>
        <w:spacing w:after="0" w:line="360" w:lineRule="auto"/>
        <w:jc w:val="both"/>
        <w:outlineLvl w:val="2"/>
        <w:rPr>
          <w:rFonts w:ascii="Times New Roman" w:eastAsia="Times New Roman" w:hAnsi="Times New Roman" w:cs="Times New Roman"/>
          <w:b/>
          <w:bCs/>
          <w:sz w:val="24"/>
          <w:szCs w:val="24"/>
        </w:rPr>
      </w:pPr>
      <w:r w:rsidRPr="00937E09">
        <w:rPr>
          <w:rFonts w:ascii="Times New Roman" w:eastAsia="Times New Roman" w:hAnsi="Times New Roman" w:cs="Times New Roman"/>
          <w:b/>
          <w:bCs/>
          <w:sz w:val="24"/>
          <w:szCs w:val="24"/>
        </w:rPr>
        <w:t>5.2 Conclusion</w:t>
      </w:r>
    </w:p>
    <w:p w:rsidR="005A14B3" w:rsidRPr="00937E09" w:rsidRDefault="005A14B3" w:rsidP="00B6012E">
      <w:pPr>
        <w:spacing w:after="0" w:line="360" w:lineRule="auto"/>
        <w:jc w:val="both"/>
        <w:rPr>
          <w:rFonts w:ascii="Times New Roman" w:eastAsia="Times New Roman" w:hAnsi="Times New Roman" w:cs="Times New Roman"/>
          <w:sz w:val="24"/>
          <w:szCs w:val="24"/>
        </w:rPr>
      </w:pPr>
      <w:r w:rsidRPr="00937E09">
        <w:rPr>
          <w:rFonts w:ascii="Times New Roman" w:eastAsia="Times New Roman" w:hAnsi="Times New Roman" w:cs="Times New Roman"/>
          <w:sz w:val="24"/>
          <w:szCs w:val="24"/>
        </w:rPr>
        <w:t>External auditors are indispensable for ensuring accountability, transparency, and financial integrity in consumer goods manufacturing. At Nestlé Nigeria Plc, their role has demonstrably improved financial performance, reduced fraud, and enhanced stakeholder trust, thereby mitigating agency issues and reinforcing corporate governance. The study underscores the need for continued investment in high-quality audits, balanced with efforts to optimize costs and integrate advanced technologies.</w:t>
      </w:r>
    </w:p>
    <w:p w:rsidR="00530A90" w:rsidRDefault="00530A90" w:rsidP="00B6012E">
      <w:pPr>
        <w:pStyle w:val="Heading3"/>
        <w:spacing w:before="0" w:beforeAutospacing="0" w:after="0" w:afterAutospacing="0" w:line="360" w:lineRule="auto"/>
        <w:jc w:val="both"/>
        <w:rPr>
          <w:sz w:val="24"/>
          <w:szCs w:val="24"/>
        </w:rPr>
      </w:pPr>
      <w:r w:rsidRPr="00937E09">
        <w:rPr>
          <w:sz w:val="24"/>
          <w:szCs w:val="24"/>
        </w:rPr>
        <w:t>5.3 Recommendations</w:t>
      </w:r>
    </w:p>
    <w:p w:rsidR="00E5174C" w:rsidRPr="00E5174C" w:rsidRDefault="00E5174C" w:rsidP="00B6012E">
      <w:pPr>
        <w:pStyle w:val="Heading3"/>
        <w:spacing w:before="0" w:beforeAutospacing="0" w:after="0" w:afterAutospacing="0" w:line="360" w:lineRule="auto"/>
        <w:jc w:val="both"/>
        <w:rPr>
          <w:b w:val="0"/>
          <w:sz w:val="24"/>
          <w:szCs w:val="24"/>
        </w:rPr>
      </w:pPr>
      <w:r w:rsidRPr="00E5174C">
        <w:rPr>
          <w:b w:val="0"/>
          <w:sz w:val="24"/>
          <w:szCs w:val="24"/>
        </w:rPr>
        <w:t>Based on the findings of this study, the following recommendations were made:</w:t>
      </w:r>
    </w:p>
    <w:p w:rsidR="00530A90" w:rsidRPr="00937E09" w:rsidRDefault="00530A90" w:rsidP="00B6012E">
      <w:pPr>
        <w:numPr>
          <w:ilvl w:val="0"/>
          <w:numId w:val="17"/>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Introduce interim audits to enhance fraud detection, despite increased costs.</w:t>
      </w:r>
    </w:p>
    <w:p w:rsidR="00530A90" w:rsidRPr="00937E09" w:rsidRDefault="00530A90" w:rsidP="00B6012E">
      <w:pPr>
        <w:numPr>
          <w:ilvl w:val="0"/>
          <w:numId w:val="17"/>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Conduct regular audits to ensure policy compliance and monitor staff adherence.</w:t>
      </w:r>
    </w:p>
    <w:p w:rsidR="00530A90" w:rsidRPr="00937E09" w:rsidRDefault="00530A90" w:rsidP="00B6012E">
      <w:pPr>
        <w:numPr>
          <w:ilvl w:val="0"/>
          <w:numId w:val="17"/>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Maintain auditor independence to protect shareholder interests.</w:t>
      </w:r>
    </w:p>
    <w:p w:rsidR="00530A90" w:rsidRPr="00937E09" w:rsidRDefault="00530A90" w:rsidP="00B6012E">
      <w:pPr>
        <w:numPr>
          <w:ilvl w:val="0"/>
          <w:numId w:val="17"/>
        </w:num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Ensure financial statements comply with legal standards.</w:t>
      </w:r>
    </w:p>
    <w:p w:rsidR="00D90DB3" w:rsidRPr="00937E09" w:rsidRDefault="00D90DB3" w:rsidP="00B6012E">
      <w:pPr>
        <w:spacing w:after="0" w:line="360" w:lineRule="auto"/>
        <w:jc w:val="both"/>
        <w:rPr>
          <w:rFonts w:ascii="Times New Roman" w:hAnsi="Times New Roman" w:cs="Times New Roman"/>
          <w:b/>
          <w:sz w:val="24"/>
          <w:szCs w:val="24"/>
        </w:rPr>
      </w:pPr>
    </w:p>
    <w:p w:rsidR="008D296E" w:rsidRPr="00937E09" w:rsidRDefault="008D296E" w:rsidP="00B6012E">
      <w:pPr>
        <w:spacing w:after="0" w:line="360" w:lineRule="auto"/>
        <w:jc w:val="both"/>
        <w:rPr>
          <w:rFonts w:ascii="Times New Roman" w:hAnsi="Times New Roman" w:cs="Times New Roman"/>
          <w:b/>
          <w:sz w:val="24"/>
          <w:szCs w:val="24"/>
        </w:rPr>
      </w:pPr>
    </w:p>
    <w:p w:rsidR="008D296E" w:rsidRPr="00937E09" w:rsidRDefault="008D296E"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br w:type="page"/>
      </w:r>
    </w:p>
    <w:p w:rsidR="008D296E" w:rsidRPr="00937E09" w:rsidRDefault="001002F3"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lastRenderedPageBreak/>
        <w:t>REFERENCES</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Abraham, J. (2019). The role of external auditors in financial reporting credibility: A global perspective. Journal of Accounting and Finance, 19(3), 45-60.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ACFE. (2024). Certified Fraud Examiner (CFE) certification. Association of Certified Fraud Examiners. Retrieved from https://www.acfe.com/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Accounting.com. (2024). What does an auditor do? Roles and responsibilities. Retrieved from https://www.accounting.com/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Adenle, S., Ojo, O., &amp; Adeyemi, A. (2022). Effect of internal audits on bank failures in Nigeria. Nigerian Journal of Banking and Finance, 12(1), 23-35.</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Ajala, O. (2020). External auditors and financial reporting in Nigerian firms. African Journal of Accounting and Management, 8(2), 15-27.</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Ajayi, A. (2018). Audit examination and financial performance: Evidence from Nigerian firms. Journal of Financial Studies, 6(1), 33-45.</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Ajayi, O. (2021). Consumer goods industry in Nigeria: Trends and challenges. Economic Review Journal, 15(4), 78-92.</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Benjamin, O., &amp; Iyere, P. (2020). External audits and accountability in Nigerian deposit money banks. Journal of Banking and Finance, 10(2), 56-70.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Craswel, A., Stokes, D. J., &amp; Laughton, J. (2002). Auditor independence and fee dependence. Journal of Accounting and Economics, 33(2), 253-275.</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DeAngelo, L. E. (2011). Auditor independence, non-audit services, and restatements: Was the U.S. government right? Journal of Accounting Research, 49(3), 561-593.</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Dheyaa, A., &amp; Ali, M. (2022). Quality of external audits and financial performance. International Journal of Accounting Research, 7(1), 88-102.</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Experlu. (2024). How to become an external auditor in the UK. Retrieved from https://www.experlu.com/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Federal Register. (2024). Auditing standards and professional skepticism. Retrieved from https://www.federalregister.gov/</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lastRenderedPageBreak/>
        <w:t>Forvis Mazars. (2024). The role of external auditors in corporate governance. Retrieved from https://www.forvismazars.com/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FRC. (2023). Guidelines on audit responsibilities. Financial Reporting Council. Retrieved from https://www.frc.org.uk/</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GRF CPAs. (2025). PCAOB auditing standards: What’s new for 2024. Retrieved from https://www.grfcpa.com/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Harmstrong, J. (2015). Modern auditing techniques and error reduction. Journal of Audit Practices, 5(4), 22-34.</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Harriette, T. (2016). Effect of internal audit practices on organizational performance. African Journal of Management, 4(3), 44-58.</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HighRadius. (2024). What is an external auditor? Roles and responsibilities. Retrieved from https://www.highradius.com/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Hussainey, K. (2009). The impact of audit quality on earnings management. Managerial Auditing Journal, 24(7), 669-688.</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ICAEW. (2024). The role of auditors in financial reporting. Institute of Chartered Accountants in England and Wales. Retrieved from https://www.icaew.com/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Investopedia. (2024). What is an audit report? Retrieved from https://www.investopedia.com/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IoD. (2024). The evolving role of auditors in corporate governance. Institute of Directors. Retrieved from https://www.iod.com/</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Jamiu, A. (2020). External auditors and financial transparency in Nigeria. Journal of Accounting Studies, 10(2), 34-49.</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Jensen, M. C., &amp; Meckling, W. H. (1976). Theory of the firm: Managerial behavior, agency costs and ownership structure. Journal of Financial Economics, 3(4), 305-360.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Jephter, A., Oluwaseun, O., &amp; Adebayo, P. (2021). External audits and earnings restatement in Nigerian manufacturing firms. Journal of Financial Reporting, 9(1), 77-90.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lastRenderedPageBreak/>
        <w:t>Julius, O. (2018). Regulatory framework for financial reporting in Nigeria. Nigerian Accounting Review, 7(1), 22-36.</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Koleosho, T. (2023). Financial management in the Nigerian consumer goods sector. Journal of Business and Economics, 13(2), 55-70.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Krontz, A. (2020). Challenges in the Nigerian consumer goods industry. International Journal of Business Studies, 8(4), 66-80.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Lukman, A. (2017). Audit examination and corporate performance in Nigeria. Journal of Corporate Governance, 5(2), 19-30.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Merriam, S. B. (1998). Qualitative research and case study applications in education. San Francisco, CA: Jossey-Bass.</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Musa, A., Yusuf, S., &amp; Ibrahim, M. (2014). Role of internal auditors in addressing banking crises in Nigeria. Journal of Banking Studies, 6(3), 45-60.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Nsiah, R. (2013). Impact of external audits on public service organizations. African Journal of Public Administration, 3(2), 33-47.</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Okougbo, P. (2008). Role of internal auditors in corporate governance within Nigerian banks. Nigerian Journal of Management, 2(1), 15-28.</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Olojoku, R. (2018). Organizational performance metrics in Nigeria. Journal of Management Studies, 12(3), 44-59.</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Omotosho, M. (2020). Regulatory landscape of financial reporting in Nigeria. African Journal of Accounting, 9(1), 28-42.</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Onyekwelu, U., &amp; Ugwuanyi, U. (2014). Role of internal auditing in the growth of Nigeria’s banking industry. Journal of Banking and Finance, 4(2), 66-80.</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PCAOB. (2007). Auditing Standard No. 5: An audit of internal control over financial reporting. Public Company Accounting Oversight Board. Retrieved from https://www.pcaob.org/</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PCAOB. (2022). Statement of Auditing Standards 134: Enhanced audit reporting requirements. Public Company Accounting Oversight Board. Retrieved from https://www.pcaob.org/</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lastRenderedPageBreak/>
        <w:t>Shitral, P. (2019). Impact of modern auditing techniques on financial reporting. Journal of Accounting Innovations, 7(3), 55-68.</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Smith, J. (2013). Modern auditing techniques and fraud prevention. International Journal of Auditing, 3(4), 44-57.</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Suleiman, M. (2019). Audit examination and financial performance in Nigerian firms. Journal of Financial Management, 7(2), 23-35.</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Waleed, M., &amp; Hafiza, A. (2021). Influence of audit committee characteristics and external audit quality on firm performance in India. Asian Journal of Accounting, 5(1), 88-102.</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Writz, P. (2020). External auditors and financial performance in consumer goods firms. Journal of Business Research, 10(3), 77-91.</w:t>
      </w:r>
    </w:p>
    <w:p w:rsidR="00C63CBF" w:rsidRPr="00937E09" w:rsidRDefault="00C63CBF" w:rsidP="00B6012E">
      <w:pPr>
        <w:spacing w:after="0" w:line="360" w:lineRule="auto"/>
        <w:ind w:left="720" w:hanging="720"/>
        <w:jc w:val="both"/>
        <w:rPr>
          <w:rFonts w:ascii="Times New Roman" w:hAnsi="Times New Roman" w:cs="Times New Roman"/>
          <w:sz w:val="24"/>
          <w:szCs w:val="24"/>
        </w:rPr>
      </w:pPr>
      <w:r w:rsidRPr="00937E09">
        <w:rPr>
          <w:rFonts w:ascii="Times New Roman" w:hAnsi="Times New Roman" w:cs="Times New Roman"/>
          <w:sz w:val="24"/>
          <w:szCs w:val="24"/>
        </w:rPr>
        <w:t>Yin, R. K. (1994). Case study research: Design and methods (2nd ed.). Thousand Oaks, CA: Sage Publications.</w:t>
      </w:r>
    </w:p>
    <w:p w:rsidR="00C63CBF" w:rsidRPr="00937E09" w:rsidRDefault="00C63CBF" w:rsidP="00B6012E">
      <w:pPr>
        <w:spacing w:after="0" w:line="360" w:lineRule="auto"/>
        <w:ind w:left="720" w:hanging="720"/>
        <w:jc w:val="both"/>
        <w:rPr>
          <w:rFonts w:ascii="Times New Roman" w:hAnsi="Times New Roman" w:cs="Times New Roman"/>
          <w:sz w:val="24"/>
          <w:szCs w:val="24"/>
        </w:rPr>
      </w:pPr>
    </w:p>
    <w:p w:rsidR="00C63CBF" w:rsidRPr="00937E09" w:rsidRDefault="00C63CBF" w:rsidP="00B6012E">
      <w:pPr>
        <w:spacing w:after="0" w:line="360" w:lineRule="auto"/>
        <w:jc w:val="both"/>
        <w:rPr>
          <w:rFonts w:ascii="Times New Roman" w:hAnsi="Times New Roman" w:cs="Times New Roman"/>
          <w:sz w:val="24"/>
          <w:szCs w:val="24"/>
        </w:rPr>
      </w:pPr>
    </w:p>
    <w:p w:rsidR="00C63CBF" w:rsidRPr="00937E09" w:rsidRDefault="00C63CBF" w:rsidP="00B6012E">
      <w:pPr>
        <w:spacing w:after="0" w:line="360" w:lineRule="auto"/>
        <w:rPr>
          <w:rFonts w:ascii="Times New Roman" w:hAnsi="Times New Roman" w:cs="Times New Roman"/>
          <w:sz w:val="24"/>
          <w:szCs w:val="24"/>
        </w:rPr>
      </w:pPr>
      <w:r w:rsidRPr="00937E09">
        <w:rPr>
          <w:rFonts w:ascii="Times New Roman" w:hAnsi="Times New Roman" w:cs="Times New Roman"/>
          <w:sz w:val="24"/>
          <w:szCs w:val="24"/>
        </w:rPr>
        <w:br w:type="page"/>
      </w:r>
    </w:p>
    <w:p w:rsidR="004276A6" w:rsidRDefault="004276A6" w:rsidP="00B6012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APPENDICES </w:t>
      </w:r>
    </w:p>
    <w:p w:rsidR="008D296E" w:rsidRPr="00937E09" w:rsidRDefault="00E87598"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APPENDIX I</w:t>
      </w:r>
    </w:p>
    <w:p w:rsidR="00E87598" w:rsidRPr="00937E09" w:rsidRDefault="00E87598"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LETTER OF INTRODUCTION</w:t>
      </w:r>
    </w:p>
    <w:p w:rsidR="008D296E" w:rsidRPr="00937E09" w:rsidRDefault="00E87598" w:rsidP="00B6012E">
      <w:pPr>
        <w:spacing w:after="0" w:line="360" w:lineRule="auto"/>
        <w:jc w:val="center"/>
        <w:rPr>
          <w:rFonts w:ascii="Times New Roman" w:hAnsi="Times New Roman" w:cs="Times New Roman"/>
          <w:sz w:val="24"/>
          <w:szCs w:val="24"/>
        </w:rPr>
      </w:pPr>
      <w:r w:rsidRPr="00937E09">
        <w:rPr>
          <w:rFonts w:ascii="Times New Roman" w:hAnsi="Times New Roman" w:cs="Times New Roman"/>
          <w:b/>
          <w:sz w:val="24"/>
          <w:szCs w:val="24"/>
        </w:rPr>
        <w:t>QUESTIONNAIRE ON THE EFFECT OF EXTERNAL AUDITORS ON THE FINANCIAL PERFORMANCE OF NESTLÉ NIGERIA PLC</w:t>
      </w:r>
    </w:p>
    <w:p w:rsidR="008D296E" w:rsidRPr="00937E09" w:rsidRDefault="008D296E" w:rsidP="00B6012E">
      <w:pPr>
        <w:spacing w:after="0" w:line="360" w:lineRule="auto"/>
        <w:jc w:val="both"/>
        <w:rPr>
          <w:rFonts w:ascii="Times New Roman" w:hAnsi="Times New Roman" w:cs="Times New Roman"/>
          <w:sz w:val="24"/>
          <w:szCs w:val="24"/>
        </w:rPr>
      </w:pP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Dear Respondent,</w:t>
      </w:r>
    </w:p>
    <w:p w:rsidR="00E87598"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This questionnaire is designed to collect data for a research study examining the impact of external auditors on the financial performance of Nestlé Nigeria Plc.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Your responses are critical to the success of this study and will be treated with utmost confidentiality. Please answer all questions as accurately as possible.</w:t>
      </w:r>
    </w:p>
    <w:p w:rsidR="00E87598" w:rsidRPr="00937E09" w:rsidRDefault="00E8759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Thanks in anticipation</w:t>
      </w:r>
    </w:p>
    <w:p w:rsidR="00E87598" w:rsidRPr="00937E09" w:rsidRDefault="00E87598" w:rsidP="00B6012E">
      <w:pPr>
        <w:spacing w:after="0" w:line="360" w:lineRule="auto"/>
        <w:jc w:val="both"/>
        <w:rPr>
          <w:rFonts w:ascii="Times New Roman" w:hAnsi="Times New Roman" w:cs="Times New Roman"/>
          <w:sz w:val="24"/>
          <w:szCs w:val="24"/>
        </w:rPr>
      </w:pPr>
    </w:p>
    <w:p w:rsidR="00E87598" w:rsidRPr="00937E09" w:rsidRDefault="00E87598"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Yours faithfully</w:t>
      </w:r>
    </w:p>
    <w:p w:rsidR="008D296E" w:rsidRDefault="008D296E" w:rsidP="00B6012E">
      <w:pPr>
        <w:spacing w:after="0" w:line="360" w:lineRule="auto"/>
        <w:jc w:val="both"/>
        <w:rPr>
          <w:rFonts w:ascii="Times New Roman" w:hAnsi="Times New Roman" w:cs="Times New Roman"/>
          <w:sz w:val="24"/>
          <w:szCs w:val="24"/>
        </w:rPr>
      </w:pPr>
    </w:p>
    <w:p w:rsidR="00C53BE4" w:rsidRDefault="00C53BE4" w:rsidP="00B601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Olakanmi Barakat Olamide</w:t>
      </w:r>
    </w:p>
    <w:p w:rsidR="00C53BE4" w:rsidRPr="00937E09" w:rsidRDefault="00C53BE4" w:rsidP="00B601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HND/23/ACC/FT/0486</w:t>
      </w:r>
    </w:p>
    <w:p w:rsidR="004276A6" w:rsidRDefault="004276A6">
      <w:pPr>
        <w:rPr>
          <w:rFonts w:ascii="Times New Roman" w:hAnsi="Times New Roman" w:cs="Times New Roman"/>
          <w:b/>
          <w:sz w:val="24"/>
          <w:szCs w:val="24"/>
        </w:rPr>
      </w:pPr>
      <w:r>
        <w:rPr>
          <w:rFonts w:ascii="Times New Roman" w:hAnsi="Times New Roman" w:cs="Times New Roman"/>
          <w:b/>
          <w:sz w:val="24"/>
          <w:szCs w:val="24"/>
        </w:rPr>
        <w:br w:type="page"/>
      </w:r>
    </w:p>
    <w:p w:rsidR="003B1243" w:rsidRPr="00937E09" w:rsidRDefault="003B1243"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lastRenderedPageBreak/>
        <w:t>APPENDIX II</w:t>
      </w:r>
    </w:p>
    <w:p w:rsidR="00054ACF" w:rsidRPr="00937E09" w:rsidRDefault="00054ACF"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QUESTIONNAIRE</w:t>
      </w:r>
    </w:p>
    <w:p w:rsidR="00054ACF" w:rsidRPr="00937E09" w:rsidRDefault="00054ACF" w:rsidP="00B6012E">
      <w:pPr>
        <w:spacing w:after="0" w:line="360" w:lineRule="auto"/>
        <w:jc w:val="center"/>
        <w:rPr>
          <w:rFonts w:ascii="Times New Roman" w:hAnsi="Times New Roman" w:cs="Times New Roman"/>
          <w:b/>
          <w:sz w:val="24"/>
          <w:szCs w:val="24"/>
        </w:rPr>
      </w:pPr>
    </w:p>
    <w:p w:rsidR="003B1243" w:rsidRPr="00937E09" w:rsidRDefault="003B1243"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 xml:space="preserve">SECTION A </w:t>
      </w:r>
    </w:p>
    <w:p w:rsidR="008D296E" w:rsidRPr="00937E09" w:rsidRDefault="003B1243" w:rsidP="00B6012E">
      <w:pPr>
        <w:spacing w:after="0" w:line="360" w:lineRule="auto"/>
        <w:jc w:val="center"/>
        <w:rPr>
          <w:rFonts w:ascii="Times New Roman" w:hAnsi="Times New Roman" w:cs="Times New Roman"/>
          <w:sz w:val="24"/>
          <w:szCs w:val="24"/>
        </w:rPr>
      </w:pPr>
      <w:r w:rsidRPr="00937E09">
        <w:rPr>
          <w:rFonts w:ascii="Times New Roman" w:hAnsi="Times New Roman" w:cs="Times New Roman"/>
          <w:b/>
          <w:sz w:val="24"/>
          <w:szCs w:val="24"/>
        </w:rPr>
        <w:t>DEMOGRAPHIC INFORMATION</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 </w:t>
      </w:r>
      <w:r w:rsidR="00054ACF" w:rsidRPr="00937E09">
        <w:rPr>
          <w:rFonts w:ascii="Times New Roman" w:hAnsi="Times New Roman" w:cs="Times New Roman"/>
          <w:sz w:val="24"/>
          <w:szCs w:val="24"/>
        </w:rPr>
        <w:t>Gender</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Male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Female  </w:t>
      </w:r>
    </w:p>
    <w:p w:rsidR="008D296E" w:rsidRPr="00937E09" w:rsidRDefault="00054ACF"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2. Marital Status</w:t>
      </w:r>
      <w:r w:rsidR="008D296E" w:rsidRPr="00937E09">
        <w:rPr>
          <w:rFonts w:ascii="Times New Roman" w:hAnsi="Times New Roman" w:cs="Times New Roman"/>
          <w:sz w:val="24"/>
          <w:szCs w:val="24"/>
        </w:rPr>
        <w:t xml:space="preserv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Single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Married  </w:t>
      </w:r>
    </w:p>
    <w:p w:rsidR="008D296E" w:rsidRPr="00937E09" w:rsidRDefault="00054ACF"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3. </w:t>
      </w:r>
      <w:r w:rsidR="008D296E" w:rsidRPr="00937E09">
        <w:rPr>
          <w:rFonts w:ascii="Times New Roman" w:hAnsi="Times New Roman" w:cs="Times New Roman"/>
          <w:sz w:val="24"/>
          <w:szCs w:val="24"/>
        </w:rPr>
        <w:t xml:space="preserve">Age Group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18–29 years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30–39 years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40–49 years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50 years and above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4. </w:t>
      </w:r>
      <w:r w:rsidR="00054ACF" w:rsidRPr="00937E09">
        <w:rPr>
          <w:rFonts w:ascii="Times New Roman" w:hAnsi="Times New Roman" w:cs="Times New Roman"/>
          <w:sz w:val="24"/>
          <w:szCs w:val="24"/>
        </w:rPr>
        <w:t>Educational Qualification</w:t>
      </w:r>
      <w:r w:rsidRPr="00937E09">
        <w:rPr>
          <w:rFonts w:ascii="Times New Roman" w:hAnsi="Times New Roman" w:cs="Times New Roman"/>
          <w:sz w:val="24"/>
          <w:szCs w:val="24"/>
        </w:rPr>
        <w:t xml:space="preserv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WAEC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ND/NCE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HND/BSc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Postgraduate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5. D</w:t>
      </w:r>
      <w:r w:rsidR="00054ACF" w:rsidRPr="00937E09">
        <w:rPr>
          <w:rFonts w:ascii="Times New Roman" w:hAnsi="Times New Roman" w:cs="Times New Roman"/>
          <w:sz w:val="24"/>
          <w:szCs w:val="24"/>
        </w:rPr>
        <w:t>epartment</w:t>
      </w:r>
      <w:r w:rsidRPr="00937E09">
        <w:rPr>
          <w:rFonts w:ascii="Times New Roman" w:hAnsi="Times New Roman" w:cs="Times New Roman"/>
          <w:sz w:val="24"/>
          <w:szCs w:val="24"/>
        </w:rPr>
        <w:t xml:space="preserve">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Bursary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Health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Security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Academic Support Unit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Administrative Department  </w:t>
      </w:r>
    </w:p>
    <w:p w:rsidR="008D122C" w:rsidRPr="00937E09" w:rsidRDefault="008D122C" w:rsidP="00B6012E">
      <w:pPr>
        <w:spacing w:after="0" w:line="360" w:lineRule="auto"/>
        <w:rPr>
          <w:rFonts w:ascii="Times New Roman" w:hAnsi="Times New Roman" w:cs="Times New Roman"/>
          <w:b/>
          <w:sz w:val="24"/>
          <w:szCs w:val="24"/>
        </w:rPr>
      </w:pPr>
      <w:r w:rsidRPr="00937E09">
        <w:rPr>
          <w:rFonts w:ascii="Times New Roman" w:hAnsi="Times New Roman" w:cs="Times New Roman"/>
          <w:b/>
          <w:sz w:val="24"/>
          <w:szCs w:val="24"/>
        </w:rPr>
        <w:br w:type="page"/>
      </w:r>
    </w:p>
    <w:p w:rsidR="00054ACF" w:rsidRPr="00937E09" w:rsidRDefault="00054ACF"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lastRenderedPageBreak/>
        <w:t xml:space="preserve">SECTION B </w:t>
      </w:r>
    </w:p>
    <w:p w:rsidR="008D296E" w:rsidRPr="00937E09" w:rsidRDefault="00054ACF" w:rsidP="00B6012E">
      <w:pPr>
        <w:spacing w:after="0" w:line="360" w:lineRule="auto"/>
        <w:jc w:val="center"/>
        <w:rPr>
          <w:rFonts w:ascii="Times New Roman" w:hAnsi="Times New Roman" w:cs="Times New Roman"/>
          <w:b/>
          <w:sz w:val="24"/>
          <w:szCs w:val="24"/>
        </w:rPr>
      </w:pPr>
      <w:r w:rsidRPr="00937E09">
        <w:rPr>
          <w:rFonts w:ascii="Times New Roman" w:hAnsi="Times New Roman" w:cs="Times New Roman"/>
          <w:b/>
          <w:sz w:val="24"/>
          <w:szCs w:val="24"/>
        </w:rPr>
        <w:t>PERCEPTIONS ON EXTERNAL AUDITORS AND FINANCIAL PERFORMANCE</w:t>
      </w:r>
    </w:p>
    <w:p w:rsidR="008D296E" w:rsidRPr="00937E09" w:rsidRDefault="008D296E" w:rsidP="00B6012E">
      <w:pPr>
        <w:spacing w:after="0" w:line="360" w:lineRule="auto"/>
        <w:jc w:val="both"/>
        <w:rPr>
          <w:rFonts w:ascii="Times New Roman" w:hAnsi="Times New Roman" w:cs="Times New Roman"/>
          <w:sz w:val="24"/>
          <w:szCs w:val="24"/>
        </w:rPr>
      </w:pP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Please indicate your level of agreement with the following statements using the scale below: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SA = Strongly Agree, A = Agree, SD = Strongly Disagree, D = Disagree</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6. External auditors have a significant impact on fraud detection in Nestlé Nigeria Plc.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7. The adoption of external auditors leads to fair and transparent financial statements in the company.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8. External auditors enable a true and fair presentation of Nestlé Nigeria Plc’s financial statements.  [ ] SA [ ] A [ ] SD [ ] D  </w:t>
      </w:r>
    </w:p>
    <w:p w:rsidR="00AB0B25"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9. Financial statements of Nestlé Nigeria Plc are prepared by qualified professionals.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10. The adoption of external auditors has increased the operational costs of Nestlé Nigeria Plc.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11. External auditors have improved the quality of financial statements in Nestlé Nigeria Plc.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12. Consumer goods producers like Nestlé Nigeria Plc should regularly review their financial accounts with external auditors.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13. External auditors have reduced fraud perpetrated by staff at Nestlé Nigeria Plc.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14. The compliance level of external auditors impacts the comparability of financial statements in the consumer goods industry.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15. Changes in Generally Accepted Accounting Principles (GAAP) affect the relevance of decision-making in Nestlé Nigeria Plc.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lastRenderedPageBreak/>
        <w:t xml:space="preserve">16. Initial inconsistencies in external auditor adoption affect the clarity and quality of Nestlé Nigeria Plc’s financial reports.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17. Financial statements audited by external auditors are reliable and comparable.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18. External auditors make external financing easier for Nestlé Nigeria Plc.[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19. External auditors enhance the effectiveness of Nestlé Nigeria Plc’s internal audit processes.  [ ] SA [ ] A [ ] SD [ ] D  </w:t>
      </w:r>
    </w:p>
    <w:p w:rsidR="008D296E" w:rsidRPr="00937E09" w:rsidRDefault="008D296E" w:rsidP="00B6012E">
      <w:pPr>
        <w:spacing w:after="0" w:line="360" w:lineRule="auto"/>
        <w:jc w:val="both"/>
        <w:rPr>
          <w:rFonts w:ascii="Times New Roman" w:hAnsi="Times New Roman" w:cs="Times New Roman"/>
          <w:sz w:val="24"/>
          <w:szCs w:val="24"/>
        </w:rPr>
      </w:pPr>
      <w:r w:rsidRPr="00937E09">
        <w:rPr>
          <w:rFonts w:ascii="Times New Roman" w:hAnsi="Times New Roman" w:cs="Times New Roman"/>
          <w:sz w:val="24"/>
          <w:szCs w:val="24"/>
        </w:rPr>
        <w:t xml:space="preserve">20. Investors have more confidence in financial information presented by Nestlé Nigeria Plc when audited by external auditors.  [ ] SA [ ] A [ ] SD [ ] D  </w:t>
      </w:r>
    </w:p>
    <w:p w:rsidR="008D296E" w:rsidRPr="00937E09" w:rsidRDefault="008D296E" w:rsidP="00B6012E">
      <w:pPr>
        <w:spacing w:after="0" w:line="360" w:lineRule="auto"/>
        <w:jc w:val="both"/>
        <w:rPr>
          <w:rFonts w:ascii="Times New Roman" w:hAnsi="Times New Roman" w:cs="Times New Roman"/>
          <w:b/>
          <w:sz w:val="24"/>
          <w:szCs w:val="24"/>
        </w:rPr>
      </w:pPr>
    </w:p>
    <w:sectPr w:rsidR="008D296E" w:rsidRPr="00937E09" w:rsidSect="008346E4">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A2A" w:rsidRDefault="00695A2A" w:rsidP="006C3A41">
      <w:pPr>
        <w:spacing w:after="0" w:line="240" w:lineRule="auto"/>
      </w:pPr>
      <w:r>
        <w:separator/>
      </w:r>
    </w:p>
  </w:endnote>
  <w:endnote w:type="continuationSeparator" w:id="1">
    <w:p w:rsidR="00695A2A" w:rsidRDefault="00695A2A" w:rsidP="006C3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ormata Light">
    <w:altName w:val="Formata Light"/>
    <w:charset w:val="00"/>
    <w:family w:val="swiss"/>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564"/>
      <w:docPartObj>
        <w:docPartGallery w:val="Page Numbers (Bottom of Page)"/>
        <w:docPartUnique/>
      </w:docPartObj>
    </w:sdtPr>
    <w:sdtContent>
      <w:p w:rsidR="00014B78" w:rsidRDefault="00511AA8">
        <w:pPr>
          <w:pStyle w:val="Footer"/>
          <w:jc w:val="center"/>
        </w:pPr>
        <w:fldSimple w:instr=" PAGE   \* MERGEFORMAT ">
          <w:r w:rsidR="000233A2">
            <w:rPr>
              <w:noProof/>
            </w:rPr>
            <w:t>iv</w:t>
          </w:r>
        </w:fldSimple>
      </w:p>
    </w:sdtContent>
  </w:sdt>
  <w:p w:rsidR="008D122C" w:rsidRDefault="008D12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A2A" w:rsidRDefault="00695A2A" w:rsidP="006C3A41">
      <w:pPr>
        <w:spacing w:after="0" w:line="240" w:lineRule="auto"/>
      </w:pPr>
      <w:r>
        <w:separator/>
      </w:r>
    </w:p>
  </w:footnote>
  <w:footnote w:type="continuationSeparator" w:id="1">
    <w:p w:rsidR="00695A2A" w:rsidRDefault="00695A2A" w:rsidP="006C3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75pt;height:17.25pt;visibility:visible;mso-wrap-style:square" o:bullet="t">
        <v:imagedata r:id="rId1" o:title=""/>
      </v:shape>
    </w:pict>
  </w:numPicBullet>
  <w:abstractNum w:abstractNumId="0">
    <w:nsid w:val="00000001"/>
    <w:multiLevelType w:val="hybridMultilevel"/>
    <w:tmpl w:val="98F8D6DE"/>
    <w:lvl w:ilvl="0" w:tplc="C174004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302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A0B83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EC6A4A68"/>
    <w:lvl w:ilvl="0" w:tplc="C8ECBE0E">
      <w:start w:val="1"/>
      <w:numFmt w:val="lowerRoman"/>
      <w:lvlText w:val="%1."/>
      <w:lvlJc w:val="left"/>
      <w:pPr>
        <w:ind w:left="1080" w:hanging="720"/>
      </w:pPr>
      <w:rPr>
        <w:rFonts w:ascii="Times New Roman" w:eastAsia="Calibri" w:hAnsi="Times New Roman" w:cs="Times New Roman" w:hint="default"/>
        <w:color w:val="000000"/>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114E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multilevel"/>
    <w:tmpl w:val="049E64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7"/>
    <w:multiLevelType w:val="hybridMultilevel"/>
    <w:tmpl w:val="CED8D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59B4AAE8"/>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9"/>
    <w:multiLevelType w:val="hybridMultilevel"/>
    <w:tmpl w:val="95FA3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0A"/>
    <w:multiLevelType w:val="hybridMultilevel"/>
    <w:tmpl w:val="5B6C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1512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B8BC9C2E"/>
    <w:lvl w:ilvl="0" w:tplc="0040D7F6">
      <w:start w:val="1"/>
      <w:numFmt w:val="low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multilevel"/>
    <w:tmpl w:val="3070BE3E"/>
    <w:lvl w:ilvl="0">
      <w:start w:val="1"/>
      <w:numFmt w:val="decimal"/>
      <w:lvlText w:val="%1"/>
      <w:lvlJc w:val="left"/>
      <w:pPr>
        <w:ind w:left="405" w:hanging="405"/>
      </w:pPr>
      <w:rPr>
        <w:rFonts w:eastAsia="Times New Roman" w:cs="Arial" w:hint="default"/>
        <w:b/>
      </w:rPr>
    </w:lvl>
    <w:lvl w:ilvl="1">
      <w:start w:val="4"/>
      <w:numFmt w:val="decimal"/>
      <w:lvlText w:val="%1.%2"/>
      <w:lvlJc w:val="left"/>
      <w:pPr>
        <w:ind w:left="720" w:hanging="7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1080" w:hanging="108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440" w:hanging="1440"/>
      </w:pPr>
      <w:rPr>
        <w:rFonts w:eastAsia="Times New Roman" w:cs="Arial" w:hint="default"/>
        <w:b/>
      </w:rPr>
    </w:lvl>
    <w:lvl w:ilvl="6">
      <w:start w:val="1"/>
      <w:numFmt w:val="decimal"/>
      <w:lvlText w:val="%1.%2.%3.%4.%5.%6.%7"/>
      <w:lvlJc w:val="left"/>
      <w:pPr>
        <w:ind w:left="1800" w:hanging="1800"/>
      </w:pPr>
      <w:rPr>
        <w:rFonts w:eastAsia="Times New Roman" w:cs="Arial" w:hint="default"/>
        <w:b/>
      </w:rPr>
    </w:lvl>
    <w:lvl w:ilvl="7">
      <w:start w:val="1"/>
      <w:numFmt w:val="decimal"/>
      <w:lvlText w:val="%1.%2.%3.%4.%5.%6.%7.%8"/>
      <w:lvlJc w:val="left"/>
      <w:pPr>
        <w:ind w:left="1800" w:hanging="1800"/>
      </w:pPr>
      <w:rPr>
        <w:rFonts w:eastAsia="Times New Roman" w:cs="Arial" w:hint="default"/>
        <w:b/>
      </w:rPr>
    </w:lvl>
    <w:lvl w:ilvl="8">
      <w:start w:val="1"/>
      <w:numFmt w:val="decimal"/>
      <w:lvlText w:val="%1.%2.%3.%4.%5.%6.%7.%8.%9"/>
      <w:lvlJc w:val="left"/>
      <w:pPr>
        <w:ind w:left="2160" w:hanging="2160"/>
      </w:pPr>
      <w:rPr>
        <w:rFonts w:eastAsia="Times New Roman" w:cs="Arial" w:hint="default"/>
        <w:b/>
      </w:rPr>
    </w:lvl>
  </w:abstractNum>
  <w:abstractNum w:abstractNumId="13">
    <w:nsid w:val="0000000E"/>
    <w:multiLevelType w:val="hybridMultilevel"/>
    <w:tmpl w:val="18B4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736679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248A25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00000011"/>
    <w:multiLevelType w:val="hybridMultilevel"/>
    <w:tmpl w:val="590E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multilevel"/>
    <w:tmpl w:val="1706A3F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8">
    <w:nsid w:val="00000013"/>
    <w:multiLevelType w:val="hybridMultilevel"/>
    <w:tmpl w:val="4B0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DE2020FA"/>
    <w:lvl w:ilvl="0" w:tplc="86BAFC72">
      <w:start w:val="1"/>
      <w:numFmt w:val="decimal"/>
      <w:lvlText w:val="%1."/>
      <w:lvlJc w:val="left"/>
      <w:pPr>
        <w:tabs>
          <w:tab w:val="left" w:pos="1440"/>
        </w:tabs>
        <w:ind w:left="1440" w:hanging="720"/>
      </w:pPr>
      <w:rPr>
        <w:rFonts w:ascii="Times New Roman" w:eastAsia="Times New Roman" w:hAnsi="Times New Roman" w:cs="Times New Roman" w:hint="default"/>
        <w:b w:val="0"/>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0">
    <w:nsid w:val="033529E1"/>
    <w:multiLevelType w:val="hybridMultilevel"/>
    <w:tmpl w:val="7DFA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08490724"/>
    <w:multiLevelType w:val="multilevel"/>
    <w:tmpl w:val="5F02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A76028A"/>
    <w:multiLevelType w:val="multilevel"/>
    <w:tmpl w:val="38FC6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E9A5F20"/>
    <w:multiLevelType w:val="multilevel"/>
    <w:tmpl w:val="2AE85F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1686FCB"/>
    <w:multiLevelType w:val="hybridMultilevel"/>
    <w:tmpl w:val="8C46E450"/>
    <w:lvl w:ilvl="0" w:tplc="EEBE9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4DB495E"/>
    <w:multiLevelType w:val="multilevel"/>
    <w:tmpl w:val="DA8E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5214A22"/>
    <w:multiLevelType w:val="multilevel"/>
    <w:tmpl w:val="7DA4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E932CEA"/>
    <w:multiLevelType w:val="hybridMultilevel"/>
    <w:tmpl w:val="AA0C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2B73AF"/>
    <w:multiLevelType w:val="hybridMultilevel"/>
    <w:tmpl w:val="783AC04A"/>
    <w:lvl w:ilvl="0" w:tplc="E592A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CB072F"/>
    <w:multiLevelType w:val="multilevel"/>
    <w:tmpl w:val="900A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9AC241"/>
    <w:multiLevelType w:val="hybridMultilevel"/>
    <w:tmpl w:val="B50C01A2"/>
    <w:lvl w:ilvl="0" w:tplc="0180D4F6">
      <w:start w:val="5"/>
      <w:numFmt w:val="decimal"/>
      <w:lvlText w:val="1.%1"/>
      <w:lvlJc w:val="left"/>
    </w:lvl>
    <w:lvl w:ilvl="1" w:tplc="A2A06AF6">
      <w:numFmt w:val="decimal"/>
      <w:lvlText w:val=""/>
      <w:lvlJc w:val="left"/>
    </w:lvl>
    <w:lvl w:ilvl="2" w:tplc="C3F2D0FE">
      <w:numFmt w:val="decimal"/>
      <w:lvlText w:val=""/>
      <w:lvlJc w:val="left"/>
    </w:lvl>
    <w:lvl w:ilvl="3" w:tplc="392A8204">
      <w:numFmt w:val="decimal"/>
      <w:lvlText w:val=""/>
      <w:lvlJc w:val="left"/>
    </w:lvl>
    <w:lvl w:ilvl="4" w:tplc="52702D42">
      <w:numFmt w:val="decimal"/>
      <w:lvlText w:val=""/>
      <w:lvlJc w:val="left"/>
    </w:lvl>
    <w:lvl w:ilvl="5" w:tplc="9CB08EE8">
      <w:numFmt w:val="decimal"/>
      <w:lvlText w:val=""/>
      <w:lvlJc w:val="left"/>
    </w:lvl>
    <w:lvl w:ilvl="6" w:tplc="DBC23580">
      <w:numFmt w:val="decimal"/>
      <w:lvlText w:val=""/>
      <w:lvlJc w:val="left"/>
    </w:lvl>
    <w:lvl w:ilvl="7" w:tplc="D368FC60">
      <w:numFmt w:val="decimal"/>
      <w:lvlText w:val=""/>
      <w:lvlJc w:val="left"/>
    </w:lvl>
    <w:lvl w:ilvl="8" w:tplc="72686BEC">
      <w:numFmt w:val="decimal"/>
      <w:lvlText w:val=""/>
      <w:lvlJc w:val="left"/>
    </w:lvl>
  </w:abstractNum>
  <w:abstractNum w:abstractNumId="33">
    <w:nsid w:val="44970AB2"/>
    <w:multiLevelType w:val="hybridMultilevel"/>
    <w:tmpl w:val="A688339C"/>
    <w:lvl w:ilvl="0" w:tplc="3CD4E4F6">
      <w:start w:val="1"/>
      <w:numFmt w:val="lowerRoman"/>
      <w:lvlText w:val="%1."/>
      <w:lvlJc w:val="left"/>
      <w:pPr>
        <w:tabs>
          <w:tab w:val="num" w:pos="720"/>
        </w:tabs>
        <w:ind w:left="720" w:hanging="360"/>
      </w:pPr>
      <w:rPr>
        <w:rFonts w:ascii="Times New Roman" w:eastAsia="Arial" w:hAnsi="Times New Roman" w:cs="Times New Roman"/>
      </w:rPr>
    </w:lvl>
    <w:lvl w:ilvl="1" w:tplc="C010DA88" w:tentative="1">
      <w:start w:val="1"/>
      <w:numFmt w:val="bullet"/>
      <w:lvlText w:val=""/>
      <w:lvlJc w:val="left"/>
      <w:pPr>
        <w:tabs>
          <w:tab w:val="num" w:pos="1440"/>
        </w:tabs>
        <w:ind w:left="1440" w:hanging="360"/>
      </w:pPr>
      <w:rPr>
        <w:rFonts w:ascii="Symbol" w:hAnsi="Symbol" w:hint="default"/>
      </w:rPr>
    </w:lvl>
    <w:lvl w:ilvl="2" w:tplc="4DF8B37C" w:tentative="1">
      <w:start w:val="1"/>
      <w:numFmt w:val="bullet"/>
      <w:lvlText w:val=""/>
      <w:lvlJc w:val="left"/>
      <w:pPr>
        <w:tabs>
          <w:tab w:val="num" w:pos="2160"/>
        </w:tabs>
        <w:ind w:left="2160" w:hanging="360"/>
      </w:pPr>
      <w:rPr>
        <w:rFonts w:ascii="Symbol" w:hAnsi="Symbol" w:hint="default"/>
      </w:rPr>
    </w:lvl>
    <w:lvl w:ilvl="3" w:tplc="08529356" w:tentative="1">
      <w:start w:val="1"/>
      <w:numFmt w:val="bullet"/>
      <w:lvlText w:val=""/>
      <w:lvlJc w:val="left"/>
      <w:pPr>
        <w:tabs>
          <w:tab w:val="num" w:pos="2880"/>
        </w:tabs>
        <w:ind w:left="2880" w:hanging="360"/>
      </w:pPr>
      <w:rPr>
        <w:rFonts w:ascii="Symbol" w:hAnsi="Symbol" w:hint="default"/>
      </w:rPr>
    </w:lvl>
    <w:lvl w:ilvl="4" w:tplc="B6BA9D7E" w:tentative="1">
      <w:start w:val="1"/>
      <w:numFmt w:val="bullet"/>
      <w:lvlText w:val=""/>
      <w:lvlJc w:val="left"/>
      <w:pPr>
        <w:tabs>
          <w:tab w:val="num" w:pos="3600"/>
        </w:tabs>
        <w:ind w:left="3600" w:hanging="360"/>
      </w:pPr>
      <w:rPr>
        <w:rFonts w:ascii="Symbol" w:hAnsi="Symbol" w:hint="default"/>
      </w:rPr>
    </w:lvl>
    <w:lvl w:ilvl="5" w:tplc="90688EBE" w:tentative="1">
      <w:start w:val="1"/>
      <w:numFmt w:val="bullet"/>
      <w:lvlText w:val=""/>
      <w:lvlJc w:val="left"/>
      <w:pPr>
        <w:tabs>
          <w:tab w:val="num" w:pos="4320"/>
        </w:tabs>
        <w:ind w:left="4320" w:hanging="360"/>
      </w:pPr>
      <w:rPr>
        <w:rFonts w:ascii="Symbol" w:hAnsi="Symbol" w:hint="default"/>
      </w:rPr>
    </w:lvl>
    <w:lvl w:ilvl="6" w:tplc="AC4A38E8" w:tentative="1">
      <w:start w:val="1"/>
      <w:numFmt w:val="bullet"/>
      <w:lvlText w:val=""/>
      <w:lvlJc w:val="left"/>
      <w:pPr>
        <w:tabs>
          <w:tab w:val="num" w:pos="5040"/>
        </w:tabs>
        <w:ind w:left="5040" w:hanging="360"/>
      </w:pPr>
      <w:rPr>
        <w:rFonts w:ascii="Symbol" w:hAnsi="Symbol" w:hint="default"/>
      </w:rPr>
    </w:lvl>
    <w:lvl w:ilvl="7" w:tplc="883AB256" w:tentative="1">
      <w:start w:val="1"/>
      <w:numFmt w:val="bullet"/>
      <w:lvlText w:val=""/>
      <w:lvlJc w:val="left"/>
      <w:pPr>
        <w:tabs>
          <w:tab w:val="num" w:pos="5760"/>
        </w:tabs>
        <w:ind w:left="5760" w:hanging="360"/>
      </w:pPr>
      <w:rPr>
        <w:rFonts w:ascii="Symbol" w:hAnsi="Symbol" w:hint="default"/>
      </w:rPr>
    </w:lvl>
    <w:lvl w:ilvl="8" w:tplc="0C068544" w:tentative="1">
      <w:start w:val="1"/>
      <w:numFmt w:val="bullet"/>
      <w:lvlText w:val=""/>
      <w:lvlJc w:val="left"/>
      <w:pPr>
        <w:tabs>
          <w:tab w:val="num" w:pos="6480"/>
        </w:tabs>
        <w:ind w:left="6480" w:hanging="360"/>
      </w:pPr>
      <w:rPr>
        <w:rFonts w:ascii="Symbol" w:hAnsi="Symbol" w:hint="default"/>
      </w:rPr>
    </w:lvl>
  </w:abstractNum>
  <w:abstractNum w:abstractNumId="34">
    <w:nsid w:val="49ED47ED"/>
    <w:multiLevelType w:val="multilevel"/>
    <w:tmpl w:val="1D42C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51F5095"/>
    <w:multiLevelType w:val="multilevel"/>
    <w:tmpl w:val="6CCA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2E5A80"/>
    <w:multiLevelType w:val="multilevel"/>
    <w:tmpl w:val="7996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6275DF"/>
    <w:multiLevelType w:val="multilevel"/>
    <w:tmpl w:val="723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4FD4A1"/>
    <w:multiLevelType w:val="hybridMultilevel"/>
    <w:tmpl w:val="5F7EFF82"/>
    <w:lvl w:ilvl="0" w:tplc="A12EF4E2">
      <w:start w:val="4"/>
      <w:numFmt w:val="decimal"/>
      <w:lvlText w:val="1.%1"/>
      <w:lvlJc w:val="left"/>
    </w:lvl>
    <w:lvl w:ilvl="1" w:tplc="4A3A1966">
      <w:numFmt w:val="decimal"/>
      <w:lvlText w:val=""/>
      <w:lvlJc w:val="left"/>
    </w:lvl>
    <w:lvl w:ilvl="2" w:tplc="AF6898B8">
      <w:numFmt w:val="decimal"/>
      <w:lvlText w:val=""/>
      <w:lvlJc w:val="left"/>
    </w:lvl>
    <w:lvl w:ilvl="3" w:tplc="33F81ABA">
      <w:numFmt w:val="decimal"/>
      <w:lvlText w:val=""/>
      <w:lvlJc w:val="left"/>
    </w:lvl>
    <w:lvl w:ilvl="4" w:tplc="A2C4AF9A">
      <w:numFmt w:val="decimal"/>
      <w:lvlText w:val=""/>
      <w:lvlJc w:val="left"/>
    </w:lvl>
    <w:lvl w:ilvl="5" w:tplc="5328BCA0">
      <w:numFmt w:val="decimal"/>
      <w:lvlText w:val=""/>
      <w:lvlJc w:val="left"/>
    </w:lvl>
    <w:lvl w:ilvl="6" w:tplc="FF4EF750">
      <w:numFmt w:val="decimal"/>
      <w:lvlText w:val=""/>
      <w:lvlJc w:val="left"/>
    </w:lvl>
    <w:lvl w:ilvl="7" w:tplc="3C285D7E">
      <w:numFmt w:val="decimal"/>
      <w:lvlText w:val=""/>
      <w:lvlJc w:val="left"/>
    </w:lvl>
    <w:lvl w:ilvl="8" w:tplc="3A16EE46">
      <w:numFmt w:val="decimal"/>
      <w:lvlText w:val=""/>
      <w:lvlJc w:val="left"/>
    </w:lvl>
  </w:abstractNum>
  <w:abstractNum w:abstractNumId="39">
    <w:nsid w:val="626B6948"/>
    <w:multiLevelType w:val="multilevel"/>
    <w:tmpl w:val="656E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8F1191"/>
    <w:multiLevelType w:val="multilevel"/>
    <w:tmpl w:val="48D4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2">
    <w:nsid w:val="6DB63B18"/>
    <w:multiLevelType w:val="hybridMultilevel"/>
    <w:tmpl w:val="45D43590"/>
    <w:lvl w:ilvl="0" w:tplc="3636FE80">
      <w:start w:val="1"/>
      <w:numFmt w:val="lowerRoman"/>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EE4CE3"/>
    <w:multiLevelType w:val="hybridMultilevel"/>
    <w:tmpl w:val="F020A6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8E6845"/>
    <w:multiLevelType w:val="multilevel"/>
    <w:tmpl w:val="C964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C0D4D"/>
    <w:multiLevelType w:val="multilevel"/>
    <w:tmpl w:val="F440F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32"/>
  </w:num>
  <w:num w:numId="2">
    <w:abstractNumId w:val="33"/>
  </w:num>
  <w:num w:numId="3">
    <w:abstractNumId w:val="24"/>
  </w:num>
  <w:num w:numId="4">
    <w:abstractNumId w:val="42"/>
  </w:num>
  <w:num w:numId="5">
    <w:abstractNumId w:val="30"/>
  </w:num>
  <w:num w:numId="6">
    <w:abstractNumId w:val="25"/>
  </w:num>
  <w:num w:numId="7">
    <w:abstractNumId w:val="39"/>
  </w:num>
  <w:num w:numId="8">
    <w:abstractNumId w:val="34"/>
  </w:num>
  <w:num w:numId="9">
    <w:abstractNumId w:val="46"/>
  </w:num>
  <w:num w:numId="10">
    <w:abstractNumId w:val="27"/>
  </w:num>
  <w:num w:numId="11">
    <w:abstractNumId w:val="22"/>
  </w:num>
  <w:num w:numId="12">
    <w:abstractNumId w:val="36"/>
  </w:num>
  <w:num w:numId="13">
    <w:abstractNumId w:val="44"/>
  </w:num>
  <w:num w:numId="14">
    <w:abstractNumId w:val="40"/>
  </w:num>
  <w:num w:numId="15">
    <w:abstractNumId w:val="37"/>
  </w:num>
  <w:num w:numId="16">
    <w:abstractNumId w:val="28"/>
  </w:num>
  <w:num w:numId="17">
    <w:abstractNumId w:val="23"/>
  </w:num>
  <w:num w:numId="18">
    <w:abstractNumId w:val="14"/>
  </w:num>
  <w:num w:numId="19">
    <w:abstractNumId w:val="12"/>
  </w:num>
  <w:num w:numId="20">
    <w:abstractNumId w:val="9"/>
  </w:num>
  <w:num w:numId="21">
    <w:abstractNumId w:val="7"/>
  </w:num>
  <w:num w:numId="22">
    <w:abstractNumId w:val="8"/>
  </w:num>
  <w:num w:numId="23">
    <w:abstractNumId w:val="15"/>
  </w:num>
  <w:num w:numId="24">
    <w:abstractNumId w:val="10"/>
  </w:num>
  <w:num w:numId="25">
    <w:abstractNumId w:val="4"/>
  </w:num>
  <w:num w:numId="26">
    <w:abstractNumId w:val="19"/>
  </w:num>
  <w:num w:numId="27">
    <w:abstractNumId w:val="20"/>
  </w:num>
  <w:num w:numId="28">
    <w:abstractNumId w:val="2"/>
  </w:num>
  <w:num w:numId="29">
    <w:abstractNumId w:val="1"/>
  </w:num>
  <w:num w:numId="30">
    <w:abstractNumId w:val="3"/>
  </w:num>
  <w:num w:numId="31">
    <w:abstractNumId w:val="16"/>
  </w:num>
  <w:num w:numId="32">
    <w:abstractNumId w:val="6"/>
  </w:num>
  <w:num w:numId="33">
    <w:abstractNumId w:val="5"/>
  </w:num>
  <w:num w:numId="34">
    <w:abstractNumId w:val="17"/>
  </w:num>
  <w:num w:numId="35">
    <w:abstractNumId w:val="11"/>
  </w:num>
  <w:num w:numId="36">
    <w:abstractNumId w:val="13"/>
  </w:num>
  <w:num w:numId="37">
    <w:abstractNumId w:val="0"/>
  </w:num>
  <w:num w:numId="38">
    <w:abstractNumId w:val="18"/>
  </w:num>
  <w:num w:numId="39">
    <w:abstractNumId w:val="38"/>
  </w:num>
  <w:num w:numId="40">
    <w:abstractNumId w:val="45"/>
  </w:num>
  <w:num w:numId="41">
    <w:abstractNumId w:val="43"/>
  </w:num>
  <w:num w:numId="42">
    <w:abstractNumId w:val="26"/>
  </w:num>
  <w:num w:numId="43">
    <w:abstractNumId w:val="21"/>
  </w:num>
  <w:num w:numId="44">
    <w:abstractNumId w:val="47"/>
  </w:num>
  <w:num w:numId="45">
    <w:abstractNumId w:val="35"/>
  </w:num>
  <w:num w:numId="46">
    <w:abstractNumId w:val="31"/>
  </w:num>
  <w:num w:numId="47">
    <w:abstractNumId w:val="29"/>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5386"/>
    <w:rsid w:val="00004966"/>
    <w:rsid w:val="00014B78"/>
    <w:rsid w:val="000233A2"/>
    <w:rsid w:val="00043682"/>
    <w:rsid w:val="00054ACF"/>
    <w:rsid w:val="00064053"/>
    <w:rsid w:val="00066AE9"/>
    <w:rsid w:val="000B5739"/>
    <w:rsid w:val="000F369A"/>
    <w:rsid w:val="001002F3"/>
    <w:rsid w:val="00117A89"/>
    <w:rsid w:val="00125DFD"/>
    <w:rsid w:val="0013686E"/>
    <w:rsid w:val="0016025E"/>
    <w:rsid w:val="00160D7A"/>
    <w:rsid w:val="00166637"/>
    <w:rsid w:val="001751FE"/>
    <w:rsid w:val="001762D7"/>
    <w:rsid w:val="0018316F"/>
    <w:rsid w:val="001B071A"/>
    <w:rsid w:val="0023354F"/>
    <w:rsid w:val="0025458C"/>
    <w:rsid w:val="0025731A"/>
    <w:rsid w:val="00263462"/>
    <w:rsid w:val="00286041"/>
    <w:rsid w:val="002B7154"/>
    <w:rsid w:val="002E124D"/>
    <w:rsid w:val="003702DF"/>
    <w:rsid w:val="003B1243"/>
    <w:rsid w:val="003E2FEB"/>
    <w:rsid w:val="003F4DA8"/>
    <w:rsid w:val="004276A6"/>
    <w:rsid w:val="00450261"/>
    <w:rsid w:val="004F7BC3"/>
    <w:rsid w:val="0050362E"/>
    <w:rsid w:val="00511AA8"/>
    <w:rsid w:val="00530A90"/>
    <w:rsid w:val="00541829"/>
    <w:rsid w:val="005802CA"/>
    <w:rsid w:val="00584A17"/>
    <w:rsid w:val="005850B6"/>
    <w:rsid w:val="005A14B3"/>
    <w:rsid w:val="005A5386"/>
    <w:rsid w:val="005C2EA7"/>
    <w:rsid w:val="00602393"/>
    <w:rsid w:val="0069511C"/>
    <w:rsid w:val="00695A2A"/>
    <w:rsid w:val="006C3A41"/>
    <w:rsid w:val="00701FB2"/>
    <w:rsid w:val="00720336"/>
    <w:rsid w:val="00742A48"/>
    <w:rsid w:val="00793F99"/>
    <w:rsid w:val="007952B6"/>
    <w:rsid w:val="00795E7B"/>
    <w:rsid w:val="007B389A"/>
    <w:rsid w:val="007F2F73"/>
    <w:rsid w:val="008346E4"/>
    <w:rsid w:val="0086181D"/>
    <w:rsid w:val="00872260"/>
    <w:rsid w:val="008C3EFB"/>
    <w:rsid w:val="008D122C"/>
    <w:rsid w:val="008D296E"/>
    <w:rsid w:val="0091742D"/>
    <w:rsid w:val="00937E09"/>
    <w:rsid w:val="00944C21"/>
    <w:rsid w:val="00994BD3"/>
    <w:rsid w:val="009E5133"/>
    <w:rsid w:val="00A01DC8"/>
    <w:rsid w:val="00A1264E"/>
    <w:rsid w:val="00A52794"/>
    <w:rsid w:val="00A821DF"/>
    <w:rsid w:val="00A93C8B"/>
    <w:rsid w:val="00AB0B25"/>
    <w:rsid w:val="00AF1DEF"/>
    <w:rsid w:val="00B15DA0"/>
    <w:rsid w:val="00B53BEB"/>
    <w:rsid w:val="00B6012E"/>
    <w:rsid w:val="00B9237B"/>
    <w:rsid w:val="00BC3D8D"/>
    <w:rsid w:val="00C53BE4"/>
    <w:rsid w:val="00C60700"/>
    <w:rsid w:val="00C63CBF"/>
    <w:rsid w:val="00C74074"/>
    <w:rsid w:val="00CB5F19"/>
    <w:rsid w:val="00D164A8"/>
    <w:rsid w:val="00D56005"/>
    <w:rsid w:val="00D70677"/>
    <w:rsid w:val="00D90DB3"/>
    <w:rsid w:val="00E13003"/>
    <w:rsid w:val="00E179A4"/>
    <w:rsid w:val="00E5174C"/>
    <w:rsid w:val="00E55F0E"/>
    <w:rsid w:val="00E61E5F"/>
    <w:rsid w:val="00E87598"/>
    <w:rsid w:val="00E92C9A"/>
    <w:rsid w:val="00EE2AA7"/>
    <w:rsid w:val="00F04CB7"/>
    <w:rsid w:val="00F44778"/>
    <w:rsid w:val="00F81876"/>
    <w:rsid w:val="00F9061A"/>
    <w:rsid w:val="00F92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386"/>
    <w:rPr>
      <w:rFonts w:ascii="Calibri" w:eastAsia="Calibri" w:hAnsi="Calibri" w:cs="SimSun"/>
    </w:rPr>
  </w:style>
  <w:style w:type="paragraph" w:styleId="Heading1">
    <w:name w:val="heading 1"/>
    <w:basedOn w:val="Normal"/>
    <w:link w:val="Heading1Char"/>
    <w:uiPriority w:val="9"/>
    <w:qFormat/>
    <w:rsid w:val="00F818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18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18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740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A5386"/>
    <w:pPr>
      <w:ind w:left="720"/>
      <w:contextualSpacing/>
    </w:pPr>
  </w:style>
  <w:style w:type="character" w:customStyle="1" w:styleId="Heading4Char">
    <w:name w:val="Heading 4 Char"/>
    <w:basedOn w:val="DefaultParagraphFont"/>
    <w:link w:val="Heading4"/>
    <w:uiPriority w:val="9"/>
    <w:semiHidden/>
    <w:rsid w:val="00C74074"/>
    <w:rPr>
      <w:rFonts w:asciiTheme="majorHAnsi" w:eastAsiaTheme="majorEastAsia" w:hAnsiTheme="majorHAnsi" w:cstheme="majorBidi"/>
      <w:b/>
      <w:bCs/>
      <w:i/>
      <w:iCs/>
      <w:color w:val="4F81BD" w:themeColor="accent1"/>
    </w:rPr>
  </w:style>
  <w:style w:type="paragraph" w:customStyle="1" w:styleId="Default">
    <w:name w:val="Default"/>
    <w:rsid w:val="00C74074"/>
    <w:pPr>
      <w:autoSpaceDE w:val="0"/>
      <w:autoSpaceDN w:val="0"/>
      <w:adjustRightInd w:val="0"/>
      <w:spacing w:after="0" w:line="240" w:lineRule="auto"/>
    </w:pPr>
    <w:rPr>
      <w:rFonts w:ascii="Formata Light" w:eastAsia="Calibri" w:hAnsi="Formata Light" w:cs="Formata Light"/>
      <w:color w:val="000000"/>
      <w:sz w:val="24"/>
      <w:szCs w:val="24"/>
    </w:rPr>
  </w:style>
  <w:style w:type="character" w:styleId="Hyperlink">
    <w:name w:val="Hyperlink"/>
    <w:basedOn w:val="DefaultParagraphFont"/>
    <w:rsid w:val="00C74074"/>
    <w:rPr>
      <w:color w:val="0000FF"/>
      <w:u w:val="single"/>
    </w:rPr>
  </w:style>
  <w:style w:type="paragraph" w:styleId="NormalWeb">
    <w:name w:val="Normal (Web)"/>
    <w:basedOn w:val="Normal"/>
    <w:uiPriority w:val="99"/>
    <w:rsid w:val="00C7407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1Char">
    <w:name w:val="Heading 1 Char"/>
    <w:basedOn w:val="DefaultParagraphFont"/>
    <w:link w:val="Heading1"/>
    <w:uiPriority w:val="9"/>
    <w:rsid w:val="00F818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18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1876"/>
    <w:rPr>
      <w:rFonts w:ascii="Times New Roman" w:eastAsia="Times New Roman" w:hAnsi="Times New Roman" w:cs="Times New Roman"/>
      <w:b/>
      <w:bCs/>
      <w:sz w:val="27"/>
      <w:szCs w:val="27"/>
    </w:rPr>
  </w:style>
  <w:style w:type="character" w:styleId="Strong">
    <w:name w:val="Strong"/>
    <w:basedOn w:val="DefaultParagraphFont"/>
    <w:uiPriority w:val="22"/>
    <w:qFormat/>
    <w:rsid w:val="00F81876"/>
    <w:rPr>
      <w:b/>
      <w:bCs/>
    </w:rPr>
  </w:style>
  <w:style w:type="paragraph" w:styleId="Header">
    <w:name w:val="header"/>
    <w:basedOn w:val="Normal"/>
    <w:link w:val="HeaderChar"/>
    <w:uiPriority w:val="99"/>
    <w:unhideWhenUsed/>
    <w:rsid w:val="006C3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A41"/>
    <w:rPr>
      <w:rFonts w:ascii="Calibri" w:eastAsia="Calibri" w:hAnsi="Calibri" w:cs="SimSun"/>
    </w:rPr>
  </w:style>
  <w:style w:type="paragraph" w:styleId="Footer">
    <w:name w:val="footer"/>
    <w:basedOn w:val="Normal"/>
    <w:link w:val="FooterChar"/>
    <w:uiPriority w:val="99"/>
    <w:unhideWhenUsed/>
    <w:rsid w:val="006C3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A41"/>
    <w:rPr>
      <w:rFonts w:ascii="Calibri" w:eastAsia="Calibri" w:hAnsi="Calibri" w:cs="SimSun"/>
    </w:rPr>
  </w:style>
  <w:style w:type="paragraph" w:styleId="BodyText">
    <w:name w:val="Body Text"/>
    <w:basedOn w:val="Normal"/>
    <w:link w:val="BodyTextChar"/>
    <w:uiPriority w:val="99"/>
    <w:rsid w:val="00C60700"/>
    <w:pPr>
      <w:spacing w:after="120"/>
    </w:pPr>
  </w:style>
  <w:style w:type="character" w:customStyle="1" w:styleId="BodyTextChar">
    <w:name w:val="Body Text Char"/>
    <w:basedOn w:val="DefaultParagraphFont"/>
    <w:link w:val="BodyText"/>
    <w:uiPriority w:val="99"/>
    <w:rsid w:val="00C60700"/>
    <w:rPr>
      <w:rFonts w:ascii="Calibri" w:eastAsia="Calibri" w:hAnsi="Calibri" w:cs="SimSun"/>
    </w:rPr>
  </w:style>
  <w:style w:type="paragraph" w:styleId="BodyText2">
    <w:name w:val="Body Text 2"/>
    <w:basedOn w:val="Normal"/>
    <w:link w:val="BodyText2Char"/>
    <w:uiPriority w:val="99"/>
    <w:rsid w:val="00A01DC8"/>
    <w:pPr>
      <w:spacing w:after="120" w:line="480" w:lineRule="auto"/>
    </w:pPr>
  </w:style>
  <w:style w:type="character" w:customStyle="1" w:styleId="BodyText2Char">
    <w:name w:val="Body Text 2 Char"/>
    <w:basedOn w:val="DefaultParagraphFont"/>
    <w:link w:val="BodyText2"/>
    <w:uiPriority w:val="99"/>
    <w:rsid w:val="00A01DC8"/>
    <w:rPr>
      <w:rFonts w:ascii="Calibri" w:eastAsia="Calibri" w:hAnsi="Calibri" w:cs="SimSun"/>
    </w:rPr>
  </w:style>
  <w:style w:type="paragraph" w:styleId="NoSpacing">
    <w:name w:val="No Spacing"/>
    <w:link w:val="NoSpacingChar"/>
    <w:uiPriority w:val="1"/>
    <w:qFormat/>
    <w:rsid w:val="00A01DC8"/>
    <w:pPr>
      <w:spacing w:after="0" w:line="240" w:lineRule="auto"/>
    </w:pPr>
    <w:rPr>
      <w:rFonts w:ascii="Calibri" w:eastAsia="Calibri" w:hAnsi="Calibri" w:cs="SimSun"/>
    </w:rPr>
  </w:style>
  <w:style w:type="table" w:styleId="TableGrid">
    <w:name w:val="Table Grid"/>
    <w:basedOn w:val="TableNormal"/>
    <w:uiPriority w:val="59"/>
    <w:rsid w:val="00A01DC8"/>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A01DC8"/>
    <w:rPr>
      <w:rFonts w:ascii="Calibri" w:eastAsia="Calibri" w:hAnsi="Calibri" w:cs="SimSun"/>
    </w:rPr>
  </w:style>
  <w:style w:type="paragraph" w:styleId="BalloonText">
    <w:name w:val="Balloon Text"/>
    <w:basedOn w:val="Normal"/>
    <w:link w:val="BalloonTextChar"/>
    <w:uiPriority w:val="99"/>
    <w:rsid w:val="00A01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01DC8"/>
    <w:rPr>
      <w:rFonts w:ascii="Tahoma" w:eastAsia="Calibri" w:hAnsi="Tahoma" w:cs="Tahoma"/>
      <w:sz w:val="16"/>
      <w:szCs w:val="16"/>
    </w:rPr>
  </w:style>
  <w:style w:type="character" w:customStyle="1" w:styleId="mw-headline">
    <w:name w:val="mw-headline"/>
    <w:basedOn w:val="DefaultParagraphFont"/>
    <w:rsid w:val="00A01DC8"/>
  </w:style>
  <w:style w:type="paragraph" w:styleId="Title">
    <w:name w:val="Title"/>
    <w:basedOn w:val="Normal"/>
    <w:link w:val="TitleChar"/>
    <w:uiPriority w:val="1"/>
    <w:qFormat/>
    <w:rsid w:val="00A01DC8"/>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A01DC8"/>
    <w:rPr>
      <w:rFonts w:ascii="Times New Roman" w:eastAsia="Times New Roman" w:hAnsi="Times New Roman" w:cs="Times New Roman"/>
      <w:b/>
      <w:bCs/>
      <w:sz w:val="28"/>
      <w:szCs w:val="28"/>
    </w:rPr>
  </w:style>
  <w:style w:type="paragraph" w:styleId="BodyTextIndent3">
    <w:name w:val="Body Text Indent 3"/>
    <w:basedOn w:val="Normal"/>
    <w:link w:val="BodyTextIndent3Char"/>
    <w:uiPriority w:val="99"/>
    <w:semiHidden/>
    <w:unhideWhenUsed/>
    <w:rsid w:val="00701FB2"/>
    <w:pPr>
      <w:spacing w:after="120"/>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701FB2"/>
    <w:rPr>
      <w:sz w:val="16"/>
      <w:szCs w:val="16"/>
    </w:rPr>
  </w:style>
</w:styles>
</file>

<file path=word/webSettings.xml><?xml version="1.0" encoding="utf-8"?>
<w:webSettings xmlns:r="http://schemas.openxmlformats.org/officeDocument/2006/relationships" xmlns:w="http://schemas.openxmlformats.org/wordprocessingml/2006/main">
  <w:divs>
    <w:div w:id="359161559">
      <w:bodyDiv w:val="1"/>
      <w:marLeft w:val="0"/>
      <w:marRight w:val="0"/>
      <w:marTop w:val="0"/>
      <w:marBottom w:val="0"/>
      <w:divBdr>
        <w:top w:val="none" w:sz="0" w:space="0" w:color="auto"/>
        <w:left w:val="none" w:sz="0" w:space="0" w:color="auto"/>
        <w:bottom w:val="none" w:sz="0" w:space="0" w:color="auto"/>
        <w:right w:val="none" w:sz="0" w:space="0" w:color="auto"/>
      </w:divBdr>
    </w:div>
    <w:div w:id="392430904">
      <w:bodyDiv w:val="1"/>
      <w:marLeft w:val="0"/>
      <w:marRight w:val="0"/>
      <w:marTop w:val="0"/>
      <w:marBottom w:val="0"/>
      <w:divBdr>
        <w:top w:val="none" w:sz="0" w:space="0" w:color="auto"/>
        <w:left w:val="none" w:sz="0" w:space="0" w:color="auto"/>
        <w:bottom w:val="none" w:sz="0" w:space="0" w:color="auto"/>
        <w:right w:val="none" w:sz="0" w:space="0" w:color="auto"/>
      </w:divBdr>
    </w:div>
    <w:div w:id="724913733">
      <w:bodyDiv w:val="1"/>
      <w:marLeft w:val="0"/>
      <w:marRight w:val="0"/>
      <w:marTop w:val="0"/>
      <w:marBottom w:val="0"/>
      <w:divBdr>
        <w:top w:val="none" w:sz="0" w:space="0" w:color="auto"/>
        <w:left w:val="none" w:sz="0" w:space="0" w:color="auto"/>
        <w:bottom w:val="none" w:sz="0" w:space="0" w:color="auto"/>
        <w:right w:val="none" w:sz="0" w:space="0" w:color="auto"/>
      </w:divBdr>
    </w:div>
    <w:div w:id="1253851862">
      <w:bodyDiv w:val="1"/>
      <w:marLeft w:val="0"/>
      <w:marRight w:val="0"/>
      <w:marTop w:val="0"/>
      <w:marBottom w:val="0"/>
      <w:divBdr>
        <w:top w:val="none" w:sz="0" w:space="0" w:color="auto"/>
        <w:left w:val="none" w:sz="0" w:space="0" w:color="auto"/>
        <w:bottom w:val="none" w:sz="0" w:space="0" w:color="auto"/>
        <w:right w:val="none" w:sz="0" w:space="0" w:color="auto"/>
      </w:divBdr>
    </w:div>
    <w:div w:id="132659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59</Pages>
  <Words>12841</Words>
  <Characters>73195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Omotuku</cp:lastModifiedBy>
  <cp:revision>79</cp:revision>
  <cp:lastPrinted>2025-05-12T08:35:00Z</cp:lastPrinted>
  <dcterms:created xsi:type="dcterms:W3CDTF">2025-01-10T10:15:00Z</dcterms:created>
  <dcterms:modified xsi:type="dcterms:W3CDTF">2025-05-12T08:35:00Z</dcterms:modified>
</cp:coreProperties>
</file>