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372" w:rsidRDefault="00130372" w:rsidP="00130372">
      <w:pPr>
        <w:spacing w:after="0" w:line="480" w:lineRule="auto"/>
        <w:jc w:val="center"/>
        <w:rPr>
          <w:rFonts w:ascii="Times New Roman" w:hAnsi="Times New Roman"/>
          <w:b/>
          <w:color w:val="000000"/>
          <w:sz w:val="32"/>
          <w:szCs w:val="32"/>
        </w:rPr>
      </w:pPr>
      <w:r w:rsidRPr="00823C62">
        <w:rPr>
          <w:rFonts w:ascii="Times New Roman" w:hAnsi="Times New Roman"/>
          <w:b/>
          <w:color w:val="000000"/>
          <w:sz w:val="32"/>
          <w:szCs w:val="32"/>
        </w:rPr>
        <w:t xml:space="preserve">GREEN SYNTHESIS OF SILVER NANOPARTICLE USING </w:t>
      </w:r>
      <w:r w:rsidRPr="00E94411">
        <w:rPr>
          <w:rFonts w:ascii="Times New Roman" w:hAnsi="Times New Roman"/>
          <w:b/>
          <w:i/>
          <w:color w:val="000000"/>
          <w:sz w:val="32"/>
          <w:szCs w:val="32"/>
        </w:rPr>
        <w:t>CALOTROPIS PROCERA</w:t>
      </w:r>
      <w:r w:rsidRPr="00823C62">
        <w:rPr>
          <w:rFonts w:ascii="Times New Roman" w:hAnsi="Times New Roman"/>
          <w:b/>
          <w:color w:val="000000"/>
          <w:sz w:val="32"/>
          <w:szCs w:val="32"/>
        </w:rPr>
        <w:t xml:space="preserve"> LEAVES AND ITS ANTIMICROBIAL EFFECT ON SOME BACTERIAL AND FUNGAL ISOLATES.  </w:t>
      </w:r>
    </w:p>
    <w:p w:rsidR="00130372" w:rsidRDefault="00130372" w:rsidP="00130372">
      <w:pPr>
        <w:spacing w:after="0" w:line="480" w:lineRule="auto"/>
        <w:jc w:val="center"/>
        <w:rPr>
          <w:rFonts w:ascii="Times New Roman" w:hAnsi="Times New Roman"/>
          <w:b/>
          <w:bCs/>
          <w:color w:val="000000"/>
          <w:sz w:val="32"/>
          <w:szCs w:val="32"/>
        </w:rPr>
      </w:pPr>
      <w:r>
        <w:rPr>
          <w:rFonts w:ascii="Times New Roman" w:hAnsi="Times New Roman"/>
          <w:b/>
          <w:bCs/>
          <w:color w:val="000000"/>
          <w:sz w:val="32"/>
          <w:szCs w:val="32"/>
        </w:rPr>
        <w:t>BY</w:t>
      </w:r>
    </w:p>
    <w:p w:rsidR="00130372" w:rsidRPr="009F6EF0" w:rsidRDefault="00130372" w:rsidP="00130372">
      <w:pPr>
        <w:spacing w:after="0" w:line="240" w:lineRule="auto"/>
        <w:jc w:val="center"/>
        <w:rPr>
          <w:rFonts w:ascii="Times New Roman" w:hAnsi="Times New Roman"/>
          <w:b/>
          <w:bCs/>
          <w:color w:val="000000"/>
          <w:sz w:val="44"/>
          <w:szCs w:val="32"/>
        </w:rPr>
      </w:pPr>
      <w:bookmarkStart w:id="0" w:name="_GoBack"/>
      <w:r w:rsidRPr="009F6EF0">
        <w:rPr>
          <w:rFonts w:ascii="Times New Roman" w:hAnsi="Times New Roman"/>
          <w:b/>
          <w:bCs/>
          <w:color w:val="000000"/>
          <w:sz w:val="44"/>
          <w:szCs w:val="32"/>
        </w:rPr>
        <w:t xml:space="preserve">OYENIYI OLUWAKEMISOLA </w:t>
      </w:r>
      <w:bookmarkEnd w:id="0"/>
      <w:r w:rsidRPr="009F6EF0">
        <w:rPr>
          <w:rFonts w:ascii="Times New Roman" w:hAnsi="Times New Roman"/>
          <w:b/>
          <w:bCs/>
          <w:color w:val="000000"/>
          <w:sz w:val="44"/>
          <w:szCs w:val="32"/>
        </w:rPr>
        <w:t>BOLANLE</w:t>
      </w:r>
    </w:p>
    <w:p w:rsidR="00130372" w:rsidRPr="003E63AD" w:rsidRDefault="00130372" w:rsidP="00130372">
      <w:pPr>
        <w:spacing w:after="0" w:line="240" w:lineRule="auto"/>
        <w:jc w:val="center"/>
        <w:rPr>
          <w:rFonts w:ascii="Times New Roman" w:hAnsi="Times New Roman"/>
          <w:b/>
          <w:bCs/>
          <w:color w:val="000000"/>
          <w:sz w:val="44"/>
          <w:szCs w:val="32"/>
        </w:rPr>
      </w:pPr>
      <w:r>
        <w:rPr>
          <w:rFonts w:ascii="Times New Roman" w:hAnsi="Times New Roman"/>
          <w:b/>
          <w:bCs/>
          <w:color w:val="000000"/>
          <w:sz w:val="44"/>
          <w:szCs w:val="32"/>
        </w:rPr>
        <w:t>HND/23/SLT/FT/0167</w:t>
      </w:r>
    </w:p>
    <w:p w:rsidR="00130372" w:rsidRPr="00823C62" w:rsidRDefault="00130372" w:rsidP="00130372">
      <w:pPr>
        <w:spacing w:after="0" w:line="240" w:lineRule="auto"/>
        <w:rPr>
          <w:rFonts w:ascii="Times New Roman" w:hAnsi="Times New Roman"/>
          <w:b/>
          <w:bCs/>
          <w:color w:val="000000"/>
          <w:sz w:val="32"/>
          <w:szCs w:val="32"/>
        </w:rPr>
      </w:pPr>
    </w:p>
    <w:p w:rsidR="00130372" w:rsidRDefault="00130372" w:rsidP="00130372">
      <w:pPr>
        <w:spacing w:after="0"/>
        <w:jc w:val="center"/>
        <w:rPr>
          <w:rFonts w:ascii="Times New Roman" w:hAnsi="Times New Roman"/>
          <w:b/>
          <w:sz w:val="28"/>
          <w:szCs w:val="28"/>
        </w:rPr>
      </w:pPr>
      <w:r>
        <w:rPr>
          <w:rFonts w:ascii="Times New Roman" w:hAnsi="Times New Roman"/>
          <w:b/>
          <w:sz w:val="28"/>
          <w:szCs w:val="28"/>
        </w:rPr>
        <w:t>A PROJECT SUBMITTED TO THE DEPARTMENT OF SCIENCE LABORATORY TECHNOLOGY, INSTITUTE OF APPLIED SCIENCES (IAS), KWARA STATE POLYTECHNIC, ILORIN,</w:t>
      </w:r>
    </w:p>
    <w:p w:rsidR="00130372" w:rsidRDefault="00130372" w:rsidP="00130372">
      <w:pPr>
        <w:pStyle w:val="NormalWeb"/>
        <w:spacing w:after="150" w:afterAutospacing="0" w:line="21" w:lineRule="atLeast"/>
        <w:jc w:val="center"/>
        <w:rPr>
          <w:b/>
          <w:sz w:val="28"/>
          <w:szCs w:val="28"/>
        </w:rPr>
      </w:pPr>
      <w:r>
        <w:rPr>
          <w:b/>
          <w:sz w:val="28"/>
          <w:szCs w:val="28"/>
        </w:rPr>
        <w:t>IN PARTIAL FULFILMENT OF THE REQUIREMENTS FOR THE AWARD OF HIGHER NATIONAL DIPLOMA (HND) DEGREE IN SCIENCE LABORATORY TECHNOLOGY, INSTITUTE OF APPLIED SCIENCES (IAS), MICROBIOLOGY UNIT</w:t>
      </w:r>
    </w:p>
    <w:p w:rsidR="00130372" w:rsidRDefault="00130372" w:rsidP="00130372">
      <w:pPr>
        <w:pStyle w:val="NormalWeb"/>
        <w:spacing w:after="150" w:afterAutospacing="0" w:line="21" w:lineRule="atLeast"/>
        <w:jc w:val="center"/>
        <w:rPr>
          <w:b/>
          <w:sz w:val="28"/>
          <w:szCs w:val="28"/>
        </w:rPr>
      </w:pPr>
      <w:r>
        <w:rPr>
          <w:b/>
          <w:sz w:val="28"/>
          <w:szCs w:val="28"/>
        </w:rPr>
        <w:t>KWARA STATE POLYTECHNIC ILORIN</w:t>
      </w:r>
    </w:p>
    <w:p w:rsidR="00130372" w:rsidRDefault="00130372" w:rsidP="00130372">
      <w:pPr>
        <w:pStyle w:val="NormalWeb"/>
        <w:spacing w:after="150" w:afterAutospacing="0" w:line="21" w:lineRule="atLeast"/>
        <w:jc w:val="center"/>
        <w:rPr>
          <w:rFonts w:ascii="-webkit-standard" w:eastAsia="-webkit-standard" w:hAnsi="-webkit-standard" w:cs="-webkit-standard"/>
          <w:color w:val="000000"/>
          <w:sz w:val="28"/>
          <w:szCs w:val="28"/>
        </w:rPr>
      </w:pPr>
      <w:r>
        <w:rPr>
          <w:rFonts w:ascii="-webkit-standard" w:eastAsia="-webkit-standard" w:hAnsi="-webkit-standard" w:cs="-webkit-standard"/>
          <w:color w:val="000000"/>
          <w:sz w:val="28"/>
          <w:szCs w:val="28"/>
        </w:rPr>
        <w:t> </w:t>
      </w:r>
    </w:p>
    <w:p w:rsidR="00130372" w:rsidRPr="00823C62" w:rsidRDefault="00130372" w:rsidP="00130372">
      <w:pPr>
        <w:pStyle w:val="NormalWeb"/>
        <w:spacing w:after="150" w:afterAutospacing="0" w:line="21" w:lineRule="atLeast"/>
        <w:jc w:val="center"/>
        <w:rPr>
          <w:b/>
          <w:color w:val="000000"/>
          <w:sz w:val="26"/>
          <w:szCs w:val="26"/>
        </w:rPr>
      </w:pPr>
      <w:r>
        <w:rPr>
          <w:rFonts w:ascii="-webkit-standard" w:eastAsia="-webkit-standard" w:hAnsi="-webkit-standard" w:cs="-webkit-standard"/>
          <w:color w:val="000000"/>
          <w:sz w:val="28"/>
          <w:szCs w:val="28"/>
        </w:rPr>
        <w:t> </w:t>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sidRPr="00823C62">
        <w:rPr>
          <w:rFonts w:ascii="-webkit-standard" w:eastAsia="-webkit-standard" w:hAnsi="-webkit-standard" w:cs="-webkit-standard"/>
          <w:b/>
          <w:color w:val="000000"/>
          <w:sz w:val="28"/>
          <w:szCs w:val="28"/>
        </w:rPr>
        <w:tab/>
      </w:r>
      <w:r w:rsidRPr="00823C62">
        <w:rPr>
          <w:rFonts w:ascii="-webkit-standard" w:eastAsia="-webkit-standard" w:hAnsi="-webkit-standard" w:cs="-webkit-standard"/>
          <w:b/>
          <w:color w:val="000000"/>
          <w:sz w:val="28"/>
          <w:szCs w:val="28"/>
        </w:rPr>
        <w:tab/>
      </w:r>
      <w:r w:rsidRPr="00823C62">
        <w:rPr>
          <w:rFonts w:eastAsia="-webkit-standard" w:hAnsi="-webkit-standard" w:cs="-webkit-standard"/>
          <w:b/>
          <w:color w:val="000000"/>
          <w:sz w:val="28"/>
          <w:szCs w:val="28"/>
        </w:rPr>
        <w:t>JULY</w:t>
      </w:r>
      <w:r w:rsidRPr="00823C62">
        <w:rPr>
          <w:rFonts w:eastAsia="-webkit-standard"/>
          <w:b/>
          <w:color w:val="000000"/>
          <w:sz w:val="28"/>
          <w:szCs w:val="28"/>
        </w:rPr>
        <w:t>,2025.</w:t>
      </w:r>
    </w:p>
    <w:p w:rsidR="00130372" w:rsidRDefault="00130372" w:rsidP="00130372">
      <w:pPr>
        <w:spacing w:after="0" w:line="480" w:lineRule="auto"/>
        <w:jc w:val="center"/>
        <w:rPr>
          <w:rFonts w:ascii="Times New Roman" w:hAnsi="Times New Roman"/>
          <w:b/>
          <w:bCs/>
          <w:color w:val="000000"/>
          <w:sz w:val="28"/>
          <w:szCs w:val="28"/>
        </w:rPr>
      </w:pPr>
    </w:p>
    <w:p w:rsidR="00130372" w:rsidRDefault="00130372" w:rsidP="00130372">
      <w:pPr>
        <w:spacing w:after="0" w:line="480" w:lineRule="auto"/>
        <w:jc w:val="center"/>
        <w:rPr>
          <w:rFonts w:ascii="Times New Roman" w:hAnsi="Times New Roman"/>
          <w:b/>
          <w:bCs/>
          <w:color w:val="000000"/>
          <w:sz w:val="28"/>
          <w:szCs w:val="28"/>
        </w:rPr>
      </w:pPr>
    </w:p>
    <w:p w:rsidR="00130372" w:rsidRDefault="00130372" w:rsidP="00130372">
      <w:pPr>
        <w:spacing w:after="0" w:line="480" w:lineRule="auto"/>
        <w:jc w:val="center"/>
        <w:rPr>
          <w:rFonts w:ascii="Times New Roman" w:hAnsi="Times New Roman"/>
          <w:b/>
          <w:bCs/>
          <w:color w:val="000000"/>
          <w:sz w:val="28"/>
          <w:szCs w:val="28"/>
        </w:rPr>
      </w:pPr>
    </w:p>
    <w:p w:rsidR="00130372" w:rsidRDefault="00130372" w:rsidP="00130372">
      <w:pPr>
        <w:spacing w:after="0" w:line="48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CERTIFICATION</w:t>
      </w:r>
    </w:p>
    <w:p w:rsidR="00130372" w:rsidRPr="00823C62" w:rsidRDefault="00130372" w:rsidP="00130372">
      <w:pPr>
        <w:spacing w:after="0"/>
        <w:jc w:val="both"/>
        <w:rPr>
          <w:rFonts w:ascii="Times New Roman" w:hAnsi="Times New Roman"/>
          <w:b/>
          <w:bCs/>
          <w:color w:val="000000"/>
          <w:sz w:val="26"/>
          <w:szCs w:val="26"/>
        </w:rPr>
      </w:pPr>
      <w:r w:rsidRPr="00823C62">
        <w:rPr>
          <w:rFonts w:ascii="Times New Roman" w:hAnsi="Times New Roman"/>
          <w:color w:val="000000"/>
          <w:sz w:val="26"/>
          <w:szCs w:val="26"/>
        </w:rPr>
        <w:t xml:space="preserve">This is certify that this project is the original work carried out and reported by </w:t>
      </w:r>
      <w:r w:rsidRPr="009F6EF0">
        <w:rPr>
          <w:rFonts w:ascii="Times New Roman" w:hAnsi="Times New Roman"/>
          <w:b/>
          <w:bCs/>
          <w:color w:val="000000"/>
          <w:sz w:val="26"/>
          <w:szCs w:val="26"/>
        </w:rPr>
        <w:t>OYENIYI OLUWAKEMISOLA BOLANLE</w:t>
      </w:r>
      <w:r w:rsidRPr="00823C62">
        <w:rPr>
          <w:rFonts w:ascii="Times New Roman" w:hAnsi="Times New Roman"/>
          <w:b/>
          <w:bCs/>
          <w:color w:val="000000"/>
          <w:sz w:val="26"/>
          <w:szCs w:val="26"/>
        </w:rPr>
        <w:t xml:space="preserve"> </w:t>
      </w:r>
      <w:r w:rsidRPr="00823C62">
        <w:rPr>
          <w:rFonts w:ascii="Times New Roman" w:hAnsi="Times New Roman"/>
          <w:bCs/>
          <w:color w:val="000000"/>
          <w:sz w:val="26"/>
          <w:szCs w:val="26"/>
        </w:rPr>
        <w:t>with matric number</w:t>
      </w:r>
      <w:r w:rsidRPr="00823C62">
        <w:rPr>
          <w:rFonts w:ascii="Times New Roman" w:hAnsi="Times New Roman"/>
          <w:b/>
          <w:bCs/>
          <w:color w:val="000000"/>
          <w:sz w:val="26"/>
          <w:szCs w:val="26"/>
        </w:rPr>
        <w:t xml:space="preserve"> </w:t>
      </w:r>
      <w:r>
        <w:rPr>
          <w:rFonts w:ascii="Times New Roman" w:hAnsi="Times New Roman"/>
          <w:b/>
          <w:bCs/>
          <w:color w:val="000000"/>
          <w:sz w:val="26"/>
          <w:szCs w:val="26"/>
        </w:rPr>
        <w:t>HND/23/SLT/FT/0167</w:t>
      </w:r>
      <w:r w:rsidRPr="00823C62">
        <w:rPr>
          <w:rFonts w:ascii="Times New Roman" w:hAnsi="Times New Roman"/>
          <w:b/>
          <w:bCs/>
          <w:color w:val="000000"/>
          <w:sz w:val="26"/>
          <w:szCs w:val="26"/>
        </w:rPr>
        <w:t xml:space="preserve"> </w:t>
      </w:r>
      <w:r w:rsidRPr="00823C62">
        <w:rPr>
          <w:rFonts w:ascii="Times New Roman" w:hAnsi="Times New Roman"/>
          <w:color w:val="000000"/>
          <w:sz w:val="26"/>
          <w:szCs w:val="26"/>
        </w:rPr>
        <w:t>to the Department of Science Laboratory t</w:t>
      </w:r>
      <w:r>
        <w:rPr>
          <w:rFonts w:ascii="Times New Roman" w:hAnsi="Times New Roman"/>
          <w:color w:val="000000"/>
          <w:sz w:val="26"/>
          <w:szCs w:val="26"/>
        </w:rPr>
        <w:t>echnology, Microbiology</w:t>
      </w:r>
      <w:r w:rsidRPr="00823C62">
        <w:rPr>
          <w:rFonts w:ascii="Times New Roman" w:hAnsi="Times New Roman"/>
          <w:color w:val="000000"/>
          <w:sz w:val="26"/>
          <w:szCs w:val="26"/>
        </w:rPr>
        <w:t xml:space="preserve"> unit, Institute Of Applied Sciences (IAS) Kwara State Polytechnic Ilorin and it has been approved In partial fulfillment of the requirements of the Award of Higher National Diploma (HND) In Science Laboratory Technology</w:t>
      </w:r>
    </w:p>
    <w:p w:rsidR="00130372" w:rsidRDefault="00130372" w:rsidP="00130372">
      <w:pPr>
        <w:spacing w:after="0" w:line="240" w:lineRule="auto"/>
        <w:rPr>
          <w:rFonts w:ascii="Times New Roman" w:hAnsi="Times New Roman"/>
          <w:color w:val="000000"/>
          <w:sz w:val="28"/>
          <w:szCs w:val="28"/>
        </w:rPr>
      </w:pPr>
    </w:p>
    <w:p w:rsidR="00130372" w:rsidRDefault="00130372" w:rsidP="00130372">
      <w:pPr>
        <w:spacing w:after="0" w:line="240" w:lineRule="auto"/>
        <w:rPr>
          <w:rFonts w:ascii="Times New Roman" w:hAnsi="Times New Roman"/>
          <w:color w:val="000000"/>
          <w:sz w:val="28"/>
          <w:szCs w:val="28"/>
        </w:rPr>
      </w:pPr>
    </w:p>
    <w:p w:rsidR="00130372" w:rsidRDefault="00130372" w:rsidP="00130372">
      <w:pPr>
        <w:spacing w:after="0" w:line="240" w:lineRule="auto"/>
        <w:rPr>
          <w:rFonts w:ascii="Times New Roman" w:hAnsi="Times New Roman"/>
          <w:color w:val="000000"/>
          <w:sz w:val="28"/>
          <w:szCs w:val="28"/>
        </w:rPr>
      </w:pPr>
    </w:p>
    <w:p w:rsidR="00130372" w:rsidRDefault="00130372" w:rsidP="00130372">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__________________________                                   __________________</w:t>
      </w:r>
    </w:p>
    <w:p w:rsidR="00130372" w:rsidRDefault="00130372" w:rsidP="00130372">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 MRS. E. O. OYAGBOLA</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DATE</w:t>
      </w:r>
    </w:p>
    <w:p w:rsidR="00130372" w:rsidRDefault="00130372" w:rsidP="00130372">
      <w:pPr>
        <w:spacing w:after="0" w:line="240" w:lineRule="auto"/>
        <w:rPr>
          <w:rFonts w:ascii="Times New Roman" w:hAnsi="Times New Roman"/>
          <w:b/>
          <w:color w:val="000000"/>
          <w:sz w:val="28"/>
          <w:szCs w:val="28"/>
        </w:rPr>
      </w:pPr>
      <w:r>
        <w:rPr>
          <w:rFonts w:ascii="Times New Roman" w:hAnsi="Times New Roman"/>
          <w:b/>
          <w:color w:val="000000"/>
          <w:sz w:val="28"/>
          <w:szCs w:val="28"/>
        </w:rPr>
        <w:t>(PROJECT SUPERVISOR)</w:t>
      </w:r>
    </w:p>
    <w:p w:rsidR="00130372" w:rsidRDefault="00130372" w:rsidP="00130372">
      <w:pPr>
        <w:spacing w:after="0" w:line="240" w:lineRule="auto"/>
        <w:rPr>
          <w:rFonts w:ascii="Times New Roman" w:hAnsi="Times New Roman"/>
          <w:b/>
          <w:color w:val="000000"/>
          <w:sz w:val="28"/>
          <w:szCs w:val="28"/>
        </w:rPr>
      </w:pPr>
    </w:p>
    <w:p w:rsidR="00130372" w:rsidRDefault="00130372" w:rsidP="00130372">
      <w:pPr>
        <w:spacing w:after="0" w:line="240" w:lineRule="auto"/>
        <w:rPr>
          <w:rFonts w:ascii="Times New Roman" w:hAnsi="Times New Roman"/>
          <w:b/>
          <w:color w:val="000000"/>
          <w:sz w:val="28"/>
          <w:szCs w:val="28"/>
        </w:rPr>
      </w:pPr>
    </w:p>
    <w:p w:rsidR="00130372" w:rsidRDefault="00130372" w:rsidP="00130372">
      <w:pPr>
        <w:spacing w:after="0" w:line="240" w:lineRule="auto"/>
        <w:rPr>
          <w:rFonts w:ascii="Times New Roman" w:hAnsi="Times New Roman"/>
          <w:b/>
          <w:color w:val="000000"/>
          <w:sz w:val="28"/>
          <w:szCs w:val="28"/>
        </w:rPr>
      </w:pPr>
    </w:p>
    <w:p w:rsidR="00130372" w:rsidRDefault="00130372" w:rsidP="00130372">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w:t>
      </w:r>
      <w:r>
        <w:rPr>
          <w:rFonts w:ascii="Times New Roman" w:hAnsi="Times New Roman"/>
          <w:b/>
          <w:color w:val="000000"/>
          <w:sz w:val="28"/>
          <w:szCs w:val="28"/>
        </w:rPr>
        <w:tab/>
        <w:t xml:space="preserve">                         </w:t>
      </w:r>
      <w:r>
        <w:rPr>
          <w:rFonts w:ascii="Times New Roman" w:hAnsi="Times New Roman"/>
          <w:b/>
          <w:color w:val="000000"/>
          <w:sz w:val="28"/>
          <w:szCs w:val="28"/>
        </w:rPr>
        <w:tab/>
        <w:t xml:space="preserve"> ____________________</w:t>
      </w:r>
    </w:p>
    <w:p w:rsidR="00130372" w:rsidRDefault="00130372" w:rsidP="00130372">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MISS. AHMED T. </w:t>
      </w:r>
      <w:r>
        <w:rPr>
          <w:rFonts w:ascii="Times New Roman" w:hAnsi="Times New Roman"/>
          <w:b/>
          <w:color w:val="000000"/>
          <w:sz w:val="28"/>
          <w:szCs w:val="28"/>
        </w:rPr>
        <w:tab/>
        <w:t xml:space="preserve">                                                        DATE</w:t>
      </w:r>
    </w:p>
    <w:p w:rsidR="00130372" w:rsidRDefault="00130372" w:rsidP="00130372">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(HOU MICROBIOLOGY) </w:t>
      </w:r>
    </w:p>
    <w:p w:rsidR="00130372" w:rsidRDefault="00130372" w:rsidP="00130372">
      <w:pPr>
        <w:spacing w:after="0" w:line="240" w:lineRule="auto"/>
        <w:rPr>
          <w:rFonts w:ascii="Times New Roman" w:hAnsi="Times New Roman"/>
          <w:color w:val="000000"/>
          <w:sz w:val="28"/>
          <w:szCs w:val="28"/>
        </w:rPr>
      </w:pPr>
    </w:p>
    <w:p w:rsidR="00130372" w:rsidRDefault="00130372" w:rsidP="00130372">
      <w:pPr>
        <w:spacing w:after="0" w:line="240" w:lineRule="auto"/>
        <w:rPr>
          <w:rFonts w:ascii="Times New Roman" w:hAnsi="Times New Roman"/>
          <w:color w:val="000000"/>
          <w:sz w:val="28"/>
          <w:szCs w:val="28"/>
        </w:rPr>
      </w:pPr>
    </w:p>
    <w:p w:rsidR="00130372" w:rsidRDefault="00130372" w:rsidP="00130372">
      <w:pPr>
        <w:spacing w:after="0" w:line="240" w:lineRule="auto"/>
        <w:rPr>
          <w:rFonts w:ascii="Times New Roman" w:hAnsi="Times New Roman"/>
          <w:color w:val="000000"/>
          <w:sz w:val="28"/>
          <w:szCs w:val="28"/>
        </w:rPr>
      </w:pPr>
    </w:p>
    <w:p w:rsidR="00130372" w:rsidRDefault="00130372" w:rsidP="00130372">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__________________________                                 ___________________</w:t>
      </w:r>
    </w:p>
    <w:p w:rsidR="00130372" w:rsidRDefault="00130372" w:rsidP="00130372">
      <w:pPr>
        <w:spacing w:after="0" w:line="240" w:lineRule="auto"/>
        <w:rPr>
          <w:rFonts w:ascii="Times New Roman" w:hAnsi="Times New Roman"/>
          <w:b/>
          <w:color w:val="000000"/>
          <w:sz w:val="28"/>
          <w:szCs w:val="28"/>
        </w:rPr>
      </w:pPr>
      <w:r>
        <w:rPr>
          <w:rFonts w:ascii="Times New Roman" w:hAnsi="Times New Roman"/>
          <w:b/>
          <w:color w:val="000000"/>
          <w:sz w:val="28"/>
          <w:szCs w:val="28"/>
        </w:rPr>
        <w:t>DR. USMAN A.</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 xml:space="preserve">                  DATE</w:t>
      </w:r>
    </w:p>
    <w:p w:rsidR="00130372" w:rsidRDefault="00130372" w:rsidP="00130372">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(HEAD OF DEPARTMENT) </w:t>
      </w:r>
    </w:p>
    <w:p w:rsidR="00130372" w:rsidRDefault="00130372" w:rsidP="00130372">
      <w:pPr>
        <w:spacing w:after="0" w:line="240" w:lineRule="auto"/>
        <w:rPr>
          <w:rFonts w:ascii="Times New Roman" w:hAnsi="Times New Roman"/>
          <w:color w:val="000000"/>
          <w:sz w:val="28"/>
          <w:szCs w:val="28"/>
        </w:rPr>
      </w:pPr>
    </w:p>
    <w:p w:rsidR="00130372" w:rsidRDefault="00130372" w:rsidP="00130372">
      <w:pPr>
        <w:spacing w:after="0" w:line="240" w:lineRule="auto"/>
        <w:rPr>
          <w:rFonts w:ascii="Times New Roman" w:hAnsi="Times New Roman"/>
          <w:color w:val="000000"/>
          <w:sz w:val="28"/>
          <w:szCs w:val="28"/>
        </w:rPr>
      </w:pPr>
    </w:p>
    <w:p w:rsidR="00130372" w:rsidRDefault="00130372" w:rsidP="00130372">
      <w:pPr>
        <w:spacing w:after="0" w:line="240" w:lineRule="auto"/>
        <w:rPr>
          <w:rFonts w:ascii="Times New Roman" w:hAnsi="Times New Roman"/>
          <w:color w:val="000000"/>
          <w:sz w:val="28"/>
          <w:szCs w:val="28"/>
        </w:rPr>
      </w:pPr>
    </w:p>
    <w:p w:rsidR="00130372" w:rsidRDefault="00130372" w:rsidP="00130372">
      <w:pPr>
        <w:spacing w:after="0" w:line="240" w:lineRule="auto"/>
        <w:rPr>
          <w:rFonts w:ascii="Times New Roman" w:hAnsi="Times New Roman"/>
          <w:color w:val="000000"/>
          <w:sz w:val="28"/>
          <w:szCs w:val="28"/>
        </w:rPr>
      </w:pPr>
      <w:r>
        <w:rPr>
          <w:rFonts w:ascii="Times New Roman" w:hAnsi="Times New Roman"/>
          <w:color w:val="000000"/>
          <w:sz w:val="28"/>
          <w:szCs w:val="28"/>
        </w:rPr>
        <w:t>___________________</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__________________</w:t>
      </w:r>
    </w:p>
    <w:p w:rsidR="00130372" w:rsidRDefault="00130372" w:rsidP="00130372">
      <w:pPr>
        <w:spacing w:after="0" w:line="240" w:lineRule="auto"/>
        <w:rPr>
          <w:rFonts w:ascii="Times New Roman" w:hAnsi="Times New Roman"/>
          <w:b/>
          <w:color w:val="000000"/>
          <w:sz w:val="28"/>
          <w:szCs w:val="28"/>
        </w:rPr>
      </w:pPr>
      <w:r>
        <w:rPr>
          <w:rFonts w:ascii="Times New Roman" w:hAnsi="Times New Roman"/>
          <w:b/>
          <w:color w:val="000000"/>
          <w:sz w:val="28"/>
          <w:szCs w:val="28"/>
        </w:rPr>
        <w:t>External Examiner</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 xml:space="preserve">     DATE</w:t>
      </w:r>
    </w:p>
    <w:p w:rsidR="00130372" w:rsidRDefault="00130372" w:rsidP="00130372">
      <w:pPr>
        <w:spacing w:after="0" w:line="480" w:lineRule="auto"/>
        <w:jc w:val="center"/>
        <w:rPr>
          <w:rFonts w:ascii="Times New Roman" w:hAnsi="Times New Roman"/>
          <w:b/>
          <w:bCs/>
          <w:color w:val="000000"/>
          <w:sz w:val="28"/>
          <w:szCs w:val="28"/>
        </w:rPr>
      </w:pPr>
    </w:p>
    <w:p w:rsidR="00130372" w:rsidRDefault="00130372" w:rsidP="00130372">
      <w:pPr>
        <w:jc w:val="center"/>
        <w:rPr>
          <w:rFonts w:ascii="Times New Roman" w:hAnsi="Times New Roman"/>
          <w:b/>
          <w:bCs/>
          <w:color w:val="000000"/>
          <w:sz w:val="28"/>
          <w:szCs w:val="28"/>
        </w:rPr>
      </w:pPr>
    </w:p>
    <w:p w:rsidR="00130372" w:rsidRDefault="00130372" w:rsidP="00130372">
      <w:pPr>
        <w:jc w:val="center"/>
        <w:rPr>
          <w:rFonts w:ascii="Times New Roman" w:hAnsi="Times New Roman"/>
          <w:b/>
          <w:bCs/>
          <w:color w:val="000000"/>
          <w:sz w:val="28"/>
          <w:szCs w:val="28"/>
        </w:rPr>
      </w:pPr>
    </w:p>
    <w:p w:rsidR="00130372" w:rsidRDefault="00130372" w:rsidP="00130372">
      <w:pPr>
        <w:jc w:val="center"/>
        <w:rPr>
          <w:rFonts w:ascii="Times New Roman" w:hAnsi="Times New Roman"/>
          <w:b/>
          <w:bCs/>
          <w:color w:val="000000"/>
          <w:sz w:val="28"/>
          <w:szCs w:val="28"/>
        </w:rPr>
      </w:pPr>
      <w:r>
        <w:rPr>
          <w:rFonts w:ascii="Times New Roman" w:hAnsi="Times New Roman"/>
          <w:b/>
          <w:bCs/>
          <w:color w:val="000000"/>
          <w:sz w:val="28"/>
          <w:szCs w:val="28"/>
        </w:rPr>
        <w:t>DEDICATION</w:t>
      </w:r>
    </w:p>
    <w:p w:rsidR="00130372" w:rsidRPr="003A25A0" w:rsidRDefault="00130372" w:rsidP="00130372">
      <w:pPr>
        <w:jc w:val="both"/>
        <w:rPr>
          <w:rFonts w:ascii="Times New Roman" w:hAnsi="Times New Roman"/>
          <w:color w:val="000000"/>
          <w:sz w:val="28"/>
          <w:szCs w:val="28"/>
        </w:rPr>
      </w:pPr>
      <w:r w:rsidRPr="003A25A0">
        <w:rPr>
          <w:rFonts w:ascii="Times New Roman" w:hAnsi="Times New Roman"/>
          <w:color w:val="000000"/>
          <w:sz w:val="28"/>
          <w:szCs w:val="28"/>
        </w:rPr>
        <w:t>This project work is dedicated to Almighty God, the author and the finisher of my faith, the provider and the protector of my life, the source of wisdom, knowledge and understanding, and to my parent MR &amp; mrs Inyang Jackson,</w:t>
      </w:r>
      <w:r>
        <w:rPr>
          <w:rFonts w:ascii="Times New Roman" w:hAnsi="Times New Roman"/>
          <w:color w:val="000000"/>
          <w:sz w:val="28"/>
          <w:szCs w:val="28"/>
        </w:rPr>
        <w:t xml:space="preserve"> </w:t>
      </w:r>
      <w:r w:rsidRPr="003A25A0">
        <w:rPr>
          <w:rFonts w:ascii="Times New Roman" w:hAnsi="Times New Roman"/>
          <w:color w:val="000000"/>
          <w:sz w:val="28"/>
          <w:szCs w:val="28"/>
        </w:rPr>
        <w:t>master promise my brother,</w:t>
      </w:r>
      <w:r>
        <w:rPr>
          <w:rFonts w:ascii="Times New Roman" w:hAnsi="Times New Roman"/>
          <w:color w:val="000000"/>
          <w:sz w:val="28"/>
          <w:szCs w:val="28"/>
        </w:rPr>
        <w:t xml:space="preserve"> </w:t>
      </w:r>
      <w:r w:rsidRPr="003A25A0">
        <w:rPr>
          <w:rFonts w:ascii="Times New Roman" w:hAnsi="Times New Roman"/>
          <w:color w:val="000000"/>
          <w:sz w:val="28"/>
          <w:szCs w:val="28"/>
        </w:rPr>
        <w:t>my supervisor for their support, and to all people I may not mention there name who stand by me throughout this journey.</w:t>
      </w:r>
    </w:p>
    <w:p w:rsidR="00130372" w:rsidRDefault="00130372" w:rsidP="00130372">
      <w:pPr>
        <w:spacing w:after="0" w:line="480" w:lineRule="auto"/>
        <w:rPr>
          <w:rFonts w:ascii="Times New Roman" w:hAnsi="Times New Roman"/>
          <w:b/>
          <w:color w:val="000000"/>
          <w:sz w:val="26"/>
          <w:szCs w:val="26"/>
        </w:rPr>
      </w:pPr>
    </w:p>
    <w:p w:rsidR="00130372" w:rsidRDefault="00130372" w:rsidP="00130372">
      <w:pPr>
        <w:spacing w:after="0" w:line="480" w:lineRule="auto"/>
        <w:rPr>
          <w:rFonts w:ascii="Times New Roman" w:hAnsi="Times New Roman"/>
          <w:b/>
          <w:color w:val="000000"/>
          <w:sz w:val="26"/>
          <w:szCs w:val="26"/>
        </w:rPr>
      </w:pPr>
    </w:p>
    <w:p w:rsidR="00130372" w:rsidRDefault="00130372" w:rsidP="00130372">
      <w:pPr>
        <w:spacing w:after="0" w:line="480" w:lineRule="auto"/>
        <w:rPr>
          <w:rFonts w:ascii="Times New Roman" w:hAnsi="Times New Roman"/>
          <w:b/>
          <w:color w:val="000000"/>
          <w:sz w:val="26"/>
          <w:szCs w:val="26"/>
        </w:rPr>
      </w:pPr>
    </w:p>
    <w:p w:rsidR="00130372" w:rsidRDefault="00130372" w:rsidP="00130372">
      <w:pPr>
        <w:spacing w:after="0" w:line="480" w:lineRule="auto"/>
        <w:rPr>
          <w:rFonts w:ascii="Times New Roman" w:hAnsi="Times New Roman"/>
          <w:b/>
          <w:color w:val="000000"/>
          <w:sz w:val="26"/>
          <w:szCs w:val="26"/>
        </w:rPr>
      </w:pPr>
    </w:p>
    <w:p w:rsidR="00130372" w:rsidRDefault="00130372" w:rsidP="00130372">
      <w:pPr>
        <w:spacing w:after="0" w:line="480" w:lineRule="auto"/>
        <w:rPr>
          <w:rFonts w:ascii="Times New Roman" w:hAnsi="Times New Roman"/>
          <w:b/>
          <w:color w:val="000000"/>
          <w:sz w:val="26"/>
          <w:szCs w:val="26"/>
        </w:rPr>
      </w:pPr>
    </w:p>
    <w:p w:rsidR="00130372" w:rsidRDefault="00130372" w:rsidP="00130372">
      <w:pPr>
        <w:spacing w:after="0" w:line="480" w:lineRule="auto"/>
        <w:rPr>
          <w:rFonts w:ascii="Times New Roman" w:hAnsi="Times New Roman"/>
          <w:b/>
          <w:color w:val="000000"/>
          <w:sz w:val="26"/>
          <w:szCs w:val="26"/>
        </w:rPr>
      </w:pPr>
    </w:p>
    <w:p w:rsidR="00130372" w:rsidRDefault="00130372" w:rsidP="00130372">
      <w:pPr>
        <w:spacing w:after="0" w:line="480" w:lineRule="auto"/>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p>
    <w:p w:rsidR="00130372" w:rsidRDefault="00130372" w:rsidP="00130372">
      <w:pPr>
        <w:spacing w:after="0" w:line="480" w:lineRule="auto"/>
        <w:jc w:val="center"/>
        <w:rPr>
          <w:rFonts w:ascii="Times New Roman" w:hAnsi="Times New Roman"/>
          <w:b/>
          <w:bCs/>
          <w:color w:val="000000"/>
          <w:sz w:val="26"/>
          <w:szCs w:val="26"/>
        </w:rPr>
      </w:pPr>
      <w:r>
        <w:rPr>
          <w:rFonts w:ascii="Times New Roman" w:hAnsi="Times New Roman"/>
          <w:b/>
          <w:bCs/>
          <w:color w:val="000000"/>
          <w:sz w:val="26"/>
          <w:szCs w:val="26"/>
        </w:rPr>
        <w:t>ACKNOWLEDGEMENT</w:t>
      </w:r>
    </w:p>
    <w:p w:rsidR="00130372" w:rsidRPr="009F6EF0" w:rsidRDefault="00130372" w:rsidP="00130372">
      <w:pPr>
        <w:jc w:val="both"/>
        <w:rPr>
          <w:rFonts w:ascii="Times New Roman" w:hAnsi="Times New Roman"/>
          <w:sz w:val="28"/>
          <w:szCs w:val="28"/>
        </w:rPr>
      </w:pPr>
      <w:r w:rsidRPr="009F6EF0">
        <w:rPr>
          <w:rFonts w:ascii="Times New Roman" w:hAnsi="Times New Roman"/>
          <w:sz w:val="28"/>
          <w:szCs w:val="28"/>
        </w:rPr>
        <w:t>My infinite gratitude goes to Almighty God for immeasurable grace, divine blessing, protection and most of all wisdom knowledge and understanding that had enabled me to start and complete this project work and the entire program</w:t>
      </w:r>
      <w:r>
        <w:rPr>
          <w:rFonts w:ascii="Times New Roman" w:hAnsi="Times New Roman"/>
          <w:sz w:val="28"/>
          <w:szCs w:val="28"/>
        </w:rPr>
        <w:t xml:space="preserve"> successfully. </w:t>
      </w:r>
      <w:r w:rsidRPr="009F6EF0">
        <w:rPr>
          <w:rFonts w:ascii="Times New Roman" w:hAnsi="Times New Roman"/>
          <w:sz w:val="28"/>
          <w:szCs w:val="28"/>
        </w:rPr>
        <w:t>My unalloyed appreciation goes to the effort</w:t>
      </w:r>
      <w:r>
        <w:rPr>
          <w:rFonts w:ascii="Times New Roman" w:hAnsi="Times New Roman"/>
          <w:sz w:val="28"/>
          <w:szCs w:val="28"/>
        </w:rPr>
        <w:t xml:space="preserve"> and supports of my supervisor, </w:t>
      </w:r>
      <w:r w:rsidRPr="009F6EF0">
        <w:rPr>
          <w:rFonts w:ascii="Times New Roman" w:hAnsi="Times New Roman"/>
          <w:sz w:val="28"/>
          <w:szCs w:val="28"/>
        </w:rPr>
        <w:t>MRS. E.O OYAGBOLA who painstakingly use his time and</w:t>
      </w:r>
      <w:r>
        <w:rPr>
          <w:rFonts w:ascii="Times New Roman" w:hAnsi="Times New Roman"/>
          <w:sz w:val="28"/>
          <w:szCs w:val="28"/>
        </w:rPr>
        <w:t xml:space="preserve"> contribution to make necessary </w:t>
      </w:r>
      <w:r w:rsidRPr="009F6EF0">
        <w:rPr>
          <w:rFonts w:ascii="Times New Roman" w:hAnsi="Times New Roman"/>
          <w:sz w:val="28"/>
          <w:szCs w:val="28"/>
        </w:rPr>
        <w:t>corrections for this project work to become a reality, you are duly appreciated.</w:t>
      </w:r>
    </w:p>
    <w:p w:rsidR="00130372" w:rsidRPr="009F6EF0" w:rsidRDefault="00130372" w:rsidP="00130372">
      <w:pPr>
        <w:jc w:val="both"/>
        <w:rPr>
          <w:rFonts w:ascii="Times New Roman" w:hAnsi="Times New Roman"/>
          <w:sz w:val="28"/>
          <w:szCs w:val="28"/>
        </w:rPr>
      </w:pPr>
      <w:r w:rsidRPr="009F6EF0">
        <w:rPr>
          <w:rFonts w:ascii="Times New Roman" w:hAnsi="Times New Roman"/>
          <w:sz w:val="28"/>
          <w:szCs w:val="28"/>
        </w:rPr>
        <w:t>My profound gratitude goes to my lovel</w:t>
      </w:r>
      <w:r>
        <w:rPr>
          <w:rFonts w:ascii="Times New Roman" w:hAnsi="Times New Roman"/>
          <w:sz w:val="28"/>
          <w:szCs w:val="28"/>
        </w:rPr>
        <w:t xml:space="preserve">y and caring parent, Mr and Mrs </w:t>
      </w:r>
      <w:r w:rsidRPr="009F6EF0">
        <w:rPr>
          <w:rFonts w:ascii="Times New Roman" w:hAnsi="Times New Roman"/>
          <w:sz w:val="28"/>
          <w:szCs w:val="28"/>
        </w:rPr>
        <w:t>Oyeniyi, thank you for your support financially, spiritually, morally and also for your advice, you are indeed a rare gem, a truly pa</w:t>
      </w:r>
      <w:r>
        <w:rPr>
          <w:rFonts w:ascii="Times New Roman" w:hAnsi="Times New Roman"/>
          <w:sz w:val="28"/>
          <w:szCs w:val="28"/>
        </w:rPr>
        <w:t xml:space="preserve">rent worthy of praising. Thanks </w:t>
      </w:r>
      <w:r w:rsidRPr="009F6EF0">
        <w:rPr>
          <w:rFonts w:ascii="Times New Roman" w:hAnsi="Times New Roman"/>
          <w:sz w:val="28"/>
          <w:szCs w:val="28"/>
        </w:rPr>
        <w:t>for making me strong and determined, thanks for m</w:t>
      </w:r>
      <w:r>
        <w:rPr>
          <w:rFonts w:ascii="Times New Roman" w:hAnsi="Times New Roman"/>
          <w:sz w:val="28"/>
          <w:szCs w:val="28"/>
        </w:rPr>
        <w:t xml:space="preserve">aking me to be the person I am </w:t>
      </w:r>
      <w:r w:rsidRPr="009F6EF0">
        <w:rPr>
          <w:rFonts w:ascii="Times New Roman" w:hAnsi="Times New Roman"/>
          <w:sz w:val="28"/>
          <w:szCs w:val="28"/>
        </w:rPr>
        <w:t>today, I love you. To my prayer warrior, my teac</w:t>
      </w:r>
      <w:r>
        <w:rPr>
          <w:rFonts w:ascii="Times New Roman" w:hAnsi="Times New Roman"/>
          <w:sz w:val="28"/>
          <w:szCs w:val="28"/>
        </w:rPr>
        <w:t xml:space="preserve">her, my adviser, my Gold, thank </w:t>
      </w:r>
      <w:r w:rsidRPr="009F6EF0">
        <w:rPr>
          <w:rFonts w:ascii="Times New Roman" w:hAnsi="Times New Roman"/>
          <w:sz w:val="28"/>
          <w:szCs w:val="28"/>
        </w:rPr>
        <w:t>you for your motherly role, words enough cannot exp</w:t>
      </w:r>
      <w:r>
        <w:rPr>
          <w:rFonts w:ascii="Times New Roman" w:hAnsi="Times New Roman"/>
          <w:sz w:val="28"/>
          <w:szCs w:val="28"/>
        </w:rPr>
        <w:t xml:space="preserve">ress how grateful I am today, I </w:t>
      </w:r>
      <w:r w:rsidRPr="009F6EF0">
        <w:rPr>
          <w:rFonts w:ascii="Times New Roman" w:hAnsi="Times New Roman"/>
          <w:sz w:val="28"/>
          <w:szCs w:val="28"/>
        </w:rPr>
        <w:t>love you mummy.</w:t>
      </w:r>
    </w:p>
    <w:p w:rsidR="00130372" w:rsidRPr="009F6EF0" w:rsidRDefault="00130372" w:rsidP="00130372">
      <w:pPr>
        <w:jc w:val="both"/>
        <w:rPr>
          <w:rFonts w:ascii="Times New Roman" w:hAnsi="Times New Roman"/>
          <w:sz w:val="28"/>
          <w:szCs w:val="28"/>
        </w:rPr>
      </w:pPr>
      <w:r w:rsidRPr="009F6EF0">
        <w:rPr>
          <w:rFonts w:ascii="Times New Roman" w:hAnsi="Times New Roman"/>
          <w:sz w:val="28"/>
          <w:szCs w:val="28"/>
        </w:rPr>
        <w:t>My uttermost appreciation goes to my siblings, Oyeniyi Joy, Oyeniyi Emmanuel, Olusegun Goodnews and Oluseg</w:t>
      </w:r>
      <w:r>
        <w:rPr>
          <w:rFonts w:ascii="Times New Roman" w:hAnsi="Times New Roman"/>
          <w:sz w:val="28"/>
          <w:szCs w:val="28"/>
        </w:rPr>
        <w:t xml:space="preserve">un Goodwin. Thanks for all your </w:t>
      </w:r>
      <w:r w:rsidRPr="009F6EF0">
        <w:rPr>
          <w:rFonts w:ascii="Times New Roman" w:hAnsi="Times New Roman"/>
          <w:sz w:val="28"/>
          <w:szCs w:val="28"/>
        </w:rPr>
        <w:t>supports and prayer,</w:t>
      </w:r>
      <w:r>
        <w:rPr>
          <w:rFonts w:ascii="Times New Roman" w:hAnsi="Times New Roman"/>
          <w:sz w:val="28"/>
          <w:szCs w:val="28"/>
        </w:rPr>
        <w:t xml:space="preserve"> i</w:t>
      </w:r>
      <w:r w:rsidRPr="009F6EF0">
        <w:rPr>
          <w:rFonts w:ascii="Times New Roman" w:hAnsi="Times New Roman"/>
          <w:sz w:val="28"/>
          <w:szCs w:val="28"/>
        </w:rPr>
        <w:t xml:space="preserve"> love you, you all are great blessings to me.</w:t>
      </w:r>
    </w:p>
    <w:p w:rsidR="00130372" w:rsidRDefault="00130372" w:rsidP="00130372">
      <w:pPr>
        <w:jc w:val="both"/>
      </w:pPr>
      <w:r w:rsidRPr="009F6EF0">
        <w:rPr>
          <w:rFonts w:ascii="Times New Roman" w:hAnsi="Times New Roman"/>
          <w:sz w:val="28"/>
          <w:szCs w:val="28"/>
        </w:rPr>
        <w:t>My special regards also goes to my big brother Oyeniyi juwon. Thank you very much.</w:t>
      </w:r>
      <w:r>
        <w:rPr>
          <w:rFonts w:ascii="Times New Roman" w:hAnsi="Times New Roman"/>
          <w:sz w:val="28"/>
          <w:szCs w:val="28"/>
        </w:rPr>
        <w:t xml:space="preserve"> </w:t>
      </w:r>
      <w:r w:rsidRPr="009F6EF0">
        <w:rPr>
          <w:rFonts w:ascii="Times New Roman" w:hAnsi="Times New Roman"/>
          <w:sz w:val="28"/>
          <w:szCs w:val="28"/>
        </w:rPr>
        <w:t>I appreciate my entire friends and project mate thanks you for your cooperation throughout the practical work,also appreciate my course mates in science technology whose names are not mentioned,it’s my prayer that we shall all live to fulfill our purpose and potentials in life (Amen).</w:t>
      </w:r>
      <w:r w:rsidRPr="003E63AD">
        <w:rPr>
          <w:rFonts w:ascii="Times New Roman" w:hAnsi="Times New Roman"/>
          <w:sz w:val="28"/>
          <w:szCs w:val="28"/>
        </w:rPr>
        <w:t>.</w:t>
      </w:r>
      <w:r>
        <w:br w:type="page"/>
      </w:r>
    </w:p>
    <w:p w:rsidR="00130372" w:rsidRPr="00B77623" w:rsidRDefault="00130372" w:rsidP="00130372">
      <w:pPr>
        <w:spacing w:after="0" w:line="240" w:lineRule="auto"/>
        <w:ind w:left="-900" w:right="-360"/>
        <w:jc w:val="center"/>
        <w:rPr>
          <w:rFonts w:ascii="Times New Roman" w:hAnsi="Times New Roman" w:cs="Times New Roman"/>
          <w:b/>
          <w:sz w:val="32"/>
          <w:szCs w:val="32"/>
        </w:rPr>
      </w:pPr>
      <w:r w:rsidRPr="00B77623">
        <w:rPr>
          <w:rFonts w:ascii="Times New Roman" w:hAnsi="Times New Roman" w:cs="Times New Roman"/>
          <w:b/>
          <w:sz w:val="32"/>
          <w:szCs w:val="32"/>
        </w:rPr>
        <w:lastRenderedPageBreak/>
        <w:t>TABLE OF CONTENT</w:t>
      </w:r>
    </w:p>
    <w:p w:rsidR="00130372" w:rsidRPr="00823C62" w:rsidRDefault="00130372" w:rsidP="00130372">
      <w:pPr>
        <w:spacing w:line="240" w:lineRule="auto"/>
        <w:ind w:left="-900" w:right="-360"/>
        <w:rPr>
          <w:rFonts w:ascii="Times New Roman" w:hAnsi="Times New Roman" w:cs="Times New Roman"/>
          <w:sz w:val="12"/>
          <w:szCs w:val="28"/>
        </w:rPr>
      </w:pPr>
    </w:p>
    <w:p w:rsidR="00130372" w:rsidRPr="00823C62" w:rsidRDefault="00130372" w:rsidP="00130372">
      <w:pPr>
        <w:spacing w:line="240" w:lineRule="auto"/>
        <w:rPr>
          <w:rFonts w:ascii="Times New Roman" w:hAnsi="Times New Roman" w:cs="Times New Roman"/>
          <w:sz w:val="28"/>
          <w:szCs w:val="28"/>
        </w:rPr>
      </w:pPr>
      <w:r w:rsidRPr="00823C62">
        <w:rPr>
          <w:rFonts w:ascii="Times New Roman" w:hAnsi="Times New Roman" w:cs="Times New Roman"/>
          <w:sz w:val="28"/>
          <w:szCs w:val="28"/>
        </w:rPr>
        <w:t>Title page</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Pr>
          <w:rFonts w:ascii="Times New Roman" w:hAnsi="Times New Roman" w:cs="Times New Roman"/>
          <w:sz w:val="28"/>
          <w:szCs w:val="28"/>
        </w:rPr>
        <w:tab/>
      </w:r>
      <w:r w:rsidRPr="00823C62">
        <w:rPr>
          <w:rFonts w:ascii="Times New Roman" w:hAnsi="Times New Roman" w:cs="Times New Roman"/>
          <w:sz w:val="28"/>
          <w:szCs w:val="28"/>
        </w:rPr>
        <w:t>i</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Certification</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ii</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Dedication</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iii</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 xml:space="preserve">Acknowledgement </w:t>
      </w:r>
      <w:r w:rsidRPr="00823C62">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23C62">
        <w:rPr>
          <w:rFonts w:ascii="Times New Roman" w:hAnsi="Times New Roman" w:cs="Times New Roman"/>
          <w:sz w:val="28"/>
          <w:szCs w:val="28"/>
        </w:rPr>
        <w:t>iv</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Table of content</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v</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Abstract</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vi</w:t>
      </w:r>
    </w:p>
    <w:p w:rsidR="00130372" w:rsidRPr="00823C62" w:rsidRDefault="00130372" w:rsidP="00130372">
      <w:pPr>
        <w:spacing w:line="240" w:lineRule="auto"/>
        <w:ind w:left="-900" w:right="-360" w:firstLine="900"/>
        <w:rPr>
          <w:rFonts w:ascii="Times New Roman" w:hAnsi="Times New Roman" w:cs="Times New Roman"/>
          <w:b/>
          <w:sz w:val="28"/>
          <w:szCs w:val="28"/>
        </w:rPr>
      </w:pPr>
      <w:r w:rsidRPr="00823C62">
        <w:rPr>
          <w:rFonts w:ascii="Times New Roman" w:hAnsi="Times New Roman" w:cs="Times New Roman"/>
          <w:b/>
          <w:sz w:val="28"/>
          <w:szCs w:val="28"/>
        </w:rPr>
        <w:t>CHAPTER ONE</w:t>
      </w:r>
    </w:p>
    <w:p w:rsidR="00130372" w:rsidRPr="00823C62" w:rsidRDefault="00130372" w:rsidP="00130372">
      <w:pPr>
        <w:spacing w:line="240" w:lineRule="auto"/>
        <w:ind w:left="-900" w:right="-360" w:firstLine="900"/>
        <w:rPr>
          <w:rFonts w:ascii="Times New Roman" w:hAnsi="Times New Roman" w:cs="Times New Roman"/>
          <w:sz w:val="28"/>
          <w:szCs w:val="28"/>
        </w:rPr>
      </w:pPr>
      <w:r>
        <w:rPr>
          <w:rFonts w:ascii="Times New Roman" w:hAnsi="Times New Roman" w:cs="Times New Roman"/>
          <w:sz w:val="28"/>
          <w:szCs w:val="28"/>
        </w:rPr>
        <w:t>1.0    Introduction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1.1     Literature Review</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3</w:t>
      </w:r>
    </w:p>
    <w:p w:rsidR="00130372" w:rsidRPr="00823C62" w:rsidRDefault="00130372" w:rsidP="00130372">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 xml:space="preserve">1.1.1 Overview of Silver nanoparticles and their </w:t>
      </w:r>
      <w:r>
        <w:rPr>
          <w:rFonts w:ascii="Times New Roman" w:hAnsi="Times New Roman" w:cs="Times New Roman"/>
          <w:sz w:val="28"/>
          <w:szCs w:val="28"/>
        </w:rPr>
        <w:t>antimicrobial properties.</w:t>
      </w:r>
      <w:r w:rsidRPr="00823C62">
        <w:rPr>
          <w:rFonts w:ascii="Times New Roman" w:hAnsi="Times New Roman" w:cs="Times New Roman"/>
          <w:sz w:val="28"/>
          <w:szCs w:val="28"/>
        </w:rPr>
        <w:t xml:space="preserve">6       </w:t>
      </w:r>
    </w:p>
    <w:p w:rsidR="00130372" w:rsidRPr="00823C62" w:rsidRDefault="00130372" w:rsidP="00130372">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1.1.2 Protocols for the Biosynthesis of S</w:t>
      </w:r>
      <w:r>
        <w:rPr>
          <w:rFonts w:ascii="Times New Roman" w:hAnsi="Times New Roman" w:cs="Times New Roman"/>
          <w:sz w:val="28"/>
          <w:szCs w:val="28"/>
        </w:rPr>
        <w:t>ilver Nanoparticles (AgNPs).</w:t>
      </w:r>
      <w:r>
        <w:rPr>
          <w:rFonts w:ascii="Times New Roman" w:hAnsi="Times New Roman" w:cs="Times New Roman"/>
          <w:sz w:val="28"/>
          <w:szCs w:val="28"/>
        </w:rPr>
        <w:tab/>
        <w:t>13</w:t>
      </w:r>
    </w:p>
    <w:p w:rsidR="00130372" w:rsidRPr="00823C62" w:rsidRDefault="00130372" w:rsidP="00130372">
      <w:pPr>
        <w:spacing w:line="240" w:lineRule="auto"/>
        <w:ind w:left="-20" w:right="-360"/>
        <w:rPr>
          <w:rFonts w:ascii="Times New Roman" w:hAnsi="Times New Roman" w:cs="Times New Roman"/>
          <w:sz w:val="28"/>
          <w:szCs w:val="28"/>
        </w:rPr>
      </w:pPr>
      <w:r w:rsidRPr="00823C62">
        <w:rPr>
          <w:rFonts w:ascii="Times New Roman" w:hAnsi="Times New Roman" w:cs="Times New Roman"/>
          <w:sz w:val="28"/>
          <w:szCs w:val="28"/>
        </w:rPr>
        <w:t>1.1.3 Plant-mediated Biogenic Synthesis of AgNPs a</w:t>
      </w:r>
      <w:r>
        <w:rPr>
          <w:rFonts w:ascii="Times New Roman" w:hAnsi="Times New Roman" w:cs="Times New Roman"/>
          <w:sz w:val="28"/>
          <w:szCs w:val="28"/>
        </w:rPr>
        <w:t>nd their Antimicrobial Activity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rsidR="00130372" w:rsidRPr="00823C62" w:rsidRDefault="00130372" w:rsidP="00130372">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 xml:space="preserve">1.1.4 </w:t>
      </w:r>
      <w:r w:rsidRPr="00823C62">
        <w:rPr>
          <w:rFonts w:ascii="Times New Roman" w:hAnsi="Times New Roman" w:cs="Times New Roman"/>
          <w:i/>
          <w:sz w:val="28"/>
          <w:szCs w:val="28"/>
        </w:rPr>
        <w:t xml:space="preserve">Calotropis procera’s </w:t>
      </w:r>
      <w:r w:rsidRPr="00823C62">
        <w:rPr>
          <w:rFonts w:ascii="Times New Roman" w:hAnsi="Times New Roman" w:cs="Times New Roman"/>
          <w:sz w:val="28"/>
          <w:szCs w:val="28"/>
        </w:rPr>
        <w:t>medicinal properties and Potential Application.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rsidR="00130372" w:rsidRPr="00823C62" w:rsidRDefault="00130372" w:rsidP="00130372">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 xml:space="preserve">1.2 Research Aim and </w:t>
      </w:r>
      <w:r>
        <w:rPr>
          <w:rFonts w:ascii="Times New Roman" w:hAnsi="Times New Roman" w:cs="Times New Roman"/>
          <w:sz w:val="28"/>
          <w:szCs w:val="28"/>
        </w:rPr>
        <w:t>Objectives.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33</w:t>
      </w:r>
      <w:r w:rsidRPr="00823C62">
        <w:rPr>
          <w:rFonts w:ascii="Times New Roman" w:hAnsi="Times New Roman" w:cs="Times New Roman"/>
          <w:sz w:val="28"/>
          <w:szCs w:val="28"/>
        </w:rPr>
        <w:tab/>
        <w:t xml:space="preserve"> </w:t>
      </w:r>
    </w:p>
    <w:p w:rsidR="00130372" w:rsidRPr="00823C62" w:rsidRDefault="00130372" w:rsidP="00130372">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1.3 Research Problems.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rsidR="00130372" w:rsidRPr="00823C62" w:rsidRDefault="00130372" w:rsidP="00130372">
      <w:pPr>
        <w:spacing w:line="240" w:lineRule="auto"/>
        <w:ind w:right="-360"/>
        <w:rPr>
          <w:rFonts w:ascii="Times New Roman" w:hAnsi="Times New Roman" w:cs="Times New Roman"/>
          <w:sz w:val="2"/>
          <w:szCs w:val="28"/>
        </w:rPr>
      </w:pPr>
    </w:p>
    <w:p w:rsidR="00130372" w:rsidRPr="00823C62" w:rsidRDefault="00130372" w:rsidP="00130372">
      <w:pPr>
        <w:spacing w:line="240" w:lineRule="auto"/>
        <w:ind w:left="-900" w:right="-360" w:firstLine="900"/>
        <w:jc w:val="both"/>
        <w:rPr>
          <w:rFonts w:ascii="Times New Roman" w:hAnsi="Times New Roman" w:cs="Times New Roman"/>
          <w:b/>
          <w:sz w:val="28"/>
          <w:szCs w:val="28"/>
        </w:rPr>
      </w:pPr>
      <w:r w:rsidRPr="00823C62">
        <w:rPr>
          <w:rFonts w:ascii="Times New Roman" w:hAnsi="Times New Roman" w:cs="Times New Roman"/>
          <w:b/>
          <w:sz w:val="28"/>
          <w:szCs w:val="28"/>
        </w:rPr>
        <w:t>CHAPTER TWO</w:t>
      </w:r>
    </w:p>
    <w:p w:rsidR="00130372" w:rsidRPr="00823C62" w:rsidRDefault="00130372" w:rsidP="00130372">
      <w:pPr>
        <w:spacing w:line="240" w:lineRule="auto"/>
        <w:ind w:left="-900" w:right="-360" w:firstLine="900"/>
        <w:jc w:val="both"/>
        <w:rPr>
          <w:rFonts w:ascii="Times New Roman" w:hAnsi="Times New Roman" w:cs="Times New Roman"/>
          <w:sz w:val="28"/>
          <w:szCs w:val="28"/>
        </w:rPr>
      </w:pPr>
      <w:r w:rsidRPr="00823C62">
        <w:rPr>
          <w:rFonts w:ascii="Times New Roman" w:hAnsi="Times New Roman" w:cs="Times New Roman"/>
          <w:sz w:val="28"/>
          <w:szCs w:val="28"/>
        </w:rPr>
        <w:t>2.0 Materials and Methods</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rsidR="00130372" w:rsidRPr="00823C62" w:rsidRDefault="00130372" w:rsidP="00130372">
      <w:pPr>
        <w:spacing w:line="240" w:lineRule="auto"/>
        <w:ind w:left="-900" w:right="-360" w:firstLine="900"/>
        <w:jc w:val="both"/>
        <w:rPr>
          <w:rFonts w:ascii="Times New Roman" w:hAnsi="Times New Roman" w:cs="Times New Roman"/>
          <w:sz w:val="28"/>
          <w:szCs w:val="28"/>
        </w:rPr>
      </w:pPr>
      <w:r w:rsidRPr="00823C62">
        <w:rPr>
          <w:rFonts w:ascii="Times New Roman" w:hAnsi="Times New Roman" w:cs="Times New Roman"/>
          <w:sz w:val="28"/>
          <w:szCs w:val="28"/>
        </w:rPr>
        <w:t>2.1 Collection of Plant Extract and Bacterial and Fungal Isolates.</w:t>
      </w:r>
      <w:r>
        <w:rPr>
          <w:rFonts w:ascii="Times New Roman" w:hAnsi="Times New Roman" w:cs="Times New Roman"/>
          <w:sz w:val="28"/>
          <w:szCs w:val="28"/>
        </w:rPr>
        <w:tab/>
        <w:t>35</w:t>
      </w: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 xml:space="preserve">2.2 Preparation of </w:t>
      </w:r>
      <w:r w:rsidRPr="00823C62">
        <w:rPr>
          <w:rFonts w:ascii="Times New Roman" w:hAnsi="Times New Roman" w:cs="Times New Roman"/>
          <w:i/>
          <w:sz w:val="28"/>
          <w:szCs w:val="28"/>
        </w:rPr>
        <w:t>Calotropis procera</w:t>
      </w:r>
      <w:r w:rsidRPr="00823C62">
        <w:rPr>
          <w:rFonts w:ascii="Times New Roman" w:hAnsi="Times New Roman" w:cs="Times New Roman"/>
          <w:sz w:val="28"/>
          <w:szCs w:val="28"/>
        </w:rPr>
        <w:t xml:space="preserve"> extract and Silver nit</w:t>
      </w:r>
      <w:r>
        <w:rPr>
          <w:rFonts w:ascii="Times New Roman" w:hAnsi="Times New Roman" w:cs="Times New Roman"/>
          <w:sz w:val="28"/>
          <w:szCs w:val="28"/>
        </w:rPr>
        <w:t>rate.</w:t>
      </w:r>
      <w:r>
        <w:rPr>
          <w:rFonts w:ascii="Times New Roman" w:hAnsi="Times New Roman" w:cs="Times New Roman"/>
          <w:sz w:val="28"/>
          <w:szCs w:val="28"/>
        </w:rPr>
        <w:tab/>
      </w:r>
      <w:r>
        <w:rPr>
          <w:rFonts w:ascii="Times New Roman" w:hAnsi="Times New Roman" w:cs="Times New Roman"/>
          <w:sz w:val="28"/>
          <w:szCs w:val="28"/>
        </w:rPr>
        <w:tab/>
        <w:t>36</w:t>
      </w:r>
    </w:p>
    <w:p w:rsidR="00130372" w:rsidRDefault="00130372" w:rsidP="00130372">
      <w:pPr>
        <w:spacing w:line="240" w:lineRule="auto"/>
        <w:ind w:right="-360"/>
        <w:jc w:val="both"/>
        <w:rPr>
          <w:rFonts w:ascii="Times New Roman" w:hAnsi="Times New Roman" w:cs="Times New Roman"/>
          <w:sz w:val="28"/>
          <w:szCs w:val="28"/>
        </w:rPr>
      </w:pP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2.3 Synthesis of Silver nanoparticles using leaf extracts (Phytochemical properties)</w:t>
      </w:r>
      <w:r w:rsidRPr="00823C62">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37</w:t>
      </w:r>
    </w:p>
    <w:p w:rsidR="0013037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2.4 Characterization of Silver nanoparticles.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40</w:t>
      </w: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2.5 Antimicrobial activity Assays.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47</w:t>
      </w:r>
    </w:p>
    <w:p w:rsidR="00130372" w:rsidRPr="00823C62" w:rsidRDefault="00130372" w:rsidP="00130372">
      <w:pPr>
        <w:spacing w:line="240" w:lineRule="auto"/>
        <w:ind w:left="-900" w:right="-360"/>
        <w:jc w:val="both"/>
        <w:rPr>
          <w:rFonts w:ascii="Times New Roman" w:hAnsi="Times New Roman" w:cs="Times New Roman"/>
          <w:b/>
          <w:sz w:val="2"/>
          <w:szCs w:val="28"/>
        </w:rPr>
      </w:pPr>
    </w:p>
    <w:p w:rsidR="00130372" w:rsidRPr="00823C62" w:rsidRDefault="00130372" w:rsidP="00130372">
      <w:pPr>
        <w:spacing w:line="240" w:lineRule="auto"/>
        <w:ind w:right="-360"/>
        <w:jc w:val="both"/>
        <w:rPr>
          <w:rFonts w:ascii="Times New Roman" w:hAnsi="Times New Roman" w:cs="Times New Roman"/>
          <w:b/>
          <w:sz w:val="28"/>
          <w:szCs w:val="28"/>
        </w:rPr>
      </w:pPr>
      <w:r w:rsidRPr="00823C62">
        <w:rPr>
          <w:rFonts w:ascii="Times New Roman" w:hAnsi="Times New Roman" w:cs="Times New Roman"/>
          <w:b/>
          <w:sz w:val="28"/>
          <w:szCs w:val="28"/>
        </w:rPr>
        <w:t>CHAPTER THREE</w:t>
      </w: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3.0 Result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50</w:t>
      </w:r>
    </w:p>
    <w:p w:rsidR="0013037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3.1 Phytochemical analysis.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50</w:t>
      </w: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3.2 Green synthesis of silver nanoparticle using leaf extract.</w:t>
      </w:r>
      <w:r>
        <w:rPr>
          <w:rFonts w:ascii="Times New Roman" w:hAnsi="Times New Roman" w:cs="Times New Roman"/>
          <w:sz w:val="28"/>
          <w:szCs w:val="28"/>
        </w:rPr>
        <w:tab/>
        <w:t xml:space="preserve">       51</w:t>
      </w: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3.3 Characterization of synthesized nanoparticles</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52</w:t>
      </w:r>
    </w:p>
    <w:p w:rsidR="00130372" w:rsidRPr="0011175E"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3.4 Antimicrobial activity evaluation.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55</w:t>
      </w:r>
      <w:r w:rsidRPr="00823C62">
        <w:rPr>
          <w:rFonts w:ascii="Times New Roman" w:hAnsi="Times New Roman" w:cs="Times New Roman"/>
          <w:sz w:val="28"/>
          <w:szCs w:val="28"/>
        </w:rPr>
        <w:t xml:space="preserve">  </w:t>
      </w:r>
    </w:p>
    <w:p w:rsidR="00130372" w:rsidRPr="00823C62" w:rsidRDefault="00130372" w:rsidP="00130372">
      <w:pPr>
        <w:spacing w:line="240" w:lineRule="auto"/>
        <w:ind w:right="-360"/>
        <w:jc w:val="both"/>
        <w:rPr>
          <w:rFonts w:ascii="Times New Roman" w:hAnsi="Times New Roman" w:cs="Times New Roman"/>
          <w:b/>
          <w:sz w:val="28"/>
          <w:szCs w:val="28"/>
        </w:rPr>
      </w:pPr>
      <w:r w:rsidRPr="00823C62">
        <w:rPr>
          <w:rFonts w:ascii="Times New Roman" w:hAnsi="Times New Roman" w:cs="Times New Roman"/>
          <w:b/>
          <w:sz w:val="28"/>
          <w:szCs w:val="28"/>
        </w:rPr>
        <w:t>CHAPTER FOUR</w:t>
      </w:r>
    </w:p>
    <w:p w:rsidR="0013037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4.1 Discussio</w:t>
      </w:r>
      <w:r>
        <w:rPr>
          <w:rFonts w:ascii="Times New Roman" w:hAnsi="Times New Roman" w:cs="Times New Roman"/>
          <w:sz w:val="28"/>
          <w:szCs w:val="28"/>
        </w:rPr>
        <w:t>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58</w:t>
      </w:r>
    </w:p>
    <w:p w:rsidR="00130372" w:rsidRPr="00823C62" w:rsidRDefault="00130372" w:rsidP="00130372">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4.2 Conclusion</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62</w:t>
      </w:r>
    </w:p>
    <w:p w:rsidR="00130372" w:rsidRDefault="00130372" w:rsidP="00130372">
      <w:pPr>
        <w:spacing w:line="240" w:lineRule="auto"/>
        <w:ind w:right="-360"/>
        <w:jc w:val="both"/>
        <w:rPr>
          <w:rFonts w:ascii="Times New Roman" w:hAnsi="Times New Roman" w:cs="Times New Roman"/>
          <w:sz w:val="30"/>
          <w:szCs w:val="30"/>
        </w:rPr>
      </w:pPr>
      <w:r w:rsidRPr="00823C62">
        <w:rPr>
          <w:rFonts w:ascii="Times New Roman" w:hAnsi="Times New Roman" w:cs="Times New Roman"/>
          <w:b/>
          <w:sz w:val="28"/>
          <w:szCs w:val="28"/>
        </w:rPr>
        <w:t>REFERENCES</w:t>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t xml:space="preserve">    </w:t>
      </w:r>
      <w:r>
        <w:rPr>
          <w:rFonts w:ascii="Times New Roman" w:hAnsi="Times New Roman" w:cs="Times New Roman"/>
          <w:sz w:val="30"/>
          <w:szCs w:val="30"/>
        </w:rPr>
        <w:t>65-73</w:t>
      </w:r>
    </w:p>
    <w:p w:rsidR="00130372" w:rsidRDefault="00130372" w:rsidP="00130372">
      <w:pPr>
        <w:rPr>
          <w:rFonts w:ascii="Times New Roman" w:hAnsi="Times New Roman" w:cs="Times New Roman"/>
          <w:sz w:val="30"/>
          <w:szCs w:val="30"/>
        </w:rPr>
      </w:pPr>
      <w:r>
        <w:rPr>
          <w:rFonts w:ascii="Times New Roman" w:hAnsi="Times New Roman" w:cs="Times New Roman"/>
          <w:sz w:val="30"/>
          <w:szCs w:val="30"/>
        </w:rPr>
        <w:br w:type="page"/>
      </w:r>
    </w:p>
    <w:p w:rsidR="00130372" w:rsidRPr="00987C82" w:rsidRDefault="00130372" w:rsidP="00130372">
      <w:pPr>
        <w:spacing w:line="240" w:lineRule="auto"/>
        <w:jc w:val="center"/>
        <w:rPr>
          <w:rFonts w:ascii="Times New Roman" w:hAnsi="Times New Roman" w:cs="Times New Roman"/>
          <w:b/>
          <w:sz w:val="28"/>
          <w:szCs w:val="40"/>
        </w:rPr>
      </w:pPr>
      <w:r w:rsidRPr="00987C82">
        <w:rPr>
          <w:rFonts w:ascii="Times New Roman" w:hAnsi="Times New Roman" w:cs="Times New Roman"/>
          <w:b/>
          <w:sz w:val="28"/>
          <w:szCs w:val="40"/>
        </w:rPr>
        <w:lastRenderedPageBreak/>
        <w:t>ABSTRACT</w:t>
      </w:r>
    </w:p>
    <w:p w:rsidR="00130372" w:rsidRPr="00987C82" w:rsidRDefault="00130372" w:rsidP="00130372">
      <w:pPr>
        <w:spacing w:line="360" w:lineRule="auto"/>
        <w:jc w:val="both"/>
        <w:rPr>
          <w:rFonts w:ascii="Times New Roman" w:hAnsi="Times New Roman" w:cs="Times New Roman"/>
          <w:i/>
          <w:sz w:val="28"/>
          <w:szCs w:val="28"/>
        </w:rPr>
      </w:pPr>
      <w:r w:rsidRPr="00987C82">
        <w:rPr>
          <w:rFonts w:ascii="Times New Roman" w:hAnsi="Times New Roman" w:cs="Times New Roman"/>
          <w:i/>
          <w:sz w:val="28"/>
          <w:szCs w:val="28"/>
        </w:rPr>
        <w:t>In this study, Silver nanoparticles were successfully synthesized using Calotropis procera aqueous leaf extract. The effect of the whole extract and some of its phytochemicals on the particle distribution was determined while other characterizations such as UV-VIS spectrophotometer, Fourier transform infrared (FTIR) spectroscopy, Scanning electron microscopy (SEM) were carried out. The antimicrobial activity against selected microorganism was also studied using the agar diffusion method. The leaf extract showed the presence of phenols, flavonoids, saponins, steroid, terpenoids, alkaloids, and tannins. The UV-vis spectra displayed the characteristics Plasmon resonance at 400nm, The FTIR plots highlighted important functional groups including peaks between 3430.17 cm</w:t>
      </w:r>
      <w:r w:rsidRPr="00987C82">
        <w:rPr>
          <w:rFonts w:ascii="Times New Roman" w:hAnsi="Times New Roman" w:cs="Times New Roman"/>
          <w:i/>
          <w:sz w:val="28"/>
          <w:szCs w:val="28"/>
          <w:vertAlign w:val="superscript"/>
        </w:rPr>
        <w:t>-1</w:t>
      </w:r>
      <w:r w:rsidRPr="00987C82">
        <w:rPr>
          <w:rFonts w:ascii="Times New Roman" w:hAnsi="Times New Roman" w:cs="Times New Roman"/>
          <w:i/>
          <w:sz w:val="28"/>
          <w:szCs w:val="28"/>
        </w:rPr>
        <w:t>, 2966.00 cm</w:t>
      </w:r>
      <w:r w:rsidRPr="00987C82">
        <w:rPr>
          <w:rFonts w:ascii="Times New Roman" w:hAnsi="Times New Roman" w:cs="Times New Roman"/>
          <w:i/>
          <w:sz w:val="28"/>
          <w:szCs w:val="28"/>
          <w:vertAlign w:val="superscript"/>
        </w:rPr>
        <w:t>-1</w:t>
      </w:r>
      <w:r w:rsidRPr="00987C82">
        <w:rPr>
          <w:rFonts w:ascii="Times New Roman" w:hAnsi="Times New Roman" w:cs="Times New Roman"/>
          <w:i/>
          <w:sz w:val="28"/>
          <w:szCs w:val="28"/>
        </w:rPr>
        <w:t>, and 1753.00cm</w:t>
      </w:r>
      <w:r w:rsidRPr="00987C82">
        <w:rPr>
          <w:rFonts w:ascii="Times New Roman" w:hAnsi="Times New Roman" w:cs="Times New Roman"/>
          <w:i/>
          <w:sz w:val="28"/>
          <w:szCs w:val="28"/>
          <w:vertAlign w:val="superscript"/>
        </w:rPr>
        <w:t xml:space="preserve">-1 </w:t>
      </w:r>
      <w:r w:rsidRPr="00987C82">
        <w:rPr>
          <w:rFonts w:ascii="Times New Roman" w:hAnsi="Times New Roman" w:cs="Times New Roman"/>
          <w:i/>
          <w:sz w:val="28"/>
          <w:szCs w:val="28"/>
        </w:rPr>
        <w:t>respectively confirming  the formation of Silver oxide. Calotropis procera/AgNo</w:t>
      </w:r>
      <w:r w:rsidRPr="00987C82">
        <w:rPr>
          <w:rFonts w:ascii="Times New Roman" w:hAnsi="Times New Roman" w:cs="Times New Roman"/>
          <w:i/>
          <w:sz w:val="28"/>
          <w:szCs w:val="28"/>
          <w:vertAlign w:val="subscript"/>
        </w:rPr>
        <w:t>3</w:t>
      </w:r>
      <w:r w:rsidRPr="00987C82">
        <w:rPr>
          <w:rFonts w:ascii="Times New Roman" w:hAnsi="Times New Roman" w:cs="Times New Roman"/>
          <w:i/>
          <w:sz w:val="28"/>
          <w:szCs w:val="28"/>
        </w:rPr>
        <w:t xml:space="preserve"> displayed significant antimicrobial activity against Klebsiella pneumoniae , Pseudomonas spp,</w:t>
      </w:r>
      <w:r w:rsidRPr="00987C82">
        <w:rPr>
          <w:rFonts w:ascii="Times New Roman" w:hAnsi="Times New Roman" w:cs="Times New Roman"/>
          <w:b/>
          <w:i/>
          <w:sz w:val="28"/>
          <w:szCs w:val="28"/>
        </w:rPr>
        <w:t xml:space="preserve"> </w:t>
      </w:r>
      <w:r w:rsidRPr="00987C82">
        <w:rPr>
          <w:rFonts w:ascii="Times New Roman" w:hAnsi="Times New Roman" w:cs="Times New Roman"/>
          <w:i/>
          <w:sz w:val="28"/>
          <w:szCs w:val="28"/>
        </w:rPr>
        <w:t>Penicillum spp., Aspergillus spp,. Trichoderma spp</w:t>
      </w:r>
      <w:r w:rsidRPr="00987C82">
        <w:rPr>
          <w:rFonts w:ascii="Times New Roman" w:hAnsi="Times New Roman" w:cs="Times New Roman"/>
          <w:b/>
          <w:i/>
          <w:sz w:val="28"/>
          <w:szCs w:val="28"/>
        </w:rPr>
        <w:t>.,</w:t>
      </w:r>
      <w:r w:rsidRPr="00987C82">
        <w:rPr>
          <w:rFonts w:ascii="Times New Roman" w:hAnsi="Times New Roman" w:cs="Times New Roman"/>
          <w:i/>
          <w:sz w:val="28"/>
          <w:szCs w:val="28"/>
        </w:rPr>
        <w:t xml:space="preserve"> while no activity was recorded Escherichia coli ,Staphyloccus aureus, Salmonella typhi, Rhizopus spp. This study indicated that Calotropis procera was suitable for the synthesis of silver with properties that suggested that it could be potentially applied as antimicrobial nanofillers.</w:t>
      </w:r>
    </w:p>
    <w:p w:rsidR="00130372" w:rsidRPr="00987C82" w:rsidRDefault="00130372" w:rsidP="00130372">
      <w:pPr>
        <w:spacing w:line="240" w:lineRule="auto"/>
        <w:ind w:right="-360"/>
        <w:jc w:val="both"/>
        <w:rPr>
          <w:rFonts w:ascii="Times New Roman" w:hAnsi="Times New Roman" w:cs="Times New Roman"/>
          <w:b/>
          <w:sz w:val="28"/>
          <w:szCs w:val="28"/>
        </w:rPr>
      </w:pPr>
    </w:p>
    <w:p w:rsidR="00130372" w:rsidRDefault="00130372" w:rsidP="00130372">
      <w:pPr>
        <w:rPr>
          <w:rFonts w:ascii="Times New Roman" w:hAnsi="Times New Roman" w:cs="Times New Roman"/>
        </w:rPr>
        <w:sectPr w:rsidR="00130372" w:rsidSect="00130372">
          <w:footerReference w:type="default" r:id="rId8"/>
          <w:pgSz w:w="11520" w:h="14400" w:code="1"/>
          <w:pgMar w:top="1440" w:right="1440" w:bottom="1440" w:left="1440" w:header="720" w:footer="720" w:gutter="0"/>
          <w:pgNumType w:fmt="lowerRoman" w:start="1"/>
          <w:cols w:space="720"/>
          <w:docGrid w:linePitch="360"/>
        </w:sectPr>
      </w:pPr>
    </w:p>
    <w:p w:rsidR="00EB19CF" w:rsidRPr="00D6718E" w:rsidRDefault="005D1C65" w:rsidP="00130372">
      <w:pPr>
        <w:jc w:val="center"/>
        <w:rPr>
          <w:rFonts w:ascii="Times New Roman" w:hAnsi="Times New Roman" w:cs="Times New Roman"/>
          <w:sz w:val="28"/>
          <w:szCs w:val="28"/>
        </w:rPr>
      </w:pPr>
      <w:r w:rsidRPr="00D6718E">
        <w:rPr>
          <w:rFonts w:ascii="Times New Roman" w:hAnsi="Times New Roman" w:cs="Times New Roman"/>
          <w:b/>
          <w:sz w:val="28"/>
          <w:szCs w:val="28"/>
        </w:rPr>
        <w:lastRenderedPageBreak/>
        <w:t>CHAPT</w:t>
      </w:r>
      <w:r w:rsidR="00EB19CF" w:rsidRPr="00D6718E">
        <w:rPr>
          <w:rFonts w:ascii="Times New Roman" w:hAnsi="Times New Roman" w:cs="Times New Roman"/>
          <w:b/>
          <w:sz w:val="28"/>
          <w:szCs w:val="28"/>
        </w:rPr>
        <w:t>ER ONE</w:t>
      </w:r>
    </w:p>
    <w:p w:rsidR="00EB19CF"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 xml:space="preserve">1.0   </w:t>
      </w:r>
      <w:r w:rsidR="00EB19CF" w:rsidRPr="00D6718E">
        <w:rPr>
          <w:rFonts w:ascii="Times New Roman" w:hAnsi="Times New Roman" w:cs="Times New Roman"/>
          <w:b/>
          <w:sz w:val="28"/>
          <w:szCs w:val="28"/>
        </w:rPr>
        <w:t>INTRODUCTION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Nanotechnology is an emerging field in the area of interdisciplinary research, especially in biotechnology, hat deals with the synthesis, manipulation and the use of particles ranging in size 1 to 100nm.</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w:t>
      </w:r>
      <w:r w:rsidR="009E15AB" w:rsidRPr="00D6718E">
        <w:rPr>
          <w:rFonts w:ascii="Times New Roman" w:hAnsi="Times New Roman" w:cs="Times New Roman"/>
          <w:sz w:val="28"/>
          <w:szCs w:val="28"/>
        </w:rPr>
        <w:t>phase that</w:t>
      </w:r>
      <w:r w:rsidRPr="00D6718E">
        <w:rPr>
          <w:rFonts w:ascii="Times New Roman" w:hAnsi="Times New Roman" w:cs="Times New Roman"/>
          <w:sz w:val="28"/>
          <w:szCs w:val="28"/>
        </w:rPr>
        <w:t xml:space="preserve"> allow attractive application in various fields such as antimicrobial, medicine biotechnology, microelectronics, catalysis, information storage and energy conversion.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Nanoparticles have attracted significant attention across various domains due to their substantial impact on drug delivery and targeting, reducing toxicity, enhancing efficacy, and creating new avenues for pharmaceutical and drug delivery enterprises. (Blanco</w:t>
      </w:r>
      <w:r w:rsidRPr="00D6718E">
        <w:rPr>
          <w:rFonts w:ascii="Times New Roman" w:hAnsi="Times New Roman" w:cs="Times New Roman"/>
          <w:i/>
          <w:sz w:val="28"/>
          <w:szCs w:val="28"/>
        </w:rPr>
        <w:t xml:space="preserve"> et al</w:t>
      </w:r>
      <w:r w:rsidRPr="00D6718E">
        <w:rPr>
          <w:rFonts w:ascii="Times New Roman" w:hAnsi="Times New Roman" w:cs="Times New Roman"/>
          <w:sz w:val="28"/>
          <w:szCs w:val="28"/>
        </w:rPr>
        <w:t xml:space="preserve">., 2015; Jokerst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0B0448">
      <w:pPr>
        <w:spacing w:after="160" w:line="480" w:lineRule="auto"/>
        <w:jc w:val="both"/>
        <w:rPr>
          <w:rFonts w:ascii="Times New Roman" w:hAnsi="Times New Roman" w:cs="Times New Roman"/>
          <w:sz w:val="28"/>
          <w:szCs w:val="28"/>
        </w:rPr>
      </w:pPr>
      <w:r w:rsidRPr="00D6718E">
        <w:rPr>
          <w:rFonts w:ascii="Times New Roman" w:hAnsi="Times New Roman" w:cs="Times New Roman"/>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rsidR="00EB19CF" w:rsidRPr="00D6718E" w:rsidRDefault="00EB19CF" w:rsidP="000B0448">
      <w:pPr>
        <w:spacing w:after="16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Silver nanoparticles (AgNPs) are particularly notable for various biomedical applications. Studies have shown that AgNPs can be synthesized using plant extracts such as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extracts which exhibit significant antimicrobial activity. (Kumar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2022).</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Capping agents play a vital role in functionalizing and stabilizing synthesized nanoparticles. These biologically acceptable reducing, stabilizing, or capping agents are carefully chosen to ensure compatibility with living systems. (Ocsoy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2018; Javed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They shield nanoparticles from agglomeration and enhance reduction kinetics by forming complex structures with metallic ions in precursor salts. (Campisi </w:t>
      </w:r>
      <w:r w:rsidRPr="00D6718E">
        <w:rPr>
          <w:rFonts w:ascii="Times New Roman" w:hAnsi="Times New Roman" w:cs="Times New Roman"/>
          <w:i/>
          <w:sz w:val="28"/>
          <w:szCs w:val="28"/>
        </w:rPr>
        <w:t>et</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al</w:t>
      </w:r>
      <w:r w:rsidRPr="00D6718E">
        <w:rPr>
          <w:rFonts w:ascii="Times New Roman" w:hAnsi="Times New Roman" w:cs="Times New Roman"/>
          <w:sz w:val="28"/>
          <w:szCs w:val="28"/>
        </w:rPr>
        <w:t xml:space="preserve">., 2016; Sharma </w:t>
      </w:r>
      <w:r w:rsidRPr="00D6718E">
        <w:rPr>
          <w:rFonts w:ascii="Times New Roman" w:hAnsi="Times New Roman" w:cs="Times New Roman"/>
          <w:i/>
          <w:sz w:val="28"/>
          <w:szCs w:val="28"/>
        </w:rPr>
        <w:t>et al</w:t>
      </w:r>
      <w:r w:rsidRPr="00D6718E">
        <w:rPr>
          <w:rFonts w:ascii="Times New Roman" w:hAnsi="Times New Roman" w:cs="Times New Roman"/>
          <w:sz w:val="28"/>
          <w:szCs w:val="28"/>
        </w:rPr>
        <w:t>., 2021).</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(Singh </w:t>
      </w:r>
      <w:r w:rsidRPr="00D6718E">
        <w:rPr>
          <w:rFonts w:ascii="Times New Roman" w:hAnsi="Times New Roman" w:cs="Times New Roman"/>
          <w:i/>
          <w:sz w:val="28"/>
          <w:szCs w:val="28"/>
        </w:rPr>
        <w:t>et al</w:t>
      </w:r>
      <w:r w:rsidRPr="00D6718E">
        <w:rPr>
          <w:rFonts w:ascii="Times New Roman" w:hAnsi="Times New Roman" w:cs="Times New Roman"/>
          <w:sz w:val="28"/>
          <w:szCs w:val="28"/>
        </w:rPr>
        <w:t>., 2021).</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(fig 1), commonly referred to as the Apple of Sodom or Sodom Apple, belongs to the </w:t>
      </w:r>
      <w:r w:rsidRPr="00D6718E">
        <w:rPr>
          <w:rFonts w:ascii="Times New Roman" w:hAnsi="Times New Roman" w:cs="Times New Roman"/>
          <w:i/>
          <w:sz w:val="28"/>
          <w:szCs w:val="28"/>
        </w:rPr>
        <w:t>Apocynaceae</w:t>
      </w:r>
      <w:r w:rsidRPr="00D6718E">
        <w:rPr>
          <w:rFonts w:ascii="Times New Roman" w:hAnsi="Times New Roman" w:cs="Times New Roman"/>
          <w:sz w:val="28"/>
          <w:szCs w:val="28"/>
        </w:rPr>
        <w:t xml:space="preserve"> family and the </w:t>
      </w:r>
      <w:r w:rsidRPr="00D6718E">
        <w:rPr>
          <w:rFonts w:ascii="Times New Roman" w:hAnsi="Times New Roman" w:cs="Times New Roman"/>
          <w:i/>
          <w:sz w:val="28"/>
          <w:szCs w:val="28"/>
        </w:rPr>
        <w:t>Asclepiadaceae</w:t>
      </w:r>
      <w:r w:rsidRPr="00D6718E">
        <w:rPr>
          <w:rFonts w:ascii="Times New Roman" w:hAnsi="Times New Roman" w:cs="Times New Roman"/>
          <w:sz w:val="28"/>
          <w:szCs w:val="28"/>
        </w:rPr>
        <w:t xml:space="preserve"> subfamily (milkweed family) (Al-Rowaily et al., 2020). It is a perennial shrub or small tree native to North Africa, tropical Africa, and parts of Asia, reaching a height of up to 2.5 m. It holds significance in traditional medicinal practices across North Africa, the Middle East, South Asia, and Southeast Asia (Al Sulaibi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Additionally, it has been employed for fiber, fuel, fodder, and timber purposes since ancient times (Batool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2020). Numerous studies explore </w:t>
      </w:r>
      <w:r w:rsidRPr="00D6718E">
        <w:rPr>
          <w:rFonts w:ascii="Times New Roman" w:hAnsi="Times New Roman" w:cs="Times New Roman"/>
          <w:sz w:val="28"/>
          <w:szCs w:val="28"/>
        </w:rPr>
        <w:lastRenderedPageBreak/>
        <w:t xml:space="preserve">its antimicrobial, anti- inflammatory, analgesic, antidiabetic, antihypertensive, and anticancer properties. Plant extracts have been found to be useful in the synthesis of metal nanoparticles as they possess phytocomponents like alkaloids, glycosides, flavonoids, tannins, glycosides, saponins, and terpenoids which acts as reducing and capping agents. (Rahman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2016; Kalu </w:t>
      </w:r>
      <w:r w:rsidRPr="00D6718E">
        <w:rPr>
          <w:rFonts w:ascii="Times New Roman" w:hAnsi="Times New Roman" w:cs="Times New Roman"/>
          <w:i/>
          <w:sz w:val="28"/>
          <w:szCs w:val="28"/>
        </w:rPr>
        <w:t>et al</w:t>
      </w:r>
      <w:r w:rsidRPr="00D6718E">
        <w:rPr>
          <w:rFonts w:ascii="Times New Roman" w:hAnsi="Times New Roman" w:cs="Times New Roman"/>
          <w:sz w:val="28"/>
          <w:szCs w:val="28"/>
        </w:rPr>
        <w:t>., 2022).</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2339788" cy="1714500"/>
            <wp:effectExtent l="0" t="0" r="0" b="0"/>
            <wp:docPr id="1" name="Picture 0" descr="Screenshot 2025-05-23 at 11-48-12 ajol-file-journals_413_articles_262616_65a62dbf14c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1-48-12 ajol-file-journals_413_articles_262616_65a62dbf14c94.pdf.png"/>
                    <pic:cNvPicPr/>
                  </pic:nvPicPr>
                  <pic:blipFill>
                    <a:blip r:embed="rId9"/>
                    <a:stretch>
                      <a:fillRect/>
                    </a:stretch>
                  </pic:blipFill>
                  <pic:spPr>
                    <a:xfrm>
                      <a:off x="0" y="0"/>
                      <a:ext cx="2341039" cy="1715417"/>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Fig 1.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plant showing leaves, flowers, and fruit/pods.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There is a number of species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but most commonly available species include </w:t>
      </w:r>
      <w:r w:rsidRPr="00D6718E">
        <w:rPr>
          <w:rFonts w:ascii="Times New Roman" w:hAnsi="Times New Roman" w:cs="Times New Roman"/>
          <w:i/>
          <w:sz w:val="28"/>
          <w:szCs w:val="28"/>
        </w:rPr>
        <w:t>C. sussuela</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C. gigantean, C. procera. Calotropis procera</w:t>
      </w:r>
      <w:r w:rsidRPr="00D6718E">
        <w:rPr>
          <w:rFonts w:ascii="Times New Roman" w:hAnsi="Times New Roman" w:cs="Times New Roman"/>
          <w:sz w:val="28"/>
          <w:szCs w:val="28"/>
        </w:rPr>
        <w:t xml:space="preserve"> can withstand drought, salt tolerance and it disperse seeds through wind and animal. It was identified as a weed alongside roadsides and overgrazed native pastures. It produces milky white latex which posses </w:t>
      </w:r>
      <w:r w:rsidRPr="00D6718E">
        <w:rPr>
          <w:rFonts w:ascii="Times New Roman" w:hAnsi="Times New Roman" w:cs="Times New Roman"/>
          <w:sz w:val="28"/>
          <w:szCs w:val="28"/>
        </w:rPr>
        <w:lastRenderedPageBreak/>
        <w:t xml:space="preserve">various curative properties. The medicinal potential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biosynthetic procedure involves using microorganisms and plants. Among biological methods, the use of plant extract is the best, eco-friendly, cheaper, and relatively fast as compared to microbes assisted synthesis.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aim of this study was to synthesis and characterize silver nanoparticle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and evaluate their antimicrobial activity. This research aims to explore the potential application of green synthesized AgNPs in biomedical fields.</w:t>
      </w:r>
    </w:p>
    <w:p w:rsidR="00EB19CF"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lastRenderedPageBreak/>
        <w:t>1.1.1</w:t>
      </w:r>
      <w:r w:rsidR="00EB19CF" w:rsidRPr="00D6718E">
        <w:rPr>
          <w:rFonts w:ascii="Times New Roman" w:hAnsi="Times New Roman" w:cs="Times New Roman"/>
          <w:b/>
          <w:sz w:val="28"/>
          <w:szCs w:val="28"/>
        </w:rPr>
        <w:t xml:space="preserve"> Literature Review on Green synthesis of Silver Nanoparticles Using Plants Extracts and Their Bio-Medical Applications.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Synthesis of metal nanoparticles using plant extracts is one of the most simple, convenient, economical, and environmentally friendly methods that mitigate the involvement of toxic chemicals. Hence, in recent years, several eco-friendly processes for the rapid synthesis of silver nanoparticles have been reported using aqueous extracts of plant parts such as the leaf, bark, roots, etc.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This review summarizes and elaborates the new findings in this research domain of the green synthesis of silver nanoparticles (AgNPs) using different plant extracts and their potential applications as antimicrobial agents covering the literature since 2015.</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While highlighting the recently used different plants for the synthesis of highly efficient antimicrobial green AgNPs, we aim to provide a systematic in-depth discussion on the possible influence of the phytochemicals and their concentrations in the plants extracts, extraction solvent, and extraction temperature, as well as reaction temperature, pH, reaction time, and </w:t>
      </w:r>
      <w:r w:rsidRPr="00D6718E">
        <w:rPr>
          <w:rFonts w:ascii="Times New Roman" w:hAnsi="Times New Roman" w:cs="Times New Roman"/>
          <w:sz w:val="28"/>
          <w:szCs w:val="28"/>
        </w:rPr>
        <w:lastRenderedPageBreak/>
        <w:t>concentration of precursor on the size, shape and stability of the produced AgNPs.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Exhaustive details of the plausible mechanism of the interaction of AgNPs with the cell wall of microbes, leading to cell death, and high antimicrobial activities have also been elaborated. The shape and size-dependent antimicrobial activities of the biogenic AgNPs and the enhanced antimicrobial activities by synergetic interaction of AgNPs with known commercial antibiotic drugs have also been comprehensively detailed.</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Nanotechnology is gaining enormous attention as a new area of research dealing with the development of nanomaterials and nanoparticles (NPs) for their utilization in diverse fields such as catalysis, electrochemistry, biomedicines, pharmaceuticals, sensors, food technology, cosmetics, etc.(Ayelen </w:t>
      </w:r>
      <w:r w:rsidRPr="00D6718E">
        <w:rPr>
          <w:rFonts w:ascii="Times New Roman" w:hAnsi="Times New Roman" w:cs="Times New Roman"/>
          <w:i/>
          <w:sz w:val="28"/>
          <w:szCs w:val="28"/>
        </w:rPr>
        <w:t>et al</w:t>
      </w:r>
      <w:r w:rsidRPr="00D6718E">
        <w:rPr>
          <w:rFonts w:ascii="Times New Roman" w:hAnsi="Times New Roman" w:cs="Times New Roman"/>
          <w:sz w:val="28"/>
          <w:szCs w:val="28"/>
        </w:rPr>
        <w:t>.,2017;Frewer,2016).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Nanoparticles (NPs) are nanometer-sized (&lt;100 nm) atomic or molecular scale solid particles having some excellent physical properties compared to the bulk molecules depending on their size and morphology.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Among all types of NPs, metal and metal oxide nanoparticles have been thoroughly examined using science and technology due to their excellent properties such as high surface to volume ratio, high dispersion in solution, etc.(Frewer </w:t>
      </w:r>
      <w:r w:rsidRPr="00D6718E">
        <w:rPr>
          <w:rFonts w:ascii="Times New Roman" w:hAnsi="Times New Roman" w:cs="Times New Roman"/>
          <w:i/>
          <w:sz w:val="28"/>
          <w:szCs w:val="28"/>
        </w:rPr>
        <w:t>et al</w:t>
      </w:r>
      <w:r w:rsidRPr="00D6718E">
        <w:rPr>
          <w:rFonts w:ascii="Times New Roman" w:hAnsi="Times New Roman" w:cs="Times New Roman"/>
          <w:sz w:val="28"/>
          <w:szCs w:val="28"/>
        </w:rPr>
        <w:t>.,2014).</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Owing to these, metal and metal oxide nanoparticles display enhanced antimicrobial properties. Currently modified or fabricated of NPs is widely utilized in industrially manufactured items e.g., cosmetics, electronics, and textiles. (Ingle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2020).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Furthermore, the rapid increased in the number of microbes resistant to existing antibiotic drugs that has led to the requirement of novel medicines in the form of bare NPs or in conjunction with existing antibiotics to exert a favorable synergistic  effect resulted in the wide spread use of NPs in several medical fields.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Nowadays, NPs have been utilized for molecular imaging to achieve profoundly resolved pictures for diagnosis. In addition, contrast agents are impregnated onto NPs for the tumors and atherosclerosis diagnosis. (Bagheri, 2018).</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Furthermore, nanotherapeutic has been promoted everywhere throughout the world after the first FDA affirmed nano- therapeutic in 1990, to build up different nano-based drugs.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At the beginning of 20th century, various physical and chemical methodologies such as chemical reduction, milling etc., have been utilized for the synthesis of NPs synthesis as well as to enhance its efficiency. (Vijayan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However, these conventional techniques involve costly and toxic chemicals and cannot be considered an environmentally benign process. Taking into account, nowadays researchers showed great interest on the synthesis of metal and metal oxides NPs employing bio-genic route that utilized aqueous plant extract and microbes, as they are environment-friendly, stable, clinically adaptable, bio-compatible and cost-effective. (Ahmed, 2016).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Therefore, bio-inspired technology for NPs synthesis became a significant branch in the field of nanoscience and nanotechnology. Till now, numerous metal and metal oxide NPs have been synthesized using plant extract and microbes etc.</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Owing to their wide availability, renewability and environment-friendly nature, in addition to their vast applications in the synthesis of NPs, plant biomasses are also largely targeted by our group and others as a catalyst for chemical synthesis and biodiesel productions.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Among Metal NPs, Silver NPs is gaining enormous interest in the research community due to their wide scope of application in microbiology, chemistry, food technology, cell biology, pharmacology and parasitology. The morphology of the silver NPs is the deciding factor of their physical and chemical properties.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Basically, several techniques such as sol–gel method, hydrothermal method, chemical vapor deposition, thermal decomposition, microwave-assisted combustion method etc., have been utilized for the synthesis of silver nanoparticles. (Shen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2012; Zhang </w:t>
      </w:r>
      <w:r w:rsidRPr="00D6718E">
        <w:rPr>
          <w:rFonts w:ascii="Times New Roman" w:hAnsi="Times New Roman" w:cs="Times New Roman"/>
          <w:i/>
          <w:sz w:val="28"/>
          <w:szCs w:val="28"/>
        </w:rPr>
        <w:t>et al</w:t>
      </w:r>
      <w:r w:rsidRPr="00D6718E">
        <w:rPr>
          <w:rFonts w:ascii="Times New Roman" w:hAnsi="Times New Roman" w:cs="Times New Roman"/>
          <w:sz w:val="28"/>
          <w:szCs w:val="28"/>
        </w:rPr>
        <w:t>., 2019).</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Recently, bio-genic synthesis of silver NPs (AgNPs) using biomaterials such as plant extract and microbes as reducing agent and their antimicrobial activity is widely investigated. AgNPs are produced by oxidation of Ag + to Ag0 by </w:t>
      </w:r>
      <w:r w:rsidRPr="00D6718E">
        <w:rPr>
          <w:rFonts w:ascii="Times New Roman" w:hAnsi="Times New Roman" w:cs="Times New Roman"/>
          <w:sz w:val="28"/>
          <w:szCs w:val="28"/>
        </w:rPr>
        <w:lastRenderedPageBreak/>
        <w:t>different biomolecules such as flavonoids, ketones, aldehydes, tannins, carboxylic acids, phenolic and the protein of the plant extracts.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 xml:space="preserve">UV-visible spectroscopy is a simple and widely used analytical technique to monitor the formation of AgNPs. Upon interaction with an electromagnetic field, the conducting electrons present in the outermost orbital of metal NPs collectively oscillate in resonance with certain wavelengths to exhibit a phenomenon called </w:t>
      </w:r>
      <w:r w:rsidRPr="00D6718E">
        <w:rPr>
          <w:rFonts w:ascii="Times New Roman" w:hAnsi="Times New Roman" w:cs="Times New Roman"/>
          <w:b/>
          <w:sz w:val="28"/>
          <w:szCs w:val="28"/>
        </w:rPr>
        <w:t>Surface Plasmon Resonance (SPR).</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excitation of SPR is responsible for the formation of color and absorbance in a colloidal solution of AgNPs. The SPR peaks at around 435 nm are usually taken to confirm the reduction of silver nitrate into AgNPs. In general, spherical NPs exhibit only a single SPR band in the absorbance spectra, whereas two or more SPR bands were observed for anisotropic particles depending on the shape.35 The absence of peak in the region 335 and 560 nm in UV-Vis spectra are sometime used as an indication of the absence of aggregation in NPs.(Biswas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 2018).</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Statistical data analysis in( Fig. 2) depicted the increasing trend of published research papers in the field of biogenic synthesis of AgNPs. These data were </w:t>
      </w:r>
      <w:r w:rsidRPr="00D6718E">
        <w:rPr>
          <w:rFonts w:ascii="Times New Roman" w:hAnsi="Times New Roman" w:cs="Times New Roman"/>
          <w:sz w:val="28"/>
          <w:szCs w:val="28"/>
        </w:rPr>
        <w:lastRenderedPageBreak/>
        <w:t xml:space="preserve">collected in September 2020 from “SciFinder Database” using the keyword “Green synthesis of silver nanoparticles”.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From a meagre 259 publications in the year 2001, it has exponentially increased to 3374 publications in 2019. Thus, in this review, an attempt has been made to inspire the researchers to explore the natural resources to synthesize silver nanoparticles by diverse plants and their organs to interconnect nanotechnology with biotechnology into one, termed as nanobiotechnology.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This review will also unlock ideas to utilize different paths for the production of silver nanoparticles, which can help human beings. We have comprehensively discussed the bio-genic synthesis and silver nanoparticles using various plants and their application in antimicrobial activity. We also discussed the effect of the synthesized silver nanoparticles' size and shape in antimicrobial activity towards various pathogenic bacteria. </w:t>
      </w:r>
    </w:p>
    <w:p w:rsidR="00D92C78"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an attempt to synthesize metals NPs one has to bear in mind that the success of NPs depends not only on the size and shape but also on stability of NPs as </w:t>
      </w:r>
      <w:r w:rsidRPr="00D6718E">
        <w:rPr>
          <w:rFonts w:ascii="Times New Roman" w:hAnsi="Times New Roman" w:cs="Times New Roman"/>
          <w:sz w:val="28"/>
          <w:szCs w:val="28"/>
        </w:rPr>
        <w:lastRenderedPageBreak/>
        <w:t>they have the tendency to form large aggregates that lead to precipitation, thereby reducing their efficacy.</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 2 Publications per year for green synthesis of AgNPs during the period 2001 to 2019 (data collected from SciFinder Database).</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3514725" cy="2257425"/>
            <wp:effectExtent l="19050" t="0" r="9525" b="0"/>
            <wp:docPr id="2"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34-54 Green synthesis of silver nanoparticles using plant extracts and their antimicrobial activities a review of recent literature - d0ra09941d.pdf.png"/>
                    <pic:cNvPicPr/>
                  </pic:nvPicPr>
                  <pic:blipFill>
                    <a:blip r:embed="rId10"/>
                    <a:stretch>
                      <a:fillRect/>
                    </a:stretch>
                  </pic:blipFill>
                  <pic:spPr>
                    <a:xfrm>
                      <a:off x="0" y="0"/>
                      <a:ext cx="3514955" cy="2257573"/>
                    </a:xfrm>
                    <a:prstGeom prst="rect">
                      <a:avLst/>
                    </a:prstGeom>
                  </pic:spPr>
                </pic:pic>
              </a:graphicData>
            </a:graphic>
          </wp:inline>
        </w:drawing>
      </w:r>
    </w:p>
    <w:p w:rsidR="00EB19CF" w:rsidRPr="00D6718E" w:rsidRDefault="00D92C78"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1.1</w:t>
      </w:r>
      <w:r w:rsidR="00EB19CF" w:rsidRPr="00D6718E">
        <w:rPr>
          <w:rFonts w:ascii="Times New Roman" w:hAnsi="Times New Roman" w:cs="Times New Roman"/>
          <w:b/>
          <w:sz w:val="28"/>
          <w:szCs w:val="28"/>
        </w:rPr>
        <w:t>.2 Protocols for the Biosynthesis of Silver Nanoparticles (AgNPs)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Biogenic synthesis of AgNPs is an easy single-step protocol without generating harsh and toxic chemicals; hence, they are save, economical and eco-friendly. In recent years, both plant and microbes are extensively investigated for the biosynthesis of AgNPs of varying size, shape, stability, and antimicrobial efficacy. (Ahmed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2017; Korah </w:t>
      </w:r>
      <w:r w:rsidRPr="00D6718E">
        <w:rPr>
          <w:rFonts w:ascii="Times New Roman" w:hAnsi="Times New Roman" w:cs="Times New Roman"/>
          <w:i/>
          <w:sz w:val="28"/>
          <w:szCs w:val="28"/>
        </w:rPr>
        <w:t>et al</w:t>
      </w:r>
      <w:r w:rsidRPr="00D6718E">
        <w:rPr>
          <w:rFonts w:ascii="Times New Roman" w:hAnsi="Times New Roman" w:cs="Times New Roman"/>
          <w:sz w:val="28"/>
          <w:szCs w:val="28"/>
        </w:rPr>
        <w:t>., 2010).</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From plant extract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Various parts of plant such as leaves, roots, flowers, fruits, rhizomes etc., have been successfully utilized for the synthesis of AgNPs. Different parts of plant are collected from various sources, washed properly with ordinary water followed by distilled water to exclude debris and any other unwanted materials. After that, the portions are dried and ground to make powder or utilized as fresh to make the extract.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To prepare the extract, the chopped pieces or the ground powder of the parts of the plant are put in deionized water or alcohol and usually heated below 60</w:t>
      </w:r>
      <w:r w:rsidRPr="00D6718E">
        <w:rPr>
          <w:rFonts w:ascii="Times New Roman" w:hAnsi="Times New Roman" w:cs="Times New Roman"/>
          <w:sz w:val="28"/>
          <w:szCs w:val="28"/>
          <w:vertAlign w:val="superscript"/>
        </w:rPr>
        <w:t>0</w:t>
      </w:r>
      <w:r w:rsidRPr="00D6718E">
        <w:rPr>
          <w:rFonts w:ascii="Times New Roman" w:hAnsi="Times New Roman" w:cs="Times New Roman"/>
          <w:sz w:val="28"/>
          <w:szCs w:val="28"/>
        </w:rPr>
        <w:t xml:space="preserve">C for few hours as high-temperature heating long time may leads to the decomposition of phytochemicals in the biomass extract. Plant extract of different pH is added to the solutions having a different concentration of Ag salt as metal precursor followed by heating at different temperature led to the synthesis of AgNPs. (Yousef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2017; Rajesh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progress of the formation of AgNPs can be monitored by visual color changes or using UV-Vis. Spectroscopy, where a sharp peak due to surface Plasmon resonance (SPR) of AgNPs at around 430–450 nm is clearly </w:t>
      </w:r>
      <w:r w:rsidRPr="00D6718E">
        <w:rPr>
          <w:rFonts w:ascii="Times New Roman" w:hAnsi="Times New Roman" w:cs="Times New Roman"/>
          <w:sz w:val="28"/>
          <w:szCs w:val="28"/>
        </w:rPr>
        <w:lastRenderedPageBreak/>
        <w:t xml:space="preserve">observed. After successful synthesis of the AgNPs, the mixture is centrifuged at high rpm to separate the NPs followed by proper washing using solvents and dried in an oven at low temperature. The different plant parts extracts that have been successfully utilized in the green synthesis of AgNPs are given in( Fig. 3). (Mankanda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2015; Rave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 3. Different parts of plants used for biosynthesis of antimicrobial silver nanoparticles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3114675" cy="2428875"/>
            <wp:effectExtent l="19050" t="0" r="9525" b="0"/>
            <wp:docPr id="4"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46-54 Green synthesis of silver nanoparticles using plant extracts and their antimicrobial activities a review of recent literature - d0ra09941d.pdf.png"/>
                    <pic:cNvPicPr/>
                  </pic:nvPicPr>
                  <pic:blipFill>
                    <a:blip r:embed="rId11"/>
                    <a:stretch>
                      <a:fillRect/>
                    </a:stretch>
                  </pic:blipFill>
                  <pic:spPr>
                    <a:xfrm>
                      <a:off x="0" y="0"/>
                      <a:ext cx="3114675" cy="2428875"/>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From microbes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Nowadays, the use of microbial cell for the synthesis of metal NPs has come out as a great approach. Microbial cells turn to be excellent biofactories for </w:t>
      </w:r>
      <w:r w:rsidRPr="00D6718E">
        <w:rPr>
          <w:rFonts w:ascii="Times New Roman" w:hAnsi="Times New Roman" w:cs="Times New Roman"/>
          <w:sz w:val="28"/>
          <w:szCs w:val="28"/>
        </w:rPr>
        <w:lastRenderedPageBreak/>
        <w:t xml:space="preserve">the synthesis of AgNPs. At first, the cultures are allowed to develop as culture suspension in disinfected distilled water having the culture medium. Then, different concentration of precursor of AgNPs is added into the cultured microbial followed by continuous mechanical stirring under dark conditions. </w:t>
      </w:r>
    </w:p>
    <w:p w:rsidR="00264663" w:rsidRPr="00D6718E" w:rsidRDefault="000B12F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s</w:t>
      </w:r>
      <w:r w:rsidR="00EB19CF" w:rsidRPr="00D6718E">
        <w:rPr>
          <w:rFonts w:ascii="Times New Roman" w:hAnsi="Times New Roman" w:cs="Times New Roman"/>
          <w:sz w:val="28"/>
          <w:szCs w:val="28"/>
        </w:rPr>
        <w:t xml:space="preserve">The progress of the reaction is monitored by UV-Vis spectrophotometer. Finally, the resultant AgNPs is separated from the mixture via centrifugation at around 3000 rpm for 10–15 minutes. (Shivaji </w:t>
      </w:r>
      <w:r w:rsidR="00EB19CF" w:rsidRPr="00D6718E">
        <w:rPr>
          <w:rFonts w:ascii="Times New Roman" w:hAnsi="Times New Roman" w:cs="Times New Roman"/>
          <w:i/>
          <w:sz w:val="28"/>
          <w:szCs w:val="28"/>
        </w:rPr>
        <w:t>et al.,</w:t>
      </w:r>
      <w:r w:rsidR="00EB19CF" w:rsidRPr="00D6718E">
        <w:rPr>
          <w:rFonts w:ascii="Times New Roman" w:hAnsi="Times New Roman" w:cs="Times New Roman"/>
          <w:sz w:val="28"/>
          <w:szCs w:val="28"/>
        </w:rPr>
        <w:t xml:space="preserve"> 2011).</w:t>
      </w:r>
    </w:p>
    <w:p w:rsidR="00EB19CF" w:rsidRPr="00D6718E" w:rsidRDefault="00264663"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1.1.3 </w:t>
      </w:r>
      <w:r w:rsidR="00EB19CF" w:rsidRPr="00D6718E">
        <w:rPr>
          <w:rFonts w:ascii="Times New Roman" w:hAnsi="Times New Roman" w:cs="Times New Roman"/>
          <w:b/>
          <w:sz w:val="28"/>
          <w:szCs w:val="28"/>
        </w:rPr>
        <w:t>Plant-mediated Biogenic Synthesis of AgNPs and their Antimicrobial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Owing to the environmental issue, biogenic synthesis of metal and metal oxide NPs is gaining immense attention from the past decades. Reported literature revealed that various plant parts such as leaf, roots, seed, fruits and stem etc., have been utilized for the biosynthesis of NPs. The synthesis of NPs is fully dependent on the biomaterials/phytochemicals present in the extract. This section aims to discuss the various plant parts extract mediated synthesis of AgNPs and their application as antimicrobial.</w:t>
      </w:r>
    </w:p>
    <w:p w:rsidR="00283905" w:rsidRDefault="00283905" w:rsidP="00D6718E">
      <w:pPr>
        <w:spacing w:line="480" w:lineRule="auto"/>
        <w:jc w:val="both"/>
        <w:rPr>
          <w:rFonts w:ascii="Times New Roman" w:hAnsi="Times New Roman" w:cs="Times New Roman"/>
          <w:b/>
          <w:sz w:val="28"/>
          <w:szCs w:val="28"/>
        </w:rPr>
      </w:pP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From leaf</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To date, a numerous number of leaves extract have been utilized for the biosynthesis of AgNPs as shown in (Table 1). </w:t>
      </w:r>
      <w:r w:rsidRPr="00D6718E">
        <w:rPr>
          <w:rFonts w:ascii="Times New Roman" w:hAnsi="Times New Roman" w:cs="Times New Roman"/>
          <w:i/>
          <w:sz w:val="28"/>
          <w:szCs w:val="28"/>
        </w:rPr>
        <w:t>Skimmia laureola</w:t>
      </w:r>
      <w:r w:rsidRPr="00D6718E">
        <w:rPr>
          <w:rFonts w:ascii="Times New Roman" w:hAnsi="Times New Roman" w:cs="Times New Roman"/>
          <w:sz w:val="28"/>
          <w:szCs w:val="28"/>
        </w:rPr>
        <w:t xml:space="preserve"> was reported for the synthesis of spherical AgNPs with size 38±0.27 nm and tested against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K. pneumoniae, P. aeruginosa, P. vulgaris, S. aureus</w:t>
      </w:r>
      <w:r w:rsidRPr="00D6718E">
        <w:rPr>
          <w:rFonts w:ascii="Times New Roman" w:hAnsi="Times New Roman" w:cs="Times New Roman"/>
          <w:sz w:val="28"/>
          <w:szCs w:val="28"/>
        </w:rPr>
        <w:t xml:space="preserve">.( Miri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have utilized </w:t>
      </w:r>
      <w:r w:rsidRPr="00D6718E">
        <w:rPr>
          <w:rFonts w:ascii="Times New Roman" w:hAnsi="Times New Roman" w:cs="Times New Roman"/>
          <w:i/>
          <w:sz w:val="28"/>
          <w:szCs w:val="28"/>
        </w:rPr>
        <w:t>Prosopis farcta</w:t>
      </w:r>
      <w:r w:rsidRPr="00D6718E">
        <w:rPr>
          <w:rFonts w:ascii="Times New Roman" w:hAnsi="Times New Roman" w:cs="Times New Roman"/>
          <w:sz w:val="28"/>
          <w:szCs w:val="28"/>
        </w:rPr>
        <w:t xml:space="preserve"> extract for the biosynthesis of AgNPs with an average size of 10.8 nm at room temperature (RT). The antimicrobial activity of synthesized AgNPs was tested using disc diffusion method against the Gram-positive (</w:t>
      </w:r>
      <w:r w:rsidRPr="00D6718E">
        <w:rPr>
          <w:rFonts w:ascii="Times New Roman" w:hAnsi="Times New Roman" w:cs="Times New Roman"/>
          <w:i/>
          <w:sz w:val="28"/>
          <w:szCs w:val="28"/>
        </w:rPr>
        <w:t>Staphylococcus</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aureus</w:t>
      </w:r>
      <w:r w:rsidRPr="00D6718E">
        <w:rPr>
          <w:rFonts w:ascii="Times New Roman" w:hAnsi="Times New Roman" w:cs="Times New Roman"/>
          <w:sz w:val="28"/>
          <w:szCs w:val="28"/>
        </w:rPr>
        <w:t xml:space="preserve"> (PTCC 1431), </w:t>
      </w:r>
      <w:r w:rsidRPr="00D6718E">
        <w:rPr>
          <w:rFonts w:ascii="Times New Roman" w:hAnsi="Times New Roman" w:cs="Times New Roman"/>
          <w:i/>
          <w:sz w:val="28"/>
          <w:szCs w:val="28"/>
        </w:rPr>
        <w:t>Bacillus subtilis</w:t>
      </w:r>
      <w:r w:rsidRPr="00D6718E">
        <w:rPr>
          <w:rFonts w:ascii="Times New Roman" w:hAnsi="Times New Roman" w:cs="Times New Roman"/>
          <w:sz w:val="28"/>
          <w:szCs w:val="28"/>
        </w:rPr>
        <w:t xml:space="preserve"> (PTCC 1420)) and Gram- negative bacteria (</w:t>
      </w:r>
      <w:r w:rsidRPr="00D6718E">
        <w:rPr>
          <w:rFonts w:ascii="Times New Roman" w:hAnsi="Times New Roman" w:cs="Times New Roman"/>
          <w:i/>
          <w:sz w:val="28"/>
          <w:szCs w:val="28"/>
        </w:rPr>
        <w:t>Escherichia coli</w:t>
      </w:r>
      <w:r w:rsidRPr="00D6718E">
        <w:rPr>
          <w:rFonts w:ascii="Times New Roman" w:hAnsi="Times New Roman" w:cs="Times New Roman"/>
          <w:sz w:val="28"/>
          <w:szCs w:val="28"/>
        </w:rPr>
        <w:t xml:space="preserve"> (PTCC 1399), </w:t>
      </w:r>
      <w:r w:rsidRPr="00D6718E">
        <w:rPr>
          <w:rFonts w:ascii="Times New Roman" w:hAnsi="Times New Roman" w:cs="Times New Roman"/>
          <w:i/>
          <w:sz w:val="28"/>
          <w:szCs w:val="28"/>
        </w:rPr>
        <w:t>Pseudomonas aeruginosa</w:t>
      </w:r>
      <w:r w:rsidRPr="00D6718E">
        <w:rPr>
          <w:rFonts w:ascii="Times New Roman" w:hAnsi="Times New Roman" w:cs="Times New Roman"/>
          <w:sz w:val="28"/>
          <w:szCs w:val="28"/>
        </w:rPr>
        <w:t xml:space="preserve"> (PTCC 1074)) and compared with the control.</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results showed that the inhibition diameter is increased for every tested pathogen, indicates that synthesized AgNPs induces cellular damage to the bacteria's, hence can be used as nanoantibiotics. Aloe vera, </w:t>
      </w:r>
      <w:r w:rsidRPr="00D6718E">
        <w:rPr>
          <w:rFonts w:ascii="Times New Roman" w:hAnsi="Times New Roman" w:cs="Times New Roman"/>
          <w:i/>
          <w:sz w:val="28"/>
          <w:szCs w:val="28"/>
        </w:rPr>
        <w:t>Eclipta alba</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Momordica charantia, Leptadenia reticulate</w:t>
      </w:r>
      <w:r w:rsidRPr="00D6718E">
        <w:rPr>
          <w:rFonts w:ascii="Times New Roman" w:hAnsi="Times New Roman" w:cs="Times New Roman"/>
          <w:sz w:val="28"/>
          <w:szCs w:val="28"/>
        </w:rPr>
        <w:t xml:space="preserve"> are also used for the production of spherical biogenic AgNPs. In another study, AgNPs were synthesized by using tea leaf extract. Bactericidal activity of the synthesized NPs was tested </w:t>
      </w:r>
      <w:r w:rsidRPr="00D6718E">
        <w:rPr>
          <w:rFonts w:ascii="Times New Roman" w:hAnsi="Times New Roman" w:cs="Times New Roman"/>
          <w:sz w:val="28"/>
          <w:szCs w:val="28"/>
        </w:rPr>
        <w:lastRenderedPageBreak/>
        <w:t xml:space="preserve">against </w:t>
      </w:r>
      <w:r w:rsidRPr="00D6718E">
        <w:rPr>
          <w:rFonts w:ascii="Times New Roman" w:hAnsi="Times New Roman" w:cs="Times New Roman"/>
          <w:i/>
          <w:sz w:val="28"/>
          <w:szCs w:val="28"/>
        </w:rPr>
        <w:t>S.</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aureus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showed that inhibition action is more effective in case of </w:t>
      </w:r>
      <w:r w:rsidRPr="00D6718E">
        <w:rPr>
          <w:rFonts w:ascii="Times New Roman" w:hAnsi="Times New Roman" w:cs="Times New Roman"/>
          <w:i/>
          <w:sz w:val="28"/>
          <w:szCs w:val="28"/>
        </w:rPr>
        <w:t>S.</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aureus</w:t>
      </w:r>
      <w:r w:rsidRPr="00D6718E">
        <w:rPr>
          <w:rFonts w:ascii="Times New Roman" w:hAnsi="Times New Roman" w:cs="Times New Roman"/>
          <w:sz w:val="28"/>
          <w:szCs w:val="28"/>
        </w:rPr>
        <w:t xml:space="preserve"> (89% inhibition rate) compared to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(75% inhibition rate). In addition, treatment of the NPs against the bacteria leads to impairment of bacterial cell–cell adhesion.( Goswami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Mukia </w:t>
      </w:r>
      <w:r w:rsidRPr="00D6718E">
        <w:rPr>
          <w:rFonts w:ascii="Times New Roman" w:hAnsi="Times New Roman" w:cs="Times New Roman"/>
          <w:i/>
          <w:sz w:val="28"/>
          <w:szCs w:val="28"/>
        </w:rPr>
        <w:t>maderaspatana</w:t>
      </w:r>
      <w:r w:rsidRPr="00D6718E">
        <w:rPr>
          <w:rFonts w:ascii="Times New Roman" w:hAnsi="Times New Roman" w:cs="Times New Roman"/>
          <w:sz w:val="28"/>
          <w:szCs w:val="28"/>
        </w:rPr>
        <w:t xml:space="preserve"> leave extract was utilized for the biosynthesis of AgNPs with the size range of 58–458 nm. The synthesized nanoparticle was conjugated to the antibiotic ceftriaxone to investigate the antimicrobial activity towards the human pathogens such as </w:t>
      </w:r>
      <w:r w:rsidRPr="00D6718E">
        <w:rPr>
          <w:rFonts w:ascii="Times New Roman" w:hAnsi="Times New Roman" w:cs="Times New Roman"/>
          <w:i/>
          <w:sz w:val="28"/>
          <w:szCs w:val="28"/>
        </w:rPr>
        <w:t>B. subtilis, K. pneumonia, S. typhi, S. aureus</w:t>
      </w:r>
      <w:r w:rsidRPr="00D6718E">
        <w:rPr>
          <w:rFonts w:ascii="Times New Roman" w:hAnsi="Times New Roman" w:cs="Times New Roman"/>
          <w:sz w:val="28"/>
          <w:szCs w:val="28"/>
        </w:rPr>
        <w:t xml:space="preserve"> and compared with the pathogen inhibition efficiency of the free nanoparticle and the antibiotic. The result obtained revealed that the AgNPs conjugated with ceftriaxone showed highest inhibition activity compared to the others. (Harshiny </w:t>
      </w:r>
      <w:r w:rsidRPr="00D6718E">
        <w:rPr>
          <w:rFonts w:ascii="Times New Roman" w:hAnsi="Times New Roman" w:cs="Times New Roman"/>
          <w:i/>
          <w:sz w:val="28"/>
          <w:szCs w:val="28"/>
        </w:rPr>
        <w:t>et al</w:t>
      </w:r>
      <w:r w:rsidRPr="00D6718E">
        <w:rPr>
          <w:rFonts w:ascii="Times New Roman" w:hAnsi="Times New Roman" w:cs="Times New Roman"/>
          <w:sz w:val="28"/>
          <w:szCs w:val="28"/>
        </w:rPr>
        <w:t>., 2015).</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AgNPs were also recently synthesized using several leaf extract of plants such as </w:t>
      </w:r>
      <w:r w:rsidRPr="00D6718E">
        <w:rPr>
          <w:rFonts w:ascii="Times New Roman" w:hAnsi="Times New Roman" w:cs="Times New Roman"/>
          <w:i/>
          <w:sz w:val="28"/>
          <w:szCs w:val="28"/>
        </w:rPr>
        <w:t>Artocarpus altilis, Crotalaria retusa, Cardiospermum halicacabum</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Psidium guajava</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Terminalia chebula.</w:t>
      </w:r>
      <w:r w:rsidRPr="00D6718E">
        <w:rPr>
          <w:rFonts w:ascii="Times New Roman" w:hAnsi="Times New Roman" w:cs="Times New Roman"/>
          <w:sz w:val="28"/>
          <w:szCs w:val="28"/>
        </w:rPr>
        <w:t xml:space="preserve"> (Bose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2016, Anandalakshmi et al. reported </w:t>
      </w:r>
      <w:r w:rsidRPr="00D6718E">
        <w:rPr>
          <w:rFonts w:ascii="Times New Roman" w:hAnsi="Times New Roman" w:cs="Times New Roman"/>
          <w:i/>
          <w:sz w:val="28"/>
          <w:szCs w:val="28"/>
        </w:rPr>
        <w:t>Pedalium murex</w:t>
      </w:r>
      <w:r w:rsidRPr="00D6718E">
        <w:rPr>
          <w:rFonts w:ascii="Times New Roman" w:hAnsi="Times New Roman" w:cs="Times New Roman"/>
          <w:sz w:val="28"/>
          <w:szCs w:val="28"/>
        </w:rPr>
        <w:t xml:space="preserve"> leaf extract mediated AgNPs. The produced NPs were tested against several microbes and displayed </w:t>
      </w:r>
      <w:r w:rsidRPr="00D6718E">
        <w:rPr>
          <w:rFonts w:ascii="Times New Roman" w:hAnsi="Times New Roman" w:cs="Times New Roman"/>
          <w:sz w:val="28"/>
          <w:szCs w:val="28"/>
        </w:rPr>
        <w:lastRenderedPageBreak/>
        <w:t xml:space="preserve">highest ZOI of 10.5 mm (in 15 mL mL1 scale) against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P. aeruginosa</w:t>
      </w:r>
      <w:r w:rsidRPr="00D6718E">
        <w:rPr>
          <w:rFonts w:ascii="Times New Roman" w:hAnsi="Times New Roman" w:cs="Times New Roman"/>
          <w:sz w:val="28"/>
          <w:szCs w:val="28"/>
        </w:rPr>
        <w:t xml:space="preserve"> and least activity against </w:t>
      </w:r>
      <w:r w:rsidRPr="00D6718E">
        <w:rPr>
          <w:rFonts w:ascii="Times New Roman" w:hAnsi="Times New Roman" w:cs="Times New Roman"/>
          <w:i/>
          <w:sz w:val="28"/>
          <w:szCs w:val="28"/>
        </w:rPr>
        <w:t>Klebsiella pneumoniae</w:t>
      </w:r>
      <w:r w:rsidRPr="00D6718E">
        <w:rPr>
          <w:rFonts w:ascii="Times New Roman" w:hAnsi="Times New Roman" w:cs="Times New Roman"/>
          <w:sz w:val="28"/>
          <w:szCs w:val="28"/>
        </w:rPr>
        <w:t xml:space="preserve"> (8.5 mm). The shape and size of the resultant AgNPs were elucidated with the help of TEM. The TEM micrographs showed that the sizes of the particles were around 50 nm and were predominantly spherical in shape. The PXRD pattern showed fcc crystal structure. </w:t>
      </w:r>
      <w:r w:rsidRPr="00D6718E">
        <w:rPr>
          <w:rFonts w:ascii="Times New Roman" w:hAnsi="Times New Roman" w:cs="Times New Roman"/>
          <w:i/>
          <w:sz w:val="28"/>
          <w:szCs w:val="28"/>
        </w:rPr>
        <w:t>Azadirachta indica</w:t>
      </w:r>
      <w:r w:rsidRPr="00D6718E">
        <w:rPr>
          <w:rFonts w:ascii="Times New Roman" w:hAnsi="Times New Roman" w:cs="Times New Roman"/>
          <w:sz w:val="28"/>
          <w:szCs w:val="28"/>
        </w:rPr>
        <w:t xml:space="preserve"> promoted synthesis of AgNPs was reported.( Anandalakshimi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2017).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produced NPs displayed equal efficacy (9mm ZOI) against </w:t>
      </w:r>
      <w:r w:rsidRPr="00D6718E">
        <w:rPr>
          <w:rFonts w:ascii="Times New Roman" w:hAnsi="Times New Roman" w:cs="Times New Roman"/>
          <w:i/>
          <w:sz w:val="28"/>
          <w:szCs w:val="28"/>
        </w:rPr>
        <w:t>E. coli, S. aureus</w:t>
      </w:r>
      <w:r w:rsidRPr="00D6718E">
        <w:rPr>
          <w:rFonts w:ascii="Times New Roman" w:hAnsi="Times New Roman" w:cs="Times New Roman"/>
          <w:sz w:val="28"/>
          <w:szCs w:val="28"/>
        </w:rPr>
        <w:t xml:space="preserve"> whereas the plant extract show no antimicrobial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2016, a remarkable work on the synthesis of AgNPs using </w:t>
      </w:r>
      <w:r w:rsidRPr="00D6718E">
        <w:rPr>
          <w:rFonts w:ascii="Times New Roman" w:hAnsi="Times New Roman" w:cs="Times New Roman"/>
          <w:i/>
          <w:sz w:val="28"/>
          <w:szCs w:val="28"/>
        </w:rPr>
        <w:t>Urtica dioica</w:t>
      </w:r>
      <w:r w:rsidRPr="00D6718E">
        <w:rPr>
          <w:rFonts w:ascii="Times New Roman" w:hAnsi="Times New Roman" w:cs="Times New Roman"/>
          <w:sz w:val="28"/>
          <w:szCs w:val="28"/>
        </w:rPr>
        <w:t xml:space="preserve"> leaf extract that showed excellent synergistic effect with known antimicrobial drugs was reported. ( Jyoti </w:t>
      </w:r>
      <w:r w:rsidRPr="00D6718E">
        <w:rPr>
          <w:rFonts w:ascii="Times New Roman" w:hAnsi="Times New Roman" w:cs="Times New Roman"/>
          <w:i/>
          <w:sz w:val="28"/>
          <w:szCs w:val="28"/>
        </w:rPr>
        <w:t>et al</w:t>
      </w:r>
      <w:r w:rsidRPr="00D6718E">
        <w:rPr>
          <w:rFonts w:ascii="Times New Roman" w:hAnsi="Times New Roman" w:cs="Times New Roman"/>
          <w:sz w:val="28"/>
          <w:szCs w:val="28"/>
        </w:rPr>
        <w: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Interestingly, the synthesized AgNPs apart from showing high antimicrobial activities against several microbes, showed excellent synergistic effect in combination with antibiotics and displayed higher antibacterial effect as compared with AgNPs alone. A high 17.8 fold increase in ZOI was observed for amoxicillin with AgNPs against </w:t>
      </w:r>
      <w:r w:rsidRPr="00D6718E">
        <w:rPr>
          <w:rFonts w:ascii="Times New Roman" w:hAnsi="Times New Roman" w:cs="Times New Roman"/>
          <w:i/>
          <w:sz w:val="28"/>
          <w:szCs w:val="28"/>
        </w:rPr>
        <w:t>S. marcescens</w:t>
      </w:r>
      <w:r w:rsidRPr="00D6718E">
        <w:rPr>
          <w:rFonts w:ascii="Times New Roman" w:hAnsi="Times New Roman" w:cs="Times New Roman"/>
          <w:sz w:val="28"/>
          <w:szCs w:val="28"/>
        </w:rPr>
        <w:t xml:space="preserve"> proving the synergistic role </w:t>
      </w:r>
      <w:r w:rsidRPr="00D6718E">
        <w:rPr>
          <w:rFonts w:ascii="Times New Roman" w:hAnsi="Times New Roman" w:cs="Times New Roman"/>
          <w:sz w:val="28"/>
          <w:szCs w:val="28"/>
        </w:rPr>
        <w:lastRenderedPageBreak/>
        <w:t xml:space="preserve">of AgNPs. This work provides helpful insight into the development of new antibacterial agents to fight against several new strain of microbes resistant to existing antibiotic drugs. (Fig. 5) displayed the synergistic effect of AgNPs and common antimicrobial drugs. </w:t>
      </w:r>
    </w:p>
    <w:p w:rsidR="00D6718E"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synergistic interaction between AgNPs and antibiotic drugs has been clearly identified using UV-Vis and Raman spectrometer. (McShan </w:t>
      </w:r>
      <w:r w:rsidRPr="00D6718E">
        <w:rPr>
          <w:rFonts w:ascii="Times New Roman" w:hAnsi="Times New Roman" w:cs="Times New Roman"/>
          <w:i/>
          <w:sz w:val="28"/>
          <w:szCs w:val="28"/>
        </w:rPr>
        <w:t>et al</w:t>
      </w:r>
      <w:r w:rsidRPr="00D6718E">
        <w:rPr>
          <w:rFonts w:ascii="Times New Roman" w:hAnsi="Times New Roman" w:cs="Times New Roman"/>
          <w:sz w:val="28"/>
          <w:szCs w:val="28"/>
        </w:rPr>
        <w:t>). The authors claimed that this synergistic interaction speed up the ejection of Ag + from AgNPs which in turn boost its antimicrobial activities.</w:t>
      </w: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 xml:space="preserve">Fig. 5 Synergistic effect of </w:t>
      </w:r>
      <w:r w:rsidRPr="00D6718E">
        <w:rPr>
          <w:rFonts w:ascii="Times New Roman" w:hAnsi="Times New Roman" w:cs="Times New Roman"/>
          <w:b/>
          <w:i/>
          <w:sz w:val="28"/>
          <w:szCs w:val="28"/>
        </w:rPr>
        <w:t>Urtica dioica</w:t>
      </w:r>
      <w:r w:rsidRPr="00D6718E">
        <w:rPr>
          <w:rFonts w:ascii="Times New Roman" w:hAnsi="Times New Roman" w:cs="Times New Roman"/>
          <w:b/>
          <w:sz w:val="28"/>
          <w:szCs w:val="28"/>
        </w:rPr>
        <w:t xml:space="preserve"> mediated AgNPs with several antibiotics. This figure has been reproduced from Elsevier, copyright 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5162550" cy="3448050"/>
            <wp:effectExtent l="19050" t="0" r="0" b="0"/>
            <wp:docPr id="5"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18-18 Green synthesis of silver nanoparticles using plant extracts and their antimicrobial activities a review of recent literature - d0ra09941d.pdf.png"/>
                    <pic:cNvPicPr/>
                  </pic:nvPicPr>
                  <pic:blipFill>
                    <a:blip r:embed="rId12"/>
                    <a:stretch>
                      <a:fillRect/>
                    </a:stretch>
                  </pic:blipFill>
                  <pic:spPr>
                    <a:xfrm>
                      <a:off x="0" y="0"/>
                      <a:ext cx="5162550" cy="3448050"/>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Numerous microbes such as skin bacteria are responsible for skin infection and body odor in feet, shoes, and/or socks mediated through the breakdown of amino acids present in sweat. Hence, proper medication is required for human’s wellbeing. (Shareen </w:t>
      </w:r>
      <w:r w:rsidRPr="00D6718E">
        <w:rPr>
          <w:rFonts w:ascii="Times New Roman" w:hAnsi="Times New Roman" w:cs="Times New Roman"/>
          <w:i/>
          <w:sz w:val="28"/>
          <w:szCs w:val="28"/>
        </w:rPr>
        <w:t>et al</w:t>
      </w:r>
      <w:r w:rsidRPr="00D6718E">
        <w:rPr>
          <w:rFonts w:ascii="Times New Roman" w:hAnsi="Times New Roman" w:cs="Times New Roman"/>
          <w:sz w:val="28"/>
          <w:szCs w:val="28"/>
        </w:rPr>
        <w:t>.,2015).</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lastRenderedPageBreak/>
        <w:drawing>
          <wp:inline distT="0" distB="0" distL="0" distR="0">
            <wp:extent cx="5436365" cy="3359150"/>
            <wp:effectExtent l="0" t="0" r="0" b="0"/>
            <wp:docPr id="6"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7-43 Green synthesis of silver nanoparticles using plant extracts and their antimicrobial activities a review of recent literature - d0ra09941d.pdf.png"/>
                    <pic:cNvPicPr/>
                  </pic:nvPicPr>
                  <pic:blipFill>
                    <a:blip r:embed="rId13"/>
                    <a:stretch>
                      <a:fillRect/>
                    </a:stretch>
                  </pic:blipFill>
                  <pic:spPr>
                    <a:xfrm>
                      <a:off x="0" y="0"/>
                      <a:ext cx="5441959" cy="3362607"/>
                    </a:xfrm>
                    <a:prstGeom prst="rect">
                      <a:avLst/>
                    </a:prstGeom>
                  </pic:spPr>
                </pic:pic>
              </a:graphicData>
            </a:graphic>
          </wp:inline>
        </w:drawing>
      </w:r>
      <w:r w:rsidRPr="00D6718E">
        <w:rPr>
          <w:rFonts w:ascii="Times New Roman" w:hAnsi="Times New Roman" w:cs="Times New Roman"/>
          <w:sz w:val="28"/>
          <w:szCs w:val="28"/>
        </w:rPr>
        <w:t xml:space="preserve">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4984750" cy="3502899"/>
            <wp:effectExtent l="0" t="0" r="0" b="0"/>
            <wp:docPr id="7"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8-35 Green synthesis of silver nanoparticles using plant extracts and their antimicrobial activities a review of recent literature - d0ra09941d.pdf.png"/>
                    <pic:cNvPicPr/>
                  </pic:nvPicPr>
                  <pic:blipFill>
                    <a:blip r:embed="rId14"/>
                    <a:stretch>
                      <a:fillRect/>
                    </a:stretch>
                  </pic:blipFill>
                  <pic:spPr>
                    <a:xfrm>
                      <a:off x="0" y="0"/>
                      <a:ext cx="5019335" cy="3527203"/>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Recently, Manjamadha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have reported ultrasonic assisted biosynthesis of spherical AgNPs using </w:t>
      </w:r>
      <w:r w:rsidRPr="00D6718E">
        <w:rPr>
          <w:rFonts w:ascii="Times New Roman" w:hAnsi="Times New Roman" w:cs="Times New Roman"/>
          <w:i/>
          <w:sz w:val="28"/>
          <w:szCs w:val="28"/>
        </w:rPr>
        <w:t>Lantana camara</w:t>
      </w:r>
      <w:r w:rsidRPr="00D6718E">
        <w:rPr>
          <w:rFonts w:ascii="Times New Roman" w:hAnsi="Times New Roman" w:cs="Times New Roman"/>
          <w:sz w:val="28"/>
          <w:szCs w:val="28"/>
        </w:rPr>
        <w:t xml:space="preserve"> L. leaf extract. Biosynthesis of AgNPs using ultrasonication improves the reaction conditions such as reducing reaction time and enhancing the reaction rate. Bactericidal activity of the synthesized AgNPs revealed that it shows excellent antibacterial activity against Gram-positive and Gram-negative bacteria. Leaves of </w:t>
      </w:r>
      <w:r w:rsidRPr="00D6718E">
        <w:rPr>
          <w:rFonts w:ascii="Times New Roman" w:hAnsi="Times New Roman" w:cs="Times New Roman"/>
          <w:i/>
          <w:sz w:val="28"/>
          <w:szCs w:val="28"/>
        </w:rPr>
        <w:t>Jatropha curcas</w:t>
      </w:r>
      <w:r w:rsidRPr="00D6718E">
        <w:rPr>
          <w:rFonts w:ascii="Times New Roman" w:hAnsi="Times New Roman" w:cs="Times New Roman"/>
          <w:sz w:val="28"/>
          <w:szCs w:val="28"/>
        </w:rPr>
        <w:t xml:space="preserve"> collected from Micro model complex, Indian Institute of Technology Delhi campus was used for the production of AgNPs.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transmission electron microscopy (TEM) analysis showed variation in particle shape and size (20–50 nm), whereas the diameter of NPs was found to be in range of 50–100 nm by scanning electron microscopy (SEM). Complete destruction of the microbial cell was visible using TEM examination.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synthesized NPs were tested for their antimicrobial activities and based on ZOI data, the pattern of sensitivity was observed in the order as E. coli &gt; P. aeruginosa </w:t>
      </w:r>
      <w:r w:rsidRPr="00D6718E">
        <w:rPr>
          <w:rFonts w:ascii="Times New Roman" w:hAnsi="Times New Roman" w:cs="Times New Roman"/>
          <w:i/>
          <w:sz w:val="28"/>
          <w:szCs w:val="28"/>
        </w:rPr>
        <w:t>&gt; B. cereus &gt; S. enterica ¼ L. monocytogenes &gt; S. aureus.</w:t>
      </w:r>
      <w:r w:rsidRPr="00D6718E">
        <w:rPr>
          <w:rFonts w:ascii="Times New Roman" w:hAnsi="Times New Roman" w:cs="Times New Roman"/>
          <w:sz w:val="28"/>
          <w:szCs w:val="28"/>
        </w:rPr>
        <w:t xml:space="preserve">(Chauhan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.,2016; Zhang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1D644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In 2017</w:t>
      </w:r>
      <w:r w:rsidR="00EB19CF" w:rsidRPr="00D6718E">
        <w:rPr>
          <w:rFonts w:ascii="Times New Roman" w:hAnsi="Times New Roman" w:cs="Times New Roman"/>
          <w:sz w:val="28"/>
          <w:szCs w:val="28"/>
        </w:rPr>
        <w:t xml:space="preserve">, </w:t>
      </w:r>
      <w:r w:rsidR="00EB19CF" w:rsidRPr="00D6718E">
        <w:rPr>
          <w:rFonts w:ascii="Times New Roman" w:hAnsi="Times New Roman" w:cs="Times New Roman"/>
          <w:i/>
          <w:sz w:val="28"/>
          <w:szCs w:val="28"/>
        </w:rPr>
        <w:t>Artemisia vulgaris</w:t>
      </w:r>
      <w:r w:rsidR="00EB19CF" w:rsidRPr="00D6718E">
        <w:rPr>
          <w:rFonts w:ascii="Times New Roman" w:hAnsi="Times New Roman" w:cs="Times New Roman"/>
          <w:sz w:val="28"/>
          <w:szCs w:val="28"/>
        </w:rPr>
        <w:t xml:space="preserve"> mediated AgNPs were reported by Rasheed </w:t>
      </w:r>
      <w:r w:rsidR="00EB19CF" w:rsidRPr="00D6718E">
        <w:rPr>
          <w:rFonts w:ascii="Times New Roman" w:hAnsi="Times New Roman" w:cs="Times New Roman"/>
          <w:i/>
          <w:sz w:val="28"/>
          <w:szCs w:val="28"/>
        </w:rPr>
        <w:t>et al</w:t>
      </w:r>
      <w:r w:rsidR="00EB19CF" w:rsidRPr="00D6718E">
        <w:rPr>
          <w:rFonts w:ascii="Times New Roman" w:hAnsi="Times New Roman" w:cs="Times New Roman"/>
          <w:sz w:val="28"/>
          <w:szCs w:val="28"/>
        </w:rPr>
        <w:t xml:space="preserve">. Antimicrobial test revealed that the AgNPs exhibited significant inhibition activities against tested pathogens with the highest value being recorded against </w:t>
      </w:r>
      <w:r w:rsidR="00EB19CF" w:rsidRPr="00D6718E">
        <w:rPr>
          <w:rFonts w:ascii="Times New Roman" w:hAnsi="Times New Roman" w:cs="Times New Roman"/>
          <w:i/>
          <w:sz w:val="28"/>
          <w:szCs w:val="28"/>
        </w:rPr>
        <w:t>S. aureus</w:t>
      </w:r>
      <w:r w:rsidR="00EB19CF" w:rsidRPr="00D6718E">
        <w:rPr>
          <w:rFonts w:ascii="Times New Roman" w:hAnsi="Times New Roman" w:cs="Times New Roman"/>
          <w:sz w:val="28"/>
          <w:szCs w:val="28"/>
        </w:rPr>
        <w:t xml:space="preserve"> (18±0.27 mm inhibition zone).</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general, the reduction in the size of the metallic nanoparticles is expected to increase the antibacterial activity due to significantly large surface area of the smaller nanoparticles. </w:t>
      </w:r>
      <w:r w:rsidRPr="00D6718E">
        <w:rPr>
          <w:rFonts w:ascii="Times New Roman" w:hAnsi="Times New Roman" w:cs="Times New Roman"/>
          <w:i/>
          <w:sz w:val="28"/>
          <w:szCs w:val="28"/>
        </w:rPr>
        <w:t xml:space="preserve">grandiflora, Eucalyptus citriodora, Juniperus procera </w:t>
      </w:r>
      <w:r w:rsidRPr="00D6718E">
        <w:rPr>
          <w:rFonts w:ascii="Times New Roman" w:hAnsi="Times New Roman" w:cs="Times New Roman"/>
          <w:sz w:val="28"/>
          <w:szCs w:val="28"/>
        </w:rPr>
        <w:t>and</w:t>
      </w:r>
      <w:r w:rsidRPr="00D6718E">
        <w:rPr>
          <w:rFonts w:ascii="Times New Roman" w:hAnsi="Times New Roman" w:cs="Times New Roman"/>
          <w:i/>
          <w:sz w:val="28"/>
          <w:szCs w:val="28"/>
        </w:rPr>
        <w:t xml:space="preserve"> Capparis zeylanica.</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recent times, highly antimicrobial AgNPs were synthesized using </w:t>
      </w:r>
      <w:r w:rsidRPr="00D6718E">
        <w:rPr>
          <w:rFonts w:ascii="Times New Roman" w:hAnsi="Times New Roman" w:cs="Times New Roman"/>
          <w:i/>
          <w:sz w:val="28"/>
          <w:szCs w:val="28"/>
        </w:rPr>
        <w:t>Kleinia</w:t>
      </w:r>
      <w:r w:rsidRPr="00D6718E">
        <w:rPr>
          <w:rFonts w:ascii="Times New Roman" w:hAnsi="Times New Roman" w:cs="Times New Roman"/>
          <w:sz w:val="28"/>
          <w:szCs w:val="28"/>
        </w:rPr>
        <w:t xml:space="preserve">. Two different shapes structure in the form of sphere and cubic are observed in SEM analysis of the AgNPs generated from </w:t>
      </w:r>
      <w:r w:rsidRPr="00D6718E">
        <w:rPr>
          <w:rFonts w:ascii="Times New Roman" w:hAnsi="Times New Roman" w:cs="Times New Roman"/>
          <w:i/>
          <w:sz w:val="28"/>
          <w:szCs w:val="28"/>
        </w:rPr>
        <w:t>Juniperus procera</w:t>
      </w:r>
      <w:r w:rsidRPr="00D6718E">
        <w:rPr>
          <w:rFonts w:ascii="Times New Roman" w:hAnsi="Times New Roman" w:cs="Times New Roman"/>
          <w:sz w:val="28"/>
          <w:szCs w:val="28"/>
        </w:rPr>
        <w:t xml:space="preserve"> leaf extract. The produced NPs recorded the highest ZOI against </w:t>
      </w:r>
      <w:r w:rsidRPr="00D6718E">
        <w:rPr>
          <w:rFonts w:ascii="Times New Roman" w:hAnsi="Times New Roman" w:cs="Times New Roman"/>
          <w:i/>
          <w:sz w:val="28"/>
          <w:szCs w:val="28"/>
        </w:rPr>
        <w:t>P. mirabilis</w:t>
      </w:r>
      <w:r w:rsidRPr="00D6718E">
        <w:rPr>
          <w:rFonts w:ascii="Times New Roman" w:hAnsi="Times New Roman" w:cs="Times New Roman"/>
          <w:sz w:val="28"/>
          <w:szCs w:val="28"/>
        </w:rPr>
        <w:t xml:space="preserve"> measured at 29±1.3 mm.</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The author suggested that the high antimicrobial activity of the NPs is due to the inherent activity of the NPs coupled with the plant particulates attached to the NPs, as the plant which contains high flavonoids and polyphenols are a well-known antimicrobial by themselves.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Synergistic antimicrobial activity of </w:t>
      </w:r>
      <w:r w:rsidRPr="00D6718E">
        <w:rPr>
          <w:rFonts w:ascii="Times New Roman" w:hAnsi="Times New Roman" w:cs="Times New Roman"/>
          <w:i/>
          <w:sz w:val="28"/>
          <w:szCs w:val="28"/>
        </w:rPr>
        <w:t>Ligustrum lucidum</w:t>
      </w:r>
      <w:r w:rsidRPr="00D6718E">
        <w:rPr>
          <w:rFonts w:ascii="Times New Roman" w:hAnsi="Times New Roman" w:cs="Times New Roman"/>
          <w:sz w:val="28"/>
          <w:szCs w:val="28"/>
        </w:rPr>
        <w:t xml:space="preserve"> mediated AgNPs and Epoxiconazole under different conjugation ratio was studied against </w:t>
      </w:r>
      <w:r w:rsidRPr="00D6718E">
        <w:rPr>
          <w:rFonts w:ascii="Times New Roman" w:hAnsi="Times New Roman" w:cs="Times New Roman"/>
          <w:i/>
          <w:sz w:val="28"/>
          <w:szCs w:val="28"/>
        </w:rPr>
        <w:t>S. turcica</w:t>
      </w:r>
      <w:r w:rsidRPr="00D6718E">
        <w:rPr>
          <w:rFonts w:ascii="Times New Roman" w:hAnsi="Times New Roman" w:cs="Times New Roman"/>
          <w:sz w:val="28"/>
          <w:szCs w:val="28"/>
        </w:rPr>
        <w:t xml:space="preserve">, a common maize pathogen.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antifungal activity of AgNPs was evaluated alone, and the synergistic inhibition effect was also measured at various conjugation ratios of AgNPs and epoxiconazole, where a prominent synergistic antifungal effect was observed at   8 : 2 and 9 : 1 (AgNPs/epoxiconazole) and the inhibition toxicity ratio reached as high as 1.22 and 1.24, respectively. (Biswas </w:t>
      </w:r>
      <w:r w:rsidRPr="00D6718E">
        <w:rPr>
          <w:rFonts w:ascii="Times New Roman" w:hAnsi="Times New Roman" w:cs="Times New Roman"/>
          <w:i/>
          <w:sz w:val="28"/>
          <w:szCs w:val="28"/>
        </w:rPr>
        <w:t>et al</w:t>
      </w:r>
      <w:r w:rsidRPr="00D6718E">
        <w:rPr>
          <w:rFonts w:ascii="Times New Roman" w:hAnsi="Times New Roman" w:cs="Times New Roman"/>
          <w:sz w:val="28"/>
          <w:szCs w:val="28"/>
        </w:rPr>
        <w:t>., 2019).</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2020, green synthesis of spherical AgNPs, CuNPs and FeNPs with size 11–19, 28–35 and 40–52 nm, respectively using </w:t>
      </w:r>
      <w:r w:rsidRPr="00D6718E">
        <w:rPr>
          <w:rFonts w:ascii="Times New Roman" w:hAnsi="Times New Roman" w:cs="Times New Roman"/>
          <w:i/>
          <w:sz w:val="28"/>
          <w:szCs w:val="28"/>
        </w:rPr>
        <w:t>Syzygium cumini</w:t>
      </w:r>
      <w:r w:rsidRPr="00D6718E">
        <w:rPr>
          <w:rFonts w:ascii="Times New Roman" w:hAnsi="Times New Roman" w:cs="Times New Roman"/>
          <w:sz w:val="28"/>
          <w:szCs w:val="28"/>
        </w:rPr>
        <w:t xml:space="preserve"> leaf extract was reported. The order of anti- bacterial property against methicillin- and vancomycin- resistance </w:t>
      </w:r>
      <w:r w:rsidRPr="00D6718E">
        <w:rPr>
          <w:rFonts w:ascii="Times New Roman" w:hAnsi="Times New Roman" w:cs="Times New Roman"/>
          <w:i/>
          <w:sz w:val="28"/>
          <w:szCs w:val="28"/>
        </w:rPr>
        <w:t>S. aureus, A.flavus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A. parasiticus</w:t>
      </w:r>
      <w:r w:rsidRPr="00D6718E">
        <w:rPr>
          <w:rFonts w:ascii="Times New Roman" w:hAnsi="Times New Roman" w:cs="Times New Roman"/>
          <w:sz w:val="28"/>
          <w:szCs w:val="28"/>
        </w:rPr>
        <w:t xml:space="preserve"> microbes was found to be Ag- &gt; Cu- &gt; Fe NPs, which linearly relates with the size of the NPs, thereby reinforcing the size-dependent activity of 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In addition, the bioproduction of aflavatoxins (a family of toxins produced by certain fungi that are found on agricultural crops such as maize (corn), </w:t>
      </w:r>
      <w:r w:rsidRPr="00D6718E">
        <w:rPr>
          <w:rFonts w:ascii="Times New Roman" w:hAnsi="Times New Roman" w:cs="Times New Roman"/>
          <w:sz w:val="28"/>
          <w:szCs w:val="28"/>
        </w:rPr>
        <w:lastRenderedPageBreak/>
        <w:t xml:space="preserve">peanuts, cottonseed, and tree nuts) in </w:t>
      </w:r>
      <w:r w:rsidRPr="00D6718E">
        <w:rPr>
          <w:rFonts w:ascii="Times New Roman" w:hAnsi="Times New Roman" w:cs="Times New Roman"/>
          <w:i/>
          <w:sz w:val="28"/>
          <w:szCs w:val="28"/>
        </w:rPr>
        <w:t>A. flavus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A. parasiticus</w:t>
      </w:r>
      <w:r w:rsidRPr="00D6718E">
        <w:rPr>
          <w:rFonts w:ascii="Times New Roman" w:hAnsi="Times New Roman" w:cs="Times New Roman"/>
          <w:sz w:val="28"/>
          <w:szCs w:val="28"/>
        </w:rPr>
        <w:t xml:space="preserve"> was also significantly inhibited by AgNPs when compared with the Fe and Cu 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Interestingly, the pH of the plants extract reduced after the formation of NPs in all the cases. </w:t>
      </w:r>
      <w:r w:rsidRPr="00D6718E">
        <w:rPr>
          <w:rFonts w:ascii="Times New Roman" w:hAnsi="Times New Roman" w:cs="Times New Roman"/>
          <w:i/>
          <w:sz w:val="28"/>
          <w:szCs w:val="28"/>
        </w:rPr>
        <w:t>Cleistanthus collinus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Cestrum nocturnum</w:t>
      </w:r>
      <w:r w:rsidRPr="00D6718E">
        <w:rPr>
          <w:rFonts w:ascii="Times New Roman" w:hAnsi="Times New Roman" w:cs="Times New Roman"/>
          <w:sz w:val="28"/>
          <w:szCs w:val="28"/>
        </w:rPr>
        <w:t xml:space="preserve"> are also known to have produced AgNPs.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It is worth note that the AgNPs also consistently displayed a better activity in fungal strain</w:t>
      </w:r>
      <w:r w:rsidRPr="00D6718E">
        <w:rPr>
          <w:rFonts w:ascii="Times New Roman" w:hAnsi="Times New Roman" w:cs="Times New Roman"/>
          <w:i/>
          <w:sz w:val="28"/>
          <w:szCs w:val="28"/>
        </w:rPr>
        <w:t>, Penicillium sp</w:t>
      </w:r>
      <w:r w:rsidRPr="00D6718E">
        <w:rPr>
          <w:rFonts w:ascii="Times New Roman" w:hAnsi="Times New Roman" w:cs="Times New Roman"/>
          <w:sz w:val="28"/>
          <w:szCs w:val="28"/>
        </w:rPr>
        <w:t xml:space="preserve">. than bacteria such as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Staphylococcus sp</w:t>
      </w:r>
      <w:r w:rsidRPr="00D6718E">
        <w:rPr>
          <w:rFonts w:ascii="Times New Roman" w:hAnsi="Times New Roman" w:cs="Times New Roman"/>
          <w:sz w:val="28"/>
          <w:szCs w:val="28"/>
        </w:rPr>
        <w:t>. which is hardly a case in any literature as bacteria are usually considered more sensitive to AgNPs than fungi.</w:t>
      </w:r>
    </w:p>
    <w:p w:rsidR="00EB19CF"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1.1</w:t>
      </w:r>
      <w:r w:rsidR="00EB19CF" w:rsidRPr="00D6718E">
        <w:rPr>
          <w:rFonts w:ascii="Times New Roman" w:hAnsi="Times New Roman" w:cs="Times New Roman"/>
          <w:b/>
          <w:sz w:val="28"/>
          <w:szCs w:val="28"/>
        </w:rPr>
        <w:t xml:space="preserve">.3 </w:t>
      </w:r>
      <w:r w:rsidR="00EB19CF" w:rsidRPr="00D6718E">
        <w:rPr>
          <w:rFonts w:ascii="Times New Roman" w:hAnsi="Times New Roman" w:cs="Times New Roman"/>
          <w:b/>
          <w:i/>
          <w:sz w:val="28"/>
          <w:szCs w:val="28"/>
        </w:rPr>
        <w:t>CALOTROPIS PROCERA’S</w:t>
      </w:r>
      <w:r w:rsidR="00EB19CF" w:rsidRPr="00D6718E">
        <w:rPr>
          <w:rFonts w:ascii="Times New Roman" w:hAnsi="Times New Roman" w:cs="Times New Roman"/>
          <w:b/>
          <w:sz w:val="28"/>
          <w:szCs w:val="28"/>
        </w:rPr>
        <w:t xml:space="preserve"> MEDICINAL PROPERTIES AND POTENTIAL APPLICATION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use of plant-based remedies to treat human and animal illness dates back thousands of years. In many cultures, plants have long been relied upon as an effective means of disease prevention and treatment.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Medicinal plants are still the primary source of healthcare in many developing world areas. World health organization (WHO) reports that 80% </w:t>
      </w:r>
      <w:r w:rsidRPr="00D6718E">
        <w:rPr>
          <w:rFonts w:ascii="Times New Roman" w:hAnsi="Times New Roman" w:cs="Times New Roman"/>
          <w:sz w:val="28"/>
          <w:szCs w:val="28"/>
        </w:rPr>
        <w:lastRenderedPageBreak/>
        <w:t xml:space="preserve">of the world’s population, mostly in developing nations, relies on traditional medicines to treat common health problems.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They are used medicinally and as a food source in almost every culture. What’s more impressive is that plants provide the basis for nearly 25% of today’s pharmaceuticals.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They are regarded as invaluable sources of pharmaceutical products including herbal medicines, and their use contributes significantly to primary healthcare delivery.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Bioactive plant products have been a major research and development focus in the food and pharmaceutical industries.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b/>
          <w:i/>
          <w:sz w:val="28"/>
          <w:szCs w:val="28"/>
        </w:rPr>
        <w:t>Calotropis procera</w:t>
      </w:r>
      <w:r w:rsidRPr="00D6718E">
        <w:rPr>
          <w:rFonts w:ascii="Times New Roman" w:hAnsi="Times New Roman" w:cs="Times New Roman"/>
          <w:sz w:val="28"/>
          <w:szCs w:val="28"/>
        </w:rPr>
        <w:t xml:space="preserve">, it is common in Indonesia, Malaysia, China, and the Indian subcontinent. The medicinal properties of the plant have long been recognized, and its parts have been used to treat a wide range of conditions, including rheumatism, painful muscular spasms, fever, dysentery, diabetes, malaria, asthma, and more. In recent years, studying synergies in phytomedicine has emerged as an important new field of study.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Extensive pharmacological studies were conducted on the biological activities of plant extracts and natural products derived from these plants. Exploring the relevant scientific literature is essential for understanding the potential of industrial use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(Pattnaik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This study aimed to compile a comprehensive literature review on the biological potential of its components.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This study will facilitate the dissemination of information about the plant’s potential applications, which in turn will guide future decisions in the fields of food science, herbal medicine, and pharmaceuticals.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Description and origin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Traditional medicine has used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a plant belonging to the </w:t>
      </w:r>
      <w:r w:rsidRPr="00D6718E">
        <w:rPr>
          <w:rFonts w:ascii="Times New Roman" w:hAnsi="Times New Roman" w:cs="Times New Roman"/>
          <w:i/>
          <w:sz w:val="28"/>
          <w:szCs w:val="28"/>
        </w:rPr>
        <w:t>Asclepediaceae</w:t>
      </w:r>
      <w:r w:rsidRPr="00D6718E">
        <w:rPr>
          <w:rFonts w:ascii="Times New Roman" w:hAnsi="Times New Roman" w:cs="Times New Roman"/>
          <w:sz w:val="28"/>
          <w:szCs w:val="28"/>
        </w:rPr>
        <w:t xml:space="preserve"> family. It’s a shrub that produces latex and thrives in the wild despite the fact that it’s constantly exposed to adverse weather.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When damaged, the plant secretes milky latex that is most abundant in its aerial parts. It protects the plant from harm and is full of useful secondary compounds and enzymes. Swallow wort in English, madar in Hindi, and </w:t>
      </w:r>
      <w:r w:rsidRPr="00D6718E">
        <w:rPr>
          <w:rFonts w:ascii="Times New Roman" w:hAnsi="Times New Roman" w:cs="Times New Roman"/>
          <w:sz w:val="28"/>
          <w:szCs w:val="28"/>
        </w:rPr>
        <w:lastRenderedPageBreak/>
        <w:t xml:space="preserve">Tumpapiya in Hausa are just some of the common names for this plant. It reaches a height of 2.5–6 m and has a soft woody, upright form. It prefers warm climates, dry, sandy, and alkaline soils, and is therefore widespread across the globe (Fig 5) .(Chaudhary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2015;Konno </w:t>
      </w:r>
      <w:r w:rsidRPr="00D6718E">
        <w:rPr>
          <w:rFonts w:ascii="Times New Roman" w:hAnsi="Times New Roman" w:cs="Times New Roman"/>
          <w:i/>
          <w:sz w:val="28"/>
          <w:szCs w:val="28"/>
        </w:rPr>
        <w:t>et al</w:t>
      </w:r>
      <w:r w:rsidRPr="00D6718E">
        <w:rPr>
          <w:rFonts w:ascii="Times New Roman" w:hAnsi="Times New Roman" w:cs="Times New Roman"/>
          <w:sz w:val="28"/>
          <w:szCs w:val="28"/>
        </w:rPr>
        <w:t>., 2011).  It thrives in a variety of other environments, including landfills, abandoned lots, wastelands, roadside ditches, and sand dunes.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 xml:space="preserve">Fig. 5 Pictures of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 xml:space="preserve"> collected from wild.</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5448300" cy="2409825"/>
            <wp:effectExtent l="19050" t="0" r="0" b="0"/>
            <wp:docPr id="8" name="Picture 7" descr="Screenshot 2025-05-24 at 11-24-27 A systematic review on the biological evaluation of - s43094-023-00467-3.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4 at 11-24-27 A systematic review on the biological evaluation of - s43094-023-00467-3.pdf.png"/>
                    <pic:cNvPicPr/>
                  </pic:nvPicPr>
                  <pic:blipFill>
                    <a:blip r:embed="rId15"/>
                    <a:stretch>
                      <a:fillRect/>
                    </a:stretch>
                  </pic:blipFill>
                  <pic:spPr>
                    <a:xfrm>
                      <a:off x="0" y="0"/>
                      <a:ext cx="5448300" cy="2409825"/>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Multiple biological assessments of the plant’s constituent parts were performed, each employing a unique assay to confirm the plant’s efficacy, as discovered by the research.</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lastRenderedPageBreak/>
        <w:t>Calotropis procera</w:t>
      </w:r>
      <w:r w:rsidRPr="00D6718E">
        <w:rPr>
          <w:rFonts w:ascii="Times New Roman" w:hAnsi="Times New Roman" w:cs="Times New Roman"/>
          <w:sz w:val="28"/>
          <w:szCs w:val="28"/>
        </w:rPr>
        <w:t xml:space="preserve"> is known for its medicinal properties including antibacterial, antifungal, and antiviral activities. The plant’s latex and leaves contain bioactive compounds like cardeniodes, flavonoids and terpenoids that contribute to its therapeutic potentials. (Usman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2020).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have been traditionally used to treat various ailments such as: </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Anti-ulcer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traditionally used to treat ulcer and research has validated its anti-ulcer properties. The plant’s extract have shown potential in managing gastric ulcers by:</w:t>
      </w:r>
    </w:p>
    <w:p w:rsidR="00EB19CF" w:rsidRPr="00D6718E" w:rsidRDefault="00EB19CF" w:rsidP="00D6718E">
      <w:pPr>
        <w:pStyle w:val="ListParagraph"/>
        <w:numPr>
          <w:ilvl w:val="0"/>
          <w:numId w:val="3"/>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Reducing gastric acid secretion.</w:t>
      </w:r>
    </w:p>
    <w:p w:rsidR="00EB19CF" w:rsidRPr="00D6718E" w:rsidRDefault="00EB19CF" w:rsidP="00D6718E">
      <w:pPr>
        <w:pStyle w:val="ListParagraph"/>
        <w:numPr>
          <w:ilvl w:val="0"/>
          <w:numId w:val="3"/>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Enhancing mucosal defense.</w:t>
      </w:r>
    </w:p>
    <w:p w:rsidR="00EB19CF" w:rsidRPr="000B0448" w:rsidRDefault="00EB19CF" w:rsidP="00D6718E">
      <w:pPr>
        <w:pStyle w:val="ListParagraph"/>
        <w:numPr>
          <w:ilvl w:val="0"/>
          <w:numId w:val="3"/>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Exhibiting antioxidant properties.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Anti-oxidant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extract have strong antioxidant properties, attributed to their high phenolic content. Antioxidant helps protects cells from oxidative </w:t>
      </w:r>
      <w:r w:rsidRPr="00D6718E">
        <w:rPr>
          <w:rFonts w:ascii="Times New Roman" w:hAnsi="Times New Roman" w:cs="Times New Roman"/>
          <w:sz w:val="28"/>
          <w:szCs w:val="28"/>
        </w:rPr>
        <w:lastRenderedPageBreak/>
        <w:t xml:space="preserve">stress, which can contribute to various diseases. The plant’s antioxidant activity has been demonstrated through various assays. (Kumar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2013).</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Anti-inflammatory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rsidR="00EB19CF" w:rsidRPr="00D6718E" w:rsidRDefault="00EB19CF" w:rsidP="00D6718E">
      <w:pPr>
        <w:pStyle w:val="ListParagraph"/>
        <w:numPr>
          <w:ilvl w:val="0"/>
          <w:numId w:val="4"/>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Inhibit pro-inflammatory enzymes.</w:t>
      </w:r>
    </w:p>
    <w:p w:rsidR="00EB19CF" w:rsidRPr="00D6718E" w:rsidRDefault="00EB19CF" w:rsidP="00D6718E">
      <w:pPr>
        <w:pStyle w:val="ListParagraph"/>
        <w:numPr>
          <w:ilvl w:val="0"/>
          <w:numId w:val="4"/>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Reduce inflammatory mediators.</w:t>
      </w:r>
    </w:p>
    <w:p w:rsidR="00D6718E" w:rsidRPr="000B0448" w:rsidRDefault="00EB19CF" w:rsidP="000B0448">
      <w:pPr>
        <w:pStyle w:val="ListParagraph"/>
        <w:numPr>
          <w:ilvl w:val="0"/>
          <w:numId w:val="4"/>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Modulate immune response. (Mohammed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ind w:left="360"/>
        <w:jc w:val="both"/>
        <w:rPr>
          <w:rFonts w:ascii="Times New Roman" w:hAnsi="Times New Roman" w:cs="Times New Roman"/>
          <w:b/>
          <w:sz w:val="28"/>
          <w:szCs w:val="28"/>
        </w:rPr>
      </w:pPr>
      <w:r w:rsidRPr="00D6718E">
        <w:rPr>
          <w:rFonts w:ascii="Times New Roman" w:hAnsi="Times New Roman" w:cs="Times New Roman"/>
          <w:b/>
          <w:sz w:val="28"/>
          <w:szCs w:val="28"/>
        </w:rPr>
        <w:t>Anthelmintic Activity</w:t>
      </w:r>
    </w:p>
    <w:p w:rsidR="00EB19CF" w:rsidRDefault="00EB19CF" w:rsidP="00D6718E">
      <w:pPr>
        <w:spacing w:line="480" w:lineRule="auto"/>
        <w:ind w:left="360"/>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extracts have demonstrated anthelmintic activity against certain parasites including nematodes. The plant’s anthelmintic properties may be attributed to its phytochemical such as alkaloids and flavonoids. (Shivkar </w:t>
      </w:r>
      <w:r w:rsidRPr="00D6718E">
        <w:rPr>
          <w:rFonts w:ascii="Times New Roman" w:hAnsi="Times New Roman" w:cs="Times New Roman"/>
          <w:i/>
          <w:sz w:val="28"/>
          <w:szCs w:val="28"/>
        </w:rPr>
        <w:t>et al</w:t>
      </w:r>
      <w:r w:rsidRPr="00D6718E">
        <w:rPr>
          <w:rFonts w:ascii="Times New Roman" w:hAnsi="Times New Roman" w:cs="Times New Roman"/>
          <w:sz w:val="28"/>
          <w:szCs w:val="28"/>
        </w:rPr>
        <w:t>.,2015).</w:t>
      </w:r>
    </w:p>
    <w:p w:rsidR="000B0448" w:rsidRPr="00D6718E" w:rsidRDefault="000B0448" w:rsidP="00D6718E">
      <w:pPr>
        <w:spacing w:line="480" w:lineRule="auto"/>
        <w:ind w:left="360"/>
        <w:jc w:val="both"/>
        <w:rPr>
          <w:rFonts w:ascii="Times New Roman" w:hAnsi="Times New Roman" w:cs="Times New Roman"/>
          <w:sz w:val="28"/>
          <w:szCs w:val="28"/>
        </w:rPr>
      </w:pPr>
    </w:p>
    <w:p w:rsidR="00EB19CF" w:rsidRPr="00D6718E" w:rsidRDefault="00EB19CF" w:rsidP="00D6718E">
      <w:pPr>
        <w:spacing w:line="480" w:lineRule="auto"/>
        <w:ind w:left="360"/>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Wound Healing.</w:t>
      </w:r>
    </w:p>
    <w:p w:rsidR="00EB19CF" w:rsidRPr="00D6718E" w:rsidRDefault="00EB19CF" w:rsidP="00D6718E">
      <w:pPr>
        <w:spacing w:line="480" w:lineRule="auto"/>
        <w:ind w:left="360"/>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traditionally used to treat wounds and research has confirmed its wound healing properties. The plants may enhance wound healing by:</w:t>
      </w:r>
    </w:p>
    <w:p w:rsidR="00EB19CF" w:rsidRPr="00D6718E" w:rsidRDefault="00EB19CF" w:rsidP="00D6718E">
      <w:pPr>
        <w:pStyle w:val="ListParagraph"/>
        <w:numPr>
          <w:ilvl w:val="0"/>
          <w:numId w:val="5"/>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Promoting collagen synthesis</w:t>
      </w:r>
    </w:p>
    <w:p w:rsidR="00EB19CF" w:rsidRPr="00D6718E" w:rsidRDefault="00EB19CF" w:rsidP="00D6718E">
      <w:pPr>
        <w:pStyle w:val="ListParagraph"/>
        <w:numPr>
          <w:ilvl w:val="0"/>
          <w:numId w:val="5"/>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Increasing tissue strength.</w:t>
      </w:r>
    </w:p>
    <w:p w:rsidR="00EB19CF" w:rsidRPr="00D6718E" w:rsidRDefault="00EB19CF" w:rsidP="00D6718E">
      <w:pPr>
        <w:pStyle w:val="ListParagraph"/>
        <w:numPr>
          <w:ilvl w:val="0"/>
          <w:numId w:val="5"/>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Exhibiting antimicrobial activity.</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Hepatoprotective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plant’s extract protects the liver from damage caused by toxins or harmful substances. The plant’s hepatoprotective properties may be attributing to its antioxidant and anti-inflammatory activities.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Anti-diarrheal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traditionally used to treat diarrhea and research has confirmed its anti-diarrheal properties. It may reduce diarrhea by:</w:t>
      </w:r>
    </w:p>
    <w:p w:rsidR="00EB19CF" w:rsidRPr="00D6718E" w:rsidRDefault="00EB19CF" w:rsidP="00D6718E">
      <w:pPr>
        <w:pStyle w:val="ListParagraph"/>
        <w:numPr>
          <w:ilvl w:val="0"/>
          <w:numId w:val="6"/>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Inhibiting intestinal motility</w:t>
      </w:r>
    </w:p>
    <w:p w:rsidR="00EB19CF" w:rsidRPr="00D6718E" w:rsidRDefault="00EB19CF" w:rsidP="00D6718E">
      <w:pPr>
        <w:pStyle w:val="ListParagraph"/>
        <w:numPr>
          <w:ilvl w:val="0"/>
          <w:numId w:val="6"/>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Reducing fluid secretion.</w:t>
      </w:r>
    </w:p>
    <w:p w:rsidR="00EB19CF" w:rsidRPr="00D6718E" w:rsidRDefault="00EB19CF" w:rsidP="00D6718E">
      <w:pPr>
        <w:pStyle w:val="ListParagraph"/>
        <w:numPr>
          <w:ilvl w:val="0"/>
          <w:numId w:val="6"/>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Exhibiting antimicrobial activity. (Kumar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2010).</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POTENTIAL APPLICATION INCLUDES:</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Pharmaceutical</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Industry: Development of new drugs or herbal formulation for various heath conditions such as Ulcer, Malaria, and Wounds e.t.c.</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Traditional Medicine.</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Agricultural</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Industry: Potential use as a natural pesticide or insecticide due to its anthelmintic and insecticidal properties.</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Research</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and</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Development: Further studies on the plant’s phytochemical and biological activities could lead to new discoveries and application.</w:t>
      </w:r>
    </w:p>
    <w:p w:rsidR="00D92C78"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1.2 Research Objectives</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To synthesize silver nanoparticles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characterize the synthesized nanoparticles using techniques such as UV-VIS Spectroscopy, FTIR, SEM.</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To evaluate the antimicrobial activities of the synthesized AgNPs against some bacterial strains.</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evaluate the antimicrobial activities of the synthesized AgNPs against some fungal strains.</w:t>
      </w:r>
    </w:p>
    <w:p w:rsidR="00D92C78"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1.3 Research Problems</w:t>
      </w:r>
    </w:p>
    <w:p w:rsidR="00D92C78" w:rsidRPr="00D6718E" w:rsidRDefault="00D92C78" w:rsidP="00D6718E">
      <w:pPr>
        <w:pStyle w:val="ListParagraph"/>
        <w:numPr>
          <w:ilvl w:val="0"/>
          <w:numId w:val="2"/>
        </w:numPr>
        <w:spacing w:line="480" w:lineRule="auto"/>
        <w:jc w:val="both"/>
        <w:rPr>
          <w:rFonts w:ascii="Times New Roman" w:hAnsi="Times New Roman" w:cs="Times New Roman"/>
          <w:sz w:val="28"/>
          <w:szCs w:val="28"/>
          <w:u w:val="single"/>
        </w:rPr>
      </w:pPr>
      <w:r w:rsidRPr="00D6718E">
        <w:rPr>
          <w:rFonts w:ascii="Times New Roman" w:hAnsi="Times New Roman" w:cs="Times New Roman"/>
          <w:sz w:val="28"/>
          <w:szCs w:val="28"/>
        </w:rPr>
        <w:t xml:space="preserve">Limited studies on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mediated green synthesis of silver nanoparticles.</w:t>
      </w:r>
    </w:p>
    <w:p w:rsidR="00D92C78" w:rsidRPr="00D6718E" w:rsidRDefault="00D92C78" w:rsidP="00D6718E">
      <w:pPr>
        <w:pStyle w:val="ListParagraph"/>
        <w:numPr>
          <w:ilvl w:val="0"/>
          <w:numId w:val="2"/>
        </w:numPr>
        <w:spacing w:line="480" w:lineRule="auto"/>
        <w:jc w:val="both"/>
        <w:rPr>
          <w:rFonts w:ascii="Times New Roman" w:hAnsi="Times New Roman" w:cs="Times New Roman"/>
          <w:sz w:val="28"/>
          <w:szCs w:val="28"/>
          <w:u w:val="single"/>
        </w:rPr>
      </w:pPr>
      <w:r w:rsidRPr="00D6718E">
        <w:rPr>
          <w:rFonts w:ascii="Times New Roman" w:hAnsi="Times New Roman" w:cs="Times New Roman"/>
          <w:sz w:val="28"/>
          <w:szCs w:val="28"/>
        </w:rPr>
        <w:t>Variability in nanoparticle synthesis methods and outcome.</w:t>
      </w:r>
    </w:p>
    <w:p w:rsidR="00D92C78" w:rsidRPr="00D6718E" w:rsidRDefault="00D92C78" w:rsidP="00D6718E">
      <w:pPr>
        <w:pStyle w:val="ListParagraph"/>
        <w:numPr>
          <w:ilvl w:val="0"/>
          <w:numId w:val="2"/>
        </w:numPr>
        <w:spacing w:line="480" w:lineRule="auto"/>
        <w:jc w:val="both"/>
        <w:rPr>
          <w:rFonts w:ascii="Times New Roman" w:hAnsi="Times New Roman" w:cs="Times New Roman"/>
          <w:sz w:val="28"/>
          <w:szCs w:val="28"/>
          <w:u w:val="single"/>
        </w:rPr>
      </w:pPr>
      <w:r w:rsidRPr="00D6718E">
        <w:rPr>
          <w:rFonts w:ascii="Times New Roman" w:hAnsi="Times New Roman" w:cs="Times New Roman"/>
          <w:sz w:val="28"/>
          <w:szCs w:val="28"/>
        </w:rPr>
        <w:t>Need for more research on antimicrobial application of green synthesized AgNPs</w:t>
      </w:r>
    </w:p>
    <w:p w:rsidR="00D92C78" w:rsidRPr="00D6718E" w:rsidRDefault="00D92C78" w:rsidP="00D6718E">
      <w:pPr>
        <w:pStyle w:val="ListParagraph"/>
        <w:spacing w:line="480" w:lineRule="auto"/>
        <w:ind w:left="1440"/>
        <w:jc w:val="both"/>
        <w:rPr>
          <w:rFonts w:ascii="Times New Roman" w:hAnsi="Times New Roman" w:cs="Times New Roman"/>
          <w:sz w:val="28"/>
          <w:szCs w:val="28"/>
        </w:rPr>
      </w:pPr>
    </w:p>
    <w:p w:rsidR="000B0448" w:rsidRDefault="000B0448">
      <w:pPr>
        <w:rPr>
          <w:rFonts w:ascii="Times New Roman" w:hAnsi="Times New Roman" w:cs="Times New Roman"/>
          <w:b/>
          <w:sz w:val="28"/>
          <w:szCs w:val="28"/>
        </w:rPr>
      </w:pPr>
      <w:r>
        <w:rPr>
          <w:rFonts w:ascii="Times New Roman" w:hAnsi="Times New Roman" w:cs="Times New Roman"/>
          <w:b/>
          <w:sz w:val="28"/>
          <w:szCs w:val="28"/>
        </w:rPr>
        <w:br w:type="page"/>
      </w:r>
    </w:p>
    <w:p w:rsidR="00106482" w:rsidRPr="00D6718E" w:rsidRDefault="00106482" w:rsidP="00D6718E">
      <w:pPr>
        <w:spacing w:line="480" w:lineRule="auto"/>
        <w:jc w:val="center"/>
        <w:rPr>
          <w:rFonts w:ascii="Times New Roman" w:hAnsi="Times New Roman" w:cs="Times New Roman"/>
          <w:b/>
          <w:sz w:val="28"/>
          <w:szCs w:val="28"/>
        </w:rPr>
      </w:pPr>
      <w:r w:rsidRPr="00D6718E">
        <w:rPr>
          <w:rFonts w:ascii="Times New Roman" w:hAnsi="Times New Roman" w:cs="Times New Roman"/>
          <w:b/>
          <w:sz w:val="28"/>
          <w:szCs w:val="28"/>
        </w:rPr>
        <w:lastRenderedPageBreak/>
        <w:t>CHAPTER TWO</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2.0 MATERIALS AND METHODS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2.1 Collection and Identification of Plant Extract and Bacterial and Fungal Isolates</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leaves were obtained from Kwara State Polytechnic Boys Hostel Ilorin, Kwara State, Nigeria authenticated at the Department Of Botany, University Of Ilorin, Ilorin.</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Clinical isolates: </w:t>
      </w:r>
      <w:r w:rsidRPr="00D6718E">
        <w:rPr>
          <w:rFonts w:ascii="Times New Roman" w:hAnsi="Times New Roman" w:cs="Times New Roman"/>
          <w:i/>
          <w:sz w:val="28"/>
          <w:szCs w:val="28"/>
        </w:rPr>
        <w:t xml:space="preserve">Staphylococcus aureus, Salmonella sp., Escherichia coli and, Klebsiella pneumoniae, Penicillium sp., Aspergillius niger, Trichoderma sp., Rhizopus sp., </w:t>
      </w:r>
      <w:r w:rsidRPr="00D6718E">
        <w:rPr>
          <w:rFonts w:ascii="Times New Roman" w:hAnsi="Times New Roman" w:cs="Times New Roman"/>
          <w:sz w:val="28"/>
          <w:szCs w:val="28"/>
        </w:rPr>
        <w:t>were collected.</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2.2 Preparation of Aqueous Calotropis procera Extracts</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Following the methods of Chhangte </w:t>
      </w:r>
      <w:r w:rsidRPr="00D6718E">
        <w:rPr>
          <w:rFonts w:ascii="Times New Roman" w:hAnsi="Times New Roman" w:cs="Times New Roman"/>
          <w:i/>
          <w:sz w:val="28"/>
          <w:szCs w:val="28"/>
        </w:rPr>
        <w:t>et al</w:t>
      </w:r>
      <w:r w:rsidRPr="00D6718E">
        <w:rPr>
          <w:rFonts w:ascii="Times New Roman" w:hAnsi="Times New Roman" w:cs="Times New Roman"/>
          <w:sz w:val="28"/>
          <w:szCs w:val="28"/>
        </w:rPr>
        <w:t>., (2021) with slight modifications, Calotropis procera leave was prepared by taking 60g of thoroughly washed leaves and finely chopped into small pieces, then it was meshed using mortar and pestle.</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After meshing, it was poured into a conical flask and 100ml of distilled water was poured into the flask containing the meshed leaves. The mixture was heated using a Bunsen burner at 60</w:t>
      </w:r>
      <w:r w:rsidRPr="00D6718E">
        <w:rPr>
          <w:rFonts w:ascii="Times New Roman" w:hAnsi="Times New Roman" w:cs="Times New Roman"/>
          <w:sz w:val="28"/>
          <w:szCs w:val="28"/>
          <w:vertAlign w:val="superscript"/>
        </w:rPr>
        <w:t>0</w:t>
      </w:r>
      <w:r w:rsidRPr="00D6718E">
        <w:rPr>
          <w:rFonts w:ascii="Times New Roman" w:hAnsi="Times New Roman" w:cs="Times New Roman"/>
          <w:sz w:val="28"/>
          <w:szCs w:val="28"/>
        </w:rPr>
        <w:t>C for an hour.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mixture was allowed to cool and then it was filtered using Whattman No 1 Filter paper. The filtrate was collected and was stored at 4</w:t>
      </w:r>
      <w:r w:rsidRPr="00D6718E">
        <w:rPr>
          <w:rFonts w:ascii="Times New Roman" w:hAnsi="Times New Roman" w:cs="Times New Roman"/>
          <w:sz w:val="28"/>
          <w:szCs w:val="28"/>
          <w:vertAlign w:val="superscript"/>
        </w:rPr>
        <w:t>o</w:t>
      </w:r>
      <w:r w:rsidRPr="00D6718E">
        <w:rPr>
          <w:rFonts w:ascii="Times New Roman" w:hAnsi="Times New Roman" w:cs="Times New Roman"/>
          <w:sz w:val="28"/>
          <w:szCs w:val="28"/>
        </w:rPr>
        <w:t>C further analysis.</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Preparation of Aqueous Silver Nitrate (AgNO3)</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 1mM AgNO3 (Silver trioxonitrate (V)) solution was prepared by weighing 0.0170g of AgNO3 using an analytical balance and dissolving it in distilled water to reach the 100ml mark of a 100ml volumetric flask.</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2.3 Synthesis of Silver nitrate using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 xml:space="preserve"> leaf extract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filtrate extracted from the leaf extract was collected and 10ml of the filtrate was added to 45ml of 1mM AgNO3 solution prepared in a 300ml conical flask.</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mixture was stirred using a stirring rod and the conical flask containing the silver nanoparticle prepared was covered with a foil paper and a black </w:t>
      </w:r>
      <w:r w:rsidRPr="00D6718E">
        <w:rPr>
          <w:rFonts w:ascii="Times New Roman" w:hAnsi="Times New Roman" w:cs="Times New Roman"/>
          <w:sz w:val="28"/>
          <w:szCs w:val="28"/>
        </w:rPr>
        <w:lastRenderedPageBreak/>
        <w:t>polythene bag and placed in a dark box for bioreduction process and it was further observed for change in colour.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Note:</w:t>
      </w:r>
      <w:r w:rsidRPr="00D6718E">
        <w:rPr>
          <w:rFonts w:ascii="Times New Roman" w:hAnsi="Times New Roman" w:cs="Times New Roman"/>
          <w:sz w:val="28"/>
          <w:szCs w:val="28"/>
        </w:rPr>
        <w:t xml:space="preserve"> Storing in a dark place was to prevent photosynthesis and photodecomposition because silver nanoparticle are sensitive to light and storing in a dark place can help reduce or minimize the effect of light and allowed the reaction to proceed slowly and consistently.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After three days of storing in a dark place, the color changed from light green to dark brown confirming the synthesis of AgNPs.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synthesized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AgNPs were obtained through centrifugation, eliminating the supernatant and then dried.</w:t>
      </w:r>
    </w:p>
    <w:p w:rsidR="00106482" w:rsidRPr="00D6718E" w:rsidRDefault="00224E6D" w:rsidP="00D6718E">
      <w:pPr>
        <w:spacing w:line="480" w:lineRule="auto"/>
        <w:jc w:val="both"/>
        <w:rPr>
          <w:rFonts w:ascii="Times New Roman" w:hAnsi="Times New Roman" w:cs="Times New Roman"/>
          <w:b/>
          <w:sz w:val="28"/>
          <w:szCs w:val="28"/>
        </w:rPr>
      </w:pPr>
      <w:r>
        <w:rPr>
          <w:rFonts w:ascii="Times New Roman" w:hAnsi="Times New Roman" w:cs="Times New Roman"/>
          <w:b/>
          <w:sz w:val="28"/>
          <w:szCs w:val="28"/>
        </w:rPr>
        <w:t>2.3</w:t>
      </w:r>
      <w:r w:rsidR="00106482" w:rsidRPr="00D6718E">
        <w:rPr>
          <w:rFonts w:ascii="Times New Roman" w:hAnsi="Times New Roman" w:cs="Times New Roman"/>
          <w:b/>
          <w:sz w:val="28"/>
          <w:szCs w:val="28"/>
        </w:rPr>
        <w:t xml:space="preserve"> Phytochemical Screening</w:t>
      </w:r>
    </w:p>
    <w:p w:rsidR="000B0448"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synthesis of silver nanoparticles(AgNPs)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involves a green reduction process where phytochemical present in the extract act as reducing and stabilizing agents.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The leaf extract </w:t>
      </w:r>
      <w:r w:rsidRPr="00D6718E">
        <w:rPr>
          <w:rFonts w:ascii="Times New Roman" w:hAnsi="Times New Roman" w:cs="Times New Roman"/>
          <w:i/>
          <w:sz w:val="28"/>
          <w:szCs w:val="28"/>
        </w:rPr>
        <w:t>of Calotropis procera</w:t>
      </w:r>
      <w:r w:rsidRPr="00D6718E">
        <w:rPr>
          <w:rFonts w:ascii="Times New Roman" w:hAnsi="Times New Roman" w:cs="Times New Roman"/>
          <w:sz w:val="28"/>
          <w:szCs w:val="28"/>
        </w:rPr>
        <w:t xml:space="preserve"> is rich in various phytochemicals, including flavonoids, terpenoids, alkaloids, saponin, glycoside, tannins steroid which have been reported to possess reducing properties.</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These phytochemical screening plays a crucial role in the synthesis of AgNPs by reducing silver ion(Ag+) to silver nanoparticles (AgO). Phytochemical screening was performed using standard procedure.</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By using different specific reagents, the presence of main groups of natural products was detected in the ethanolic extract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Alkaloids.</w:t>
      </w:r>
    </w:p>
    <w:p w:rsid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a few milliliters of the plant sample extract, two drops of Mayer’s reagent are added along the sides of the test tube. The appearance of a white creamy precipitate indicates the presence of alkaloids (Banu and Catherine, 2015).</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Tannins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For the detection of tannins, 2mL of the extract is placed in a test tube and gently heated for 2 minutes. An orange color observed after adding 3 drops of ferric chloride indicates the presence of tannins. (Rashed </w:t>
      </w:r>
      <w:r w:rsidRPr="00D6718E">
        <w:rPr>
          <w:rFonts w:ascii="Times New Roman" w:hAnsi="Times New Roman" w:cs="Times New Roman"/>
          <w:i/>
          <w:sz w:val="28"/>
          <w:szCs w:val="28"/>
        </w:rPr>
        <w:t>et al</w:t>
      </w:r>
      <w:r w:rsidRPr="00D6718E">
        <w:rPr>
          <w:rFonts w:ascii="Times New Roman" w:hAnsi="Times New Roman" w:cs="Times New Roman"/>
          <w:sz w:val="28"/>
          <w:szCs w:val="28"/>
        </w:rPr>
        <w:t>., 2019).</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lastRenderedPageBreak/>
        <w:t>Saponins</w:t>
      </w:r>
    </w:p>
    <w:p w:rsidR="00106482" w:rsidRPr="000B0448"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5mL of the extract sample was diluted with 15 mL of distilled water. The resultant mixture was shaken strongly; the appearance of foam indicates the presence of saponins (Oscar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Flavonoids</w:t>
      </w:r>
    </w:p>
    <w:p w:rsidR="00106482" w:rsidRPr="000B0448"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 portion of the extract was dissolved in 2mL of 50% methanol. Metallic magnesium chips and a few drops of concentrated hydrochloric acid were added. The appearance of a red color indicates the presence of flavonoids.          (Namadina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Glycosides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Glycosides were detected by adding a few drops of glacial acetic acid, ferric chloride, and concentrated sulfuric acid to each sample through the side wall of the test tube. A reddish-brown color appeared at the junction of the two layers, and the upper layer appeared bluish-green (Rajitha </w:t>
      </w:r>
      <w:r w:rsidRPr="00D6718E">
        <w:rPr>
          <w:rFonts w:ascii="Times New Roman" w:hAnsi="Times New Roman" w:cs="Times New Roman"/>
          <w:i/>
          <w:sz w:val="28"/>
          <w:szCs w:val="28"/>
        </w:rPr>
        <w:t>et al</w:t>
      </w:r>
      <w:r w:rsidRPr="00D6718E">
        <w:rPr>
          <w:rFonts w:ascii="Times New Roman" w:hAnsi="Times New Roman" w:cs="Times New Roman"/>
          <w:sz w:val="28"/>
          <w:szCs w:val="28"/>
        </w:rPr>
        <w:t>., 2022).</w:t>
      </w: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Terpenoids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 small sample of the extract was treated with 1mL of acetic anhydride, 1 mL of trichloromethane, and 1mL of sulfuric acid. The production of a violet color indicates the presence of terpenoids (Oscar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2.4. Characterization of Green Synthesized Nanoparticles</w:t>
      </w:r>
    </w:p>
    <w:p w:rsidR="00106482" w:rsidRPr="00D6718E" w:rsidRDefault="00106482" w:rsidP="000B0448">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The synthesized silver nanoparticles (AgNPs) were characterized using Spectrumlab 752s UV-Vis spectroscopy, Fourier Transform Infrared Spectroscopy PerkinsElmer3000 MX model, Scanning Electron Microscopy(JSM-7600F)JEOL model.</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2.4.1. FOURIER TRANSFORM INFRARED SPECTROSCOPY (FTIR).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Fourier transform infrared spectroscopy (FT-IR) analysis was performed in all samples isolated to have a prompt result regarding the biomineral. A few crystals were mixed with KBr (Merck for spectroscopy) and pulverized in an agate mortar to form a homogenous powder from which, under a pressure of 7 tons, the appropriate pellet was prepared.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All spectra were recorded from 4000 to400 cm1 using the Pelkin Elmer 3000 MX spectrometer. Scans were 32 per spectrum with a resolution of 4 cm1.The IR spectra were analyzed using the spectroscopic software Win-IR Pro Version 3.0 with a peak sensitivity of 2cm1.</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FTIR PROCEDURE AND INSTRUCTION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1. Sign on the notebook.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2. Turn on the computer and sign in.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3. Tune on the power of the instrument, wait until the initialization succeeded. In the small panel of instrument “Perkin Elmer Spectrum 100 Series” will be shown if the initialization succeeded, otherwise come to see Jianhua first.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4. Clean the sample holder by acetone with Kimwipes, make sure not to splash the acetone on the instrument.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5. Launch the “spectrum” software on the desktop with User Name of “Analyst” and Password “analyst”, then select “Spectrum 100”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6. Select “Instrument setup” button, “Scan and Instrument Setup” dialog will pop up, input your sample name, scan range (the range limit is 650-4500 cm-1), and scan number.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7. Click the “back ground” button to collect back group information of the sample holder.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8. 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around 80, then click “finish”. Press “Apply” and then “Start” to collect the spectrum.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9. 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10. Turn off the software, log off the computer, and switch off the instrument. Make sure to clean the sample holder completely before you leave FTIR. </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2.4.2. PRINCIPLE AND CAPACITIES OF SCANNING ELECTRON MICROSCOPE (SEM)</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types of signals produced by a SEM include secondary electron (SE), back-scattered electrons (BSE), characteristic X-rays, light (cathodoluminescence) (CL), specimen current and transmitted electrons.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the most common or standard detection mode, secondary electron imaging or SEI, the SEM can produce very high-resolution images of a sample surface, revealing details less than 1 nm in size.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Due to the very narrow electron beam, SEM micrographs have a large depth of field yielding a characteristic three-dimensional appearance useful for </w:t>
      </w:r>
      <w:r w:rsidRPr="00D6718E">
        <w:rPr>
          <w:rFonts w:ascii="Times New Roman" w:hAnsi="Times New Roman" w:cs="Times New Roman"/>
          <w:sz w:val="28"/>
          <w:szCs w:val="28"/>
        </w:rPr>
        <w:lastRenderedPageBreak/>
        <w:t>understanding the surface structure of a sample. This is exemplified by the micrograph of pollen shown above.</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A wide range of magnification is possible, from about 10 times (about equivalent to that of a powerful hand-lens) to more than 500,000 times, about 250 times the magnification limit of the best light microscopes.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SAMPLE PREPARATION</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sidRPr="00D6718E">
        <w:rPr>
          <w:rFonts w:ascii="Times New Roman" w:hAnsi="Times New Roman" w:cs="Times New Roman"/>
          <w:sz w:val="28"/>
          <w:szCs w:val="28"/>
          <w:vertAlign w:val="superscript"/>
        </w:rPr>
        <w:t>0</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vacuum adequately low at the electron gun.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Embedding in a resin with further polishing to a mirror-like finish can be used for both biological and materials specimens when imaging in backscattered electrons or when doing quantitative X-rays microanalysis.</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2.4.3. UV-VIS SPECTROPHOTOMETER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PROCEDURE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Extract the plant material using a suitable solvent (ethanol, water).</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Filter the extract to remove any solid particle.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Diluted the extract to an appropriate concentration so it falls within the instrument’s detection range.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Turn on the UV-Vis spectrophotometer and allow it to warm up.</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Set the wavelength range you want to scan</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Calibrate the instrument using a blank.</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Place a curvette filled with the blank solution in the spectrophotometer</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Run a scan to establish a baseline.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Remove the blank and replace it with a curvette containing the plant extract.</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Run the scan and the instrument will measure the absorbance of the extract at each wavelength.</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instrument generates a spectrum showing absorbance versus wavelength.</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Identify the peaks in the spectrum which indicate the wavelength where the extract absorbs the most light.</w:t>
      </w:r>
    </w:p>
    <w:p w:rsidR="00106482" w:rsidRPr="000B0448" w:rsidRDefault="00106482" w:rsidP="000B0448">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Using the absorbance values at specific wavelength to quantify the concentration.</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2.5. Antimicrobial activity</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It is a well known fact, that silver ions and nanoparticles are highly toxic and hazardous to microorganisms. It is found out that the silver nanoparticles have many inhibitory and bactericidal effects and so its application is extended as an antibacterial agent. The antibacterial activity of silver nanoparticles is </w:t>
      </w:r>
      <w:r w:rsidRPr="00D6718E">
        <w:rPr>
          <w:rFonts w:ascii="Times New Roman" w:hAnsi="Times New Roman" w:cs="Times New Roman"/>
          <w:sz w:val="28"/>
          <w:szCs w:val="28"/>
        </w:rPr>
        <w:lastRenderedPageBreak/>
        <w:t>estimated by the zone of inhibition. Many different studies have shown that silver nanoparticles can affect the membrane permeability and respiratory function by attaching to cell surface. Another possibility is that silver nanoparticles not only interact with the surface of the membrane, but can also penetrate deep inside the bacteria. Another observation explains that the silver nanoparticles have relatively higher antibacterial activity against gram negative bacteria than gram positive bacteria, which may be due to the thinner peptidoglycan layer and presence of beta barrel proteins called porins.</w:t>
      </w:r>
    </w:p>
    <w:p w:rsidR="00106482" w:rsidRPr="00D6718E" w:rsidRDefault="00106482" w:rsidP="00D6718E">
      <w:pPr>
        <w:spacing w:before="240" w:line="480" w:lineRule="auto"/>
        <w:jc w:val="both"/>
        <w:rPr>
          <w:rFonts w:ascii="Times New Roman" w:hAnsi="Times New Roman" w:cs="Times New Roman"/>
          <w:i/>
          <w:sz w:val="28"/>
          <w:szCs w:val="28"/>
        </w:rPr>
      </w:pPr>
      <w:r w:rsidRPr="00D6718E">
        <w:rPr>
          <w:rFonts w:ascii="Times New Roman" w:hAnsi="Times New Roman" w:cs="Times New Roman"/>
          <w:sz w:val="28"/>
          <w:szCs w:val="28"/>
        </w:rPr>
        <w:t xml:space="preserve">Ten microbial strains were used to screen the antimicrobial activity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/AgNO</w:t>
      </w:r>
      <w:r w:rsidRPr="00D6718E">
        <w:rPr>
          <w:rFonts w:ascii="Times New Roman" w:hAnsi="Times New Roman" w:cs="Times New Roman"/>
          <w:sz w:val="28"/>
          <w:szCs w:val="28"/>
          <w:vertAlign w:val="subscript"/>
        </w:rPr>
        <w:t>3</w:t>
      </w:r>
      <w:r w:rsidRPr="00D6718E">
        <w:rPr>
          <w:rFonts w:ascii="Times New Roman" w:hAnsi="Times New Roman" w:cs="Times New Roman"/>
          <w:sz w:val="28"/>
          <w:szCs w:val="28"/>
        </w:rPr>
        <w:t xml:space="preserve"> ; one gram-positive (</w:t>
      </w:r>
      <w:r w:rsidRPr="00D6718E">
        <w:rPr>
          <w:rFonts w:ascii="Times New Roman" w:hAnsi="Times New Roman" w:cs="Times New Roman"/>
          <w:i/>
          <w:sz w:val="28"/>
          <w:szCs w:val="28"/>
        </w:rPr>
        <w:t>Staphylococcus aureus</w:t>
      </w:r>
      <w:r w:rsidRPr="00D6718E">
        <w:rPr>
          <w:rFonts w:ascii="Times New Roman" w:hAnsi="Times New Roman" w:cs="Times New Roman"/>
          <w:sz w:val="28"/>
          <w:szCs w:val="28"/>
        </w:rPr>
        <w:t xml:space="preserve">),four gram negative bacteria( </w:t>
      </w:r>
      <w:r w:rsidRPr="00D6718E">
        <w:rPr>
          <w:rFonts w:ascii="Times New Roman" w:hAnsi="Times New Roman" w:cs="Times New Roman"/>
          <w:i/>
          <w:sz w:val="28"/>
          <w:szCs w:val="28"/>
        </w:rPr>
        <w:t>Escherichia coli, Klebsiella pneumonia, Pseudomonas sp., Salmonella</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typhi</w:t>
      </w:r>
      <w:r w:rsidRPr="00D6718E">
        <w:rPr>
          <w:rFonts w:ascii="Times New Roman" w:hAnsi="Times New Roman" w:cs="Times New Roman"/>
          <w:sz w:val="28"/>
          <w:szCs w:val="28"/>
        </w:rPr>
        <w:t>) and five fungal isolates(</w:t>
      </w:r>
      <w:r w:rsidRPr="00D6718E">
        <w:rPr>
          <w:rFonts w:ascii="Times New Roman" w:hAnsi="Times New Roman" w:cs="Times New Roman"/>
          <w:i/>
          <w:sz w:val="28"/>
          <w:szCs w:val="28"/>
        </w:rPr>
        <w:t>Aspergillus niger, Penicillum sp.,Trichoderma sp., Rhizopus sp).</w:t>
      </w:r>
    </w:p>
    <w:p w:rsidR="00106482" w:rsidRPr="00D6718E" w:rsidRDefault="00106482"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level of susceptibility of each test organism was determined using the agar well diffusion method. The plates were inoculated with the test isolates. Afterwards, a sterile cork borer of 5mm diameter was used to make holes in </w:t>
      </w:r>
      <w:r w:rsidRPr="00D6718E">
        <w:rPr>
          <w:rFonts w:ascii="Times New Roman" w:hAnsi="Times New Roman" w:cs="Times New Roman"/>
          <w:sz w:val="28"/>
          <w:szCs w:val="28"/>
        </w:rPr>
        <w:lastRenderedPageBreak/>
        <w:t>the Potato dextrose agar (PDA) plates. 0.2ml of the extract was filled into each appropriately labeled well.</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inoculated plates were kept at room temperature for 30 minutes to allow the extract to diffuse into the agar and were then incubated at 37 °C for 24 hours. Antimicrobial activity was determined by zones of inhibition, which were quantified by measuring the diameter of the zone of inhibition in millimeters (mm) using a meter rule after incubation (Okorondu </w:t>
      </w:r>
      <w:r w:rsidRPr="00D6718E">
        <w:rPr>
          <w:rFonts w:ascii="Times New Roman" w:hAnsi="Times New Roman" w:cs="Times New Roman"/>
          <w:i/>
          <w:sz w:val="28"/>
          <w:szCs w:val="28"/>
        </w:rPr>
        <w:t>et al</w:t>
      </w:r>
      <w:r w:rsidRPr="00D6718E">
        <w:rPr>
          <w:rFonts w:ascii="Times New Roman" w:hAnsi="Times New Roman" w:cs="Times New Roman"/>
          <w:sz w:val="28"/>
          <w:szCs w:val="28"/>
        </w:rPr>
        <w:t>., 2015).</w:t>
      </w:r>
    </w:p>
    <w:p w:rsidR="00106482" w:rsidRPr="00D6718E" w:rsidRDefault="00106482" w:rsidP="00D6718E">
      <w:pPr>
        <w:spacing w:line="480" w:lineRule="auto"/>
        <w:jc w:val="both"/>
        <w:rPr>
          <w:rFonts w:ascii="Times New Roman" w:hAnsi="Times New Roman" w:cs="Times New Roman"/>
          <w:sz w:val="28"/>
          <w:szCs w:val="28"/>
        </w:rPr>
      </w:pPr>
    </w:p>
    <w:p w:rsidR="00DA65E4" w:rsidRPr="00D6718E" w:rsidRDefault="00DA65E4"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D6718E" w:rsidRDefault="00D6718E" w:rsidP="000B0448">
      <w:pPr>
        <w:spacing w:line="480" w:lineRule="auto"/>
        <w:jc w:val="both"/>
        <w:rPr>
          <w:rFonts w:ascii="Times New Roman" w:hAnsi="Times New Roman" w:cs="Times New Roman"/>
          <w:b/>
          <w:sz w:val="28"/>
          <w:szCs w:val="28"/>
          <w:u w:val="single"/>
        </w:rPr>
      </w:pPr>
    </w:p>
    <w:p w:rsidR="00ED20E5" w:rsidRPr="00D6718E" w:rsidRDefault="00ED20E5" w:rsidP="00D6718E">
      <w:pPr>
        <w:spacing w:line="480" w:lineRule="auto"/>
        <w:ind w:left="2160" w:firstLine="720"/>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CHAPTER THREE</w:t>
      </w:r>
    </w:p>
    <w:p w:rsidR="00ED20E5" w:rsidRPr="00D6718E" w:rsidRDefault="00594C18"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3.0 </w:t>
      </w:r>
      <w:r w:rsidR="00ED20E5" w:rsidRPr="00D6718E">
        <w:rPr>
          <w:rFonts w:ascii="Times New Roman" w:hAnsi="Times New Roman" w:cs="Times New Roman"/>
          <w:b/>
          <w:sz w:val="28"/>
          <w:szCs w:val="28"/>
        </w:rPr>
        <w:t>RESULTS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3.1 Phytochemical Analysis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 xml:space="preserve">Phytochemical analysis was carried out to test the contents of Flavonoids, Alkaloids, Saponin, Terpenoids, Glycosids, Tannins, Steriods in the leaves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 The phytochemical screening followed standardized method</w:t>
      </w:r>
      <w:r w:rsidRPr="00D6718E">
        <w:rPr>
          <w:rFonts w:ascii="Times New Roman" w:hAnsi="Times New Roman" w:cs="Times New Roman"/>
          <w:b/>
          <w:sz w:val="28"/>
          <w:szCs w:val="28"/>
        </w:rPr>
        <w:t>.</w:t>
      </w:r>
    </w:p>
    <w:tbl>
      <w:tblPr>
        <w:tblpPr w:leftFromText="180" w:rightFromText="180" w:vertAnchor="text" w:horzAnchor="page" w:tblpX="7013" w:tblpY="14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8"/>
      </w:tblGrid>
      <w:tr w:rsidR="00D6718E" w:rsidRPr="00D6718E" w:rsidTr="00D6718E">
        <w:trPr>
          <w:trHeight w:val="337"/>
        </w:trPr>
        <w:tc>
          <w:tcPr>
            <w:tcW w:w="1978" w:type="dxa"/>
          </w:tcPr>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Key:</w:t>
            </w:r>
          </w:p>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Present in trace form</w:t>
            </w:r>
          </w:p>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Moderately present</w:t>
            </w:r>
          </w:p>
        </w:tc>
      </w:tr>
    </w:tbl>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w:t>
      </w:r>
      <w:r w:rsidR="00ED20E5" w:rsidRPr="00D6718E">
        <w:rPr>
          <w:rFonts w:ascii="Times New Roman" w:hAnsi="Times New Roman" w:cs="Times New Roman"/>
          <w:b/>
          <w:sz w:val="28"/>
          <w:szCs w:val="28"/>
        </w:rPr>
        <w:t xml:space="preserve">Table 1: Result of Qualitative phytochemical screening of </w:t>
      </w:r>
      <w:r w:rsidR="00ED20E5" w:rsidRPr="00D6718E">
        <w:rPr>
          <w:rFonts w:ascii="Times New Roman" w:hAnsi="Times New Roman" w:cs="Times New Roman"/>
          <w:b/>
          <w:i/>
          <w:sz w:val="28"/>
          <w:szCs w:val="28"/>
        </w:rPr>
        <w:t>Calotropis procera</w:t>
      </w:r>
      <w:r w:rsidR="00ED20E5" w:rsidRPr="00D6718E">
        <w:rPr>
          <w:rFonts w:ascii="Times New Roman" w:hAnsi="Times New Roman" w:cs="Times New Roman"/>
          <w:b/>
          <w:sz w:val="28"/>
          <w:szCs w:val="28"/>
        </w:rPr>
        <w:t xml:space="preserve"> leaves</w:t>
      </w:r>
    </w:p>
    <w:tbl>
      <w:tblPr>
        <w:tblStyle w:val="TableGrid"/>
        <w:tblW w:w="0" w:type="auto"/>
        <w:tblInd w:w="558" w:type="dxa"/>
        <w:tblLook w:val="04A0" w:firstRow="1" w:lastRow="0" w:firstColumn="1" w:lastColumn="0" w:noHBand="0" w:noVBand="1"/>
      </w:tblPr>
      <w:tblGrid>
        <w:gridCol w:w="1962"/>
        <w:gridCol w:w="1417"/>
      </w:tblGrid>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Test</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Result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Flavonoids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500"/>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Alkaloids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Saponin</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500"/>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Terpenoids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Glycosid</w:t>
            </w:r>
            <w:r w:rsidR="00504940" w:rsidRPr="00D6718E">
              <w:rPr>
                <w:rFonts w:ascii="Times New Roman" w:hAnsi="Times New Roman" w:cs="Times New Roman"/>
                <w:b/>
                <w:sz w:val="28"/>
                <w:szCs w:val="28"/>
              </w:rPr>
              <w:t>e</w:t>
            </w:r>
            <w:r w:rsidRPr="00D6718E">
              <w:rPr>
                <w:rFonts w:ascii="Times New Roman" w:hAnsi="Times New Roman" w:cs="Times New Roman"/>
                <w:b/>
                <w:sz w:val="28"/>
                <w:szCs w:val="28"/>
              </w:rPr>
              <w:t>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Tannins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Steroid</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bl>
    <w:p w:rsidR="00D6718E" w:rsidRDefault="00D6718E" w:rsidP="00D6718E">
      <w:pPr>
        <w:spacing w:line="48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Table 2: Result of Quatitative phytochemical screening of Calotropis procera leaves</w:t>
      </w:r>
    </w:p>
    <w:tbl>
      <w:tblPr>
        <w:tblStyle w:val="TableGrid"/>
        <w:tblW w:w="0" w:type="auto"/>
        <w:tblInd w:w="558" w:type="dxa"/>
        <w:tblLook w:val="04A0" w:firstRow="1" w:lastRow="0" w:firstColumn="1" w:lastColumn="0" w:noHBand="0" w:noVBand="1"/>
      </w:tblPr>
      <w:tblGrid>
        <w:gridCol w:w="3240"/>
        <w:gridCol w:w="2340"/>
      </w:tblGrid>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Test</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Result(mg/100g)</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Flavonoids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0.173 ± 0.011</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Alkaloids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13.20 ± 0.044</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Saponin</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1.33 ± 0.380</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Terpenoids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0.04 ± 0.020</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Glycosid</w:t>
            </w:r>
            <w:r w:rsidR="00504940" w:rsidRPr="00D6718E">
              <w:rPr>
                <w:rFonts w:ascii="Times New Roman" w:hAnsi="Times New Roman" w:cs="Times New Roman"/>
                <w:b/>
                <w:sz w:val="28"/>
                <w:szCs w:val="28"/>
              </w:rPr>
              <w:t>e</w:t>
            </w:r>
            <w:r w:rsidRPr="00D6718E">
              <w:rPr>
                <w:rFonts w:ascii="Times New Roman" w:hAnsi="Times New Roman" w:cs="Times New Roman"/>
                <w:b/>
                <w:sz w:val="28"/>
                <w:szCs w:val="28"/>
              </w:rPr>
              <w:t>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0.18 ± 0.120</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Tannins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12.77 ± 0.253</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Steroid</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0.32 ± 0.142</w:t>
            </w:r>
          </w:p>
        </w:tc>
      </w:tr>
    </w:tbl>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3.2 Green synthesis of Silver Nanoparticle</w:t>
      </w:r>
    </w:p>
    <w:p w:rsidR="00ED20E5" w:rsidRPr="00D6718E"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avoid photo-activation of silver nitrate, the mixture was incubated in the dark at room temperature for 72hours. The colour changed from light green to grey color that confirms the reduction of Ag</w:t>
      </w:r>
      <w:r w:rsidRPr="00D6718E">
        <w:rPr>
          <w:rFonts w:ascii="Times New Roman" w:hAnsi="Times New Roman" w:cs="Times New Roman"/>
          <w:sz w:val="28"/>
          <w:szCs w:val="28"/>
          <w:vertAlign w:val="superscript"/>
        </w:rPr>
        <w:t xml:space="preserve">+ </w:t>
      </w:r>
      <w:r w:rsidRPr="00D6718E">
        <w:rPr>
          <w:rFonts w:ascii="Times New Roman" w:hAnsi="Times New Roman" w:cs="Times New Roman"/>
          <w:sz w:val="28"/>
          <w:szCs w:val="28"/>
        </w:rPr>
        <w:t>to Ag</w:t>
      </w:r>
      <w:r w:rsidRPr="00D6718E">
        <w:rPr>
          <w:rFonts w:ascii="Times New Roman" w:hAnsi="Times New Roman" w:cs="Times New Roman"/>
          <w:sz w:val="28"/>
          <w:szCs w:val="28"/>
          <w:vertAlign w:val="superscript"/>
        </w:rPr>
        <w:t xml:space="preserve">o </w:t>
      </w:r>
      <w:r w:rsidRPr="00D6718E">
        <w:rPr>
          <w:rFonts w:ascii="Times New Roman" w:hAnsi="Times New Roman" w:cs="Times New Roman"/>
          <w:sz w:val="28"/>
          <w:szCs w:val="28"/>
        </w:rPr>
        <w:t>.</w:t>
      </w:r>
    </w:p>
    <w:p w:rsidR="00ED20E5" w:rsidRPr="00D6718E" w:rsidRDefault="00841287"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 1 Color</w:t>
      </w:r>
      <w:r w:rsidR="00ED20E5" w:rsidRPr="00D6718E">
        <w:rPr>
          <w:rFonts w:ascii="Times New Roman" w:hAnsi="Times New Roman" w:cs="Times New Roman"/>
          <w:b/>
          <w:sz w:val="28"/>
          <w:szCs w:val="28"/>
        </w:rPr>
        <w:t xml:space="preserve"> change of leaf extracts containing silver after synthesis of silver nanoparticle.</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noProof/>
          <w:sz w:val="28"/>
          <w:szCs w:val="28"/>
        </w:rPr>
        <w:lastRenderedPageBreak/>
        <w:drawing>
          <wp:inline distT="0" distB="0" distL="0" distR="0">
            <wp:extent cx="3829050" cy="2600325"/>
            <wp:effectExtent l="19050" t="0" r="0" b="0"/>
            <wp:docPr id="3" name="Picture 0" descr="IMG-20250602-WA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61.jpg"/>
                    <pic:cNvPicPr/>
                  </pic:nvPicPr>
                  <pic:blipFill>
                    <a:blip r:embed="rId16"/>
                    <a:stretch>
                      <a:fillRect/>
                    </a:stretch>
                  </pic:blipFill>
                  <pic:spPr>
                    <a:xfrm>
                      <a:off x="0" y="0"/>
                      <a:ext cx="3830632" cy="2601399"/>
                    </a:xfrm>
                    <a:prstGeom prst="rect">
                      <a:avLst/>
                    </a:prstGeom>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3.3 Characterization of synthesized silver nanoparticles.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UV-VIS Spectroscopy</w:t>
      </w:r>
    </w:p>
    <w:p w:rsidR="00ED20E5"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formation of silver nanoparticles is characterized by discoloration that occurs at the time of incubation. Each mixture of AgNPs reaction with leaves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was measured at a wavelength of 200-600nm giving its peak at 350nm.</w:t>
      </w:r>
    </w:p>
    <w:p w:rsidR="000B0448" w:rsidRDefault="000B0448" w:rsidP="00D6718E">
      <w:pPr>
        <w:spacing w:line="480" w:lineRule="auto"/>
        <w:jc w:val="both"/>
        <w:rPr>
          <w:rFonts w:ascii="Times New Roman" w:hAnsi="Times New Roman" w:cs="Times New Roman"/>
          <w:sz w:val="28"/>
          <w:szCs w:val="28"/>
        </w:rPr>
      </w:pPr>
    </w:p>
    <w:p w:rsidR="000B0448" w:rsidRPr="00D6718E" w:rsidRDefault="000B0448"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Fig</w:t>
      </w:r>
      <w:r w:rsidR="00841287" w:rsidRPr="00D6718E">
        <w:rPr>
          <w:rFonts w:ascii="Times New Roman" w:hAnsi="Times New Roman" w:cs="Times New Roman"/>
          <w:b/>
          <w:sz w:val="28"/>
          <w:szCs w:val="28"/>
        </w:rPr>
        <w:t xml:space="preserve"> 2</w:t>
      </w:r>
      <w:r w:rsidRPr="00D6718E">
        <w:rPr>
          <w:rFonts w:ascii="Times New Roman" w:hAnsi="Times New Roman" w:cs="Times New Roman"/>
          <w:b/>
          <w:sz w:val="28"/>
          <w:szCs w:val="28"/>
        </w:rPr>
        <w:t xml:space="preserve"> UV-VIS absorbtion spectra of silver nanoparticle synthesized from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 xml:space="preserve"> leaves at 1Mm silver nitrate.</w:t>
      </w:r>
    </w:p>
    <w:p w:rsidR="00ED20E5" w:rsidRPr="00D6718E"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3244850" cy="2800350"/>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D20E5" w:rsidRPr="00D6718E" w:rsidRDefault="00ED20E5" w:rsidP="00D6718E">
      <w:pPr>
        <w:spacing w:line="480" w:lineRule="auto"/>
        <w:ind w:firstLine="720"/>
        <w:jc w:val="both"/>
        <w:rPr>
          <w:rFonts w:ascii="Times New Roman" w:hAnsi="Times New Roman" w:cs="Times New Roman"/>
          <w:sz w:val="28"/>
          <w:szCs w:val="28"/>
        </w:rPr>
      </w:pPr>
      <w:r w:rsidRPr="00D6718E">
        <w:rPr>
          <w:rFonts w:ascii="Times New Roman" w:hAnsi="Times New Roman" w:cs="Times New Roman"/>
          <w:sz w:val="28"/>
          <w:szCs w:val="28"/>
        </w:rPr>
        <w:t xml:space="preserve">                                                             Wavelength (nm)</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FOURIER TRANSFORM INFRARED SPECTROPHOTOMETER</w:t>
      </w:r>
    </w:p>
    <w:p w:rsidR="00ED20E5"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FTIR spectroscopy was carried out to identify the chemical composition and nano silver particles of the test sample. The spectra were taken from resulting disk over the frequency range at 4400-250cm</w:t>
      </w:r>
      <w:r w:rsidRPr="00D6718E">
        <w:rPr>
          <w:rFonts w:ascii="Times New Roman" w:hAnsi="Times New Roman" w:cs="Times New Roman"/>
          <w:sz w:val="28"/>
          <w:szCs w:val="28"/>
          <w:vertAlign w:val="superscript"/>
        </w:rPr>
        <w:t>-</w:t>
      </w:r>
      <w:r w:rsidRPr="00D6718E">
        <w:rPr>
          <w:rFonts w:ascii="Times New Roman" w:hAnsi="Times New Roman" w:cs="Times New Roman"/>
          <w:sz w:val="28"/>
          <w:szCs w:val="28"/>
        </w:rPr>
        <w:t>1.</w:t>
      </w:r>
    </w:p>
    <w:p w:rsidR="00D6718E" w:rsidRPr="00D6718E" w:rsidRDefault="00D6718E"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Fig 3. FTIR spectrum of silver nanoparticle synthesized by Calotropis procera leaf extracts.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noProof/>
          <w:sz w:val="28"/>
          <w:szCs w:val="28"/>
        </w:rPr>
        <w:drawing>
          <wp:inline distT="0" distB="0" distL="0" distR="0">
            <wp:extent cx="5029200" cy="2870172"/>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044754" cy="2879049"/>
                    </a:xfrm>
                    <a:prstGeom prst="rect">
                      <a:avLst/>
                    </a:prstGeom>
                    <a:noFill/>
                    <a:ln w="9525">
                      <a:noFill/>
                      <a:miter lim="800000"/>
                      <a:headEnd/>
                      <a:tailEnd/>
                    </a:ln>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SCANNING ELECTRON MICROSCOPY</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A Scanning electron microscope was used to evaluate the morphology of samples containing AgNPs of Calotropis procera on a copper grid before being dried at room temperature giving a magnification both in 8000x and 9000x.</w:t>
      </w:r>
    </w:p>
    <w:p w:rsidR="00ED20E5" w:rsidRPr="00D6718E" w:rsidRDefault="00ED20E5" w:rsidP="00D6718E">
      <w:pPr>
        <w:spacing w:line="480" w:lineRule="auto"/>
        <w:jc w:val="both"/>
        <w:rPr>
          <w:rFonts w:ascii="Times New Roman" w:hAnsi="Times New Roman" w:cs="Times New Roman"/>
          <w:b/>
          <w:noProof/>
          <w:sz w:val="28"/>
          <w:szCs w:val="28"/>
        </w:rPr>
      </w:pPr>
      <w:r w:rsidRPr="00D6718E">
        <w:rPr>
          <w:rFonts w:ascii="Times New Roman" w:hAnsi="Times New Roman" w:cs="Times New Roman"/>
          <w:b/>
          <w:noProof/>
          <w:sz w:val="28"/>
          <w:szCs w:val="28"/>
        </w:rPr>
        <w:lastRenderedPageBreak/>
        <w:t>Fig 4 SEM images of magnification 8000x and 9000x of the silver nanoparticles synthesized by Calotropis procera leaf extracts</w:t>
      </w:r>
    </w:p>
    <w:p w:rsidR="00ED20E5" w:rsidRPr="00D6718E" w:rsidRDefault="00ED20E5" w:rsidP="00D6718E">
      <w:pPr>
        <w:spacing w:line="480" w:lineRule="auto"/>
        <w:jc w:val="both"/>
        <w:rPr>
          <w:rFonts w:ascii="Times New Roman" w:hAnsi="Times New Roman" w:cs="Times New Roman"/>
          <w:b/>
          <w:noProof/>
          <w:sz w:val="28"/>
          <w:szCs w:val="28"/>
        </w:rPr>
      </w:pPr>
      <w:r w:rsidRPr="00D6718E">
        <w:rPr>
          <w:rFonts w:ascii="Times New Roman" w:hAnsi="Times New Roman" w:cs="Times New Roman"/>
          <w:b/>
          <w:noProof/>
          <w:sz w:val="28"/>
          <w:szCs w:val="28"/>
        </w:rPr>
        <w:drawing>
          <wp:inline distT="0" distB="0" distL="0" distR="0">
            <wp:extent cx="2597150" cy="1865736"/>
            <wp:effectExtent l="0" t="0" r="0" b="0"/>
            <wp:docPr id="15" name="Picture 14" descr="IMG-2025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2.jpg"/>
                    <pic:cNvPicPr/>
                  </pic:nvPicPr>
                  <pic:blipFill>
                    <a:blip r:embed="rId19"/>
                    <a:stretch>
                      <a:fillRect/>
                    </a:stretch>
                  </pic:blipFill>
                  <pic:spPr>
                    <a:xfrm>
                      <a:off x="0" y="0"/>
                      <a:ext cx="2598159" cy="1866461"/>
                    </a:xfrm>
                    <a:prstGeom prst="rect">
                      <a:avLst/>
                    </a:prstGeom>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noProof/>
          <w:sz w:val="28"/>
          <w:szCs w:val="28"/>
        </w:rPr>
        <w:drawing>
          <wp:inline distT="0" distB="0" distL="0" distR="0">
            <wp:extent cx="2760924" cy="1670050"/>
            <wp:effectExtent l="0" t="0" r="0" b="0"/>
            <wp:docPr id="16" name="Picture 15" descr="IMG-202505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3.jpg"/>
                    <pic:cNvPicPr/>
                  </pic:nvPicPr>
                  <pic:blipFill>
                    <a:blip r:embed="rId20"/>
                    <a:stretch>
                      <a:fillRect/>
                    </a:stretch>
                  </pic:blipFill>
                  <pic:spPr>
                    <a:xfrm>
                      <a:off x="0" y="0"/>
                      <a:ext cx="2766393" cy="1673358"/>
                    </a:xfrm>
                    <a:prstGeom prst="rect">
                      <a:avLst/>
                    </a:prstGeom>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3.4    Antimicrobial Activity Evaluation.</w:t>
      </w:r>
    </w:p>
    <w:p w:rsidR="00ED20E5" w:rsidRPr="00D6718E"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antimicrobial activity of silver nanoparticles synthesized by plant extracts were tested against some pathogenic bacteria isolates such as </w:t>
      </w:r>
      <w:r w:rsidRPr="00D6718E">
        <w:rPr>
          <w:rFonts w:ascii="Times New Roman" w:hAnsi="Times New Roman" w:cs="Times New Roman"/>
          <w:i/>
          <w:sz w:val="28"/>
          <w:szCs w:val="28"/>
        </w:rPr>
        <w:t xml:space="preserve">E. coli, P. aeruginosa, S. aureus, S. typhi, K. pneumoniae </w:t>
      </w:r>
      <w:r w:rsidRPr="00D6718E">
        <w:rPr>
          <w:rFonts w:ascii="Times New Roman" w:hAnsi="Times New Roman" w:cs="Times New Roman"/>
          <w:sz w:val="28"/>
          <w:szCs w:val="28"/>
        </w:rPr>
        <w:t xml:space="preserve">and against some pathogenic fungi; </w:t>
      </w:r>
      <w:r w:rsidRPr="00D6718E">
        <w:rPr>
          <w:rFonts w:ascii="Times New Roman" w:hAnsi="Times New Roman" w:cs="Times New Roman"/>
          <w:i/>
          <w:sz w:val="28"/>
          <w:szCs w:val="28"/>
        </w:rPr>
        <w:t>F. oxysporum, Rhizopus sp., A. niger, Penicillum sp.</w:t>
      </w:r>
      <w:r w:rsidRPr="00D6718E">
        <w:rPr>
          <w:rFonts w:ascii="Times New Roman" w:hAnsi="Times New Roman" w:cs="Times New Roman"/>
          <w:sz w:val="28"/>
          <w:szCs w:val="28"/>
        </w:rPr>
        <w:t xml:space="preserve"> Using well </w:t>
      </w:r>
      <w:r w:rsidRPr="00D6718E">
        <w:rPr>
          <w:rFonts w:ascii="Times New Roman" w:hAnsi="Times New Roman" w:cs="Times New Roman"/>
          <w:sz w:val="28"/>
          <w:szCs w:val="28"/>
        </w:rPr>
        <w:lastRenderedPageBreak/>
        <w:t xml:space="preserve">diffusion method. </w:t>
      </w:r>
      <w:r w:rsidR="004803E5" w:rsidRPr="00D6718E">
        <w:rPr>
          <w:rFonts w:ascii="Times New Roman" w:hAnsi="Times New Roman" w:cs="Times New Roman"/>
          <w:sz w:val="28"/>
          <w:szCs w:val="28"/>
        </w:rPr>
        <w:t>The diameter of inhibition zone (</w:t>
      </w:r>
      <w:r w:rsidRPr="00D6718E">
        <w:rPr>
          <w:rFonts w:ascii="Times New Roman" w:hAnsi="Times New Roman" w:cs="Times New Roman"/>
          <w:sz w:val="28"/>
          <w:szCs w:val="28"/>
        </w:rPr>
        <w:t>mm) around each well with silver nanoparticle solution is represented in table 3 and 4.</w:t>
      </w:r>
    </w:p>
    <w:p w:rsidR="00ED20E5" w:rsidRPr="00D6718E" w:rsidRDefault="004803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Table 3</w:t>
      </w:r>
      <w:r w:rsidR="00ED20E5" w:rsidRPr="00D6718E">
        <w:rPr>
          <w:rFonts w:ascii="Times New Roman" w:hAnsi="Times New Roman" w:cs="Times New Roman"/>
          <w:b/>
          <w:sz w:val="28"/>
          <w:szCs w:val="28"/>
        </w:rPr>
        <w:t xml:space="preserve"> Antibacterial activity (Zone of inhibition) of C.p-AgNPs</w:t>
      </w:r>
      <w:r w:rsidR="00ED20E5" w:rsidRPr="00D6718E">
        <w:rPr>
          <w:rFonts w:ascii="Times New Roman" w:hAnsi="Times New Roman" w:cs="Times New Roman"/>
          <w:sz w:val="28"/>
          <w:szCs w:val="28"/>
        </w:rPr>
        <w:t xml:space="preserve"> </w:t>
      </w:r>
      <w:r w:rsidR="00ED20E5" w:rsidRPr="00D6718E">
        <w:rPr>
          <w:rFonts w:ascii="Times New Roman" w:hAnsi="Times New Roman" w:cs="Times New Roman"/>
          <w:b/>
          <w:sz w:val="28"/>
          <w:szCs w:val="28"/>
        </w:rPr>
        <w:t>leaf ex</w:t>
      </w:r>
      <w:r w:rsidRPr="00D6718E">
        <w:rPr>
          <w:rFonts w:ascii="Times New Roman" w:hAnsi="Times New Roman" w:cs="Times New Roman"/>
          <w:b/>
          <w:sz w:val="28"/>
          <w:szCs w:val="28"/>
        </w:rPr>
        <w:t>tract</w:t>
      </w:r>
    </w:p>
    <w:tbl>
      <w:tblPr>
        <w:tblStyle w:val="TableGrid"/>
        <w:tblW w:w="0" w:type="auto"/>
        <w:tblLook w:val="04A0" w:firstRow="1" w:lastRow="0" w:firstColumn="1" w:lastColumn="0" w:noHBand="0" w:noVBand="1"/>
      </w:tblPr>
      <w:tblGrid>
        <w:gridCol w:w="2418"/>
        <w:gridCol w:w="2120"/>
        <w:gridCol w:w="2256"/>
        <w:gridCol w:w="1836"/>
      </w:tblGrid>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BACTERIA SPECIES</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250ppm</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500ppm</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1000ppm</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Klebsiella pneumoniae</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24mm</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Staphylococcus aureus</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Pseudomonas spp.</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17mm</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i/>
                <w:sz w:val="28"/>
                <w:szCs w:val="28"/>
              </w:rPr>
              <w:t>Escherichia coli</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Salmonella typhi</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bl>
    <w:p w:rsidR="00ED20E5" w:rsidRPr="00D6718E" w:rsidRDefault="00ED20E5" w:rsidP="00D6718E">
      <w:pPr>
        <w:spacing w:line="480" w:lineRule="auto"/>
        <w:jc w:val="both"/>
        <w:rPr>
          <w:rFonts w:ascii="Times New Roman" w:hAnsi="Times New Roman" w:cs="Times New Roman"/>
          <w:b/>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Table 4 Antifungal activity (Zone of inhibition) of C.p-AgNPs</w:t>
      </w:r>
      <w:r w:rsidRPr="00D6718E">
        <w:rPr>
          <w:rFonts w:ascii="Times New Roman" w:hAnsi="Times New Roman" w:cs="Times New Roman"/>
          <w:sz w:val="28"/>
          <w:szCs w:val="28"/>
        </w:rPr>
        <w:t xml:space="preserve"> </w:t>
      </w:r>
      <w:r w:rsidRPr="00D6718E">
        <w:rPr>
          <w:rFonts w:ascii="Times New Roman" w:hAnsi="Times New Roman" w:cs="Times New Roman"/>
          <w:b/>
          <w:sz w:val="28"/>
          <w:szCs w:val="28"/>
        </w:rPr>
        <w:t>leaf extracts.</w:t>
      </w:r>
    </w:p>
    <w:tbl>
      <w:tblPr>
        <w:tblStyle w:val="TableGrid"/>
        <w:tblW w:w="0" w:type="auto"/>
        <w:tblLook w:val="04A0" w:firstRow="1" w:lastRow="0" w:firstColumn="1" w:lastColumn="0" w:noHBand="0" w:noVBand="1"/>
      </w:tblPr>
      <w:tblGrid>
        <w:gridCol w:w="2137"/>
        <w:gridCol w:w="1624"/>
        <w:gridCol w:w="1623"/>
        <w:gridCol w:w="1543"/>
        <w:gridCol w:w="1703"/>
      </w:tblGrid>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FUNGI SPECIES</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0.1ml</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0.2ml</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0.3ml</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0.4ml</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Penicillum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23mm</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24mm</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23mm</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Aspergillus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23mm</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Trichoderma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20mm</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19mm</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25mm</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Rhizopus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18mm</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bl>
    <w:p w:rsidR="008D1060" w:rsidRPr="00D6718E" w:rsidRDefault="008D1060" w:rsidP="00D6718E">
      <w:pPr>
        <w:spacing w:before="240" w:line="480" w:lineRule="auto"/>
        <w:jc w:val="both"/>
        <w:rPr>
          <w:rFonts w:ascii="Times New Roman" w:hAnsi="Times New Roman" w:cs="Times New Roman"/>
          <w:b/>
          <w:i/>
          <w:sz w:val="28"/>
          <w:szCs w:val="28"/>
        </w:rPr>
      </w:pPr>
      <w:r w:rsidRPr="00D6718E">
        <w:rPr>
          <w:rFonts w:ascii="Times New Roman" w:hAnsi="Times New Roman" w:cs="Times New Roman"/>
          <w:b/>
          <w:sz w:val="28"/>
          <w:szCs w:val="28"/>
        </w:rPr>
        <w:lastRenderedPageBreak/>
        <w:t xml:space="preserve">Fig 2. Effect of silver nanoparticle synthesized by leaf extract of </w:t>
      </w:r>
      <w:r w:rsidRPr="00D6718E">
        <w:rPr>
          <w:rFonts w:ascii="Times New Roman" w:hAnsi="Times New Roman" w:cs="Times New Roman"/>
          <w:b/>
          <w:i/>
          <w:sz w:val="28"/>
          <w:szCs w:val="28"/>
        </w:rPr>
        <w:t xml:space="preserve">Calotropis procera </w:t>
      </w:r>
      <w:r w:rsidRPr="00D6718E">
        <w:rPr>
          <w:rFonts w:ascii="Times New Roman" w:hAnsi="Times New Roman" w:cs="Times New Roman"/>
          <w:b/>
          <w:sz w:val="28"/>
          <w:szCs w:val="28"/>
        </w:rPr>
        <w:t xml:space="preserve">on K. pneumoniae,  </w:t>
      </w:r>
      <w:r w:rsidRPr="00D6718E">
        <w:rPr>
          <w:rFonts w:ascii="Times New Roman" w:hAnsi="Times New Roman" w:cs="Times New Roman"/>
          <w:b/>
          <w:i/>
          <w:sz w:val="28"/>
          <w:szCs w:val="28"/>
        </w:rPr>
        <w:t>Pseudomonas sp., Staphylococcus aureus, Escherichia coli, Salmonella typhi.</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noProof/>
          <w:sz w:val="28"/>
          <w:szCs w:val="28"/>
        </w:rPr>
        <w:drawing>
          <wp:inline distT="0" distB="0" distL="0" distR="0">
            <wp:extent cx="2806700" cy="1895011"/>
            <wp:effectExtent l="0" t="0" r="0" b="0"/>
            <wp:docPr id="9" name="Picture 2" descr="IMG-202506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57.jpg"/>
                    <pic:cNvPicPr/>
                  </pic:nvPicPr>
                  <pic:blipFill>
                    <a:blip r:embed="rId21"/>
                    <a:stretch>
                      <a:fillRect/>
                    </a:stretch>
                  </pic:blipFill>
                  <pic:spPr>
                    <a:xfrm>
                      <a:off x="0" y="0"/>
                      <a:ext cx="2822912" cy="1905957"/>
                    </a:xfrm>
                    <a:prstGeom prst="rect">
                      <a:avLst/>
                    </a:prstGeom>
                  </pic:spPr>
                </pic:pic>
              </a:graphicData>
            </a:graphic>
          </wp:inline>
        </w:drawing>
      </w:r>
    </w:p>
    <w:p w:rsidR="008D1060" w:rsidRPr="00D6718E" w:rsidRDefault="000E49A6" w:rsidP="00D6718E">
      <w:pPr>
        <w:spacing w:before="240" w:line="480" w:lineRule="auto"/>
        <w:jc w:val="both"/>
        <w:rPr>
          <w:rFonts w:ascii="Times New Roman" w:hAnsi="Times New Roman" w:cs="Times New Roman"/>
          <w:b/>
          <w:i/>
          <w:sz w:val="28"/>
          <w:szCs w:val="28"/>
        </w:rPr>
      </w:pPr>
      <w:r w:rsidRPr="00D6718E">
        <w:rPr>
          <w:rFonts w:ascii="Times New Roman" w:hAnsi="Times New Roman" w:cs="Times New Roman"/>
          <w:b/>
          <w:sz w:val="28"/>
          <w:szCs w:val="28"/>
        </w:rPr>
        <w:t xml:space="preserve">Fig </w:t>
      </w:r>
      <w:r w:rsidR="008D1060" w:rsidRPr="00D6718E">
        <w:rPr>
          <w:rFonts w:ascii="Times New Roman" w:hAnsi="Times New Roman" w:cs="Times New Roman"/>
          <w:b/>
          <w:sz w:val="28"/>
          <w:szCs w:val="28"/>
        </w:rPr>
        <w:t>3</w:t>
      </w:r>
      <w:r w:rsidRPr="00D6718E">
        <w:rPr>
          <w:rFonts w:ascii="Times New Roman" w:hAnsi="Times New Roman" w:cs="Times New Roman"/>
          <w:b/>
          <w:sz w:val="28"/>
          <w:szCs w:val="28"/>
        </w:rPr>
        <w:t xml:space="preserve">  Effect of silver nanoparticle synthesized by leaf extract of </w:t>
      </w:r>
      <w:r w:rsidRPr="00D6718E">
        <w:rPr>
          <w:rFonts w:ascii="Times New Roman" w:hAnsi="Times New Roman" w:cs="Times New Roman"/>
          <w:b/>
          <w:i/>
          <w:sz w:val="28"/>
          <w:szCs w:val="28"/>
        </w:rPr>
        <w:t xml:space="preserve">Calotropis procera </w:t>
      </w:r>
      <w:r w:rsidRPr="00D6718E">
        <w:rPr>
          <w:rFonts w:ascii="Times New Roman" w:hAnsi="Times New Roman" w:cs="Times New Roman"/>
          <w:b/>
          <w:sz w:val="28"/>
          <w:szCs w:val="28"/>
        </w:rPr>
        <w:t xml:space="preserve">on </w:t>
      </w:r>
      <w:r w:rsidR="008D1060" w:rsidRPr="00D6718E">
        <w:rPr>
          <w:rFonts w:ascii="Times New Roman" w:hAnsi="Times New Roman" w:cs="Times New Roman"/>
          <w:b/>
          <w:i/>
          <w:sz w:val="28"/>
          <w:szCs w:val="28"/>
        </w:rPr>
        <w:t>Pencillium spp,Trichoderma spp., Fusarium oxysporium, Rhizopus sp.</w:t>
      </w:r>
    </w:p>
    <w:p w:rsidR="000E49A6" w:rsidRPr="00D6718E" w:rsidRDefault="008D1060" w:rsidP="00D6718E">
      <w:pPr>
        <w:spacing w:before="240" w:line="480" w:lineRule="auto"/>
        <w:jc w:val="both"/>
        <w:rPr>
          <w:rFonts w:ascii="Times New Roman" w:hAnsi="Times New Roman" w:cs="Times New Roman"/>
          <w:i/>
          <w:sz w:val="28"/>
          <w:szCs w:val="28"/>
        </w:rPr>
      </w:pPr>
      <w:r w:rsidRPr="00D6718E">
        <w:rPr>
          <w:rFonts w:ascii="Times New Roman" w:hAnsi="Times New Roman" w:cs="Times New Roman"/>
          <w:b/>
          <w:i/>
          <w:sz w:val="28"/>
          <w:szCs w:val="28"/>
        </w:rPr>
        <w:t>i</w:t>
      </w:r>
      <w:r w:rsidR="000E49A6" w:rsidRPr="00D6718E">
        <w:rPr>
          <w:rFonts w:ascii="Times New Roman" w:hAnsi="Times New Roman" w:cs="Times New Roman"/>
          <w:i/>
          <w:noProof/>
          <w:sz w:val="28"/>
          <w:szCs w:val="28"/>
        </w:rPr>
        <w:drawing>
          <wp:inline distT="0" distB="0" distL="0" distR="0">
            <wp:extent cx="1448486" cy="1670050"/>
            <wp:effectExtent l="0" t="0" r="0" b="0"/>
            <wp:docPr id="10" name="Picture 9" descr="IMG-202506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55.jpg"/>
                    <pic:cNvPicPr/>
                  </pic:nvPicPr>
                  <pic:blipFill>
                    <a:blip r:embed="rId22"/>
                    <a:stretch>
                      <a:fillRect/>
                    </a:stretch>
                  </pic:blipFill>
                  <pic:spPr>
                    <a:xfrm>
                      <a:off x="0" y="0"/>
                      <a:ext cx="1454112" cy="1676537"/>
                    </a:xfrm>
                    <a:prstGeom prst="rect">
                      <a:avLst/>
                    </a:prstGeom>
                  </pic:spPr>
                </pic:pic>
              </a:graphicData>
            </a:graphic>
          </wp:inline>
        </w:drawing>
      </w:r>
    </w:p>
    <w:p w:rsidR="000C0EC9" w:rsidRPr="00D6718E" w:rsidRDefault="000C0EC9" w:rsidP="00D6718E">
      <w:pPr>
        <w:spacing w:line="480" w:lineRule="auto"/>
        <w:jc w:val="both"/>
        <w:rPr>
          <w:rFonts w:ascii="Times New Roman" w:hAnsi="Times New Roman" w:cs="Times New Roman"/>
          <w:b/>
          <w:sz w:val="28"/>
          <w:szCs w:val="28"/>
        </w:rPr>
      </w:pPr>
    </w:p>
    <w:p w:rsidR="00D6718E" w:rsidRDefault="00D6718E" w:rsidP="00D6718E">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rsidR="00D6718E" w:rsidRDefault="00D6718E" w:rsidP="00D6718E">
      <w:pPr>
        <w:spacing w:line="480" w:lineRule="auto"/>
        <w:rPr>
          <w:rFonts w:ascii="Times New Roman" w:hAnsi="Times New Roman" w:cs="Times New Roman"/>
          <w:b/>
          <w:sz w:val="28"/>
          <w:szCs w:val="28"/>
        </w:rPr>
      </w:pPr>
      <w:r>
        <w:rPr>
          <w:rFonts w:ascii="Times New Roman" w:hAnsi="Times New Roman" w:cs="Times New Roman"/>
          <w:b/>
          <w:sz w:val="28"/>
          <w:szCs w:val="28"/>
        </w:rPr>
        <w:t>4.0 DISCUSSION AND CONCLUSION</w:t>
      </w:r>
    </w:p>
    <w:p w:rsidR="00AA7AA4" w:rsidRPr="00D6718E" w:rsidRDefault="00AA7AA4"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4.1 DISCUSSION</w:t>
      </w: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Qualitative and Quan</w:t>
      </w:r>
      <w:r w:rsidR="000C1655" w:rsidRPr="00D6718E">
        <w:rPr>
          <w:rFonts w:ascii="Times New Roman" w:hAnsi="Times New Roman" w:cs="Times New Roman"/>
          <w:b/>
          <w:sz w:val="28"/>
          <w:szCs w:val="28"/>
        </w:rPr>
        <w:t>titative phytochemical analysis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synthesis of silver nanoparticles (AgNPs)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involves a green reduction process where phytochemical present in the extract acts as reducing and stabilizing agents.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leaf extract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is rich in various phytochemical including flavonoids,</w:t>
      </w:r>
      <w:r w:rsidR="00535ECD" w:rsidRPr="00D6718E">
        <w:rPr>
          <w:rFonts w:ascii="Times New Roman" w:hAnsi="Times New Roman" w:cs="Times New Roman"/>
          <w:sz w:val="28"/>
          <w:szCs w:val="28"/>
        </w:rPr>
        <w:t xml:space="preserve"> </w:t>
      </w:r>
      <w:r w:rsidRPr="00D6718E">
        <w:rPr>
          <w:rFonts w:ascii="Times New Roman" w:hAnsi="Times New Roman" w:cs="Times New Roman"/>
          <w:sz w:val="28"/>
          <w:szCs w:val="28"/>
        </w:rPr>
        <w:t>terpenoids,</w:t>
      </w:r>
      <w:r w:rsidR="00535ECD" w:rsidRPr="00D6718E">
        <w:rPr>
          <w:rFonts w:ascii="Times New Roman" w:hAnsi="Times New Roman" w:cs="Times New Roman"/>
          <w:sz w:val="28"/>
          <w:szCs w:val="28"/>
        </w:rPr>
        <w:t xml:space="preserve"> saponins, alkaloids, glycoside,</w:t>
      </w:r>
      <w:r w:rsidRPr="00D6718E">
        <w:rPr>
          <w:rFonts w:ascii="Times New Roman" w:hAnsi="Times New Roman" w:cs="Times New Roman"/>
          <w:sz w:val="28"/>
          <w:szCs w:val="28"/>
        </w:rPr>
        <w:t xml:space="preserve"> </w:t>
      </w:r>
      <w:r w:rsidR="00535ECD" w:rsidRPr="00D6718E">
        <w:rPr>
          <w:rFonts w:ascii="Times New Roman" w:hAnsi="Times New Roman" w:cs="Times New Roman"/>
          <w:sz w:val="28"/>
          <w:szCs w:val="28"/>
        </w:rPr>
        <w:t xml:space="preserve">steroids, </w:t>
      </w:r>
      <w:r w:rsidRPr="00D6718E">
        <w:rPr>
          <w:rFonts w:ascii="Times New Roman" w:hAnsi="Times New Roman" w:cs="Times New Roman"/>
          <w:sz w:val="28"/>
          <w:szCs w:val="28"/>
        </w:rPr>
        <w:t>phenolic compounds and alkaloids which have been reported to possess reducing properties.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These phytochemical plays a crucial role in the synthesis of AgNPs by reducing silver ions (Ag</w:t>
      </w:r>
      <w:r w:rsidRPr="00D6718E">
        <w:rPr>
          <w:rFonts w:ascii="Times New Roman" w:hAnsi="Times New Roman" w:cs="Times New Roman"/>
          <w:sz w:val="28"/>
          <w:szCs w:val="28"/>
          <w:vertAlign w:val="superscript"/>
        </w:rPr>
        <w:t>+</w:t>
      </w:r>
      <w:r w:rsidRPr="00D6718E">
        <w:rPr>
          <w:rFonts w:ascii="Times New Roman" w:hAnsi="Times New Roman" w:cs="Times New Roman"/>
          <w:sz w:val="28"/>
          <w:szCs w:val="28"/>
        </w:rPr>
        <w:t>) to silver nanoparticles (AgO). The presence of these biomolecules in the leaf extract enables the formation of stable AgNPs, eliminating the need for additional stabilizing agents.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The phytochemical analysis was carried out to test the content of alkaloids, saponins, phenolics, tannins, flavonoids, steroids and terpenoids in leaf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The phytochemical screening followed standardization methods giving results both in qualitative and quantitative analysis in Table 2 and 3.</w:t>
      </w: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Green synthesis of Silver Nanoparticle</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Silver nanoparticle (AgNps) synthesis reaction was carried out using leaf extract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The reaction is carried out in a dark condition to avoid the photoactivation reaction of silver nitrate.</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An indication of AgNPs formation is the occurrence of discoloration in the solution. After some incubation time, it was reported that the AgNPs solution has discoloration to greyish color in fig 1.</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Based on the result, it can be concluded that silver nanoparticle synthesized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have been formed. </w:t>
      </w:r>
    </w:p>
    <w:p w:rsidR="00D6718E" w:rsidRDefault="00D6718E" w:rsidP="00D6718E">
      <w:pPr>
        <w:spacing w:line="480" w:lineRule="auto"/>
        <w:jc w:val="both"/>
        <w:rPr>
          <w:rFonts w:ascii="Times New Roman" w:hAnsi="Times New Roman" w:cs="Times New Roman"/>
          <w:b/>
          <w:sz w:val="28"/>
          <w:szCs w:val="28"/>
        </w:rPr>
      </w:pPr>
    </w:p>
    <w:p w:rsidR="00D6718E" w:rsidRDefault="00D6718E" w:rsidP="00D6718E">
      <w:pPr>
        <w:spacing w:line="480" w:lineRule="auto"/>
        <w:jc w:val="both"/>
        <w:rPr>
          <w:rFonts w:ascii="Times New Roman" w:hAnsi="Times New Roman" w:cs="Times New Roman"/>
          <w:b/>
          <w:sz w:val="28"/>
          <w:szCs w:val="28"/>
        </w:rPr>
      </w:pP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UV-Vis Spectroscopy.</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UV-Vis Spectrophotometer depicted in (fig 2), reveals absorbance peaks at a ƛmax of 350nm, which is consisted with the characteristics absorption pattern of AgNPs. This observation aligns with the finding of Hao and Qingha (2017), who conducted a study on the green synthesis of silver nanoparticle and their antimicrobial activities.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 their research, the reported distinct surface Plasmon adsorption peak at approximately ƛmax 400nm indicative of silver nanoparticles.</w:t>
      </w: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FTIR Spectroscopy</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The FTIR Spectrum (fig 3) of silver nanoparticle showed strong IR band characteristics of Hydroxyl (3430.17cm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alkane (2966.00, 2587.73, 2538.00cm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c=c of benzene (1753.52cm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aromatic amines (1190.44cm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and aliphatic amines (1027.45cm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functional groups.</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FTIR analysis strongly supported the capping behavior of bioreduced silver nanoparticle synthesized by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which in turn imparted the high stability of the synthesized silver nanoparticle.</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b/>
          <w:sz w:val="28"/>
          <w:szCs w:val="28"/>
        </w:rPr>
        <w:lastRenderedPageBreak/>
        <w:t>Scanning Electron Microscopy (SEM)</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(Fig 4) shows the SEM images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/AgNO</w:t>
      </w:r>
      <w:r w:rsidRPr="00D6718E">
        <w:rPr>
          <w:rFonts w:ascii="Times New Roman" w:hAnsi="Times New Roman" w:cs="Times New Roman"/>
          <w:sz w:val="28"/>
          <w:szCs w:val="28"/>
          <w:vertAlign w:val="subscript"/>
        </w:rPr>
        <w:t>3</w:t>
      </w:r>
      <w:r w:rsidRPr="00D6718E">
        <w:rPr>
          <w:rFonts w:ascii="Times New Roman" w:hAnsi="Times New Roman" w:cs="Times New Roman"/>
          <w:sz w:val="28"/>
          <w:szCs w:val="28"/>
        </w:rPr>
        <w:t xml:space="preserve">. The micrographs showed mainly irregular shaped particles with areas of uniform dispersion and areas of particles aggregation. </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It has been suggested that these areas of aggregation can be attributed to yht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nanofillers.</w:t>
      </w:r>
    </w:p>
    <w:p w:rsidR="00AA7AA4" w:rsidRPr="00D6718E" w:rsidRDefault="00AA7AA4" w:rsidP="00D6718E">
      <w:pPr>
        <w:spacing w:before="240" w:line="480" w:lineRule="auto"/>
        <w:jc w:val="both"/>
        <w:rPr>
          <w:rFonts w:ascii="Times New Roman" w:hAnsi="Times New Roman" w:cs="Times New Roman"/>
          <w:b/>
          <w:sz w:val="28"/>
          <w:szCs w:val="28"/>
          <w:vertAlign w:val="subscript"/>
        </w:rPr>
      </w:pPr>
      <w:r w:rsidRPr="00D6718E">
        <w:rPr>
          <w:rFonts w:ascii="Times New Roman" w:hAnsi="Times New Roman" w:cs="Times New Roman"/>
          <w:b/>
          <w:sz w:val="28"/>
          <w:szCs w:val="28"/>
        </w:rPr>
        <w:t xml:space="preserve">Antimicrobial Activity of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/AgNO</w:t>
      </w:r>
      <w:r w:rsidRPr="00D6718E">
        <w:rPr>
          <w:rFonts w:ascii="Times New Roman" w:hAnsi="Times New Roman" w:cs="Times New Roman"/>
          <w:b/>
          <w:sz w:val="28"/>
          <w:szCs w:val="28"/>
          <w:vertAlign w:val="subscript"/>
        </w:rPr>
        <w:t>3</w:t>
      </w:r>
    </w:p>
    <w:p w:rsidR="00AA7AA4" w:rsidRPr="00D6718E" w:rsidRDefault="00AA7AA4" w:rsidP="00D6718E">
      <w:pPr>
        <w:spacing w:before="240" w:line="480" w:lineRule="auto"/>
        <w:jc w:val="both"/>
        <w:rPr>
          <w:rFonts w:ascii="Times New Roman" w:hAnsi="Times New Roman" w:cs="Times New Roman"/>
          <w:i/>
          <w:sz w:val="28"/>
          <w:szCs w:val="28"/>
        </w:rPr>
      </w:pPr>
      <w:r w:rsidRPr="00D6718E">
        <w:rPr>
          <w:rFonts w:ascii="Times New Roman" w:hAnsi="Times New Roman" w:cs="Times New Roman"/>
          <w:sz w:val="28"/>
          <w:szCs w:val="28"/>
        </w:rPr>
        <w:t xml:space="preserve">(Table 3 and 4), describes the antimicrobial activity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/AgNO</w:t>
      </w:r>
      <w:r w:rsidRPr="00D6718E">
        <w:rPr>
          <w:rFonts w:ascii="Times New Roman" w:hAnsi="Times New Roman" w:cs="Times New Roman"/>
          <w:sz w:val="28"/>
          <w:szCs w:val="28"/>
          <w:vertAlign w:val="subscript"/>
        </w:rPr>
        <w:t xml:space="preserve">3 </w:t>
      </w:r>
      <w:r w:rsidRPr="00D6718E">
        <w:rPr>
          <w:rFonts w:ascii="Times New Roman" w:hAnsi="Times New Roman" w:cs="Times New Roman"/>
          <w:sz w:val="28"/>
          <w:szCs w:val="28"/>
        </w:rPr>
        <w:t xml:space="preserve">against isolated microorganisms. It can be observed that antimicrobial activity ranged between 17mm-24mm (zone of inhibition) against </w:t>
      </w:r>
      <w:r w:rsidRPr="00D6718E">
        <w:rPr>
          <w:rFonts w:ascii="Times New Roman" w:hAnsi="Times New Roman" w:cs="Times New Roman"/>
          <w:i/>
          <w:sz w:val="28"/>
          <w:szCs w:val="28"/>
        </w:rPr>
        <w:t>Klebsiella pneumonia, Pseudomonas sp., Penicillum sp., Aspergillus niger, Trichoderma, Fusarium</w:t>
      </w:r>
      <w:r w:rsidRPr="00D6718E">
        <w:rPr>
          <w:rFonts w:ascii="Times New Roman" w:hAnsi="Times New Roman" w:cs="Times New Roman"/>
          <w:sz w:val="28"/>
          <w:szCs w:val="28"/>
        </w:rPr>
        <w:t xml:space="preserve"> while no activity was observed against </w:t>
      </w:r>
      <w:r w:rsidRPr="00D6718E">
        <w:rPr>
          <w:rFonts w:ascii="Times New Roman" w:hAnsi="Times New Roman" w:cs="Times New Roman"/>
          <w:i/>
          <w:sz w:val="28"/>
          <w:szCs w:val="28"/>
        </w:rPr>
        <w:t>Rhizopus sp., Staphylococcus aureus, Escherichia coli, Salmonella typhi.</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The result in this study also showed the antimicrobial activity against gram negative ( </w:t>
      </w:r>
      <w:r w:rsidRPr="00D6718E">
        <w:rPr>
          <w:rFonts w:ascii="Times New Roman" w:hAnsi="Times New Roman" w:cs="Times New Roman"/>
          <w:i/>
          <w:sz w:val="28"/>
          <w:szCs w:val="28"/>
        </w:rPr>
        <w:t>Klebsiella pneumonia</w:t>
      </w:r>
      <w:r w:rsidRPr="00D6718E">
        <w:rPr>
          <w:rFonts w:ascii="Times New Roman" w:hAnsi="Times New Roman" w:cs="Times New Roman"/>
          <w:sz w:val="28"/>
          <w:szCs w:val="28"/>
        </w:rPr>
        <w:t>) was significantly higher than other microorganism tested while activity against fungal isolates was significantly higher than gram positive bacteria.</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rsidR="00F20442" w:rsidRPr="00D6718E" w:rsidRDefault="00F2044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4.2 CONCLUSION</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study demonstrates the bio-reduction of aqueous silver ions using the leaf extract of the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UV-Vis analysis of AgNPs revealed a surface Plasmon resonance (SPR) characteristic peak at 400nm. ATR-FTIR showed the disappearance of three distinctive peaks at 3430.17 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2966.00 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and 1753.00cm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xml:space="preserve">, with others </w:t>
      </w:r>
      <w:r w:rsidRPr="00D6718E">
        <w:rPr>
          <w:rFonts w:ascii="Times New Roman" w:hAnsi="Times New Roman" w:cs="Times New Roman"/>
          <w:sz w:val="28"/>
          <w:szCs w:val="28"/>
        </w:rPr>
        <w:lastRenderedPageBreak/>
        <w:t xml:space="preserve">exhibiting reduced and increased wave numbers. These changes are responsible for the reduction, capping, and stabilization of the synthesized C.p-AgNPs. The leaves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emerge as a promising source for green synthesis of silver nanoparticles.</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Furthermore, the antimicrobial activity of C.p-AgNPs was investigated, revealing dose-dependent inhibition. The C.p-AgNPs exhibited the best inhibition at 1000ppm against bacteria such as </w:t>
      </w:r>
      <w:r w:rsidRPr="00D6718E">
        <w:rPr>
          <w:rFonts w:ascii="Times New Roman" w:hAnsi="Times New Roman" w:cs="Times New Roman"/>
          <w:i/>
          <w:sz w:val="28"/>
          <w:szCs w:val="28"/>
        </w:rPr>
        <w:t>Klebsiella pneumoniae</w:t>
      </w:r>
      <w:r w:rsidRPr="00D6718E">
        <w:rPr>
          <w:rFonts w:ascii="Times New Roman" w:hAnsi="Times New Roman" w:cs="Times New Roman"/>
          <w:sz w:val="28"/>
          <w:szCs w:val="28"/>
        </w:rPr>
        <w:t xml:space="preserve">(24.0 mm) and </w:t>
      </w:r>
      <w:r w:rsidRPr="00D6718E">
        <w:rPr>
          <w:rFonts w:ascii="Times New Roman" w:hAnsi="Times New Roman" w:cs="Times New Roman"/>
          <w:i/>
          <w:sz w:val="28"/>
          <w:szCs w:val="28"/>
        </w:rPr>
        <w:t>Pseudomonas sp.</w:t>
      </w:r>
      <w:r w:rsidRPr="00D6718E">
        <w:rPr>
          <w:rFonts w:ascii="Times New Roman" w:hAnsi="Times New Roman" w:cs="Times New Roman"/>
          <w:sz w:val="28"/>
          <w:szCs w:val="28"/>
        </w:rPr>
        <w:t xml:space="preserve">,(17.0 mm), as well as the C.p-AgNPs exhibited the best inhibition at 0.3ml against fungi such as </w:t>
      </w:r>
      <w:r w:rsidRPr="00D6718E">
        <w:rPr>
          <w:rFonts w:ascii="Times New Roman" w:hAnsi="Times New Roman" w:cs="Times New Roman"/>
          <w:i/>
          <w:sz w:val="28"/>
          <w:szCs w:val="28"/>
        </w:rPr>
        <w:t>Penicillum sp</w:t>
      </w:r>
      <w:r w:rsidRPr="00D6718E">
        <w:rPr>
          <w:rFonts w:ascii="Times New Roman" w:hAnsi="Times New Roman" w:cs="Times New Roman"/>
          <w:sz w:val="28"/>
          <w:szCs w:val="28"/>
        </w:rPr>
        <w:t xml:space="preserve">., (23.0 mm) and </w:t>
      </w:r>
      <w:r w:rsidRPr="00D6718E">
        <w:rPr>
          <w:rFonts w:ascii="Times New Roman" w:hAnsi="Times New Roman" w:cs="Times New Roman"/>
          <w:i/>
          <w:sz w:val="28"/>
          <w:szCs w:val="28"/>
        </w:rPr>
        <w:t>Trichoderma sp</w:t>
      </w:r>
      <w:r w:rsidRPr="00D6718E">
        <w:rPr>
          <w:rFonts w:ascii="Times New Roman" w:hAnsi="Times New Roman" w:cs="Times New Roman"/>
          <w:sz w:val="28"/>
          <w:szCs w:val="28"/>
        </w:rPr>
        <w:t>.,(25.0mm).</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efficacy of the antimicrobial activity suggests the potential to eradicate resistant human pathogenic bacteria</w:t>
      </w:r>
      <w:r w:rsidR="00E21E0B" w:rsidRPr="00D6718E">
        <w:rPr>
          <w:rFonts w:ascii="Times New Roman" w:hAnsi="Times New Roman" w:cs="Times New Roman"/>
          <w:sz w:val="28"/>
          <w:szCs w:val="28"/>
        </w:rPr>
        <w:t xml:space="preserve"> and fungi</w:t>
      </w:r>
      <w:r w:rsidRPr="00D6718E">
        <w:rPr>
          <w:rFonts w:ascii="Times New Roman" w:hAnsi="Times New Roman" w:cs="Times New Roman"/>
          <w:sz w:val="28"/>
          <w:szCs w:val="28"/>
        </w:rPr>
        <w:t>, and adjusting the concentration of C.p-AgNPs could further enhance their antimicrobial potential.</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From this summary, it was concluded that plant mediated synthesis of silver nanoparticles possess potential antimicrobial applications. The characterization analysis proved that the particle so produced in </w:t>
      </w:r>
      <w:r w:rsidRPr="00D6718E">
        <w:rPr>
          <w:rFonts w:ascii="Times New Roman" w:hAnsi="Times New Roman" w:cs="Times New Roman"/>
          <w:sz w:val="28"/>
          <w:szCs w:val="28"/>
        </w:rPr>
        <w:lastRenderedPageBreak/>
        <w:t>nanodimensions would be equally effective as that of antibiotics and other drugs in pharmaceutical applications. The use of silver nanoparticles in drug delivery systems might be the future thrust in the field of medicine.</w:t>
      </w:r>
    </w:p>
    <w:p w:rsidR="00E21E0B" w:rsidRPr="00D6718E" w:rsidRDefault="00E21E0B" w:rsidP="00D6718E">
      <w:pPr>
        <w:spacing w:line="480" w:lineRule="auto"/>
        <w:jc w:val="both"/>
        <w:rPr>
          <w:rFonts w:ascii="Times New Roman" w:hAnsi="Times New Roman" w:cs="Times New Roman"/>
          <w:sz w:val="28"/>
          <w:szCs w:val="28"/>
        </w:rPr>
      </w:pPr>
    </w:p>
    <w:p w:rsidR="00D6718E" w:rsidRPr="00D6718E" w:rsidRDefault="00D6718E">
      <w:pPr>
        <w:rPr>
          <w:rFonts w:ascii="Times New Roman" w:hAnsi="Times New Roman" w:cs="Times New Roman"/>
          <w:b/>
          <w:sz w:val="28"/>
          <w:szCs w:val="28"/>
        </w:rPr>
      </w:pPr>
      <w:r>
        <w:rPr>
          <w:rFonts w:ascii="Times New Roman" w:hAnsi="Times New Roman" w:cs="Times New Roman"/>
          <w:b/>
          <w:sz w:val="28"/>
          <w:szCs w:val="28"/>
          <w:u w:val="single"/>
        </w:rPr>
        <w:br w:type="page"/>
      </w:r>
    </w:p>
    <w:p w:rsidR="00E21E0B" w:rsidRPr="00D6718E" w:rsidRDefault="000B7FB7" w:rsidP="00D6718E">
      <w:pPr>
        <w:spacing w:line="480" w:lineRule="auto"/>
        <w:ind w:left="2880" w:firstLine="720"/>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REFERENCE</w:t>
      </w:r>
      <w:r w:rsidR="00224E6D">
        <w:rPr>
          <w:rFonts w:ascii="Times New Roman" w:hAnsi="Times New Roman" w:cs="Times New Roman"/>
          <w:b/>
          <w:sz w:val="28"/>
          <w:szCs w:val="28"/>
        </w:rPr>
        <w:t>S</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Abdulrahman, M. D., Ali, A. M., Fatihah, H., Khandaker, M. M., &amp; Mat, N. (2018). Traditional medicinal knowledge of Malays in Terengganu, Peninsular Malaysia. </w:t>
      </w:r>
      <w:r w:rsidRPr="000B0448">
        <w:rPr>
          <w:rStyle w:val="Emphasis"/>
          <w:sz w:val="28"/>
          <w:szCs w:val="28"/>
        </w:rPr>
        <w:t>Malayan Nature Journal, 70</w:t>
      </w:r>
      <w:r w:rsidRPr="000B0448">
        <w:rPr>
          <w:sz w:val="28"/>
          <w:szCs w:val="28"/>
        </w:rPr>
        <w:t>, 349–364.</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Abdulrahman, M. D., Zakariya, A. M., Hama, H. A., Hamad, S. W., Al-Rawi, S. S., Bradosty, S. W., &amp; Ibrahim, A. H. (2022). Ethnopharmacology, biological evaluation, and chemical composition of </w:t>
      </w:r>
      <w:r w:rsidRPr="000B0448">
        <w:rPr>
          <w:rStyle w:val="Emphasis"/>
          <w:sz w:val="28"/>
          <w:szCs w:val="28"/>
        </w:rPr>
        <w:t>Ziziphus spina-christi</w:t>
      </w:r>
      <w:r w:rsidRPr="000B0448">
        <w:rPr>
          <w:sz w:val="28"/>
          <w:szCs w:val="28"/>
        </w:rPr>
        <w:t xml:space="preserve"> (L.) Desf.: A review. </w:t>
      </w:r>
      <w:r w:rsidRPr="000B0448">
        <w:rPr>
          <w:rStyle w:val="Emphasis"/>
          <w:sz w:val="28"/>
          <w:szCs w:val="28"/>
        </w:rPr>
        <w:t>Advances in Pharmacological and Pharmaceutical Sciences, 2022</w:t>
      </w:r>
      <w:r w:rsidRPr="000B0448">
        <w:rPr>
          <w:sz w:val="28"/>
          <w:szCs w:val="28"/>
        </w:rPr>
        <w:t>, 1–36. https://doi.org/10.1155/2022/4495688</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Al-Rowaily, S. L., Abd-ElGawad, A. M., Assaeed, A. M., Elgamal, A. M., El Gendy, E. N. G., &amp; Mohamed, T. A. (2020). Essential oil of </w:t>
      </w:r>
      <w:r w:rsidRPr="000B0448">
        <w:rPr>
          <w:rStyle w:val="Emphasis"/>
          <w:sz w:val="28"/>
          <w:szCs w:val="28"/>
        </w:rPr>
        <w:t>Calotropis procera</w:t>
      </w:r>
      <w:r w:rsidRPr="000B0448">
        <w:rPr>
          <w:sz w:val="28"/>
          <w:szCs w:val="28"/>
        </w:rPr>
        <w:t xml:space="preserve">: Comparative chemical profiles, antimicrobial activity, and allelopathic potential on weeds. </w:t>
      </w:r>
      <w:r w:rsidRPr="000B0448">
        <w:rPr>
          <w:rStyle w:val="Emphasis"/>
          <w:sz w:val="28"/>
          <w:szCs w:val="28"/>
        </w:rPr>
        <w:t>Molecules, 25</w:t>
      </w:r>
      <w:r w:rsidRPr="000B0448">
        <w:rPr>
          <w:sz w:val="28"/>
          <w:szCs w:val="28"/>
        </w:rPr>
        <w:t>(5203). https://doi.org/10.3390/molecules25225203</w:t>
      </w:r>
    </w:p>
    <w:p w:rsidR="000B0448" w:rsidRPr="000B0448" w:rsidRDefault="000B0448" w:rsidP="000B0448">
      <w:pPr>
        <w:pStyle w:val="NormalWeb"/>
        <w:spacing w:line="480" w:lineRule="auto"/>
        <w:ind w:left="720" w:hanging="720"/>
        <w:jc w:val="both"/>
        <w:rPr>
          <w:sz w:val="28"/>
          <w:szCs w:val="28"/>
        </w:rPr>
      </w:pPr>
      <w:r w:rsidRPr="000B0448">
        <w:rPr>
          <w:sz w:val="28"/>
          <w:szCs w:val="28"/>
        </w:rPr>
        <w:lastRenderedPageBreak/>
        <w:t xml:space="preserve">Al-Sulaibi, M. A. M., Carolin, T., &amp; Thies, T. (2020). Chemical constituents and uses of </w:t>
      </w:r>
      <w:r w:rsidRPr="000B0448">
        <w:rPr>
          <w:rStyle w:val="Emphasis"/>
          <w:sz w:val="28"/>
          <w:szCs w:val="28"/>
        </w:rPr>
        <w:t>Calotropis procera</w:t>
      </w:r>
      <w:r w:rsidRPr="000B0448">
        <w:rPr>
          <w:sz w:val="28"/>
          <w:szCs w:val="28"/>
        </w:rPr>
        <w:t xml:space="preserve"> and </w:t>
      </w:r>
      <w:r w:rsidRPr="000B0448">
        <w:rPr>
          <w:rStyle w:val="Emphasis"/>
          <w:sz w:val="28"/>
          <w:szCs w:val="28"/>
        </w:rPr>
        <w:t>Calotropis gigantea</w:t>
      </w:r>
      <w:r w:rsidRPr="000B0448">
        <w:rPr>
          <w:sz w:val="28"/>
          <w:szCs w:val="28"/>
        </w:rPr>
        <w:t xml:space="preserve">—A review (Part 1 - the as material and energy resources). </w:t>
      </w:r>
      <w:r w:rsidRPr="000B0448">
        <w:rPr>
          <w:rStyle w:val="Emphasis"/>
          <w:sz w:val="28"/>
          <w:szCs w:val="28"/>
        </w:rPr>
        <w:t>Open Chemistry Journal, 7</w:t>
      </w:r>
      <w:r w:rsidRPr="000B0448">
        <w:rPr>
          <w:sz w:val="28"/>
          <w:szCs w:val="28"/>
        </w:rPr>
        <w:t>(1).</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Banu, K. S., &amp; Cathrine, L. (2015). General techniques involved in phytochemical analysis. </w:t>
      </w:r>
      <w:r w:rsidRPr="000B0448">
        <w:rPr>
          <w:rStyle w:val="Emphasis"/>
          <w:sz w:val="28"/>
          <w:szCs w:val="28"/>
        </w:rPr>
        <w:t>International Journal of Advanced Research in Chemical Science, 2</w:t>
      </w:r>
      <w:r w:rsidRPr="000B0448">
        <w:rPr>
          <w:sz w:val="28"/>
          <w:szCs w:val="28"/>
        </w:rPr>
        <w:t>(4), 25–32.</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Batool, H., Hussain, M., Hameed, M., &amp; Ahmad, R. (2020). A review on </w:t>
      </w:r>
      <w:r w:rsidRPr="000B0448">
        <w:rPr>
          <w:rStyle w:val="Emphasis"/>
          <w:sz w:val="28"/>
          <w:szCs w:val="28"/>
        </w:rPr>
        <w:t>Calotropis procera</w:t>
      </w:r>
      <w:r w:rsidRPr="000B0448">
        <w:rPr>
          <w:sz w:val="28"/>
          <w:szCs w:val="28"/>
        </w:rPr>
        <w:t xml:space="preserve">, its phytochemistry and traditional uses. </w:t>
      </w:r>
      <w:r w:rsidRPr="000B0448">
        <w:rPr>
          <w:rStyle w:val="Emphasis"/>
          <w:sz w:val="28"/>
          <w:szCs w:val="28"/>
        </w:rPr>
        <w:t>Big Data in Agriculture, 2</w:t>
      </w:r>
      <w:r w:rsidRPr="000B0448">
        <w:rPr>
          <w:sz w:val="28"/>
          <w:szCs w:val="28"/>
        </w:rPr>
        <w:t>, 29–31.</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Blanco, E., Shen, H., &amp; Ferrari, M. (2015). Principles of nanoparticle design for overcoming biological barriers to drug delivery. </w:t>
      </w:r>
      <w:r w:rsidRPr="000B0448">
        <w:rPr>
          <w:rStyle w:val="Emphasis"/>
          <w:sz w:val="28"/>
          <w:szCs w:val="28"/>
        </w:rPr>
        <w:t>Nature Biotechnology, 33</w:t>
      </w:r>
      <w:r w:rsidRPr="000B0448">
        <w:rPr>
          <w:sz w:val="28"/>
          <w:szCs w:val="28"/>
        </w:rPr>
        <w:t>(9), 941–951.</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Campisi, S., Schiavoni, M., Chan-Thaw, C. E., &amp; Villa, A. (2016). Untangling the role of the capping agent in nanocatalysis: Recent advances and perspectives. </w:t>
      </w:r>
      <w:r w:rsidRPr="000B0448">
        <w:rPr>
          <w:rStyle w:val="Emphasis"/>
          <w:sz w:val="28"/>
          <w:szCs w:val="28"/>
        </w:rPr>
        <w:t>Catalysts, 6</w:t>
      </w:r>
      <w:r w:rsidRPr="000B0448">
        <w:rPr>
          <w:sz w:val="28"/>
          <w:szCs w:val="28"/>
        </w:rPr>
        <w:t>(12), 185.</w:t>
      </w:r>
    </w:p>
    <w:p w:rsidR="000B0448" w:rsidRPr="000B0448" w:rsidRDefault="000B0448" w:rsidP="000B0448">
      <w:pPr>
        <w:pStyle w:val="NormalWeb"/>
        <w:spacing w:line="480" w:lineRule="auto"/>
        <w:ind w:left="720" w:hanging="720"/>
        <w:jc w:val="both"/>
        <w:rPr>
          <w:sz w:val="28"/>
          <w:szCs w:val="28"/>
        </w:rPr>
      </w:pPr>
      <w:r w:rsidRPr="000B0448">
        <w:rPr>
          <w:sz w:val="28"/>
          <w:szCs w:val="28"/>
        </w:rPr>
        <w:lastRenderedPageBreak/>
        <w:t xml:space="preserve">Chhangte, V., Samuel, L., Ayushi, B., Manickam, S., Bishwajit, C., &amp; Samuel, L. R. (2021). Green synthesis of silver nanoparticles using plant extracts and their antimicrobial activities: A review of recent literature. </w:t>
      </w:r>
      <w:r w:rsidRPr="000B0448">
        <w:rPr>
          <w:rStyle w:val="Emphasis"/>
          <w:sz w:val="28"/>
          <w:szCs w:val="28"/>
        </w:rPr>
        <w:t>RSC Advances, 11</w:t>
      </w:r>
      <w:r w:rsidRPr="000B0448">
        <w:rPr>
          <w:sz w:val="28"/>
          <w:szCs w:val="28"/>
        </w:rPr>
        <w:t>, 2804.</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Dogara, A. M., Hamad, S. W., Hama, H. A., Bradosty, S. W., Kayfi, S., Al-Rawi, S. S., &amp; Lema, A. A. (2022). Biological evaluation of </w:t>
      </w:r>
      <w:r w:rsidRPr="000B0448">
        <w:rPr>
          <w:rStyle w:val="Emphasis"/>
          <w:sz w:val="28"/>
          <w:szCs w:val="28"/>
        </w:rPr>
        <w:t>Garcinia kola</w:t>
      </w:r>
      <w:r w:rsidRPr="000B0448">
        <w:rPr>
          <w:sz w:val="28"/>
          <w:szCs w:val="28"/>
        </w:rPr>
        <w:t xml:space="preserve"> Heckel. </w:t>
      </w:r>
      <w:r w:rsidRPr="000B0448">
        <w:rPr>
          <w:rStyle w:val="Emphasis"/>
          <w:sz w:val="28"/>
          <w:szCs w:val="28"/>
        </w:rPr>
        <w:t>Advances in Pharmacological and Pharmaceutical Sciences, 2022</w:t>
      </w:r>
      <w:r w:rsidRPr="000B0448">
        <w:rPr>
          <w:sz w:val="28"/>
          <w:szCs w:val="28"/>
        </w:rPr>
        <w:t>, 1–15. https://doi.org/10.1155/2022/3837965</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Javed, R., Zia, M., Naz, S., Aisida, S. O., ul Ain, N., &amp; Ao, Q. (2020). Role of capping agents in the application of nanoparticles in biomedicine and environmental remediation: Recent trends and future prospects. </w:t>
      </w:r>
      <w:r w:rsidRPr="000B0448">
        <w:rPr>
          <w:rStyle w:val="Emphasis"/>
          <w:sz w:val="28"/>
          <w:szCs w:val="28"/>
        </w:rPr>
        <w:t>Journal of Nanobiotechnology, 18</w:t>
      </w:r>
      <w:r w:rsidRPr="000B0448">
        <w:rPr>
          <w:sz w:val="28"/>
          <w:szCs w:val="28"/>
        </w:rPr>
        <w:t>(1), 1–15.</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Jokerst, J. V., Jeanne, E. L., &amp; Hartanto, J. (2017). Nanoparticle-based sensors for detecting analytes in liquids. </w:t>
      </w:r>
      <w:r w:rsidRPr="000B0448">
        <w:rPr>
          <w:rStyle w:val="Emphasis"/>
          <w:sz w:val="28"/>
          <w:szCs w:val="28"/>
        </w:rPr>
        <w:t>Trends in Analytical Chemistry, 97</w:t>
      </w:r>
      <w:r w:rsidRPr="000B0448">
        <w:rPr>
          <w:sz w:val="28"/>
          <w:szCs w:val="28"/>
        </w:rPr>
        <w:t>, 445–458.</w:t>
      </w:r>
    </w:p>
    <w:p w:rsidR="000B0448" w:rsidRPr="000B0448" w:rsidRDefault="000B0448" w:rsidP="000B0448">
      <w:pPr>
        <w:pStyle w:val="NormalWeb"/>
        <w:spacing w:line="480" w:lineRule="auto"/>
        <w:ind w:left="720" w:hanging="720"/>
        <w:jc w:val="both"/>
        <w:rPr>
          <w:sz w:val="28"/>
          <w:szCs w:val="28"/>
        </w:rPr>
      </w:pPr>
      <w:r w:rsidRPr="000B0448">
        <w:rPr>
          <w:sz w:val="28"/>
          <w:szCs w:val="28"/>
        </w:rPr>
        <w:lastRenderedPageBreak/>
        <w:t xml:space="preserve">Kalu, A. O., Egwim, E. C., Jigam, A. A., &amp; Muhammed, H. L. (2022). Green synthesis of magnetite nanoparticles using </w:t>
      </w:r>
      <w:r w:rsidRPr="000B0448">
        <w:rPr>
          <w:rStyle w:val="Emphasis"/>
          <w:sz w:val="28"/>
          <w:szCs w:val="28"/>
        </w:rPr>
        <w:t>Calotropis procera</w:t>
      </w:r>
      <w:r w:rsidRPr="000B0448">
        <w:rPr>
          <w:sz w:val="28"/>
          <w:szCs w:val="28"/>
        </w:rPr>
        <w:t xml:space="preserve"> leaf extract and evaluation of its antimicrobial activity. </w:t>
      </w:r>
      <w:r w:rsidRPr="000B0448">
        <w:rPr>
          <w:rStyle w:val="Emphasis"/>
          <w:sz w:val="28"/>
          <w:szCs w:val="28"/>
        </w:rPr>
        <w:t>Nano Express, 3</w:t>
      </w:r>
      <w:r w:rsidRPr="000B0448">
        <w:rPr>
          <w:sz w:val="28"/>
          <w:szCs w:val="28"/>
        </w:rPr>
        <w:t>.</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Kareem, S., Akpan, I., &amp; Ojo, O. (2008). Antimicrobial activities of </w:t>
      </w:r>
      <w:r w:rsidRPr="000B0448">
        <w:rPr>
          <w:rStyle w:val="Emphasis"/>
          <w:sz w:val="28"/>
          <w:szCs w:val="28"/>
        </w:rPr>
        <w:t>Calotropis procera</w:t>
      </w:r>
      <w:r w:rsidRPr="000B0448">
        <w:rPr>
          <w:sz w:val="28"/>
          <w:szCs w:val="28"/>
        </w:rPr>
        <w:t xml:space="preserve"> on selected pathogenic microorganisms. </w:t>
      </w:r>
      <w:r w:rsidRPr="000B0448">
        <w:rPr>
          <w:rStyle w:val="Emphasis"/>
          <w:sz w:val="28"/>
          <w:szCs w:val="28"/>
        </w:rPr>
        <w:t>African Journal of Biomedical Research, 11</w:t>
      </w:r>
      <w:r w:rsidRPr="000B0448">
        <w:rPr>
          <w:sz w:val="28"/>
          <w:szCs w:val="28"/>
        </w:rPr>
        <w:t>, 105–110.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Kazemipour, N., Nikbin, M., Davarimanesh, A., &amp; Sepehrimanesh, M. (2015). Antioxidant activity and mineral element contents of </w:t>
      </w:r>
      <w:r w:rsidRPr="000B0448">
        <w:rPr>
          <w:rStyle w:val="Emphasis"/>
          <w:sz w:val="28"/>
          <w:szCs w:val="28"/>
        </w:rPr>
        <w:t>Calotropis procera</w:t>
      </w:r>
      <w:r w:rsidRPr="000B0448">
        <w:rPr>
          <w:sz w:val="28"/>
          <w:szCs w:val="28"/>
        </w:rPr>
        <w:t xml:space="preserve"> from Iran: A traditional medicinal plant in Middle East. </w:t>
      </w:r>
      <w:r w:rsidRPr="000B0448">
        <w:rPr>
          <w:rStyle w:val="Emphasis"/>
          <w:sz w:val="28"/>
          <w:szCs w:val="28"/>
        </w:rPr>
        <w:t>Comparative Clinical Pathology, 24</w:t>
      </w:r>
      <w:r w:rsidRPr="000B0448">
        <w:rPr>
          <w:sz w:val="28"/>
          <w:szCs w:val="28"/>
        </w:rPr>
        <w:t>, 1147–1150.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Kumar, S., Gupta, A., &amp; Pandey, A. K. (2013). </w:t>
      </w:r>
      <w:r w:rsidRPr="000B0448">
        <w:rPr>
          <w:rStyle w:val="Emphasis"/>
          <w:sz w:val="28"/>
          <w:szCs w:val="28"/>
        </w:rPr>
        <w:t>Calotropis procera</w:t>
      </w:r>
      <w:r w:rsidRPr="000B0448">
        <w:rPr>
          <w:sz w:val="28"/>
          <w:szCs w:val="28"/>
        </w:rPr>
        <w:t xml:space="preserve"> root extract has the capability to combat free radical mediated damage. </w:t>
      </w:r>
      <w:r w:rsidRPr="000B0448">
        <w:rPr>
          <w:rStyle w:val="Emphasis"/>
          <w:sz w:val="28"/>
          <w:szCs w:val="28"/>
        </w:rPr>
        <w:t>ISRN Toxicology, 2013</w:t>
      </w:r>
      <w:r w:rsidRPr="000B0448">
        <w:rPr>
          <w:sz w:val="28"/>
          <w:szCs w:val="28"/>
        </w:rPr>
        <w:t>, 1–8. https://doi.org/10.1155/2013/691372</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Kumar, V. L., &amp; Roy, S. (2007). </w:t>
      </w:r>
      <w:r w:rsidRPr="000B0448">
        <w:rPr>
          <w:rStyle w:val="Emphasis"/>
          <w:sz w:val="28"/>
          <w:szCs w:val="28"/>
        </w:rPr>
        <w:t>Calotropis procera</w:t>
      </w:r>
      <w:r w:rsidRPr="000B0448">
        <w:rPr>
          <w:sz w:val="28"/>
          <w:szCs w:val="28"/>
        </w:rPr>
        <w:t xml:space="preserve"> latex extract affords protection against inflammation and oxidative stress in Freund’s </w:t>
      </w:r>
      <w:r w:rsidRPr="000B0448">
        <w:rPr>
          <w:sz w:val="28"/>
          <w:szCs w:val="28"/>
        </w:rPr>
        <w:lastRenderedPageBreak/>
        <w:t xml:space="preserve">complete adjuvant induced monoarthritis in rats. </w:t>
      </w:r>
      <w:r w:rsidRPr="000B0448">
        <w:rPr>
          <w:rStyle w:val="Emphasis"/>
          <w:sz w:val="28"/>
          <w:szCs w:val="28"/>
        </w:rPr>
        <w:t>Mediators of Inflammation, 2007</w:t>
      </w:r>
      <w:r w:rsidRPr="000B0448">
        <w:rPr>
          <w:sz w:val="28"/>
          <w:szCs w:val="28"/>
        </w:rPr>
        <w:t>, 1–7. https://doi.org/10.1155/2007/47523</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Mahmoud, A. D., &amp; Abba, A. (2021). Ethnomedicinal survey of plants used for management of inflammatory diseases in Ringim local government, Jigawa State, Nigeria. </w:t>
      </w:r>
      <w:r w:rsidRPr="000B0448">
        <w:rPr>
          <w:rStyle w:val="Emphasis"/>
          <w:sz w:val="28"/>
          <w:szCs w:val="28"/>
        </w:rPr>
        <w:t>Ethnobotany Research and Applications, 22</w:t>
      </w:r>
      <w:r w:rsidRPr="000B0448">
        <w:rPr>
          <w:sz w:val="28"/>
          <w:szCs w:val="28"/>
        </w:rPr>
        <w:t>, 1–27.</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Manikandan, R., Manikandan, B., Raman, T., Arunagirinathan, K., Prabhu, N. M., Jothi Basu, M., Perumal, M., Palanisamy, S., &amp; Munusamy, A. (2015). Spectrochimica Acta Part A, </w:t>
      </w:r>
      <w:r w:rsidRPr="000B0448">
        <w:rPr>
          <w:rStyle w:val="Emphasis"/>
          <w:sz w:val="28"/>
          <w:szCs w:val="28"/>
        </w:rPr>
        <w:t>138</w:t>
      </w:r>
      <w:r w:rsidRPr="000B0448">
        <w:rPr>
          <w:sz w:val="28"/>
          <w:szCs w:val="28"/>
        </w:rPr>
        <w:t>, 120–129.</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Namadina, M. M., Haruna, H., &amp; Sunusi, U. (2020). Pharmacognostic, antioxidant and acute toxicity study of </w:t>
      </w:r>
      <w:r w:rsidRPr="000B0448">
        <w:rPr>
          <w:rStyle w:val="Emphasis"/>
          <w:sz w:val="28"/>
          <w:szCs w:val="28"/>
        </w:rPr>
        <w:t>Ficus sycomorus</w:t>
      </w:r>
      <w:r w:rsidRPr="000B0448">
        <w:rPr>
          <w:sz w:val="28"/>
          <w:szCs w:val="28"/>
        </w:rPr>
        <w:t xml:space="preserve"> (Linn) (Moraceae) root and stem bark. </w:t>
      </w:r>
      <w:r w:rsidRPr="000B0448">
        <w:rPr>
          <w:rStyle w:val="Emphasis"/>
          <w:sz w:val="28"/>
          <w:szCs w:val="28"/>
        </w:rPr>
        <w:t>Federal University Dutsin-Ma Journal of Science, 4</w:t>
      </w:r>
      <w:r w:rsidRPr="000B0448">
        <w:rPr>
          <w:sz w:val="28"/>
          <w:szCs w:val="28"/>
        </w:rPr>
        <w:t>(2), 605–614.</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Ocsoy, I., Tasdemir, D., Mazicioglu, S., Celik, C., Kat, A., &amp; Ulgen, F. (2018). Biomolecules incorporated metallic nanoparticles synthesis and their biomedical applications. </w:t>
      </w:r>
      <w:r w:rsidRPr="000B0448">
        <w:rPr>
          <w:rStyle w:val="Emphasis"/>
          <w:sz w:val="28"/>
          <w:szCs w:val="28"/>
        </w:rPr>
        <w:t>Materials Letters, 212</w:t>
      </w:r>
      <w:r w:rsidRPr="000B0448">
        <w:rPr>
          <w:sz w:val="28"/>
          <w:szCs w:val="28"/>
        </w:rPr>
        <w:t>, 45–50.</w:t>
      </w:r>
    </w:p>
    <w:p w:rsidR="000B0448" w:rsidRPr="000B0448" w:rsidRDefault="000B0448" w:rsidP="000B0448">
      <w:pPr>
        <w:pStyle w:val="NormalWeb"/>
        <w:spacing w:line="480" w:lineRule="auto"/>
        <w:ind w:left="720" w:hanging="720"/>
        <w:jc w:val="both"/>
        <w:rPr>
          <w:sz w:val="28"/>
          <w:szCs w:val="28"/>
        </w:rPr>
      </w:pPr>
      <w:r w:rsidRPr="000B0448">
        <w:rPr>
          <w:sz w:val="28"/>
          <w:szCs w:val="28"/>
        </w:rPr>
        <w:lastRenderedPageBreak/>
        <w:t xml:space="preserve">Oscar, S. A., Antonio, C. N., Marina, V., Elsa, R. S., &amp; Gabriel, V. A. (2020). Phytochemical screening, antioxidant activity and in vitro biological evaluation of leaf extracts of </w:t>
      </w:r>
      <w:r w:rsidRPr="000B0448">
        <w:rPr>
          <w:rStyle w:val="Emphasis"/>
          <w:sz w:val="28"/>
          <w:szCs w:val="28"/>
        </w:rPr>
        <w:t>Hyptis suaveolens</w:t>
      </w:r>
      <w:r w:rsidRPr="000B0448">
        <w:rPr>
          <w:sz w:val="28"/>
          <w:szCs w:val="28"/>
        </w:rPr>
        <w:t xml:space="preserve"> (L.) from south of Mexico. </w:t>
      </w:r>
      <w:r w:rsidRPr="000B0448">
        <w:rPr>
          <w:rStyle w:val="Emphasis"/>
          <w:sz w:val="28"/>
          <w:szCs w:val="28"/>
        </w:rPr>
        <w:t>South African Journal of Botany, 128</w:t>
      </w:r>
      <w:r w:rsidRPr="000B0448">
        <w:rPr>
          <w:sz w:val="28"/>
          <w:szCs w:val="28"/>
        </w:rPr>
        <w:t>, 62–66.</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Prabha, M. R., &amp; Vasantha, K. (2011). Antioxidant, cytotoxicity and polyphenolic content of </w:t>
      </w:r>
      <w:r w:rsidRPr="000B0448">
        <w:rPr>
          <w:rStyle w:val="Emphasis"/>
          <w:sz w:val="28"/>
          <w:szCs w:val="28"/>
        </w:rPr>
        <w:t>Calotropis procera</w:t>
      </w:r>
      <w:r w:rsidRPr="000B0448">
        <w:rPr>
          <w:sz w:val="28"/>
          <w:szCs w:val="28"/>
        </w:rPr>
        <w:t xml:space="preserve"> (Ait.) R. Br. flowers. </w:t>
      </w:r>
      <w:r w:rsidRPr="000B0448">
        <w:rPr>
          <w:rStyle w:val="Emphasis"/>
          <w:sz w:val="28"/>
          <w:szCs w:val="28"/>
        </w:rPr>
        <w:t>Journal of Applied Pharmaceutical Science, 1</w:t>
      </w:r>
      <w:r w:rsidRPr="000B0448">
        <w:rPr>
          <w:sz w:val="28"/>
          <w:szCs w:val="28"/>
        </w:rPr>
        <w:t>, 136–140.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Rahman, M. A., Reichman, S. M., &amp; Hasegawa, H. (2016). Analgesic, anti-inflammatory, and antipyretic activities of </w:t>
      </w:r>
      <w:r w:rsidRPr="000B0448">
        <w:rPr>
          <w:rStyle w:val="Emphasis"/>
          <w:sz w:val="28"/>
          <w:szCs w:val="28"/>
        </w:rPr>
        <w:t>Calotropis procera</w:t>
      </w:r>
      <w:r w:rsidRPr="000B0448">
        <w:rPr>
          <w:sz w:val="28"/>
          <w:szCs w:val="28"/>
        </w:rPr>
        <w:t xml:space="preserve"> root bark extract. </w:t>
      </w:r>
      <w:r w:rsidRPr="000B0448">
        <w:rPr>
          <w:rStyle w:val="Emphasis"/>
          <w:sz w:val="28"/>
          <w:szCs w:val="28"/>
        </w:rPr>
        <w:t>Avicenna Journal of Phytomedicine, 6</w:t>
      </w:r>
      <w:r w:rsidRPr="000B0448">
        <w:rPr>
          <w:sz w:val="28"/>
          <w:szCs w:val="28"/>
        </w:rPr>
        <w:t>(2), 149–157.</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Rajitha, S. A. B., Mohan, C., Upendra, J. M., &amp; Satya, P. K. (2022). Antimicrobial efficacy of </w:t>
      </w:r>
      <w:r w:rsidRPr="000B0448">
        <w:rPr>
          <w:rStyle w:val="Emphasis"/>
          <w:sz w:val="28"/>
          <w:szCs w:val="28"/>
        </w:rPr>
        <w:t>G. hirsutum</w:t>
      </w:r>
      <w:r w:rsidRPr="000B0448">
        <w:rPr>
          <w:sz w:val="28"/>
          <w:szCs w:val="28"/>
        </w:rPr>
        <w:t xml:space="preserve"> L. (Bt and Non-Bt) phytochemical extracts: The most widely cultivated species of cotton in the world. </w:t>
      </w:r>
      <w:r w:rsidRPr="000B0448">
        <w:rPr>
          <w:rStyle w:val="Emphasis"/>
          <w:sz w:val="28"/>
          <w:szCs w:val="28"/>
        </w:rPr>
        <w:t>Systems Biology and Engineering, 2</w:t>
      </w:r>
      <w:r w:rsidRPr="000B0448">
        <w:rPr>
          <w:sz w:val="28"/>
          <w:szCs w:val="28"/>
        </w:rPr>
        <w:t>(1), 1–9.</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Rashed, A., Shaeroun, A., Ahmed, A. B., Alqamoudy, H., Mohamed, K. S., Almunir, N., Kushlaf, N., El-Mahmoudy, A. M., Misbah, A. A., </w:t>
      </w:r>
      <w:r w:rsidRPr="000B0448">
        <w:rPr>
          <w:sz w:val="28"/>
          <w:szCs w:val="28"/>
        </w:rPr>
        <w:lastRenderedPageBreak/>
        <w:t xml:space="preserve">Oshkondal, S. T. M., &amp; Almesai, Z. R. (2019). Thin layer chromatography (TLC) and phytochemical analysis of </w:t>
      </w:r>
      <w:r w:rsidRPr="000B0448">
        <w:rPr>
          <w:rStyle w:val="Emphasis"/>
          <w:sz w:val="28"/>
          <w:szCs w:val="28"/>
        </w:rPr>
        <w:t>Moringa oleifera</w:t>
      </w:r>
      <w:r w:rsidRPr="000B0448">
        <w:rPr>
          <w:sz w:val="28"/>
          <w:szCs w:val="28"/>
        </w:rPr>
        <w:t xml:space="preserve"> methanol, ethanol, water and ethyl acetate extracts. </w:t>
      </w:r>
      <w:r w:rsidRPr="000B0448">
        <w:rPr>
          <w:rStyle w:val="Emphasis"/>
          <w:sz w:val="28"/>
          <w:szCs w:val="28"/>
        </w:rPr>
        <w:t>Saudi Journal of Medical and Pharmaceutical Sciences, 5</w:t>
      </w:r>
      <w:r w:rsidRPr="000B0448">
        <w:rPr>
          <w:sz w:val="28"/>
          <w:szCs w:val="28"/>
        </w:rPr>
        <w:t>(10), 817–820.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Rasik, A., Raghubir, R., Gupta, A., Shukla, A., Dubey, M., Srivastava, S., Jain, H., &amp; Kulshrestha, D. (1999). Healing potential of </w:t>
      </w:r>
      <w:r w:rsidRPr="000B0448">
        <w:rPr>
          <w:rStyle w:val="Emphasis"/>
          <w:sz w:val="28"/>
          <w:szCs w:val="28"/>
        </w:rPr>
        <w:t>Calotropis procera</w:t>
      </w:r>
      <w:r w:rsidRPr="000B0448">
        <w:rPr>
          <w:sz w:val="28"/>
          <w:szCs w:val="28"/>
        </w:rPr>
        <w:t xml:space="preserve"> on dermal wounds in guinea pigs. </w:t>
      </w:r>
      <w:r w:rsidRPr="000B0448">
        <w:rPr>
          <w:rStyle w:val="Emphasis"/>
          <w:sz w:val="28"/>
          <w:szCs w:val="28"/>
        </w:rPr>
        <w:t>Journal of Ethnopharmacology, 68</w:t>
      </w:r>
      <w:r w:rsidRPr="000B0448">
        <w:rPr>
          <w:sz w:val="28"/>
          <w:szCs w:val="28"/>
        </w:rPr>
        <w:t>, 261–266.</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Rathod, C. P., &amp; Ghante, M. H. (2021). Pharmacological screening of mast cell stabilizing, anti-inflammatory and antioxidant activity of </w:t>
      </w:r>
      <w:r w:rsidRPr="000B0448">
        <w:rPr>
          <w:rStyle w:val="Emphasis"/>
          <w:sz w:val="28"/>
          <w:szCs w:val="28"/>
        </w:rPr>
        <w:t>Calotropis procera</w:t>
      </w:r>
      <w:r w:rsidRPr="000B0448">
        <w:rPr>
          <w:sz w:val="28"/>
          <w:szCs w:val="28"/>
        </w:rPr>
        <w:t xml:space="preserve"> extracts. </w:t>
      </w:r>
      <w:r w:rsidRPr="000B0448">
        <w:rPr>
          <w:rStyle w:val="Emphasis"/>
          <w:sz w:val="28"/>
          <w:szCs w:val="28"/>
        </w:rPr>
        <w:t>Turkish Journal of Computer and Mathematics Education, 12</w:t>
      </w:r>
      <w:r w:rsidRPr="000B0448">
        <w:rPr>
          <w:sz w:val="28"/>
          <w:szCs w:val="28"/>
        </w:rPr>
        <w:t>, 4338–4352.</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Rawat, P., Singh, P. K., &amp; Kumar, V. (2017). Evidence-based traditional antidiarrheal medicinal plants and their phytocompounds. </w:t>
      </w:r>
      <w:r w:rsidRPr="000B0448">
        <w:rPr>
          <w:rStyle w:val="Emphasis"/>
          <w:sz w:val="28"/>
          <w:szCs w:val="28"/>
        </w:rPr>
        <w:t>Biomedicine &amp; Pharmacotherapy, 96</w:t>
      </w:r>
      <w:r w:rsidRPr="000B0448">
        <w:rPr>
          <w:sz w:val="28"/>
          <w:szCs w:val="28"/>
        </w:rPr>
        <w:t>, 1453–1464.</w:t>
      </w:r>
    </w:p>
    <w:p w:rsidR="000B0448" w:rsidRPr="000B0448" w:rsidRDefault="000B0448" w:rsidP="008C2207">
      <w:pPr>
        <w:pStyle w:val="NormalWeb"/>
        <w:spacing w:line="360" w:lineRule="auto"/>
        <w:ind w:left="720" w:hanging="720"/>
        <w:jc w:val="both"/>
        <w:rPr>
          <w:sz w:val="28"/>
          <w:szCs w:val="28"/>
        </w:rPr>
      </w:pPr>
      <w:r w:rsidRPr="000B0448">
        <w:rPr>
          <w:sz w:val="28"/>
          <w:szCs w:val="28"/>
        </w:rPr>
        <w:lastRenderedPageBreak/>
        <w:t xml:space="preserve">Sharma, P., Kumari, S., Ghosh, D., Yadav, V., Vij, A., &amp; Rawat, P. (2021). Capping agent-induced variation of physicochemical and biological properties of α-Fe2O3 nanoparticles. </w:t>
      </w:r>
      <w:r w:rsidRPr="000B0448">
        <w:rPr>
          <w:rStyle w:val="Emphasis"/>
          <w:sz w:val="28"/>
          <w:szCs w:val="28"/>
        </w:rPr>
        <w:t>Materials Chemistry and Physics, 258</w:t>
      </w:r>
      <w:r w:rsidRPr="000B0448">
        <w:rPr>
          <w:sz w:val="28"/>
          <w:szCs w:val="28"/>
        </w:rPr>
        <w:t>, 123899.</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Shivkar, Y., &amp; Kumar, V. (2003). Anthelmintic activity of latex of </w:t>
      </w:r>
      <w:r w:rsidRPr="000B0448">
        <w:rPr>
          <w:rStyle w:val="Emphasis"/>
          <w:sz w:val="28"/>
          <w:szCs w:val="28"/>
        </w:rPr>
        <w:t>Calotropis procera</w:t>
      </w:r>
      <w:r w:rsidRPr="000B0448">
        <w:rPr>
          <w:sz w:val="28"/>
          <w:szCs w:val="28"/>
        </w:rPr>
        <w:t xml:space="preserve">. </w:t>
      </w:r>
      <w:r w:rsidRPr="000B0448">
        <w:rPr>
          <w:rStyle w:val="Emphasis"/>
          <w:sz w:val="28"/>
          <w:szCs w:val="28"/>
        </w:rPr>
        <w:t>Pharmaceutical Biology, 41</w:t>
      </w:r>
      <w:r w:rsidRPr="000B0448">
        <w:rPr>
          <w:sz w:val="28"/>
          <w:szCs w:val="28"/>
        </w:rPr>
        <w:t>, 263–265.</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Shobowale, O., Ogbulie, N., Itoandon, E., Oresegun, M., &amp; Olatope, S. (2013). Phytochemical and antimicrobial evaluation of aqueous and organic extracts of </w:t>
      </w:r>
      <w:r w:rsidRPr="000B0448">
        <w:rPr>
          <w:rStyle w:val="Emphasis"/>
          <w:sz w:val="28"/>
          <w:szCs w:val="28"/>
        </w:rPr>
        <w:t>Calotropis procera</w:t>
      </w:r>
      <w:r w:rsidRPr="000B0448">
        <w:rPr>
          <w:sz w:val="28"/>
          <w:szCs w:val="28"/>
        </w:rPr>
        <w:t xml:space="preserve"> Ait leaf and latex. </w:t>
      </w:r>
      <w:r w:rsidRPr="000B0448">
        <w:rPr>
          <w:rStyle w:val="Emphasis"/>
          <w:sz w:val="28"/>
          <w:szCs w:val="28"/>
        </w:rPr>
        <w:t>Nigerian Food Journal, 31</w:t>
      </w:r>
      <w:r w:rsidRPr="000B0448">
        <w:rPr>
          <w:sz w:val="28"/>
          <w:szCs w:val="28"/>
        </w:rPr>
        <w:t>, 77–82.</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Tsala, D. E., Nga, N., Thiery, B. N. M., Bienvenue, M. T., &amp; Theophile, D. (2015). Evaluation of the antioxidant activity and the healing action of the ethanol extract of </w:t>
      </w:r>
      <w:r w:rsidRPr="000B0448">
        <w:rPr>
          <w:rStyle w:val="Emphasis"/>
          <w:sz w:val="28"/>
          <w:szCs w:val="28"/>
        </w:rPr>
        <w:t>Calotropis procera</w:t>
      </w:r>
      <w:r w:rsidRPr="000B0448">
        <w:rPr>
          <w:sz w:val="28"/>
          <w:szCs w:val="28"/>
        </w:rPr>
        <w:t>.</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Usman, A., Mohammad, R., Abdullahi, A., Zakari, A., &amp; Usman, N. (2021). Isolation of dihydroquercetin cytotoxic screening of the crude extracts. </w:t>
      </w:r>
      <w:r w:rsidRPr="000B0448">
        <w:rPr>
          <w:rStyle w:val="Emphasis"/>
          <w:sz w:val="28"/>
          <w:szCs w:val="28"/>
        </w:rPr>
        <w:t>Journal of the Chemical Society of Nigeria, 46</w:t>
      </w:r>
      <w:r w:rsidRPr="000B0448">
        <w:rPr>
          <w:sz w:val="28"/>
          <w:szCs w:val="28"/>
        </w:rPr>
        <w:t>, 83–93.</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Usman, A., Onore, R., Opaluwa, D., &amp; Ibrahim, A. (2020). Phytochemical, antioxidant and cytotoxic screening of the leaves of </w:t>
      </w:r>
      <w:r w:rsidRPr="000B0448">
        <w:rPr>
          <w:rStyle w:val="Emphasis"/>
          <w:sz w:val="28"/>
          <w:szCs w:val="28"/>
        </w:rPr>
        <w:t>Calotropis procera</w:t>
      </w:r>
      <w:r w:rsidRPr="000B0448">
        <w:rPr>
          <w:sz w:val="28"/>
          <w:szCs w:val="28"/>
        </w:rPr>
        <w:t xml:space="preserve"> extracts. </w:t>
      </w:r>
      <w:r w:rsidRPr="000B0448">
        <w:rPr>
          <w:rStyle w:val="Emphasis"/>
          <w:sz w:val="28"/>
          <w:szCs w:val="28"/>
        </w:rPr>
        <w:t>Trends in Science and Technology Journal, 5</w:t>
      </w:r>
      <w:r w:rsidRPr="000B0448">
        <w:rPr>
          <w:sz w:val="28"/>
          <w:szCs w:val="28"/>
        </w:rPr>
        <w:t>, 525–528.</w:t>
      </w:r>
    </w:p>
    <w:p w:rsidR="00ED20E5" w:rsidRPr="00D6718E" w:rsidRDefault="00ED20E5" w:rsidP="00D6718E">
      <w:pPr>
        <w:spacing w:line="480" w:lineRule="auto"/>
        <w:jc w:val="both"/>
        <w:rPr>
          <w:rFonts w:ascii="Times New Roman" w:hAnsi="Times New Roman" w:cs="Times New Roman"/>
          <w:sz w:val="28"/>
          <w:szCs w:val="28"/>
        </w:rPr>
      </w:pPr>
    </w:p>
    <w:sectPr w:rsidR="00ED20E5" w:rsidRPr="00D6718E" w:rsidSect="00130372">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00B" w:rsidRDefault="0061300B" w:rsidP="00D92C78">
      <w:pPr>
        <w:spacing w:after="0" w:line="240" w:lineRule="auto"/>
      </w:pPr>
      <w:r>
        <w:separator/>
      </w:r>
    </w:p>
  </w:endnote>
  <w:endnote w:type="continuationSeparator" w:id="0">
    <w:p w:rsidR="0061300B" w:rsidRDefault="0061300B" w:rsidP="00D92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623"/>
      <w:docPartObj>
        <w:docPartGallery w:val="Page Numbers (Bottom of Page)"/>
        <w:docPartUnique/>
      </w:docPartObj>
    </w:sdtPr>
    <w:sdtEndPr/>
    <w:sdtContent>
      <w:p w:rsidR="00283905" w:rsidRDefault="00283905">
        <w:pPr>
          <w:pStyle w:val="Footer"/>
          <w:jc w:val="center"/>
        </w:pPr>
        <w:r>
          <w:fldChar w:fldCharType="begin"/>
        </w:r>
        <w:r>
          <w:instrText xml:space="preserve"> PAGE   \* MERGEFORMAT </w:instrText>
        </w:r>
        <w:r>
          <w:fldChar w:fldCharType="separate"/>
        </w:r>
        <w:r w:rsidR="00130372">
          <w:rPr>
            <w:noProof/>
          </w:rPr>
          <w:t>i</w:t>
        </w:r>
        <w:r>
          <w:rPr>
            <w:noProof/>
          </w:rPr>
          <w:fldChar w:fldCharType="end"/>
        </w:r>
      </w:p>
    </w:sdtContent>
  </w:sdt>
  <w:p w:rsidR="00283905" w:rsidRDefault="00283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00B" w:rsidRDefault="0061300B" w:rsidP="00D92C78">
      <w:pPr>
        <w:spacing w:after="0" w:line="240" w:lineRule="auto"/>
      </w:pPr>
      <w:r>
        <w:separator/>
      </w:r>
    </w:p>
  </w:footnote>
  <w:footnote w:type="continuationSeparator" w:id="0">
    <w:p w:rsidR="0061300B" w:rsidRDefault="0061300B" w:rsidP="00D92C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577C4"/>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D0249"/>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0222D"/>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44FC5"/>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A49D9"/>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A3479"/>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B4311"/>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57BE4D32"/>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9CF"/>
    <w:rsid w:val="000B0448"/>
    <w:rsid w:val="000B12F2"/>
    <w:rsid w:val="000B7FB7"/>
    <w:rsid w:val="000C0EC9"/>
    <w:rsid w:val="000C1655"/>
    <w:rsid w:val="000E2EB0"/>
    <w:rsid w:val="000E49A6"/>
    <w:rsid w:val="00106482"/>
    <w:rsid w:val="001254CE"/>
    <w:rsid w:val="00130372"/>
    <w:rsid w:val="00130EE9"/>
    <w:rsid w:val="001C58A3"/>
    <w:rsid w:val="001D644F"/>
    <w:rsid w:val="002211A4"/>
    <w:rsid w:val="00224E6D"/>
    <w:rsid w:val="00264663"/>
    <w:rsid w:val="00283905"/>
    <w:rsid w:val="002E4DC5"/>
    <w:rsid w:val="0031520C"/>
    <w:rsid w:val="003201D1"/>
    <w:rsid w:val="003474FF"/>
    <w:rsid w:val="003A201B"/>
    <w:rsid w:val="003B7982"/>
    <w:rsid w:val="003C3BEC"/>
    <w:rsid w:val="00456A72"/>
    <w:rsid w:val="004803E5"/>
    <w:rsid w:val="004A0DA4"/>
    <w:rsid w:val="004D2C8B"/>
    <w:rsid w:val="00504940"/>
    <w:rsid w:val="005122D5"/>
    <w:rsid w:val="00535ECD"/>
    <w:rsid w:val="00554A6A"/>
    <w:rsid w:val="00594C18"/>
    <w:rsid w:val="005D1C65"/>
    <w:rsid w:val="005F1989"/>
    <w:rsid w:val="0060008A"/>
    <w:rsid w:val="0060680B"/>
    <w:rsid w:val="00611E74"/>
    <w:rsid w:val="0061300B"/>
    <w:rsid w:val="006235F1"/>
    <w:rsid w:val="00637252"/>
    <w:rsid w:val="006A2608"/>
    <w:rsid w:val="006B14E0"/>
    <w:rsid w:val="007105B2"/>
    <w:rsid w:val="0080642C"/>
    <w:rsid w:val="00811F08"/>
    <w:rsid w:val="00841287"/>
    <w:rsid w:val="008C2207"/>
    <w:rsid w:val="008D1060"/>
    <w:rsid w:val="008E49C8"/>
    <w:rsid w:val="00945B5D"/>
    <w:rsid w:val="009638C1"/>
    <w:rsid w:val="00982886"/>
    <w:rsid w:val="009D10CC"/>
    <w:rsid w:val="009E15AB"/>
    <w:rsid w:val="00AA7AA4"/>
    <w:rsid w:val="00B9491C"/>
    <w:rsid w:val="00C46AE9"/>
    <w:rsid w:val="00C61D06"/>
    <w:rsid w:val="00CD55A9"/>
    <w:rsid w:val="00D6718E"/>
    <w:rsid w:val="00D92C78"/>
    <w:rsid w:val="00DA65E4"/>
    <w:rsid w:val="00E21E0B"/>
    <w:rsid w:val="00E6434C"/>
    <w:rsid w:val="00EB19CF"/>
    <w:rsid w:val="00ED20E5"/>
    <w:rsid w:val="00F20442"/>
    <w:rsid w:val="00F77A55"/>
    <w:rsid w:val="00F92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F4EA4-C81C-4D30-956E-26B5387A5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9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9CF"/>
    <w:pPr>
      <w:ind w:left="720"/>
      <w:contextualSpacing/>
    </w:pPr>
  </w:style>
  <w:style w:type="paragraph" w:styleId="BalloonText">
    <w:name w:val="Balloon Text"/>
    <w:basedOn w:val="Normal"/>
    <w:link w:val="BalloonTextChar"/>
    <w:uiPriority w:val="99"/>
    <w:semiHidden/>
    <w:unhideWhenUsed/>
    <w:rsid w:val="00EB1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9CF"/>
    <w:rPr>
      <w:rFonts w:ascii="Tahoma" w:hAnsi="Tahoma" w:cs="Tahoma"/>
      <w:sz w:val="16"/>
      <w:szCs w:val="16"/>
    </w:rPr>
  </w:style>
  <w:style w:type="paragraph" w:styleId="Header">
    <w:name w:val="header"/>
    <w:basedOn w:val="Normal"/>
    <w:link w:val="HeaderChar"/>
    <w:uiPriority w:val="99"/>
    <w:unhideWhenUsed/>
    <w:rsid w:val="00D92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C78"/>
  </w:style>
  <w:style w:type="paragraph" w:styleId="Footer">
    <w:name w:val="footer"/>
    <w:basedOn w:val="Normal"/>
    <w:link w:val="FooterChar"/>
    <w:uiPriority w:val="99"/>
    <w:unhideWhenUsed/>
    <w:rsid w:val="00D92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C78"/>
  </w:style>
  <w:style w:type="table" w:styleId="TableGrid">
    <w:name w:val="Table Grid"/>
    <w:basedOn w:val="TableNormal"/>
    <w:uiPriority w:val="59"/>
    <w:rsid w:val="00ED20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D20E5"/>
    <w:pPr>
      <w:spacing w:after="0" w:line="240" w:lineRule="auto"/>
    </w:pPr>
  </w:style>
  <w:style w:type="paragraph" w:styleId="NormalWeb">
    <w:name w:val="Normal (Web)"/>
    <w:basedOn w:val="Normal"/>
    <w:uiPriority w:val="99"/>
    <w:unhideWhenUsed/>
    <w:rsid w:val="000B04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B04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50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Sheet1!$B$1</c:f>
              <c:strCache>
                <c:ptCount val="1"/>
                <c:pt idx="0">
                  <c:v>Absorbance</c:v>
                </c:pt>
              </c:strCache>
            </c:strRef>
          </c:tx>
          <c:marker>
            <c:symbol val="none"/>
          </c:marker>
          <c:xVal>
            <c:numRef>
              <c:f>Sheet1!$A$2:$A$9</c:f>
              <c:numCache>
                <c:formatCode>General</c:formatCode>
                <c:ptCount val="8"/>
                <c:pt idx="0">
                  <c:v>200</c:v>
                </c:pt>
                <c:pt idx="1">
                  <c:v>250</c:v>
                </c:pt>
                <c:pt idx="2">
                  <c:v>300</c:v>
                </c:pt>
                <c:pt idx="3">
                  <c:v>350</c:v>
                </c:pt>
                <c:pt idx="4">
                  <c:v>400</c:v>
                </c:pt>
                <c:pt idx="5">
                  <c:v>500</c:v>
                </c:pt>
                <c:pt idx="6">
                  <c:v>550</c:v>
                </c:pt>
                <c:pt idx="7">
                  <c:v>600</c:v>
                </c:pt>
              </c:numCache>
            </c:numRef>
          </c:xVal>
          <c:yVal>
            <c:numRef>
              <c:f>Sheet1!$B$2:$B$9</c:f>
              <c:numCache>
                <c:formatCode>General</c:formatCode>
                <c:ptCount val="8"/>
                <c:pt idx="0">
                  <c:v>2.2370000000000001</c:v>
                </c:pt>
                <c:pt idx="1">
                  <c:v>2.3859999999999997</c:v>
                </c:pt>
                <c:pt idx="2">
                  <c:v>2.423</c:v>
                </c:pt>
                <c:pt idx="3">
                  <c:v>2.4959999999999987</c:v>
                </c:pt>
                <c:pt idx="4">
                  <c:v>2.3729999999999967</c:v>
                </c:pt>
                <c:pt idx="5">
                  <c:v>2.3589999999999987</c:v>
                </c:pt>
                <c:pt idx="6">
                  <c:v>2.36</c:v>
                </c:pt>
                <c:pt idx="7">
                  <c:v>2.27</c:v>
                </c:pt>
              </c:numCache>
            </c:numRef>
          </c:yVal>
          <c:smooth val="1"/>
        </c:ser>
        <c:dLbls>
          <c:showLegendKey val="0"/>
          <c:showVal val="0"/>
          <c:showCatName val="0"/>
          <c:showSerName val="0"/>
          <c:showPercent val="0"/>
          <c:showBubbleSize val="0"/>
        </c:dLbls>
        <c:axId val="336377096"/>
        <c:axId val="336375136"/>
      </c:scatterChart>
      <c:valAx>
        <c:axId val="336377096"/>
        <c:scaling>
          <c:orientation val="minMax"/>
        </c:scaling>
        <c:delete val="0"/>
        <c:axPos val="b"/>
        <c:numFmt formatCode="General" sourceLinked="1"/>
        <c:majorTickMark val="out"/>
        <c:minorTickMark val="none"/>
        <c:tickLblPos val="nextTo"/>
        <c:crossAx val="336375136"/>
        <c:crosses val="autoZero"/>
        <c:crossBetween val="midCat"/>
      </c:valAx>
      <c:valAx>
        <c:axId val="336375136"/>
        <c:scaling>
          <c:orientation val="minMax"/>
        </c:scaling>
        <c:delete val="0"/>
        <c:axPos val="l"/>
        <c:numFmt formatCode="General" sourceLinked="1"/>
        <c:majorTickMark val="out"/>
        <c:minorTickMark val="none"/>
        <c:tickLblPos val="nextTo"/>
        <c:crossAx val="33637709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0589F-FFE0-46A3-92A5-68EE286FB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10428</Words>
  <Characters>59446</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account</cp:lastModifiedBy>
  <cp:revision>2</cp:revision>
  <cp:lastPrinted>2025-06-22T15:50:00Z</cp:lastPrinted>
  <dcterms:created xsi:type="dcterms:W3CDTF">2025-06-22T15:57:00Z</dcterms:created>
  <dcterms:modified xsi:type="dcterms:W3CDTF">2025-06-22T15:57:00Z</dcterms:modified>
</cp:coreProperties>
</file>