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70890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8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tabs>
          <w:tab w:pos="1572" w:val="left"/>
          <w:tab w:pos="2218" w:val="left"/>
        </w:tabs>
        <w:autoSpaceDE w:val="0"/>
        <w:widowControl/>
        <w:spacing w:line="490" w:lineRule="exact" w:before="784" w:after="0"/>
        <w:ind w:left="550" w:right="432" w:firstLine="0"/>
        <w:jc w:val="left"/>
      </w:pPr>
      <w:r>
        <w:tab/>
      </w:r>
      <w:r>
        <w:rPr>
          <w:spacing w:val="-10"/>
          <w:rFonts w:ascii="CIDFont+F1" w:hAnsi="CIDFont+F1" w:eastAsia="CIDFont+F1"/>
          <w:b/>
          <w:color w:val="000000"/>
          <w:sz w:val="40"/>
        </w:rPr>
        <w:t xml:space="preserve">STATISTICAL ANALYSIS OF ACADEMIC </w:t>
      </w:r>
      <w:r>
        <w:br/>
      </w:r>
      <w:r>
        <w:rPr>
          <w:spacing w:val="-10"/>
          <w:rFonts w:ascii="CIDFont+F1" w:hAnsi="CIDFont+F1" w:eastAsia="CIDFont+F1"/>
          <w:b/>
          <w:color w:val="000000"/>
          <w:sz w:val="40"/>
        </w:rPr>
        <w:t xml:space="preserve">PEFORMANCE: A COMPARTIVE STUDY OF HOSTEL </w:t>
      </w:r>
      <w:r>
        <w:tab/>
      </w:r>
      <w:r>
        <w:tab/>
      </w:r>
      <w:r>
        <w:rPr>
          <w:spacing w:val="-10"/>
          <w:rFonts w:ascii="CIDFont+F1" w:hAnsi="CIDFont+F1" w:eastAsia="CIDFont+F1"/>
          <w:b/>
          <w:color w:val="000000"/>
          <w:sz w:val="40"/>
        </w:rPr>
        <w:t>AND OFF-CAMPUS STUDENTS</w:t>
      </w:r>
    </w:p>
    <w:p>
      <w:pPr>
        <w:autoSpaceDN w:val="0"/>
        <w:autoSpaceDE w:val="0"/>
        <w:widowControl/>
        <w:spacing w:line="240" w:lineRule="exact" w:before="2630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4"/>
        </w:rPr>
        <w:t>BY</w:t>
      </w:r>
    </w:p>
    <w:p>
      <w:pPr>
        <w:autoSpaceDN w:val="0"/>
        <w:autoSpaceDE w:val="0"/>
        <w:widowControl/>
        <w:spacing w:line="318" w:lineRule="exact" w:before="272" w:after="0"/>
        <w:ind w:left="0" w:right="0" w:firstLine="0"/>
        <w:jc w:val="center"/>
      </w:pPr>
      <w:r>
        <w:rPr>
          <w:spacing w:val="-10"/>
          <w:rFonts w:ascii="CIDFont+F1" w:hAnsi="CIDFont+F1" w:eastAsia="CIDFont+F1"/>
          <w:b/>
          <w:color w:val="000000"/>
          <w:sz w:val="32"/>
        </w:rPr>
        <w:t>ISIAQ ABDULAZEEZ BABAMLE</w:t>
      </w:r>
    </w:p>
    <w:p>
      <w:pPr>
        <w:autoSpaceDN w:val="0"/>
        <w:autoSpaceDE w:val="0"/>
        <w:widowControl/>
        <w:spacing w:line="282" w:lineRule="exact" w:before="264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8"/>
        </w:rPr>
        <w:t>MATRIC NO:ND/23/STA/FT/0095</w:t>
      </w:r>
    </w:p>
    <w:p>
      <w:pPr>
        <w:autoSpaceDN w:val="0"/>
        <w:autoSpaceDE w:val="0"/>
        <w:widowControl/>
        <w:spacing w:line="280" w:lineRule="exact" w:before="1888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8"/>
        </w:rPr>
        <w:t>SUBMITTED TO:</w:t>
      </w:r>
    </w:p>
    <w:p>
      <w:pPr>
        <w:autoSpaceDN w:val="0"/>
        <w:autoSpaceDE w:val="0"/>
        <w:widowControl/>
        <w:spacing w:line="282" w:lineRule="exact" w:before="262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8"/>
        </w:rPr>
        <w:t>INSTITUTE OF APPLIED SCIENCE</w:t>
      </w:r>
    </w:p>
    <w:p>
      <w:pPr>
        <w:autoSpaceDN w:val="0"/>
        <w:autoSpaceDE w:val="0"/>
        <w:widowControl/>
        <w:spacing w:line="280" w:lineRule="exact" w:before="262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8"/>
        </w:rPr>
        <w:t>DEPARTMENT OF STATISTICS</w:t>
      </w:r>
    </w:p>
    <w:p>
      <w:pPr>
        <w:autoSpaceDN w:val="0"/>
        <w:autoSpaceDE w:val="0"/>
        <w:widowControl/>
        <w:spacing w:line="280" w:lineRule="exact" w:before="1346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8"/>
        </w:rPr>
        <w:t xml:space="preserve">IN PARTIAL FULFILLMENT OF THE REQUIREMENT FOR THE AWARD OF </w:t>
      </w:r>
    </w:p>
    <w:p>
      <w:pPr>
        <w:autoSpaceDN w:val="0"/>
        <w:autoSpaceDE w:val="0"/>
        <w:widowControl/>
        <w:spacing w:line="280" w:lineRule="exact" w:before="62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8"/>
        </w:rPr>
        <w:t>NATIONAL DIPLOMA IN STATISTICS KWARA STATE POLYTECHNICS, ILORIN</w:t>
      </w:r>
    </w:p>
    <w:p>
      <w:pPr>
        <w:autoSpaceDN w:val="0"/>
        <w:autoSpaceDE w:val="0"/>
        <w:widowControl/>
        <w:spacing w:line="294" w:lineRule="exact" w:before="1184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1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7597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222" w:lineRule="exact" w:before="2038" w:after="0"/>
        <w:ind w:left="0" w:right="0" w:firstLine="0"/>
        <w:jc w:val="center"/>
      </w:pPr>
      <w:r>
        <w:rPr>
          <w:spacing w:val="-10"/>
          <w:rFonts w:ascii="CIDFont+F4" w:hAnsi="CIDFont+F4" w:eastAsia="CIDFont+F4"/>
          <w:color w:val="000000"/>
          <w:sz w:val="20"/>
        </w:rPr>
        <w:t>CERTIFICATION</w:t>
      </w:r>
    </w:p>
    <w:p>
      <w:pPr>
        <w:autoSpaceDN w:val="0"/>
        <w:autoSpaceDE w:val="0"/>
        <w:widowControl/>
        <w:spacing w:line="222" w:lineRule="exact" w:before="208" w:after="0"/>
        <w:ind w:left="1080" w:right="0" w:firstLine="0"/>
        <w:jc w:val="left"/>
      </w:pPr>
      <w:r>
        <w:rPr>
          <w:spacing w:val="-10"/>
          <w:rFonts w:ascii="CIDFont+F4" w:hAnsi="CIDFont+F4" w:eastAsia="CIDFont+F4"/>
          <w:color w:val="000000"/>
          <w:sz w:val="20"/>
        </w:rPr>
        <w:t xml:space="preserve">This is to certiify that the project work was undertaken by </w:t>
      </w:r>
      <w:r>
        <w:rPr>
          <w:spacing w:val="-10"/>
          <w:rFonts w:ascii="CIDFont+F5" w:hAnsi="CIDFont+F5" w:eastAsia="CIDFont+F5"/>
          <w:b/>
          <w:color w:val="000000"/>
          <w:sz w:val="20"/>
        </w:rPr>
        <w:t xml:space="preserve">ISIAQ ABDULAZEEZ </w:t>
      </w:r>
    </w:p>
    <w:p>
      <w:pPr>
        <w:autoSpaceDN w:val="0"/>
        <w:autoSpaceDE w:val="0"/>
        <w:widowControl/>
        <w:spacing w:line="222" w:lineRule="exact" w:before="8" w:after="0"/>
        <w:ind w:left="360" w:right="0" w:firstLine="0"/>
        <w:jc w:val="left"/>
      </w:pPr>
      <w:r>
        <w:rPr>
          <w:spacing w:val="-10"/>
          <w:rFonts w:ascii="CIDFont+F5" w:hAnsi="CIDFont+F5" w:eastAsia="CIDFont+F5"/>
          <w:b/>
          <w:color w:val="000000"/>
          <w:sz w:val="20"/>
        </w:rPr>
        <w:t>BABAMALE, MATRIC NO: ND/23/STA/FT/0095</w:t>
      </w:r>
    </w:p>
    <w:p>
      <w:pPr>
        <w:autoSpaceDN w:val="0"/>
        <w:tabs>
          <w:tab w:pos="6114" w:val="left"/>
        </w:tabs>
        <w:autoSpaceDE w:val="0"/>
        <w:widowControl/>
        <w:spacing w:line="222" w:lineRule="exact" w:before="1938" w:after="0"/>
        <w:ind w:left="360" w:right="0" w:firstLine="0"/>
        <w:jc w:val="left"/>
      </w:pPr>
      <w:r>
        <w:rPr>
          <w:spacing w:val="-10"/>
          <w:rFonts w:ascii="CIDFont+F5" w:hAnsi="CIDFont+F5" w:eastAsia="CIDFont+F5"/>
          <w:b/>
          <w:color w:val="000000"/>
          <w:sz w:val="20"/>
        </w:rPr>
        <w:t xml:space="preserve">_________________________ </w:t>
      </w:r>
      <w:r>
        <w:tab/>
      </w:r>
      <w:r>
        <w:rPr>
          <w:spacing w:val="-10"/>
          <w:rFonts w:ascii="CIDFont+F5" w:hAnsi="CIDFont+F5" w:eastAsia="CIDFont+F5"/>
          <w:b/>
          <w:color w:val="000000"/>
          <w:sz w:val="20"/>
        </w:rPr>
        <w:t>_________________________</w:t>
      </w:r>
    </w:p>
    <w:p>
      <w:pPr>
        <w:autoSpaceDN w:val="0"/>
        <w:tabs>
          <w:tab w:pos="6838" w:val="left"/>
        </w:tabs>
        <w:autoSpaceDE w:val="0"/>
        <w:widowControl/>
        <w:spacing w:line="222" w:lineRule="exact" w:before="108" w:after="0"/>
        <w:ind w:left="360" w:right="0" w:firstLine="0"/>
        <w:jc w:val="left"/>
      </w:pPr>
      <w:r>
        <w:rPr>
          <w:spacing w:val="-10"/>
          <w:rFonts w:ascii="CIDFont+F5" w:hAnsi="CIDFont+F5" w:eastAsia="CIDFont+F5"/>
          <w:b/>
          <w:color w:val="000000"/>
          <w:sz w:val="20"/>
        </w:rPr>
        <w:t xml:space="preserve">MRS ABDULRAHMON </w:t>
      </w:r>
      <w:r>
        <w:tab/>
      </w:r>
      <w:r>
        <w:rPr>
          <w:spacing w:val="-10"/>
          <w:rFonts w:ascii="CIDFont+F5" w:hAnsi="CIDFont+F5" w:eastAsia="CIDFont+F5"/>
          <w:b/>
          <w:color w:val="000000"/>
          <w:sz w:val="20"/>
        </w:rPr>
        <w:t>DATE</w:t>
      </w:r>
    </w:p>
    <w:p>
      <w:pPr>
        <w:autoSpaceDN w:val="0"/>
        <w:autoSpaceDE w:val="0"/>
        <w:widowControl/>
        <w:spacing w:line="222" w:lineRule="exact" w:before="102" w:after="0"/>
        <w:ind w:left="360" w:right="0" w:firstLine="0"/>
        <w:jc w:val="left"/>
      </w:pPr>
      <w:r>
        <w:rPr>
          <w:spacing w:val="-10"/>
          <w:rFonts w:ascii="CIDFont+F6" w:hAnsi="CIDFont+F6" w:eastAsia="CIDFont+F6"/>
          <w:i/>
          <w:color w:val="000000"/>
          <w:sz w:val="20"/>
        </w:rPr>
        <w:t>(Project Supervisor)</w:t>
      </w:r>
    </w:p>
    <w:p>
      <w:pPr>
        <w:autoSpaceDN w:val="0"/>
        <w:tabs>
          <w:tab w:pos="6114" w:val="left"/>
        </w:tabs>
        <w:autoSpaceDE w:val="0"/>
        <w:widowControl/>
        <w:spacing w:line="222" w:lineRule="exact" w:before="1392" w:after="0"/>
        <w:ind w:left="360" w:right="0" w:firstLine="0"/>
        <w:jc w:val="left"/>
      </w:pPr>
      <w:r>
        <w:rPr>
          <w:spacing w:val="-10"/>
          <w:rFonts w:ascii="CIDFont+F5" w:hAnsi="CIDFont+F5" w:eastAsia="CIDFont+F5"/>
          <w:b/>
          <w:color w:val="000000"/>
          <w:sz w:val="20"/>
        </w:rPr>
        <w:t xml:space="preserve">_________________________ </w:t>
      </w:r>
      <w:r>
        <w:tab/>
      </w:r>
      <w:r>
        <w:rPr>
          <w:spacing w:val="-10"/>
          <w:rFonts w:ascii="CIDFont+F5" w:hAnsi="CIDFont+F5" w:eastAsia="CIDFont+F5"/>
          <w:b/>
          <w:color w:val="000000"/>
          <w:sz w:val="20"/>
        </w:rPr>
        <w:t>_________________________</w:t>
      </w:r>
    </w:p>
    <w:p>
      <w:pPr>
        <w:autoSpaceDN w:val="0"/>
        <w:tabs>
          <w:tab w:pos="6838" w:val="left"/>
        </w:tabs>
        <w:autoSpaceDE w:val="0"/>
        <w:widowControl/>
        <w:spacing w:line="222" w:lineRule="exact" w:before="108" w:after="0"/>
        <w:ind w:left="360" w:right="0" w:firstLine="0"/>
        <w:jc w:val="left"/>
      </w:pPr>
      <w:r>
        <w:rPr>
          <w:spacing w:val="-10"/>
          <w:rFonts w:ascii="CIDFont+F5" w:hAnsi="CIDFont+F5" w:eastAsia="CIDFont+F5"/>
          <w:b/>
          <w:color w:val="000000"/>
          <w:sz w:val="20"/>
        </w:rPr>
        <w:t xml:space="preserve">MISS R.A AJIBOYE </w:t>
      </w:r>
      <w:r>
        <w:tab/>
      </w:r>
      <w:r>
        <w:rPr>
          <w:spacing w:val="-10"/>
          <w:rFonts w:ascii="CIDFont+F5" w:hAnsi="CIDFont+F5" w:eastAsia="CIDFont+F5"/>
          <w:b/>
          <w:color w:val="000000"/>
          <w:sz w:val="20"/>
        </w:rPr>
        <w:t>DATE</w:t>
      </w:r>
    </w:p>
    <w:p>
      <w:pPr>
        <w:autoSpaceDN w:val="0"/>
        <w:autoSpaceDE w:val="0"/>
        <w:widowControl/>
        <w:spacing w:line="222" w:lineRule="exact" w:before="102" w:after="0"/>
        <w:ind w:left="360" w:right="0" w:firstLine="0"/>
        <w:jc w:val="left"/>
      </w:pPr>
      <w:r>
        <w:rPr>
          <w:spacing w:val="-10"/>
          <w:rFonts w:ascii="CIDFont+F6" w:hAnsi="CIDFont+F6" w:eastAsia="CIDFont+F6"/>
          <w:i/>
          <w:color w:val="000000"/>
          <w:sz w:val="20"/>
        </w:rPr>
        <w:t>(Project Co-ordinator)</w:t>
      </w:r>
    </w:p>
    <w:p>
      <w:pPr>
        <w:autoSpaceDN w:val="0"/>
        <w:tabs>
          <w:tab w:pos="6114" w:val="left"/>
        </w:tabs>
        <w:autoSpaceDE w:val="0"/>
        <w:widowControl/>
        <w:spacing w:line="222" w:lineRule="exact" w:before="1392" w:after="0"/>
        <w:ind w:left="360" w:right="0" w:firstLine="0"/>
        <w:jc w:val="left"/>
      </w:pPr>
      <w:r>
        <w:rPr>
          <w:spacing w:val="-10"/>
          <w:rFonts w:ascii="CIDFont+F5" w:hAnsi="CIDFont+F5" w:eastAsia="CIDFont+F5"/>
          <w:b/>
          <w:color w:val="000000"/>
          <w:sz w:val="20"/>
        </w:rPr>
        <w:t xml:space="preserve">_________________________ </w:t>
      </w:r>
      <w:r>
        <w:tab/>
      </w:r>
      <w:r>
        <w:rPr>
          <w:spacing w:val="-10"/>
          <w:rFonts w:ascii="CIDFont+F5" w:hAnsi="CIDFont+F5" w:eastAsia="CIDFont+F5"/>
          <w:b/>
          <w:color w:val="000000"/>
          <w:sz w:val="20"/>
        </w:rPr>
        <w:t>_________________________</w:t>
      </w:r>
    </w:p>
    <w:p>
      <w:pPr>
        <w:autoSpaceDN w:val="0"/>
        <w:tabs>
          <w:tab w:pos="6726" w:val="left"/>
        </w:tabs>
        <w:autoSpaceDE w:val="0"/>
        <w:widowControl/>
        <w:spacing w:line="222" w:lineRule="exact" w:before="108" w:after="0"/>
        <w:ind w:left="360" w:right="0" w:firstLine="0"/>
        <w:jc w:val="left"/>
      </w:pPr>
      <w:r>
        <w:rPr>
          <w:spacing w:val="-10"/>
          <w:rFonts w:ascii="CIDFont+F5" w:hAnsi="CIDFont+F5" w:eastAsia="CIDFont+F5"/>
          <w:b/>
          <w:color w:val="000000"/>
          <w:sz w:val="20"/>
        </w:rPr>
        <w:t>MRS ELEPO</w:t>
      </w:r>
      <w:r>
        <w:tab/>
      </w:r>
      <w:r>
        <w:rPr>
          <w:spacing w:val="-10"/>
          <w:rFonts w:ascii="CIDFont+F5" w:hAnsi="CIDFont+F5" w:eastAsia="CIDFont+F5"/>
          <w:b/>
          <w:color w:val="000000"/>
          <w:sz w:val="20"/>
        </w:rPr>
        <w:t xml:space="preserve"> DATE</w:t>
      </w:r>
    </w:p>
    <w:p>
      <w:pPr>
        <w:autoSpaceDN w:val="0"/>
        <w:autoSpaceDE w:val="0"/>
        <w:widowControl/>
        <w:spacing w:line="222" w:lineRule="exact" w:before="102" w:after="0"/>
        <w:ind w:left="360" w:right="0" w:firstLine="0"/>
        <w:jc w:val="left"/>
      </w:pPr>
      <w:r>
        <w:rPr>
          <w:spacing w:val="-10"/>
          <w:rFonts w:ascii="CIDFont+F6" w:hAnsi="CIDFont+F6" w:eastAsia="CIDFont+F6"/>
          <w:i/>
          <w:color w:val="000000"/>
          <w:sz w:val="20"/>
        </w:rPr>
        <w:t>(Head of Department)</w:t>
      </w:r>
    </w:p>
    <w:p>
      <w:pPr>
        <w:autoSpaceDN w:val="0"/>
        <w:tabs>
          <w:tab w:pos="6114" w:val="left"/>
        </w:tabs>
        <w:autoSpaceDE w:val="0"/>
        <w:widowControl/>
        <w:spacing w:line="222" w:lineRule="exact" w:before="1392" w:after="0"/>
        <w:ind w:left="360" w:right="0" w:firstLine="0"/>
        <w:jc w:val="left"/>
      </w:pPr>
      <w:r>
        <w:rPr>
          <w:spacing w:val="-10"/>
          <w:rFonts w:ascii="CIDFont+F5" w:hAnsi="CIDFont+F5" w:eastAsia="CIDFont+F5"/>
          <w:b/>
          <w:color w:val="000000"/>
          <w:sz w:val="20"/>
        </w:rPr>
        <w:t xml:space="preserve">_________________________ </w:t>
      </w:r>
      <w:r>
        <w:tab/>
      </w:r>
      <w:r>
        <w:rPr>
          <w:spacing w:val="-10"/>
          <w:rFonts w:ascii="CIDFont+F5" w:hAnsi="CIDFont+F5" w:eastAsia="CIDFont+F5"/>
          <w:b/>
          <w:color w:val="000000"/>
          <w:sz w:val="20"/>
        </w:rPr>
        <w:t>_________________________</w:t>
      </w:r>
    </w:p>
    <w:p>
      <w:pPr>
        <w:autoSpaceDN w:val="0"/>
        <w:tabs>
          <w:tab w:pos="6840" w:val="left"/>
        </w:tabs>
        <w:autoSpaceDE w:val="0"/>
        <w:widowControl/>
        <w:spacing w:line="222" w:lineRule="exact" w:before="108" w:after="0"/>
        <w:ind w:left="360" w:right="0" w:firstLine="0"/>
        <w:jc w:val="left"/>
      </w:pPr>
      <w:r>
        <w:rPr>
          <w:spacing w:val="-10"/>
          <w:rFonts w:ascii="CIDFont+F5" w:hAnsi="CIDFont+F5" w:eastAsia="CIDFont+F5"/>
          <w:b/>
          <w:color w:val="000000"/>
          <w:sz w:val="20"/>
        </w:rPr>
        <w:t xml:space="preserve">EXTERNAL EXAMINER </w:t>
      </w:r>
      <w:r>
        <w:tab/>
      </w:r>
      <w:r>
        <w:rPr>
          <w:spacing w:val="-10"/>
          <w:rFonts w:ascii="CIDFont+F5" w:hAnsi="CIDFont+F5" w:eastAsia="CIDFont+F5"/>
          <w:b/>
          <w:color w:val="000000"/>
          <w:sz w:val="20"/>
        </w:rPr>
        <w:t>DATE</w:t>
      </w:r>
    </w:p>
    <w:p>
      <w:pPr>
        <w:autoSpaceDN w:val="0"/>
        <w:autoSpaceDE w:val="0"/>
        <w:widowControl/>
        <w:spacing w:line="294" w:lineRule="exact" w:before="450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2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93750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75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222" w:lineRule="exact" w:before="1812" w:after="0"/>
        <w:ind w:left="0" w:right="0" w:firstLine="0"/>
        <w:jc w:val="center"/>
      </w:pPr>
      <w:r>
        <w:rPr>
          <w:spacing w:val="-10"/>
          <w:rFonts w:ascii="CIDFont+F7" w:hAnsi="CIDFont+F7" w:eastAsia="CIDFont+F7"/>
          <w:b/>
          <w:i/>
          <w:color w:val="000000"/>
          <w:sz w:val="20"/>
        </w:rPr>
        <w:t>DEDICATION</w:t>
      </w:r>
    </w:p>
    <w:p>
      <w:pPr>
        <w:autoSpaceDN w:val="0"/>
        <w:autoSpaceDE w:val="0"/>
        <w:widowControl/>
        <w:spacing w:line="222" w:lineRule="exact" w:before="200" w:after="0"/>
        <w:ind w:left="360" w:right="0" w:firstLine="0"/>
        <w:jc w:val="left"/>
      </w:pPr>
      <w:r>
        <w:rPr>
          <w:spacing w:val="-10"/>
          <w:rFonts w:ascii="CIDFont+F4" w:hAnsi="CIDFont+F4" w:eastAsia="CIDFont+F4"/>
          <w:color w:val="000000"/>
          <w:sz w:val="20"/>
        </w:rPr>
        <w:t xml:space="preserve">This research work is dedicated to almighty Allah and my parent, Mr, and Mrs ISIAQ, also all my </w:t>
      </w:r>
    </w:p>
    <w:p>
      <w:pPr>
        <w:autoSpaceDN w:val="0"/>
        <w:autoSpaceDE w:val="0"/>
        <w:widowControl/>
        <w:spacing w:line="222" w:lineRule="exact" w:before="0" w:after="0"/>
        <w:ind w:left="360" w:right="0" w:firstLine="0"/>
        <w:jc w:val="left"/>
      </w:pPr>
      <w:r>
        <w:rPr>
          <w:spacing w:val="-10"/>
          <w:rFonts w:ascii="CIDFont+F4" w:hAnsi="CIDFont+F4" w:eastAsia="CIDFont+F4"/>
          <w:color w:val="000000"/>
          <w:sz w:val="20"/>
        </w:rPr>
        <w:t>brothers, sister for their contribution and supporting towards the successful of the course.</w:t>
      </w:r>
    </w:p>
    <w:p>
      <w:pPr>
        <w:autoSpaceDN w:val="0"/>
        <w:autoSpaceDE w:val="0"/>
        <w:widowControl/>
        <w:spacing w:line="294" w:lineRule="exact" w:before="9986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3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8740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4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222" w:lineRule="exact" w:before="1796" w:after="0"/>
        <w:ind w:left="360" w:right="0" w:firstLine="0"/>
        <w:jc w:val="left"/>
      </w:pPr>
      <w:r>
        <w:rPr>
          <w:spacing w:val="-10"/>
          <w:rFonts w:ascii="CIDFont+F5" w:hAnsi="CIDFont+F5" w:eastAsia="CIDFont+F5"/>
          <w:b/>
          <w:color w:val="000000"/>
          <w:sz w:val="20"/>
        </w:rPr>
        <w:t>ACKNOWLEDGEMENT</w:t>
      </w:r>
    </w:p>
    <w:p>
      <w:pPr>
        <w:autoSpaceDN w:val="0"/>
        <w:autoSpaceDE w:val="0"/>
        <w:widowControl/>
        <w:spacing w:line="220" w:lineRule="exact" w:before="202" w:after="0"/>
        <w:ind w:left="360" w:right="312" w:firstLine="0"/>
        <w:jc w:val="both"/>
      </w:pPr>
      <w:r>
        <w:rPr>
          <w:spacing w:val="-10"/>
          <w:rFonts w:ascii="CIDFont+F4" w:hAnsi="CIDFont+F4" w:eastAsia="CIDFont+F4"/>
          <w:color w:val="000000"/>
          <w:sz w:val="20"/>
        </w:rPr>
        <w:t>My profound gratitude goes to Almighty Allah for his faithfulness and his tender mercies that</w:t>
      </w:r>
      <w:r>
        <w:rPr>
          <w:spacing w:val="-10"/>
          <w:rFonts w:ascii="CIDFont+F4" w:hAnsi="CIDFont+F4" w:eastAsia="CIDFont+F4"/>
          <w:color w:val="000000"/>
          <w:sz w:val="20"/>
        </w:rPr>
        <w:t xml:space="preserve"> </w:t>
      </w:r>
      <w:r>
        <w:rPr>
          <w:spacing w:val="-10"/>
          <w:rFonts w:ascii="CIDFont+F4" w:hAnsi="CIDFont+F4" w:eastAsia="CIDFont+F4"/>
          <w:color w:val="000000"/>
          <w:sz w:val="20"/>
        </w:rPr>
        <w:t>endure forever, also all glory and honour for always being there for me throughout this period of</w:t>
      </w:r>
      <w:r>
        <w:rPr>
          <w:spacing w:val="-10"/>
          <w:rFonts w:ascii="CIDFont+F4" w:hAnsi="CIDFont+F4" w:eastAsia="CIDFont+F4"/>
          <w:color w:val="000000"/>
          <w:sz w:val="20"/>
        </w:rPr>
        <w:t xml:space="preserve"> </w:t>
      </w:r>
      <w:r>
        <w:rPr>
          <w:spacing w:val="-10"/>
          <w:rFonts w:ascii="CIDFont+F4" w:hAnsi="CIDFont+F4" w:eastAsia="CIDFont+F4"/>
          <w:color w:val="000000"/>
          <w:sz w:val="20"/>
        </w:rPr>
        <w:t>my studies.</w:t>
      </w:r>
    </w:p>
    <w:p>
      <w:pPr>
        <w:autoSpaceDN w:val="0"/>
        <w:autoSpaceDE w:val="0"/>
        <w:widowControl/>
        <w:spacing w:line="220" w:lineRule="exact" w:before="624" w:after="0"/>
        <w:ind w:left="360" w:right="312" w:firstLine="0"/>
        <w:jc w:val="both"/>
      </w:pPr>
      <w:r>
        <w:rPr>
          <w:spacing w:val="-10"/>
          <w:rFonts w:ascii="CIDFont+F4" w:hAnsi="CIDFont+F4" w:eastAsia="CIDFont+F4"/>
          <w:color w:val="000000"/>
          <w:sz w:val="20"/>
        </w:rPr>
        <w:t>My special thanks goes to my honourable supervisor, MRS ABDULRAHMON for her</w:t>
      </w:r>
      <w:r>
        <w:rPr>
          <w:spacing w:val="-10"/>
          <w:rFonts w:ascii="CIDFont+F4" w:hAnsi="CIDFont+F4" w:eastAsia="CIDFont+F4"/>
          <w:color w:val="000000"/>
          <w:sz w:val="20"/>
        </w:rPr>
        <w:t xml:space="preserve"> </w:t>
      </w:r>
      <w:r>
        <w:rPr>
          <w:spacing w:val="-10"/>
          <w:rFonts w:ascii="CIDFont+F4" w:hAnsi="CIDFont+F4" w:eastAsia="CIDFont+F4"/>
          <w:color w:val="000000"/>
          <w:sz w:val="20"/>
        </w:rPr>
        <w:t>encouragement and motherly support throughtout my stay in school and towards the completion</w:t>
      </w:r>
      <w:r>
        <w:rPr>
          <w:spacing w:val="-10"/>
          <w:rFonts w:ascii="CIDFont+F4" w:hAnsi="CIDFont+F4" w:eastAsia="CIDFont+F4"/>
          <w:color w:val="000000"/>
          <w:sz w:val="20"/>
        </w:rPr>
        <w:t xml:space="preserve"> </w:t>
      </w:r>
      <w:r>
        <w:rPr>
          <w:spacing w:val="-10"/>
          <w:rFonts w:ascii="CIDFont+F4" w:hAnsi="CIDFont+F4" w:eastAsia="CIDFont+F4"/>
          <w:color w:val="000000"/>
          <w:sz w:val="20"/>
        </w:rPr>
        <w:t>of this project work; you are my hero and an icon to emulate, May Almighty Allah continue to</w:t>
      </w:r>
      <w:r>
        <w:rPr>
          <w:spacing w:val="-10"/>
          <w:rFonts w:ascii="CIDFont+F4" w:hAnsi="CIDFont+F4" w:eastAsia="CIDFont+F4"/>
          <w:color w:val="000000"/>
          <w:sz w:val="20"/>
        </w:rPr>
        <w:t xml:space="preserve"> </w:t>
      </w:r>
      <w:r>
        <w:rPr>
          <w:spacing w:val="-10"/>
          <w:rFonts w:ascii="CIDFont+F4" w:hAnsi="CIDFont+F4" w:eastAsia="CIDFont+F4"/>
          <w:color w:val="000000"/>
          <w:sz w:val="20"/>
        </w:rPr>
        <w:t xml:space="preserve">strengthen you in all aspects in life </w:t>
      </w:r>
    </w:p>
    <w:p>
      <w:pPr>
        <w:autoSpaceDN w:val="0"/>
        <w:autoSpaceDE w:val="0"/>
        <w:widowControl/>
        <w:spacing w:line="220" w:lineRule="exact" w:before="626" w:after="0"/>
        <w:ind w:left="360" w:right="288" w:firstLine="0"/>
        <w:jc w:val="left"/>
      </w:pPr>
      <w:r>
        <w:rPr>
          <w:spacing w:val="-10"/>
          <w:rFonts w:ascii="CIDFont+F4" w:hAnsi="CIDFont+F4" w:eastAsia="CIDFont+F4"/>
          <w:color w:val="000000"/>
          <w:sz w:val="20"/>
        </w:rPr>
        <w:t>Also, I am lightly indebted to my parent, MR and MRS BABMALE for their support towards my</w:t>
      </w:r>
      <w:r>
        <w:rPr>
          <w:spacing w:val="-10"/>
          <w:rFonts w:ascii="CIDFont+F4" w:hAnsi="CIDFont+F4" w:eastAsia="CIDFont+F4"/>
          <w:color w:val="000000"/>
          <w:sz w:val="20"/>
        </w:rPr>
        <w:t xml:space="preserve"> </w:t>
      </w:r>
      <w:r>
        <w:rPr>
          <w:spacing w:val="-10"/>
          <w:rFonts w:ascii="CIDFont+F4" w:hAnsi="CIDFont+F4" w:eastAsia="CIDFont+F4"/>
          <w:color w:val="000000"/>
          <w:sz w:val="20"/>
        </w:rPr>
        <w:t>career, I pray you will eat the fruit of your labor.</w:t>
      </w:r>
    </w:p>
    <w:p>
      <w:pPr>
        <w:autoSpaceDN w:val="0"/>
        <w:autoSpaceDE w:val="0"/>
        <w:widowControl/>
        <w:spacing w:line="220" w:lineRule="exact" w:before="626" w:after="0"/>
        <w:ind w:left="360" w:right="288" w:firstLine="0"/>
        <w:jc w:val="left"/>
      </w:pPr>
      <w:r>
        <w:rPr>
          <w:spacing w:val="-10"/>
          <w:rFonts w:ascii="CIDFont+F4" w:hAnsi="CIDFont+F4" w:eastAsia="CIDFont+F4"/>
          <w:color w:val="000000"/>
          <w:sz w:val="20"/>
        </w:rPr>
        <w:t>My gratitude also goes to Head of Department of Statistics MRS ELEPO. may almighty Allah be</w:t>
      </w:r>
      <w:r>
        <w:rPr>
          <w:spacing w:val="-10"/>
          <w:rFonts w:ascii="CIDFont+F4" w:hAnsi="CIDFont+F4" w:eastAsia="CIDFont+F4"/>
          <w:color w:val="000000"/>
          <w:sz w:val="20"/>
        </w:rPr>
        <w:t xml:space="preserve"> </w:t>
      </w:r>
      <w:r>
        <w:rPr>
          <w:spacing w:val="-10"/>
          <w:rFonts w:ascii="CIDFont+F4" w:hAnsi="CIDFont+F4" w:eastAsia="CIDFont+F4"/>
          <w:color w:val="000000"/>
          <w:sz w:val="20"/>
        </w:rPr>
        <w:t>with her</w:t>
      </w:r>
    </w:p>
    <w:p>
      <w:pPr>
        <w:autoSpaceDN w:val="0"/>
        <w:autoSpaceDE w:val="0"/>
        <w:widowControl/>
        <w:spacing w:line="222" w:lineRule="exact" w:before="622" w:after="0"/>
        <w:ind w:left="360" w:right="288" w:firstLine="0"/>
        <w:jc w:val="left"/>
      </w:pPr>
      <w:r>
        <w:rPr>
          <w:spacing w:val="-10"/>
          <w:rFonts w:ascii="CIDFont+F4" w:hAnsi="CIDFont+F4" w:eastAsia="CIDFont+F4"/>
          <w:color w:val="000000"/>
          <w:sz w:val="20"/>
        </w:rPr>
        <w:t>My appreciation goes to all my lecturers in the department of Statistics for the knowledge and</w:t>
      </w:r>
      <w:r>
        <w:rPr>
          <w:spacing w:val="-10"/>
          <w:rFonts w:ascii="CIDFont+F4" w:hAnsi="CIDFont+F4" w:eastAsia="CIDFont+F4"/>
          <w:color w:val="000000"/>
          <w:sz w:val="20"/>
        </w:rPr>
        <w:t xml:space="preserve"> </w:t>
      </w:r>
      <w:r>
        <w:rPr>
          <w:spacing w:val="-10"/>
          <w:rFonts w:ascii="CIDFont+F4" w:hAnsi="CIDFont+F4" w:eastAsia="CIDFont+F4"/>
          <w:color w:val="000000"/>
          <w:sz w:val="20"/>
        </w:rPr>
        <w:t>character they have inculcated in the throughout my stay in the Polytechnic</w:t>
      </w:r>
    </w:p>
    <w:p>
      <w:pPr>
        <w:autoSpaceDN w:val="0"/>
        <w:autoSpaceDE w:val="0"/>
        <w:widowControl/>
        <w:spacing w:line="222" w:lineRule="exact" w:before="622" w:after="0"/>
        <w:ind w:left="360" w:right="288" w:firstLine="0"/>
        <w:jc w:val="left"/>
      </w:pPr>
      <w:r>
        <w:rPr>
          <w:spacing w:val="-10"/>
          <w:rFonts w:ascii="CIDFont+F4" w:hAnsi="CIDFont+F4" w:eastAsia="CIDFont+F4"/>
          <w:color w:val="000000"/>
          <w:sz w:val="20"/>
        </w:rPr>
        <w:t>My special thanks goes to my uncles and sisters; ABUBAKAR BABAMALE, HAMZAT</w:t>
      </w:r>
      <w:r>
        <w:rPr>
          <w:spacing w:val="-10"/>
          <w:rFonts w:ascii="CIDFont+F4" w:hAnsi="CIDFont+F4" w:eastAsia="CIDFont+F4"/>
          <w:color w:val="000000"/>
          <w:sz w:val="20"/>
        </w:rPr>
        <w:t xml:space="preserve"> </w:t>
      </w:r>
      <w:r>
        <w:rPr>
          <w:spacing w:val="-10"/>
          <w:rFonts w:ascii="CIDFont+F4" w:hAnsi="CIDFont+F4" w:eastAsia="CIDFont+F4"/>
          <w:color w:val="000000"/>
          <w:sz w:val="20"/>
        </w:rPr>
        <w:t>BABAMALE, MUHAMMAD BABAMALE and SIKIRAT BABAMALE may Almighty Allah bless you.</w:t>
      </w:r>
    </w:p>
    <w:p>
      <w:pPr>
        <w:autoSpaceDN w:val="0"/>
        <w:autoSpaceDE w:val="0"/>
        <w:widowControl/>
        <w:spacing w:line="222" w:lineRule="exact" w:before="620" w:after="0"/>
        <w:ind w:left="360" w:right="288" w:firstLine="0"/>
        <w:jc w:val="left"/>
      </w:pPr>
      <w:r>
        <w:rPr>
          <w:spacing w:val="-10"/>
          <w:rFonts w:ascii="CIDFont+F4" w:hAnsi="CIDFont+F4" w:eastAsia="CIDFont+F4"/>
          <w:color w:val="000000"/>
          <w:sz w:val="20"/>
        </w:rPr>
        <w:t>And lastly, God bless you richly and also I want to thank the graduating students of Statistic</w:t>
      </w:r>
      <w:r>
        <w:rPr>
          <w:spacing w:val="-10"/>
          <w:rFonts w:ascii="CIDFont+F4" w:hAnsi="CIDFont+F4" w:eastAsia="CIDFont+F4"/>
          <w:color w:val="000000"/>
          <w:sz w:val="20"/>
        </w:rPr>
        <w:t xml:space="preserve"> </w:t>
      </w:r>
      <w:r>
        <w:rPr>
          <w:spacing w:val="-10"/>
          <w:rFonts w:ascii="CIDFont+F4" w:hAnsi="CIDFont+F4" w:eastAsia="CIDFont+F4"/>
          <w:color w:val="000000"/>
          <w:sz w:val="20"/>
        </w:rPr>
        <w:t>Department Kwara State Polytechnic Ilorin, Nigeria.</w:t>
      </w:r>
    </w:p>
    <w:p>
      <w:pPr>
        <w:autoSpaceDN w:val="0"/>
        <w:autoSpaceDE w:val="0"/>
        <w:widowControl/>
        <w:spacing w:line="294" w:lineRule="exact" w:before="2946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4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9883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83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222" w:lineRule="exact" w:before="1812" w:after="0"/>
        <w:ind w:left="360" w:right="0" w:firstLine="0"/>
        <w:jc w:val="left"/>
      </w:pPr>
      <w:r>
        <w:rPr>
          <w:spacing w:val="-10"/>
          <w:rFonts w:ascii="CIDFont+F7" w:hAnsi="CIDFont+F7" w:eastAsia="CIDFont+F7"/>
          <w:b/>
          <w:i/>
          <w:color w:val="000000"/>
          <w:sz w:val="20"/>
        </w:rPr>
        <w:t>Abstract</w:t>
      </w:r>
    </w:p>
    <w:p>
      <w:pPr>
        <w:autoSpaceDN w:val="0"/>
        <w:autoSpaceDE w:val="0"/>
        <w:widowControl/>
        <w:spacing w:line="224" w:lineRule="exact" w:before="198" w:after="0"/>
        <w:ind w:left="360" w:right="288" w:firstLine="0"/>
        <w:jc w:val="left"/>
      </w:pPr>
      <w:r>
        <w:rPr>
          <w:spacing w:val="-10"/>
          <w:rFonts w:ascii="CIDFont+F6" w:hAnsi="CIDFont+F6" w:eastAsia="CIDFont+F6"/>
          <w:i/>
          <w:color w:val="000000"/>
          <w:sz w:val="20"/>
        </w:rPr>
        <w:t>This study investigates the impact of accommodation type hostel versus off-campus housing on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 xml:space="preserve"> 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>the academic performance of students, with a focus on CGPA (Cumulative Grade Point Average)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 xml:space="preserve"> 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>outcomes. The research employed both descriptive and inferential statistical methods to analyze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 xml:space="preserve"> 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>data collected from students. Histograms overlaid with normal distribution curves were used to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 xml:space="preserve"> 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>visualize the distribution of CGPA among male and female students, while an independent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 xml:space="preserve"> 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>samples t-test was conducted to determine if there was a statistically significant difference in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 xml:space="preserve"> 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>CGPA between two performance groups based on their accommodation status. The results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 xml:space="preserve"> 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>showed that both male and female students had CGPA distributions that follows a normal curve,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 xml:space="preserve"> 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>with significant performance difference based on gender. Furthermore, the statistical analysis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 xml:space="preserve"> 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>revealed  significant difference in CGPA between students residing in hostels and those living off-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>campus (0.630 &gt; 0.05). These findings suggest that accommodation status  have a significant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 xml:space="preserve"> 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>impact on academic achievement. The study recommends that institutions should focus on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 xml:space="preserve"> 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>improving overall student support services, regardless of accommodation type, and calls for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 xml:space="preserve"> </w:t>
      </w:r>
      <w:r>
        <w:rPr>
          <w:spacing w:val="-10"/>
          <w:rFonts w:ascii="CIDFont+F6" w:hAnsi="CIDFont+F6" w:eastAsia="CIDFont+F6"/>
          <w:i/>
          <w:color w:val="000000"/>
          <w:sz w:val="20"/>
        </w:rPr>
        <w:t>further research into other factors that may influence academic performance.</w:t>
      </w:r>
    </w:p>
    <w:p>
      <w:pPr>
        <w:autoSpaceDN w:val="0"/>
        <w:autoSpaceDE w:val="0"/>
        <w:widowControl/>
        <w:spacing w:line="294" w:lineRule="exact" w:before="7306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5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9883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83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318" w:lineRule="exact" w:before="1352" w:after="0"/>
        <w:ind w:left="360" w:right="0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32"/>
        </w:rPr>
        <w:t>TITTLE PAGE</w:t>
      </w:r>
    </w:p>
    <w:p>
      <w:pPr>
        <w:autoSpaceDN w:val="0"/>
        <w:autoSpaceDE w:val="0"/>
        <w:widowControl/>
        <w:spacing w:line="390" w:lineRule="exact" w:before="204" w:after="0"/>
        <w:ind w:left="360" w:right="6912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32"/>
        </w:rPr>
        <w:t xml:space="preserve">CERTIFICATION </w:t>
      </w:r>
      <w:r>
        <w:br/>
      </w:r>
      <w:r>
        <w:rPr>
          <w:spacing w:val="-10"/>
          <w:rFonts w:ascii="CIDFont+F1" w:hAnsi="CIDFont+F1" w:eastAsia="CIDFont+F1"/>
          <w:b/>
          <w:color w:val="000000"/>
          <w:sz w:val="32"/>
        </w:rPr>
        <w:t>DEDICATION</w:t>
      </w:r>
    </w:p>
    <w:p>
      <w:pPr>
        <w:autoSpaceDN w:val="0"/>
        <w:autoSpaceDE w:val="0"/>
        <w:widowControl/>
        <w:spacing w:line="592" w:lineRule="exact" w:before="2" w:after="0"/>
        <w:ind w:left="360" w:right="5904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32"/>
        </w:rPr>
        <w:t xml:space="preserve">ACKNOWLEDGEMENT </w:t>
      </w:r>
      <w:r>
        <w:br/>
      </w:r>
      <w:r>
        <w:rPr>
          <w:spacing w:val="-10"/>
          <w:rFonts w:ascii="CIDFont+F1" w:hAnsi="CIDFont+F1" w:eastAsia="CIDFont+F1"/>
          <w:b/>
          <w:color w:val="000000"/>
          <w:sz w:val="32"/>
        </w:rPr>
        <w:t xml:space="preserve">ABSTRACT </w:t>
      </w:r>
      <w:r>
        <w:br/>
      </w:r>
      <w:r>
        <w:rPr>
          <w:spacing w:val="-10"/>
          <w:rFonts w:ascii="CIDFont+F1" w:hAnsi="CIDFont+F1" w:eastAsia="CIDFont+F1"/>
          <w:b/>
          <w:color w:val="000000"/>
          <w:sz w:val="32"/>
        </w:rPr>
        <w:t>TABLE OF CONTENT</w:t>
      </w:r>
    </w:p>
    <w:p>
      <w:pPr>
        <w:autoSpaceDN w:val="0"/>
        <w:autoSpaceDE w:val="0"/>
        <w:widowControl/>
        <w:spacing w:line="260" w:lineRule="exact" w:before="260" w:after="0"/>
        <w:ind w:left="360" w:right="0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6"/>
        </w:rPr>
        <w:t>Chapter One: Introduction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1.1 Background To The Study 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1.2 Statement Of The Problem</w:t>
      </w:r>
    </w:p>
    <w:p>
      <w:pPr>
        <w:autoSpaceDN w:val="0"/>
        <w:autoSpaceDE w:val="0"/>
        <w:widowControl/>
        <w:spacing w:line="238" w:lineRule="exact" w:before="256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1.3 Aims and Objective Of The Study</w:t>
      </w:r>
    </w:p>
    <w:p>
      <w:pPr>
        <w:autoSpaceDN w:val="0"/>
        <w:autoSpaceDE w:val="0"/>
        <w:widowControl/>
        <w:spacing w:line="240" w:lineRule="exact" w:before="256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1.4 Significance Of The Study 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1.5 Scope Of The Study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1.6 Limitation Of the Study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1.7 Definition Of Term</w:t>
      </w:r>
    </w:p>
    <w:p>
      <w:pPr>
        <w:autoSpaceDN w:val="0"/>
        <w:autoSpaceDE w:val="0"/>
        <w:widowControl/>
        <w:spacing w:line="280" w:lineRule="exact" w:before="806" w:after="0"/>
        <w:ind w:left="360" w:right="0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8"/>
        </w:rPr>
        <w:t>Chapter Two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>:Literature Review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2.1 Introduction 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2.2 Theoretical Framework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2.2.1 Maslow's Hierachy Of Needs</w:t>
      </w:r>
    </w:p>
    <w:p>
      <w:pPr>
        <w:autoSpaceDN w:val="0"/>
        <w:autoSpaceDE w:val="0"/>
        <w:widowControl/>
        <w:spacing w:line="238" w:lineRule="exact" w:before="256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2.2.2 Environmental Determinism Theory</w:t>
      </w:r>
    </w:p>
    <w:p>
      <w:pPr>
        <w:autoSpaceDN w:val="0"/>
        <w:autoSpaceDE w:val="0"/>
        <w:widowControl/>
        <w:spacing w:line="240" w:lineRule="exact" w:before="256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2.2.3 Emprical Review</w:t>
      </w:r>
    </w:p>
    <w:p>
      <w:pPr>
        <w:autoSpaceDN w:val="0"/>
        <w:autoSpaceDE w:val="0"/>
        <w:widowControl/>
        <w:spacing w:line="294" w:lineRule="exact" w:before="692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6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9502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502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282" w:lineRule="exact" w:before="156" w:after="0"/>
        <w:ind w:left="360" w:right="0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8"/>
        </w:rPr>
        <w:t>Chapter Three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 xml:space="preserve"> :Research Methodology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3.1 Introdution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3.2 Research Design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3.3 Population Of Study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3.4 Sample Size And Sampling Technique0</w:t>
      </w:r>
    </w:p>
    <w:p>
      <w:pPr>
        <w:autoSpaceDN w:val="0"/>
        <w:autoSpaceDE w:val="0"/>
        <w:widowControl/>
        <w:spacing w:line="238" w:lineRule="exact" w:before="256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3.5 Methods Of Data Collection</w:t>
      </w:r>
    </w:p>
    <w:p>
      <w:pPr>
        <w:autoSpaceDN w:val="0"/>
        <w:autoSpaceDE w:val="0"/>
        <w:widowControl/>
        <w:spacing w:line="240" w:lineRule="exact" w:before="256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3.6 Validity And Reliability Of The Instrucment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3.7 Method Of Data Analysis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3.8 Ethical Consideration</w:t>
      </w:r>
    </w:p>
    <w:p>
      <w:pPr>
        <w:autoSpaceDN w:val="0"/>
        <w:autoSpaceDE w:val="0"/>
        <w:widowControl/>
        <w:spacing w:line="282" w:lineRule="exact" w:before="756" w:after="0"/>
        <w:ind w:left="360" w:right="0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8"/>
        </w:rPr>
        <w:t xml:space="preserve">Chapter Four 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Data Presentation 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Analyis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Interpretation</w:t>
      </w:r>
    </w:p>
    <w:p>
      <w:pPr>
        <w:autoSpaceDN w:val="0"/>
        <w:autoSpaceDE w:val="0"/>
        <w:widowControl/>
        <w:spacing w:line="282" w:lineRule="exact" w:before="756" w:after="0"/>
        <w:ind w:left="360" w:right="0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8"/>
        </w:rPr>
        <w:t>Chapter Five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>: Summary, Consideration And Recommention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5.1 Summary Of Finding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5.2 Conclusion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3.3 Recommendation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3.4 Reference </w:t>
      </w:r>
    </w:p>
    <w:p>
      <w:pPr>
        <w:autoSpaceDN w:val="0"/>
        <w:autoSpaceDE w:val="0"/>
        <w:widowControl/>
        <w:spacing w:line="238" w:lineRule="exact" w:before="256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5.5 Appendix </w:t>
      </w:r>
    </w:p>
    <w:p>
      <w:pPr>
        <w:autoSpaceDN w:val="0"/>
        <w:autoSpaceDE w:val="0"/>
        <w:widowControl/>
        <w:spacing w:line="294" w:lineRule="exact" w:before="2244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7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708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8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282" w:lineRule="exact" w:before="1044" w:after="0"/>
        <w:ind w:left="360" w:right="0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8"/>
        </w:rPr>
        <w:t>CHAPTER ONE: INTRODUCTION</w:t>
      </w:r>
    </w:p>
    <w:p>
      <w:pPr>
        <w:autoSpaceDN w:val="0"/>
        <w:autoSpaceDE w:val="0"/>
        <w:widowControl/>
        <w:spacing w:line="220" w:lineRule="exact" w:before="300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 xml:space="preserve">1.1 </w:t>
      </w:r>
      <w:r>
        <w:rPr>
          <w:spacing w:val="-10"/>
          <w:rFonts w:ascii="CIDFont+F1" w:hAnsi="CIDFont+F1" w:eastAsia="CIDFont+F1"/>
          <w:b/>
          <w:color w:val="000000"/>
          <w:sz w:val="22"/>
        </w:rPr>
        <w:t>Background To The Study</w:t>
      </w:r>
    </w:p>
    <w:p>
      <w:pPr>
        <w:autoSpaceDN w:val="0"/>
        <w:autoSpaceDE w:val="0"/>
        <w:widowControl/>
        <w:spacing w:line="272" w:lineRule="exact" w:before="238" w:after="0"/>
        <w:ind w:left="360" w:right="288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>Academic performance remains a fundamental concern in tertiary education. It is not only an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indicator of student learning but also a metric used by institutions to assess the effectiveness of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their educational delivery. Several factors affect academic performance, including socio-</w:t>
      </w:r>
      <w:r>
        <w:rPr>
          <w:spacing w:val="-10"/>
          <w:rFonts w:ascii="CIDFont+F2" w:hAnsi="CIDFont+F2" w:eastAsia="CIDFont+F2"/>
          <w:color w:val="000000"/>
          <w:sz w:val="22"/>
        </w:rPr>
        <w:t>economic background, motivation, access to learning materials, teaching methods, and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environmental factors such as living arrangements. Among these, accommodation type—</w:t>
      </w:r>
      <w:r>
        <w:rPr>
          <w:spacing w:val="-10"/>
          <w:rFonts w:ascii="CIDFont+F2" w:hAnsi="CIDFont+F2" w:eastAsia="CIDFont+F2"/>
          <w:color w:val="000000"/>
          <w:sz w:val="22"/>
        </w:rPr>
        <w:t>whether students reside in on-campus hostels or off-campus residences—has garnered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increasing attention.The Pursuit of academic excellence has become a paramount concern for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educational institution worldwide. As the acdemic landscape continues to evolve, researchers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and educators alike are seeking innovatives ways to understand the complex factors that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influence student performance. One area of interest is the impact of living arrangements on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academic performance, particularly in the context of hostel and off-campus students. The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debates surrounding the effects of hostel life versus off-campus living on academics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performance on both sides presenting compelling arguments. About the impact of living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arrangements on academics performance has been ongoing in educational institutions. With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the increasing number of students opting for off-campus accomoidations, it is essential to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investigate whether there is a significant difference in academic performnace between students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residing in hostels and those living off-campus. This study aims to conduct a statistical analysis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to compare the academic performance of hostel and off-campus students.</w:t>
      </w:r>
    </w:p>
    <w:p>
      <w:pPr>
        <w:autoSpaceDN w:val="0"/>
        <w:autoSpaceDE w:val="0"/>
        <w:widowControl/>
        <w:spacing w:line="220" w:lineRule="exact" w:before="562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2"/>
        </w:rPr>
        <w:t>On-campus hostel facilities are typically designed to provide a conducive academic environment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</w:p>
    <w:p>
      <w:pPr>
        <w:autoSpaceDN w:val="0"/>
        <w:autoSpaceDE w:val="0"/>
        <w:widowControl/>
        <w:spacing w:line="220" w:lineRule="exact" w:before="92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2"/>
        </w:rPr>
        <w:t>with easy access to lecture halls, libraries, and other academic resources. Hostel life can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</w:p>
    <w:p>
      <w:pPr>
        <w:autoSpaceDN w:val="0"/>
        <w:autoSpaceDE w:val="0"/>
        <w:widowControl/>
        <w:spacing w:line="220" w:lineRule="exact" w:before="92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2"/>
        </w:rPr>
        <w:t>promote peer learning and foster a culture of academic engagement. However, it may also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</w:p>
    <w:p>
      <w:pPr>
        <w:autoSpaceDN w:val="0"/>
        <w:autoSpaceDE w:val="0"/>
        <w:widowControl/>
        <w:spacing w:line="220" w:lineRule="exact" w:before="92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2"/>
        </w:rPr>
        <w:t>come with distractions such as social noise and peer influence. Conversely, off-campus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</w:p>
    <w:p>
      <w:pPr>
        <w:autoSpaceDN w:val="0"/>
        <w:autoSpaceDE w:val="0"/>
        <w:widowControl/>
        <w:spacing w:line="220" w:lineRule="exact" w:before="92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2"/>
        </w:rPr>
        <w:t>accommodation provides students with independence and possibly a quieter environment, but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</w:p>
    <w:p>
      <w:pPr>
        <w:autoSpaceDN w:val="0"/>
        <w:autoSpaceDE w:val="0"/>
        <w:widowControl/>
        <w:spacing w:line="220" w:lineRule="exact" w:before="92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2"/>
        </w:rPr>
        <w:t>may pose challenges related to commuting, time management, and reduced access to campus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</w:p>
    <w:p>
      <w:pPr>
        <w:autoSpaceDN w:val="0"/>
        <w:autoSpaceDE w:val="0"/>
        <w:widowControl/>
        <w:spacing w:line="220" w:lineRule="exact" w:before="92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>resources.</w:t>
      </w:r>
    </w:p>
    <w:p>
      <w:pPr>
        <w:autoSpaceDN w:val="0"/>
        <w:autoSpaceDE w:val="0"/>
        <w:widowControl/>
        <w:spacing w:line="220" w:lineRule="exact" w:before="290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2"/>
        </w:rPr>
        <w:t>In Kwara State Polytechnic, students are faced with both options—living within the school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</w:p>
    <w:p>
      <w:pPr>
        <w:autoSpaceDN w:val="0"/>
        <w:autoSpaceDE w:val="0"/>
        <w:widowControl/>
        <w:spacing w:line="220" w:lineRule="exact" w:before="92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2"/>
        </w:rPr>
        <w:t>hostel or finding housing in nearby communities. This study seeks to examine how these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</w:p>
    <w:p>
      <w:pPr>
        <w:autoSpaceDN w:val="0"/>
        <w:autoSpaceDE w:val="0"/>
        <w:widowControl/>
        <w:spacing w:line="220" w:lineRule="exact" w:before="92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2"/>
        </w:rPr>
        <w:t>differing living environments influence students' academic performance. The insights derived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</w:p>
    <w:p>
      <w:pPr>
        <w:autoSpaceDN w:val="0"/>
        <w:autoSpaceDE w:val="0"/>
        <w:widowControl/>
        <w:spacing w:line="220" w:lineRule="exact" w:before="92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2"/>
        </w:rPr>
        <w:t>can guide institutional policies and student support initiatives aimed at optimizing academic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</w:p>
    <w:p>
      <w:pPr>
        <w:autoSpaceDN w:val="0"/>
        <w:autoSpaceDE w:val="0"/>
        <w:widowControl/>
        <w:spacing w:line="220" w:lineRule="exact" w:before="92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>outcomes.</w:t>
      </w:r>
    </w:p>
    <w:p>
      <w:pPr>
        <w:autoSpaceDN w:val="0"/>
        <w:autoSpaceDE w:val="0"/>
        <w:widowControl/>
        <w:spacing w:line="294" w:lineRule="exact" w:before="1284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8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6962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62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220" w:lineRule="exact" w:before="46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 xml:space="preserve">1.2 </w:t>
      </w:r>
      <w:r>
        <w:rPr>
          <w:spacing w:val="-10"/>
          <w:rFonts w:ascii="CIDFont+F1" w:hAnsi="CIDFont+F1" w:eastAsia="CIDFont+F1"/>
          <w:b/>
          <w:color w:val="000000"/>
          <w:sz w:val="22"/>
        </w:rPr>
        <w:t>Statement of the Problem</w:t>
      </w:r>
    </w:p>
    <w:p>
      <w:pPr>
        <w:autoSpaceDN w:val="0"/>
        <w:autoSpaceDE w:val="0"/>
        <w:widowControl/>
        <w:spacing w:line="312" w:lineRule="exact" w:before="200" w:after="0"/>
        <w:ind w:left="360" w:right="318" w:firstLine="0"/>
        <w:jc w:val="both"/>
      </w:pPr>
      <w:r>
        <w:rPr>
          <w:spacing w:val="-10"/>
          <w:rFonts w:ascii="CIDFont+F2" w:hAnsi="CIDFont+F2" w:eastAsia="CIDFont+F2"/>
          <w:color w:val="000000"/>
          <w:sz w:val="22"/>
        </w:rPr>
        <w:t>Despite ongoing efforts by educational institutions to improve student performance, many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students continue to struggle academically. One often overlooked contributor is the student’s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living arrangement. Differences in noise levels, availability of study space, internet access, peer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influence, and commuting time may influence students’ ability to concentrate, manage time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effectively, and ultimately succeed academically. This study addresses the gap in understanding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the impact of accommodation on student performance by comparing hostel and off-campus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students.</w:t>
      </w:r>
    </w:p>
    <w:p>
      <w:pPr>
        <w:autoSpaceDN w:val="0"/>
        <w:autoSpaceDE w:val="0"/>
        <w:widowControl/>
        <w:spacing w:line="220" w:lineRule="exact" w:before="802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 xml:space="preserve">1.3 </w:t>
      </w:r>
      <w:r>
        <w:rPr>
          <w:spacing w:val="-10"/>
          <w:rFonts w:ascii="CIDFont+F1" w:hAnsi="CIDFont+F1" w:eastAsia="CIDFont+F1"/>
          <w:b/>
          <w:color w:val="000000"/>
          <w:sz w:val="22"/>
        </w:rPr>
        <w:t>Aim and Objectives of the Study</w:t>
      </w:r>
    </w:p>
    <w:p>
      <w:pPr>
        <w:autoSpaceDN w:val="0"/>
        <w:autoSpaceDE w:val="0"/>
        <w:widowControl/>
        <w:spacing w:line="312" w:lineRule="exact" w:before="200" w:after="0"/>
        <w:ind w:left="360" w:right="288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>The main aim of this study is to analyze the impact of accommodation type on academic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performance. The specific objectives are:</w:t>
      </w:r>
    </w:p>
    <w:p>
      <w:pPr>
        <w:autoSpaceDN w:val="0"/>
        <w:autoSpaceDE w:val="0"/>
        <w:widowControl/>
        <w:spacing w:line="220" w:lineRule="exact" w:before="290" w:after="0"/>
        <w:ind w:left="0" w:right="0" w:firstLine="0"/>
        <w:jc w:val="center"/>
      </w:pPr>
      <w:r>
        <w:rPr>
          <w:spacing w:val="-10"/>
          <w:rFonts w:ascii="CIDFont+F2" w:hAnsi="CIDFont+F2" w:eastAsia="CIDFont+F2"/>
          <w:color w:val="000000"/>
          <w:sz w:val="22"/>
        </w:rPr>
        <w:t>To compare the academic performance (measured by CGPA) of hostel and off-campus students.</w:t>
      </w:r>
    </w:p>
    <w:p>
      <w:pPr>
        <w:autoSpaceDN w:val="0"/>
        <w:autoSpaceDE w:val="0"/>
        <w:widowControl/>
        <w:spacing w:line="220" w:lineRule="exact" w:before="292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 xml:space="preserve">To show the descriptive statistics of academic p-erformance base on CPGA and gender </w:t>
      </w:r>
    </w:p>
    <w:p>
      <w:pPr>
        <w:autoSpaceDN w:val="0"/>
        <w:autoSpaceDE w:val="0"/>
        <w:widowControl/>
        <w:spacing w:line="312" w:lineRule="exact" w:before="198" w:after="0"/>
        <w:ind w:left="360" w:right="288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>To determine  whethere there is significant difference in academic performance between the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student living in the hostel and those living off-campus (One Sample T-test)</w:t>
      </w:r>
    </w:p>
    <w:p>
      <w:pPr>
        <w:autoSpaceDN w:val="0"/>
        <w:autoSpaceDE w:val="0"/>
        <w:widowControl/>
        <w:spacing w:line="238" w:lineRule="exact" w:before="830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1.4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 xml:space="preserve"> Significance of the Study</w:t>
      </w:r>
    </w:p>
    <w:p>
      <w:pPr>
        <w:autoSpaceDN w:val="0"/>
        <w:autoSpaceDE w:val="0"/>
        <w:widowControl/>
        <w:spacing w:line="312" w:lineRule="exact" w:before="202" w:after="0"/>
        <w:ind w:left="360" w:right="318" w:firstLine="0"/>
        <w:jc w:val="both"/>
      </w:pPr>
      <w:r>
        <w:rPr>
          <w:spacing w:val="-10"/>
          <w:rFonts w:ascii="CIDFont+F2" w:hAnsi="CIDFont+F2" w:eastAsia="CIDFont+F2"/>
          <w:color w:val="000000"/>
          <w:sz w:val="22"/>
        </w:rPr>
        <w:t>This research is important for multiple stakeholders. School administrators can use the findings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to improve accommodation policies and student support programs. Students can gain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awareness of how their environment affects their academic potential. Parents and guardians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may also benefit from understanding the living conditions that best support academic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excellence.</w:t>
      </w:r>
    </w:p>
    <w:p>
      <w:pPr>
        <w:autoSpaceDN w:val="0"/>
        <w:autoSpaceDE w:val="0"/>
        <w:widowControl/>
        <w:spacing w:line="240" w:lineRule="exact" w:before="80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>1.5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 xml:space="preserve"> Scope of the Study</w:t>
      </w:r>
    </w:p>
    <w:p>
      <w:pPr>
        <w:autoSpaceDN w:val="0"/>
        <w:autoSpaceDE w:val="0"/>
        <w:widowControl/>
        <w:spacing w:line="312" w:lineRule="exact" w:before="202" w:after="0"/>
        <w:ind w:left="360" w:right="318" w:firstLine="0"/>
        <w:jc w:val="both"/>
      </w:pPr>
      <w:r>
        <w:rPr>
          <w:spacing w:val="-10"/>
          <w:rFonts w:ascii="CIDFont+F2" w:hAnsi="CIDFont+F2" w:eastAsia="CIDFont+F2"/>
          <w:color w:val="000000"/>
          <w:sz w:val="22"/>
        </w:rPr>
        <w:t>The study focuses on students from the Department of Statistics, Kwara State Polytechnic, both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ND and HND levels. It compares academic performance and study habits between hostel and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off-campus students using structured questionnaires.</w:t>
      </w:r>
    </w:p>
    <w:p>
      <w:pPr>
        <w:autoSpaceDN w:val="0"/>
        <w:autoSpaceDE w:val="0"/>
        <w:widowControl/>
        <w:spacing w:line="294" w:lineRule="exact" w:before="1312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9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9502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502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240" w:lineRule="exact" w:before="48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>1.6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 xml:space="preserve"> Limitations of the Study</w:t>
      </w:r>
    </w:p>
    <w:p>
      <w:pPr>
        <w:autoSpaceDN w:val="0"/>
        <w:autoSpaceDE w:val="0"/>
        <w:widowControl/>
        <w:spacing w:line="312" w:lineRule="exact" w:before="202" w:after="0"/>
        <w:ind w:left="360" w:right="288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>The study relies on self-reported data, which may be subject to bias. It is also limited to a single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department and institution, which may affect the generalizability of findings.</w:t>
      </w:r>
    </w:p>
    <w:p>
      <w:pPr>
        <w:autoSpaceDN w:val="0"/>
        <w:autoSpaceDE w:val="0"/>
        <w:widowControl/>
        <w:spacing w:line="240" w:lineRule="exact" w:before="60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 xml:space="preserve">1.7 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 xml:space="preserve">Definition of terms </w:t>
      </w:r>
    </w:p>
    <w:p>
      <w:pPr>
        <w:autoSpaceDN w:val="0"/>
        <w:autoSpaceDE w:val="0"/>
        <w:widowControl/>
        <w:spacing w:line="312" w:lineRule="exact" w:before="202" w:after="0"/>
        <w:ind w:left="360" w:right="318" w:firstLine="0"/>
        <w:jc w:val="both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Academics performance: </w:t>
      </w:r>
      <w:r>
        <w:rPr>
          <w:spacing w:val="-10"/>
          <w:rFonts w:ascii="CIDFont+F2" w:hAnsi="CIDFont+F2" w:eastAsia="CIDFont+F2"/>
          <w:color w:val="000000"/>
          <w:sz w:val="22"/>
        </w:rPr>
        <w:t>refers to the measurement of a  studentd's archievement and sucess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in their academic pursuits, typically evaluated through various assessments, evaluations, and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grades. it encompasses a broad range of cognitive, emotinonal, and behavioral aspects,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including,knowledge acquisition, critical think and problem-solving,Application and sythensis,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communication skils</w:t>
      </w:r>
    </w:p>
    <w:p>
      <w:pPr>
        <w:autoSpaceDN w:val="0"/>
        <w:autoSpaceDE w:val="0"/>
        <w:widowControl/>
        <w:spacing w:line="312" w:lineRule="exact" w:before="624" w:after="0"/>
        <w:ind w:left="360" w:right="316" w:firstLine="50"/>
        <w:jc w:val="both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>CGPA(Cumulative Grade Ponit Average):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a cumulative avarege of grade earneds across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mutiple courses.it's a measure of a students's overall academic performance across multple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semesters or years of study. CGPA is calculated by averaging the grade points earned hours or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units associated with each course </w:t>
      </w:r>
    </w:p>
    <w:p>
      <w:pPr>
        <w:autoSpaceDN w:val="0"/>
        <w:autoSpaceDE w:val="0"/>
        <w:widowControl/>
        <w:spacing w:line="312" w:lineRule="exact" w:before="624" w:after="0"/>
        <w:ind w:left="360" w:right="320" w:firstLine="0"/>
        <w:jc w:val="both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Grade: </w:t>
      </w:r>
      <w:r>
        <w:rPr>
          <w:spacing w:val="-10"/>
          <w:rFonts w:ascii="CIDFont+F2" w:hAnsi="CIDFont+F2" w:eastAsia="CIDFont+F2"/>
          <w:color w:val="000000"/>
          <w:sz w:val="22"/>
        </w:rPr>
        <w:t>letter or numerical grades assigned to assignment, exams, and courses.Also is a measure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of a student's acdemic achievement or performance in particular subject, course, or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assignment. Grade are typivally represented by letter (e.g., A,B,C,C,F),Numbers (e.g., 1-100), or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percentage</w:t>
      </w:r>
    </w:p>
    <w:p>
      <w:pPr>
        <w:autoSpaceDN w:val="0"/>
        <w:autoSpaceDE w:val="0"/>
        <w:widowControl/>
        <w:spacing w:line="312" w:lineRule="exact" w:before="624" w:after="0"/>
        <w:ind w:left="360" w:right="318" w:firstLine="0"/>
        <w:jc w:val="both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Off-campus students: </w:t>
      </w:r>
      <w:r>
        <w:rPr>
          <w:spacing w:val="-10"/>
          <w:rFonts w:ascii="CIDFont+F2" w:hAnsi="CIDFont+F2" w:eastAsia="CIDFont+F2"/>
          <w:color w:val="000000"/>
          <w:sz w:val="22"/>
        </w:rPr>
        <w:t>Also non-residential students, are individuals who pursue their studies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while living outsides the educational instistution's campus or hostel facilities. These stydents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typically resides in private accomodations, such as apartments, commujte to campus for classes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and academics activities</w:t>
      </w:r>
    </w:p>
    <w:p>
      <w:pPr>
        <w:autoSpaceDN w:val="0"/>
        <w:autoSpaceDE w:val="0"/>
        <w:widowControl/>
        <w:spacing w:line="312" w:lineRule="exact" w:before="624" w:after="0"/>
        <w:ind w:left="360" w:right="316" w:firstLine="0"/>
        <w:jc w:val="both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On-Campus students: </w:t>
      </w:r>
      <w:r>
        <w:rPr>
          <w:spacing w:val="-10"/>
          <w:rFonts w:ascii="CIDFont+F2" w:hAnsi="CIDFont+F2" w:eastAsia="CIDFont+F2"/>
          <w:color w:val="000000"/>
          <w:sz w:val="22"/>
        </w:rPr>
        <w:t>Also know as a residential student, is an individual who lives in a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dormitory, hostel, or other housing facility provided by the educational institution they attend.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On-campus students resudes on the campus or nearby, allowing them to be close to academics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facilities, libraries, and other resources.</w:t>
      </w:r>
    </w:p>
    <w:p>
      <w:pPr>
        <w:autoSpaceDN w:val="0"/>
        <w:autoSpaceDE w:val="0"/>
        <w:widowControl/>
        <w:spacing w:line="312" w:lineRule="exact" w:before="624" w:after="0"/>
        <w:ind w:left="288" w:right="288" w:firstLine="0"/>
        <w:jc w:val="center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Accomodation: </w:t>
      </w:r>
      <w:r>
        <w:rPr>
          <w:spacing w:val="-10"/>
          <w:rFonts w:ascii="CIDFont+F2" w:hAnsi="CIDFont+F2" w:eastAsia="CIDFont+F2"/>
          <w:color w:val="000000"/>
          <w:sz w:val="22"/>
        </w:rPr>
        <w:t>refers to a place or arrangement that provides lodging, housing, or residence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for individuals, often temporarily or for a specific purpose. In various contexts, accomodation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</w:p>
    <w:p>
      <w:pPr>
        <w:autoSpaceDN w:val="0"/>
        <w:autoSpaceDE w:val="0"/>
        <w:widowControl/>
        <w:spacing w:line="294" w:lineRule="exact" w:before="208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10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92480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24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220" w:lineRule="exact" w:before="46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 xml:space="preserve">can have different meanings: housing, travel,Education,work </w:t>
      </w:r>
    </w:p>
    <w:p>
      <w:pPr>
        <w:autoSpaceDN w:val="0"/>
        <w:autoSpaceDE w:val="0"/>
        <w:widowControl/>
        <w:spacing w:line="312" w:lineRule="exact" w:before="624" w:after="0"/>
        <w:ind w:left="360" w:right="288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Social and Environmental factors: </w:t>
      </w:r>
      <w:r>
        <w:rPr>
          <w:spacing w:val="-10"/>
          <w:rFonts w:ascii="CIDFont+F2" w:hAnsi="CIDFont+F2" w:eastAsia="CIDFont+F2"/>
          <w:color w:val="000000"/>
          <w:sz w:val="22"/>
        </w:rPr>
        <w:t>refers to the influences and characteristics of the social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environmental that can impact an individual's behavior, atittudes,and outcomes</w:t>
      </w:r>
    </w:p>
    <w:p>
      <w:pPr>
        <w:autoSpaceDN w:val="0"/>
        <w:autoSpaceDE w:val="0"/>
        <w:widowControl/>
        <w:spacing w:line="312" w:lineRule="exact" w:before="1248" w:after="0"/>
        <w:ind w:left="360" w:right="288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CHAPTER TWO </w:t>
      </w:r>
      <w:r>
        <w:br/>
      </w: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LITERATURE REVIEW </w:t>
      </w:r>
      <w:r>
        <w:br/>
      </w: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2.1 Introduction </w:t>
      </w:r>
      <w:r>
        <w:br/>
      </w:r>
      <w:r>
        <w:rPr>
          <w:spacing w:val="-10"/>
          <w:rFonts w:ascii="CIDFont+F2" w:hAnsi="CIDFont+F2" w:eastAsia="CIDFont+F2"/>
          <w:color w:val="000000"/>
          <w:sz w:val="22"/>
        </w:rPr>
        <w:t>This chapter reviews relevant literature on the topic of academic performance with a specific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focus on the accommodation status of students (hostel vs. off-campus). It provides conceptual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clarification, theoretical frameworks, empirical findings from previous studies, and highlights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the research gap that this study seeks to address.The academic performance of students is a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central concern in higher education, particularly in polytechnic institution where both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theoretical and pratical learning are emphasized. Numerous studies have explored the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determinants of academics sucess, but one area of increasing interest is how the types of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accomodation-hostel or  off-campus-affects students' academic outcomes. This chapter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presents a comprehensive review of existing literature on the subject, including conceptual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definitions, theoretical foundations, and empprical evidence. It also highlylights gaps in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knowledge that justify the need for the current research. Academic performance refers to the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extent to which a student has achieved their short or long-term educational goals. It is usually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measured through examinations, continuous assessment, GPA, or CGPA. Factors such as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learning environment, parental background, study habits, and accommodation can significantly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influence student performance. Hostel accommodation refers to housing provided by the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school within its premises or controlled hostels. Off-campus accommodation is any form of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living arrangement outside the school's official accommodation system. The environment in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each setting varies, and these differences may have implications on students’ academic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performance. Students in hostels often have access to school facilities, reduced transportation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stress, and a more focused academic environment. However, they may also face challenges like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noise, poor sanitation, and peer influence. Off-campus students enjoy more privacy and control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over their time but may struggle with commuting, distractions, and safety concerns. Academics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acievement in higher education is influenced by a range of factors including students' living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arrangements, which significantly shape their study habits, social environment, access to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academic resources. the debate over whether residing in campus accomodation better supports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academic success has been ongoing, with studies presenting mixed results influenced by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contextual variables.</w:t>
      </w:r>
    </w:p>
    <w:p>
      <w:pPr>
        <w:autoSpaceDN w:val="0"/>
        <w:autoSpaceDE w:val="0"/>
        <w:widowControl/>
        <w:spacing w:line="294" w:lineRule="exact" w:before="542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11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9248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24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220" w:lineRule="exact" w:before="46" w:after="0"/>
        <w:ind w:left="360" w:right="0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Accomodation Types and Academics Outcomes </w:t>
      </w:r>
    </w:p>
    <w:p>
      <w:pPr>
        <w:autoSpaceDN w:val="0"/>
        <w:autoSpaceDE w:val="0"/>
        <w:widowControl/>
        <w:spacing w:line="312" w:lineRule="exact" w:before="312" w:after="0"/>
        <w:ind w:left="360" w:right="288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>Research shows that living on-campus in hostels can positively impact academic performance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due to the proximity to educational resources and structured routines. For example, Ali and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Ahmad (2018) reported that hostel residents tend to have higher grade point average (GPAs) </w:t>
      </w:r>
      <w:r>
        <w:rPr>
          <w:spacing w:val="-10"/>
          <w:rFonts w:ascii="CIDFont+F2" w:hAnsi="CIDFont+F2" w:eastAsia="CIDFont+F2"/>
          <w:color w:val="000000"/>
          <w:sz w:val="22"/>
        </w:rPr>
        <w:t>than their off-campus counterparts. Thisn advantage is attributed to easier access to libraries,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laboratories, and timely attendance of lectures, alongside a regulated environment that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minimize distractions. Additionally, hostel living often encourages peer learning and study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groups, fostering collaborative academic engagement (kumar &amp; singh,2017)</w:t>
      </w:r>
    </w:p>
    <w:p>
      <w:pPr>
        <w:autoSpaceDN w:val="0"/>
        <w:autoSpaceDE w:val="0"/>
        <w:widowControl/>
        <w:spacing w:line="312" w:lineRule="exact" w:before="312" w:after="0"/>
        <w:ind w:left="360" w:right="318" w:firstLine="0"/>
        <w:jc w:val="both"/>
      </w:pPr>
      <w:r>
        <w:rPr>
          <w:spacing w:val="-10"/>
          <w:rFonts w:ascii="CIDFont+F2" w:hAnsi="CIDFont+F2" w:eastAsia="CIDFont+F2"/>
          <w:color w:val="000000"/>
          <w:sz w:val="22"/>
        </w:rPr>
        <w:t>In contrast, off-campus living offers greater independence, which may promotes personal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responsibility and self-displine (Smith,2020). However, it also presents challenges such as longer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commuting times, higher living costs, and potentially less conducive study environments due to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distrations at home or rented accomodation. Johnson (2019)found that these factors could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negatively influence academic performance, especially if students lacks strong time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managemengt skills. </w:t>
      </w:r>
    </w:p>
    <w:p>
      <w:pPr>
        <w:autoSpaceDN w:val="0"/>
        <w:autoSpaceDE w:val="0"/>
        <w:widowControl/>
        <w:spacing w:line="312" w:lineRule="exact" w:before="312" w:after="0"/>
        <w:ind w:left="360" w:right="288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Social and Psychological Factors </w:t>
      </w:r>
      <w:r>
        <w:br/>
      </w:r>
      <w:r>
        <w:rPr>
          <w:spacing w:val="-10"/>
          <w:rFonts w:ascii="CIDFont+F2" w:hAnsi="CIDFont+F2" w:eastAsia="CIDFont+F2"/>
          <w:color w:val="000000"/>
          <w:sz w:val="22"/>
        </w:rPr>
        <w:t>The social environment created by accomodation type also plays a crucial role. Hostels provide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a community where students can exchange ideas, seek academic support, and motivate each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other. This social support system has been linked to increased academics engagement and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lower dropout rates (williams, 2016). On the downside,, hostel life can also introduce peer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pressure and social distractions, which might counteract academics benefits if not well-</w:t>
      </w:r>
      <w:r>
        <w:rPr>
          <w:spacing w:val="-10"/>
          <w:rFonts w:ascii="CIDFont+F2" w:hAnsi="CIDFont+F2" w:eastAsia="CIDFont+F2"/>
          <w:color w:val="000000"/>
          <w:sz w:val="22"/>
        </w:rPr>
        <w:t>managed(Williams, 2016). Off-campus students may experience isolated or reduced acdemic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interaction, which can affect motivation and performance. However, some studies suggest that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the quuieter and more private nature of off-campus living allows for better concentration and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personalized study routines. (Bello, 2019) </w:t>
      </w:r>
    </w:p>
    <w:p>
      <w:pPr>
        <w:autoSpaceDN w:val="0"/>
        <w:autoSpaceDE w:val="0"/>
        <w:widowControl/>
        <w:spacing w:line="312" w:lineRule="exact" w:before="312" w:after="0"/>
        <w:ind w:left="360" w:right="288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Impact of Socio-Economic and Institutional Factors </w:t>
      </w:r>
      <w:r>
        <w:br/>
      </w:r>
      <w:r>
        <w:rPr>
          <w:spacing w:val="-10"/>
          <w:rFonts w:ascii="CIDFont+F2" w:hAnsi="CIDFont+F2" w:eastAsia="CIDFont+F2"/>
          <w:color w:val="000000"/>
          <w:sz w:val="22"/>
        </w:rPr>
        <w:t>In the nigerian context, socio-economic factors and the quality of accomodation infrastructure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have significant bearings on academic outones. Adeyemi(2017) highlighted that poorly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maintained hostel facilities and overcrowding could diminsh the potential academic benefits of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on-campus living. Furthermore, Bello(2019) emphasized that students from lower socio-</w:t>
      </w:r>
      <w:r>
        <w:rPr>
          <w:spacing w:val="-10"/>
          <w:rFonts w:ascii="CIDFont+F2" w:hAnsi="CIDFont+F2" w:eastAsia="CIDFont+F2"/>
          <w:color w:val="000000"/>
          <w:sz w:val="22"/>
        </w:rPr>
        <w:t>economic backgrounds often prefer hostel due to affordability, which can correlated withh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other challenges impacting performance. The institutional context, such as policies on students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welfare, availability of acdemic support services, and security, also influences how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accomodation types affects learning. For Kwara state polytechnic, understanding these local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dynamics is essential because the infrastruture and studebts demographics may differ markedly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from oter institutions. </w:t>
      </w:r>
    </w:p>
    <w:p>
      <w:pPr>
        <w:autoSpaceDN w:val="0"/>
        <w:autoSpaceDE w:val="0"/>
        <w:widowControl/>
        <w:spacing w:line="294" w:lineRule="exact" w:before="542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12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9248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24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302" w:lineRule="exact" w:before="0" w:after="0"/>
        <w:ind w:left="360" w:right="288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2.2 Theoretical Framework </w:t>
      </w:r>
      <w:r>
        <w:br/>
      </w: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2.2.1 Maslow’s Hierarchy of Needs </w:t>
      </w:r>
      <w:r>
        <w:br/>
      </w:r>
      <w:r>
        <w:rPr>
          <w:spacing w:val="-10"/>
          <w:rFonts w:ascii="CIDFont+F2" w:hAnsi="CIDFont+F2" w:eastAsia="CIDFont+F2"/>
          <w:color w:val="000000"/>
          <w:sz w:val="22"/>
        </w:rPr>
        <w:t>According to Maslow, students must have their physiological and safety needs met before they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can focus on academic success. Hostel or off-campus conditions that affect sleep, security, and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basic comfort may influence a student’s motivation and performance.</w:t>
      </w:r>
    </w:p>
    <w:p>
      <w:pPr>
        <w:autoSpaceDN w:val="0"/>
        <w:autoSpaceDE w:val="0"/>
        <w:widowControl/>
        <w:spacing w:line="312" w:lineRule="exact" w:before="312" w:after="0"/>
        <w:ind w:left="360" w:right="288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2.2.2 Environmental Determinism Theory </w:t>
      </w:r>
      <w:r>
        <w:br/>
      </w:r>
      <w:r>
        <w:rPr>
          <w:spacing w:val="-10"/>
          <w:rFonts w:ascii="CIDFont+F2" w:hAnsi="CIDFont+F2" w:eastAsia="CIDFont+F2"/>
          <w:color w:val="000000"/>
          <w:sz w:val="22"/>
        </w:rPr>
        <w:t>This theory suggests that the environment plays a critical role in shaping human behavior. In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this context, the learning environment—whether on-campus (hostel) or off-campus—has a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direct impact on the academic behavior and outcomes of students.</w:t>
      </w:r>
    </w:p>
    <w:p>
      <w:pPr>
        <w:autoSpaceDN w:val="0"/>
        <w:autoSpaceDE w:val="0"/>
        <w:widowControl/>
        <w:spacing w:line="312" w:lineRule="exact" w:before="312" w:after="0"/>
        <w:ind w:left="360" w:right="288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2.3 Empirical Review </w:t>
      </w:r>
      <w:r>
        <w:br/>
      </w:r>
      <w:r>
        <w:rPr>
          <w:spacing w:val="-10"/>
          <w:rFonts w:ascii="CIDFont+F2" w:hAnsi="CIDFont+F2" w:eastAsia="CIDFont+F2"/>
          <w:color w:val="000000"/>
          <w:sz w:val="22"/>
        </w:rPr>
        <w:t>Several studies have examined the relationship between accommodation types and academic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performance: Adebayo (2017) found that hostel students had higher average GPAs compared to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off-campus students due to better access to school resources. Ogunlade and Aremu (2019)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observed that while hostel life promoted academic focus, off-campus students enjoyed better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rest and personal discipline which also improved performance. Ugwoke et al. (2020) showed no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significant difference in performance, concluding that personal motivation and study habits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outweighed accommodation factors.</w:t>
      </w:r>
    </w:p>
    <w:p>
      <w:pPr>
        <w:autoSpaceDN w:val="0"/>
        <w:autoSpaceDE w:val="0"/>
        <w:widowControl/>
        <w:spacing w:line="312" w:lineRule="exact" w:before="312" w:after="0"/>
        <w:ind w:left="360" w:right="288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>Despite these studies, there is still conflicting evidence, suggesting the need for further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investigation, particularly within specific institutional settings like Kwara State Polytechnic.</w:t>
      </w:r>
    </w:p>
    <w:p>
      <w:pPr>
        <w:autoSpaceDN w:val="0"/>
        <w:autoSpaceDE w:val="0"/>
        <w:widowControl/>
        <w:spacing w:line="294" w:lineRule="exact" w:before="5846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13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9883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83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320" w:lineRule="exact" w:before="3424" w:after="0"/>
        <w:ind w:left="360" w:right="288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4"/>
        </w:rPr>
        <w:t xml:space="preserve">CHAPTER THREE </w:t>
      </w:r>
      <w:r>
        <w:br/>
      </w:r>
      <w:r>
        <w:rPr>
          <w:spacing w:val="-10"/>
          <w:rFonts w:ascii="CIDFont+F1" w:hAnsi="CIDFont+F1" w:eastAsia="CIDFont+F1"/>
          <w:b/>
          <w:color w:val="000000"/>
          <w:sz w:val="24"/>
        </w:rPr>
        <w:t xml:space="preserve">RESEARCH METHODOLOGY </w:t>
      </w:r>
      <w:r>
        <w:br/>
      </w:r>
      <w:r>
        <w:rPr>
          <w:spacing w:val="-10"/>
          <w:rFonts w:ascii="CIDFont+F1" w:hAnsi="CIDFont+F1" w:eastAsia="CIDFont+F1"/>
          <w:b/>
          <w:color w:val="000000"/>
          <w:sz w:val="24"/>
        </w:rPr>
        <w:t xml:space="preserve">3.1 INTRODUCTION </w:t>
      </w:r>
      <w:r>
        <w:br/>
      </w:r>
      <w:r>
        <w:rPr>
          <w:spacing w:val="-10"/>
          <w:rFonts w:ascii="CIDFont+F2" w:hAnsi="CIDFont+F2" w:eastAsia="CIDFont+F2"/>
          <w:color w:val="000000"/>
          <w:sz w:val="22"/>
        </w:rPr>
        <w:t>This chapter outlines the research design, population, sampling technique, data collection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instrucment, method of data analysis, and other relevvant procedures employed to carry out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thus study. The methodology ensures that the research findings are valid, reliable, and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replicable.</w:t>
      </w:r>
    </w:p>
    <w:p>
      <w:pPr>
        <w:autoSpaceDN w:val="0"/>
        <w:autoSpaceDE w:val="0"/>
        <w:widowControl/>
        <w:spacing w:line="312" w:lineRule="exact" w:before="312" w:after="0"/>
        <w:ind w:left="360" w:right="288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3.2 Research Design </w:t>
      </w:r>
      <w:r>
        <w:br/>
      </w:r>
      <w:r>
        <w:rPr>
          <w:spacing w:val="-10"/>
          <w:rFonts w:ascii="CIDFont+F2" w:hAnsi="CIDFont+F2" w:eastAsia="CIDFont+F2"/>
          <w:color w:val="000000"/>
          <w:sz w:val="22"/>
        </w:rPr>
        <w:t>This study adpots a descriptive survey research design. This design is appropriate because it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enables the researcher to systematically gather, describe, and analyze data from a large group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of respondents concerning their accomodation type and academic performance.</w:t>
      </w:r>
    </w:p>
    <w:p>
      <w:pPr>
        <w:autoSpaceDN w:val="0"/>
        <w:autoSpaceDE w:val="0"/>
        <w:widowControl/>
        <w:spacing w:line="312" w:lineRule="exact" w:before="312" w:after="0"/>
        <w:ind w:left="360" w:right="288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3.3 Population Of Study </w:t>
      </w:r>
      <w:r>
        <w:br/>
      </w:r>
      <w:r>
        <w:rPr>
          <w:spacing w:val="-10"/>
          <w:rFonts w:ascii="CIDFont+F2" w:hAnsi="CIDFont+F2" w:eastAsia="CIDFont+F2"/>
          <w:color w:val="000000"/>
          <w:sz w:val="22"/>
        </w:rPr>
        <w:t>The target population for this study comprise HND2 and ND2 students of the department of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statistics, Kwara state polutechnic, ilorin. These students are selected because they include a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fair representation of both hostel residents and off-campus students.</w:t>
      </w:r>
    </w:p>
    <w:p>
      <w:pPr>
        <w:autoSpaceDN w:val="0"/>
        <w:autoSpaceDE w:val="0"/>
        <w:widowControl/>
        <w:spacing w:line="312" w:lineRule="exact" w:before="312" w:after="0"/>
        <w:ind w:left="360" w:right="288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3.4 Sample Size and Sampling Technique </w:t>
      </w:r>
      <w:r>
        <w:br/>
      </w:r>
      <w:r>
        <w:rPr>
          <w:spacing w:val="-10"/>
          <w:rFonts w:ascii="CIDFont+F2" w:hAnsi="CIDFont+F2" w:eastAsia="CIDFont+F2"/>
          <w:color w:val="000000"/>
          <w:sz w:val="22"/>
        </w:rPr>
        <w:t>A total of 200 students were selected as the sample size using the stratified random sampling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technique. The population was first divided into two strata based on accomodation type (hostel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and off-campus), and random sampling was then used within each group to ensure fair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representation. 100 hostel students and 100 off-campus students .This ensure that both groups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are equally represented for camparison purposes.</w:t>
      </w:r>
    </w:p>
    <w:p>
      <w:pPr>
        <w:autoSpaceDN w:val="0"/>
        <w:autoSpaceDE w:val="0"/>
        <w:widowControl/>
        <w:spacing w:line="312" w:lineRule="exact" w:before="312" w:after="0"/>
        <w:ind w:left="360" w:right="288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3.5 Method of Data Collection </w:t>
      </w:r>
      <w:r>
        <w:br/>
      </w:r>
      <w:r>
        <w:rPr>
          <w:spacing w:val="-10"/>
          <w:rFonts w:ascii="CIDFont+F2" w:hAnsi="CIDFont+F2" w:eastAsia="CIDFont+F2"/>
          <w:color w:val="000000"/>
          <w:sz w:val="22"/>
        </w:rPr>
        <w:t>The primary method of data collection was throughh a structured questionnaire designed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specifically for this study. the questionnaire was divided into ttwo section:</w:t>
      </w:r>
    </w:p>
    <w:p>
      <w:pPr>
        <w:autoSpaceDN w:val="0"/>
        <w:autoSpaceDE w:val="0"/>
        <w:widowControl/>
        <w:spacing w:line="294" w:lineRule="exact" w:before="446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14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7851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5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312" w:lineRule="exact" w:before="266" w:after="0"/>
        <w:ind w:left="360" w:right="288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3.6 Validity and Reliability of The Instrument </w:t>
      </w:r>
      <w:r>
        <w:br/>
      </w:r>
      <w:r>
        <w:rPr>
          <w:spacing w:val="-10"/>
          <w:rFonts w:ascii="CIDFont+F2" w:hAnsi="CIDFont+F2" w:eastAsia="CIDFont+F2"/>
          <w:color w:val="000000"/>
          <w:sz w:val="22"/>
        </w:rPr>
        <w:t>The content validity of the questionnaire was ensured by academic supervisors and experienced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researchhers in the department. To test for reliability, a pilot test was conducted on 10 students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outside the main sample. using cronbachh's alpha, a reliability coefficient of 0.81 was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oobtained, indiicating good internal consstency of the instrument.</w:t>
      </w:r>
    </w:p>
    <w:p>
      <w:pPr>
        <w:autoSpaceDN w:val="0"/>
        <w:autoSpaceDE w:val="0"/>
        <w:widowControl/>
        <w:spacing w:line="312" w:lineRule="exact" w:before="312" w:after="0"/>
        <w:ind w:left="360" w:right="1728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3.7 Method of Data Analysis </w:t>
      </w:r>
      <w:r>
        <w:br/>
      </w:r>
      <w:r>
        <w:rPr>
          <w:spacing w:val="-10"/>
          <w:rFonts w:ascii="CIDFont+F2" w:hAnsi="CIDFont+F2" w:eastAsia="CIDFont+F2"/>
          <w:color w:val="000000"/>
          <w:sz w:val="22"/>
        </w:rPr>
        <w:t>The data collected were coded and analyzed using the following statistical tools:</w:t>
      </w:r>
    </w:p>
    <w:p>
      <w:pPr>
        <w:autoSpaceDN w:val="0"/>
        <w:autoSpaceDE w:val="0"/>
        <w:widowControl/>
        <w:spacing w:line="312" w:lineRule="exact" w:before="312" w:after="0"/>
        <w:ind w:left="360" w:right="288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>Descriptive Statistics:(mean standard deviation, frequencies, percentages) to summarize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demogra[phic and academic data </w:t>
      </w:r>
    </w:p>
    <w:p>
      <w:pPr>
        <w:autoSpaceDN w:val="0"/>
        <w:autoSpaceDE w:val="0"/>
        <w:widowControl/>
        <w:spacing w:line="220" w:lineRule="exact" w:before="404" w:after="0"/>
        <w:ind w:left="360" w:right="0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>Inferential Statistics:</w:t>
      </w:r>
    </w:p>
    <w:p>
      <w:pPr>
        <w:autoSpaceDN w:val="0"/>
        <w:autoSpaceDE w:val="0"/>
        <w:widowControl/>
        <w:spacing w:line="312" w:lineRule="exact" w:before="312" w:after="0"/>
        <w:ind w:left="360" w:right="288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>Independent sample t-test was used to comparethe academic performance (e.g,CGPA) between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hostel and off-campus syudents.</w:t>
      </w:r>
    </w:p>
    <w:p>
      <w:pPr>
        <w:autoSpaceDN w:val="0"/>
        <w:autoSpaceDE w:val="0"/>
        <w:widowControl/>
        <w:spacing w:line="220" w:lineRule="exact" w:before="40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>All test were conducted at a 5% level of significance.</w:t>
      </w:r>
    </w:p>
    <w:p>
      <w:pPr>
        <w:autoSpaceDN w:val="0"/>
        <w:autoSpaceDE w:val="0"/>
        <w:widowControl/>
        <w:spacing w:line="312" w:lineRule="exact" w:before="312" w:after="0"/>
        <w:ind w:left="360" w:right="288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 xml:space="preserve">3.8 Ethical considerations </w:t>
      </w:r>
      <w:r>
        <w:br/>
      </w:r>
      <w:r>
        <w:rPr>
          <w:spacing w:val="-10"/>
          <w:rFonts w:ascii="CIDFont+F2" w:hAnsi="CIDFont+F2" w:eastAsia="CIDFont+F2"/>
          <w:color w:val="000000"/>
          <w:sz w:val="22"/>
        </w:rPr>
        <w:t>The researcher ensured that all ethical standards werre followed. informed consent was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obtained from each respondent, respondents were assured of responses would be used strictly</w:t>
      </w:r>
      <w:r>
        <w:rPr>
          <w:spacing w:val="-10"/>
          <w:rFonts w:ascii="CIDFont+F2" w:hAnsi="CIDFont+F2" w:eastAsia="CIDFont+F2"/>
          <w:color w:val="000000"/>
          <w:sz w:val="22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2"/>
        </w:rPr>
        <w:t>for acdemic purposes.</w:t>
      </w:r>
    </w:p>
    <w:p>
      <w:pPr>
        <w:autoSpaceDN w:val="0"/>
        <w:autoSpaceDE w:val="0"/>
        <w:widowControl/>
        <w:spacing w:line="294" w:lineRule="exact" w:before="5222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15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8232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32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280" w:lineRule="exact" w:before="4360" w:after="0"/>
        <w:ind w:left="0" w:right="0" w:firstLine="0"/>
        <w:jc w:val="center"/>
      </w:pPr>
      <w:r>
        <w:rPr>
          <w:spacing w:val="-10"/>
          <w:rFonts w:ascii="CIDFont+F1" w:hAnsi="CIDFont+F1" w:eastAsia="CIDFont+F1"/>
          <w:b/>
          <w:color w:val="000000"/>
          <w:sz w:val="28"/>
        </w:rPr>
        <w:t>CHAPTER FOUR</w:t>
      </w:r>
    </w:p>
    <w:p>
      <w:pPr>
        <w:autoSpaceDN w:val="0"/>
        <w:autoSpaceDE w:val="0"/>
        <w:widowControl/>
        <w:spacing w:line="220" w:lineRule="exact" w:before="100" w:after="0"/>
        <w:ind w:left="0" w:right="0" w:firstLine="0"/>
        <w:jc w:val="center"/>
      </w:pPr>
      <w:r>
        <w:rPr>
          <w:spacing w:val="-10"/>
          <w:rFonts w:ascii="CIDFont+F1" w:hAnsi="CIDFont+F1" w:eastAsia="CIDFont+F1"/>
          <w:b/>
          <w:color w:val="000000"/>
          <w:sz w:val="22"/>
        </w:rPr>
        <w:t>DATA PRESENTATION AND ANALYSIS</w:t>
      </w:r>
    </w:p>
    <w:p>
      <w:pPr>
        <w:autoSpaceDN w:val="0"/>
        <w:autoSpaceDE w:val="0"/>
        <w:widowControl/>
        <w:spacing w:line="292" w:lineRule="exact" w:before="5476" w:after="0"/>
        <w:ind w:left="288" w:right="288" w:firstLine="0"/>
        <w:jc w:val="center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This Graph Shows Two Histogram With Overlaid Normal Distribution Curves, Seperated </w:t>
      </w:r>
      <w:r>
        <w:rPr>
          <w:spacing w:val="-10"/>
          <w:rFonts w:ascii="CIDFont+F2" w:hAnsi="CIDFont+F2" w:eastAsia="CIDFont+F2"/>
          <w:color w:val="000000"/>
          <w:sz w:val="24"/>
        </w:rPr>
        <w:t>By Gender ("male" and "female") and Plotted Against CGPA (Cumulative Grade Point)</w:t>
      </w:r>
    </w:p>
    <w:p>
      <w:pPr>
        <w:autoSpaceDN w:val="0"/>
        <w:autoSpaceDE w:val="0"/>
        <w:widowControl/>
        <w:spacing w:line="238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Here's the interpretation:</w:t>
      </w:r>
    </w:p>
    <w:p>
      <w:pPr>
        <w:autoSpaceDN w:val="0"/>
        <w:autoSpaceDE w:val="0"/>
        <w:widowControl/>
        <w:spacing w:line="294" w:lineRule="exact" w:before="198" w:after="0"/>
        <w:ind w:left="360" w:right="2016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1.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 xml:space="preserve">GENERAL LAYOUT </w:t>
      </w:r>
      <w:r>
        <w:br/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Top chart: male-shows the distribution of CGPA among male students </w:t>
      </w:r>
    </w:p>
    <w:p>
      <w:pPr>
        <w:autoSpaceDN w:val="0"/>
        <w:autoSpaceDE w:val="0"/>
        <w:widowControl/>
        <w:spacing w:line="294" w:lineRule="exact" w:before="366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16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679450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45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290" w:lineRule="exact" w:before="0" w:after="0"/>
        <w:ind w:left="360" w:right="1296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Botton chart: females-shows the distribution of CGPA among female student. </w:t>
      </w:r>
      <w:r>
        <w:rPr>
          <w:spacing w:val="-10"/>
          <w:rFonts w:ascii="CIDFont+F2" w:hAnsi="CIDFont+F2" w:eastAsia="CIDFont+F2"/>
          <w:color w:val="000000"/>
          <w:sz w:val="24"/>
        </w:rPr>
        <w:t>X-axis:CGPA values (0 to 5 scale).</w:t>
      </w:r>
    </w:p>
    <w:p>
      <w:pPr>
        <w:autoSpaceDN w:val="0"/>
        <w:autoSpaceDE w:val="0"/>
        <w:widowControl/>
        <w:spacing w:line="240" w:lineRule="exact" w:before="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Y-axis: Frequency(number of student).</w:t>
      </w:r>
    </w:p>
    <w:p>
      <w:pPr>
        <w:autoSpaceDN w:val="0"/>
        <w:autoSpaceDE w:val="0"/>
        <w:widowControl/>
        <w:spacing w:line="292" w:lineRule="exact" w:before="294" w:after="0"/>
        <w:ind w:left="360" w:right="1728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2. 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 xml:space="preserve">FOR MALES </w:t>
      </w:r>
      <w:r>
        <w:br/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Most male students have CGPAs between 2 and 3.5 </w:t>
      </w:r>
      <w:r>
        <w:br/>
      </w:r>
      <w:r>
        <w:rPr>
          <w:spacing w:val="-10"/>
          <w:rFonts w:ascii="CIDFont+F2" w:hAnsi="CIDFont+F2" w:eastAsia="CIDFont+F2"/>
          <w:color w:val="000000"/>
          <w:sz w:val="24"/>
        </w:rPr>
        <w:t>The distribution is somewhat symmetrics but slightly skewed to the right.</w:t>
      </w:r>
    </w:p>
    <w:p>
      <w:pPr>
        <w:autoSpaceDN w:val="0"/>
        <w:autoSpaceDE w:val="0"/>
        <w:widowControl/>
        <w:spacing w:line="292" w:lineRule="exact" w:before="2" w:after="0"/>
        <w:ind w:left="360" w:right="1152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There's a peak around CGPA 3.30, indicating it's the most common value. </w:t>
      </w:r>
      <w:r>
        <w:rPr>
          <w:spacing w:val="-10"/>
          <w:rFonts w:ascii="CIDFont+F2" w:hAnsi="CIDFont+F2" w:eastAsia="CIDFont+F2"/>
          <w:color w:val="000000"/>
          <w:sz w:val="24"/>
        </w:rPr>
        <w:t>The normal curve indicates that the data roughly follows a normal distribution.</w:t>
      </w:r>
    </w:p>
    <w:p>
      <w:pPr>
        <w:autoSpaceDN w:val="0"/>
        <w:autoSpaceDE w:val="0"/>
        <w:widowControl/>
        <w:spacing w:line="292" w:lineRule="exact" w:before="294" w:after="0"/>
        <w:ind w:left="360" w:right="288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3. 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 xml:space="preserve">FOR FEMALE </w:t>
      </w:r>
      <w:r>
        <w:br/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Most female students have CGPAs between 2 and 3 </w:t>
      </w:r>
      <w:r>
        <w:br/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The peak is sharper and occurs around CGPA 2.5 to 3.0 </w:t>
      </w:r>
      <w:r>
        <w:br/>
      </w:r>
      <w:r>
        <w:rPr>
          <w:spacing w:val="-10"/>
          <w:rFonts w:ascii="CIDFont+F2" w:hAnsi="CIDFont+F2" w:eastAsia="CIDFont+F2"/>
          <w:color w:val="000000"/>
          <w:sz w:val="24"/>
        </w:rPr>
        <w:t>The distribution is more concentrated and also resembles a normal curve, although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4"/>
        </w:rPr>
        <w:t>possibly slightly skewed.</w:t>
      </w:r>
    </w:p>
    <w:p>
      <w:pPr>
        <w:autoSpaceDN w:val="0"/>
        <w:tabs>
          <w:tab w:pos="1080" w:val="left"/>
        </w:tabs>
        <w:autoSpaceDE w:val="0"/>
        <w:widowControl/>
        <w:spacing w:line="292" w:lineRule="exact" w:before="292" w:after="0"/>
        <w:ind w:left="360" w:right="288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4. </w:t>
      </w:r>
      <w:r>
        <w:tab/>
      </w:r>
      <w:r>
        <w:rPr>
          <w:spacing w:val="-10"/>
          <w:rFonts w:ascii="CIDFont+F1" w:hAnsi="CIDFont+F1" w:eastAsia="CIDFont+F1"/>
          <w:b/>
          <w:color w:val="000000"/>
          <w:sz w:val="24"/>
        </w:rPr>
        <w:t xml:space="preserve">COMPARISON (Male vs Female) </w:t>
      </w:r>
      <w:r>
        <w:br/>
      </w:r>
      <w:r>
        <w:rPr>
          <w:spacing w:val="-10"/>
          <w:rFonts w:ascii="CIDFont+F2" w:hAnsi="CIDFont+F2" w:eastAsia="CIDFont+F2"/>
          <w:color w:val="000000"/>
          <w:sz w:val="24"/>
        </w:rPr>
        <w:t>Both distribution are roughhly normal, but female seems to have slightly higher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4"/>
        </w:rPr>
        <w:t>frequencies in the mild-CGPA range.</w:t>
      </w:r>
    </w:p>
    <w:p>
      <w:pPr>
        <w:autoSpaceDN w:val="0"/>
        <w:autoSpaceDE w:val="0"/>
        <w:widowControl/>
        <w:spacing w:line="292" w:lineRule="exact" w:before="2" w:after="0"/>
        <w:ind w:left="360" w:right="288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There is no clear indication of the gender performing significantly better just from this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graph alone-further statistical analysis (e.g, means and variances)would he needed </w:t>
      </w:r>
    </w:p>
    <w:p>
      <w:pPr>
        <w:autoSpaceDN w:val="0"/>
        <w:autoSpaceDE w:val="0"/>
        <w:widowControl/>
        <w:spacing w:line="220" w:lineRule="exact" w:before="2436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 xml:space="preserve">From the above table it was observed that the campus student has the highest mean of (2.54) </w:t>
      </w:r>
    </w:p>
    <w:p>
      <w:pPr>
        <w:autoSpaceDN w:val="0"/>
        <w:autoSpaceDE w:val="0"/>
        <w:widowControl/>
        <w:spacing w:line="220" w:lineRule="exact" w:before="92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 xml:space="preserve">and standard deviation(0.82) which indicate the off campus student are more than the hostel </w:t>
      </w:r>
    </w:p>
    <w:p>
      <w:pPr>
        <w:autoSpaceDN w:val="0"/>
        <w:autoSpaceDE w:val="0"/>
        <w:widowControl/>
        <w:spacing w:line="220" w:lineRule="exact" w:before="92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>student</w:t>
      </w:r>
    </w:p>
    <w:p>
      <w:pPr>
        <w:autoSpaceDN w:val="0"/>
        <w:autoSpaceDE w:val="0"/>
        <w:widowControl/>
        <w:spacing w:line="220" w:lineRule="exact" w:before="292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 xml:space="preserve">H0 : There is significant difference between the CGPA and the accomodation status </w:t>
      </w:r>
    </w:p>
    <w:p>
      <w:pPr>
        <w:autoSpaceDN w:val="0"/>
        <w:autoSpaceDE w:val="0"/>
        <w:widowControl/>
        <w:spacing w:line="222" w:lineRule="exact" w:before="290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2"/>
        </w:rPr>
        <w:t xml:space="preserve">H1: There is no significant difference between the CGPA and the accomodation status </w:t>
      </w:r>
    </w:p>
    <w:p>
      <w:pPr>
        <w:autoSpaceDN w:val="0"/>
        <w:autoSpaceDE w:val="0"/>
        <w:widowControl/>
        <w:spacing w:line="294" w:lineRule="exact" w:before="2216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17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9883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83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240" w:lineRule="exact" w:before="2002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Decision rule: Reject H0, if H0 is &lt; 0.05 otherwise we Accept H0.</w:t>
      </w:r>
    </w:p>
    <w:p>
      <w:pPr>
        <w:autoSpaceDN w:val="0"/>
        <w:autoSpaceDE w:val="0"/>
        <w:widowControl/>
        <w:spacing w:line="294" w:lineRule="exact" w:before="0" w:after="0"/>
        <w:ind w:left="360" w:right="288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Since (The P-value (0.630) is greater than 0.05 so the difference in CGPA between the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 </w:t>
      </w:r>
      <w:r>
        <w:rPr>
          <w:spacing w:val="-10"/>
          <w:rFonts w:ascii="CIDFont+F2" w:hAnsi="CIDFont+F2" w:eastAsia="CIDFont+F2"/>
          <w:color w:val="000000"/>
          <w:sz w:val="24"/>
        </w:rPr>
        <w:t>two accomodcation status groups is  statistically significant.)</w:t>
      </w:r>
    </w:p>
    <w:p>
      <w:pPr>
        <w:autoSpaceDN w:val="0"/>
        <w:autoSpaceDE w:val="0"/>
        <w:widowControl/>
        <w:spacing w:line="294" w:lineRule="exact" w:before="290" w:after="0"/>
        <w:ind w:left="360" w:right="1008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Conclusion </w:t>
      </w:r>
      <w:r>
        <w:br/>
      </w:r>
      <w:r>
        <w:rPr>
          <w:spacing w:val="-10"/>
          <w:rFonts w:ascii="CIDFont+F2" w:hAnsi="CIDFont+F2" w:eastAsia="CIDFont+F2"/>
          <w:color w:val="000000"/>
          <w:sz w:val="24"/>
        </w:rPr>
        <w:t>There is  significant difference in CGPA and the accomodatiom status of student.</w:t>
      </w:r>
    </w:p>
    <w:p>
      <w:pPr>
        <w:autoSpaceDN w:val="0"/>
        <w:autoSpaceDE w:val="0"/>
        <w:widowControl/>
        <w:spacing w:line="240" w:lineRule="exact" w:before="3082" w:after="0"/>
        <w:ind w:left="360" w:right="0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4"/>
        </w:rPr>
        <w:t>CHAPTER FIVE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4"/>
        </w:rPr>
        <w:t>SUMMARY, CONCLUSION AND RECOMMENDATIONS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4"/>
        </w:rPr>
        <w:t>5.1 Summary of Findings</w:t>
      </w:r>
    </w:p>
    <w:p>
      <w:pPr>
        <w:autoSpaceDN w:val="0"/>
        <w:autoSpaceDE w:val="0"/>
        <w:widowControl/>
        <w:spacing w:line="292" w:lineRule="exact" w:before="202" w:after="0"/>
        <w:ind w:left="360" w:right="432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This study aimed to conduct a statistical analysis comparing the academic performance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(measured by CGPA) of students residing in hostels versus those living off-campus. The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analysis involved descriptive and inferential statistics, including the use of histograms </w:t>
      </w:r>
      <w:r>
        <w:rPr>
          <w:spacing w:val="-10"/>
          <w:rFonts w:ascii="CIDFont+F2" w:hAnsi="CIDFont+F2" w:eastAsia="CIDFont+F2"/>
          <w:color w:val="000000"/>
          <w:sz w:val="24"/>
        </w:rPr>
        <w:t>with normal distribution overlays and an independent samples t-test.</w:t>
      </w:r>
    </w:p>
    <w:p>
      <w:pPr>
        <w:autoSpaceDN w:val="0"/>
        <w:autoSpaceDE w:val="0"/>
        <w:widowControl/>
        <w:spacing w:line="240" w:lineRule="exact" w:before="256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Key findings are summarized as follows:</w:t>
      </w:r>
    </w:p>
    <w:p>
      <w:pPr>
        <w:autoSpaceDN w:val="0"/>
        <w:autoSpaceDE w:val="0"/>
        <w:widowControl/>
        <w:spacing w:line="318" w:lineRule="exact" w:before="204" w:after="0"/>
        <w:ind w:left="720" w:right="0" w:firstLine="0"/>
        <w:jc w:val="left"/>
      </w:pPr>
      <w:r>
        <w:rPr>
          <w:spacing w:val="-10"/>
          <w:rFonts w:ascii="CIDFont+F8" w:hAnsi="CIDFont+F8" w:eastAsia="CIDFont+F8"/>
          <w:color w:val="000000"/>
          <w:sz w:val="24"/>
        </w:rPr>
        <w:t xml:space="preserve">⦁ 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>Gender-Based CGPA Distribution:</w:t>
      </w:r>
    </w:p>
    <w:p>
      <w:pPr>
        <w:autoSpaceDN w:val="0"/>
        <w:tabs>
          <w:tab w:pos="1800" w:val="left"/>
        </w:tabs>
        <w:autoSpaceDE w:val="0"/>
        <w:widowControl/>
        <w:spacing w:line="292" w:lineRule="exact" w:before="232" w:after="0"/>
        <w:ind w:left="1440" w:right="864" w:firstLine="0"/>
        <w:jc w:val="left"/>
      </w:pPr>
      <w:r>
        <w:rPr>
          <w:spacing w:val="-10"/>
          <w:rFonts w:ascii="CIDFont+F8" w:hAnsi="CIDFont+F8" w:eastAsia="CIDFont+F8"/>
          <w:color w:val="000000"/>
          <w:sz w:val="24"/>
        </w:rPr>
        <w:t xml:space="preserve">⦁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Male and female students displayed roughly normal distributions of </w:t>
      </w:r>
      <w:r>
        <w:tab/>
      </w:r>
      <w:r>
        <w:rPr>
          <w:spacing w:val="-10"/>
          <w:rFonts w:ascii="CIDFont+F2" w:hAnsi="CIDFont+F2" w:eastAsia="CIDFont+F2"/>
          <w:color w:val="000000"/>
          <w:sz w:val="24"/>
        </w:rPr>
        <w:t>CGPA.</w:t>
      </w:r>
    </w:p>
    <w:p>
      <w:pPr>
        <w:autoSpaceDN w:val="0"/>
        <w:tabs>
          <w:tab w:pos="1800" w:val="left"/>
        </w:tabs>
        <w:autoSpaceDE w:val="0"/>
        <w:widowControl/>
        <w:spacing w:line="292" w:lineRule="exact" w:before="232" w:after="0"/>
        <w:ind w:left="1440" w:right="576" w:firstLine="0"/>
        <w:jc w:val="left"/>
      </w:pPr>
      <w:r>
        <w:rPr>
          <w:spacing w:val="-10"/>
          <w:rFonts w:ascii="CIDFont+F8" w:hAnsi="CIDFont+F8" w:eastAsia="CIDFont+F8"/>
          <w:color w:val="000000"/>
          <w:sz w:val="24"/>
        </w:rPr>
        <w:t xml:space="preserve">⦁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Male students had a wider spread of CGPA values, with a peak around </w:t>
      </w:r>
      <w:r>
        <w:tab/>
      </w:r>
      <w:r>
        <w:rPr>
          <w:spacing w:val="-10"/>
          <w:rFonts w:ascii="CIDFont+F2" w:hAnsi="CIDFont+F2" w:eastAsia="CIDFont+F2"/>
          <w:color w:val="000000"/>
          <w:sz w:val="24"/>
        </w:rPr>
        <w:t>3.3.</w:t>
      </w:r>
    </w:p>
    <w:p>
      <w:pPr>
        <w:autoSpaceDN w:val="0"/>
        <w:autoSpaceDE w:val="0"/>
        <w:widowControl/>
        <w:spacing w:line="318" w:lineRule="exact" w:before="206" w:after="0"/>
        <w:ind w:left="1440" w:right="0" w:firstLine="0"/>
        <w:jc w:val="left"/>
      </w:pPr>
      <w:r>
        <w:rPr>
          <w:spacing w:val="-10"/>
          <w:rFonts w:ascii="CIDFont+F8" w:hAnsi="CIDFont+F8" w:eastAsia="CIDFont+F8"/>
          <w:color w:val="000000"/>
          <w:sz w:val="24"/>
        </w:rPr>
        <w:t xml:space="preserve">⦁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Female students had a more concentrated CGPA range, with a peak </w:t>
      </w:r>
    </w:p>
    <w:p>
      <w:pPr>
        <w:autoSpaceDN w:val="0"/>
        <w:autoSpaceDE w:val="0"/>
        <w:widowControl/>
        <w:spacing w:line="294" w:lineRule="exact" w:before="102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18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77978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7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autoSpaceDE w:val="0"/>
        <w:widowControl/>
        <w:spacing w:line="240" w:lineRule="exact" w:before="48" w:after="0"/>
        <w:ind w:left="180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between 2.5 and 3.0</w:t>
      </w:r>
    </w:p>
    <w:p>
      <w:pPr>
        <w:autoSpaceDN w:val="0"/>
        <w:autoSpaceDE w:val="0"/>
        <w:widowControl/>
        <w:spacing w:line="320" w:lineRule="exact" w:before="204" w:after="0"/>
        <w:ind w:left="720" w:right="0" w:firstLine="0"/>
        <w:jc w:val="left"/>
      </w:pPr>
      <w:r>
        <w:rPr>
          <w:spacing w:val="-10"/>
          <w:rFonts w:ascii="CIDFont+F8" w:hAnsi="CIDFont+F8" w:eastAsia="CIDFont+F8"/>
          <w:color w:val="000000"/>
          <w:sz w:val="24"/>
        </w:rPr>
        <w:t xml:space="preserve">⦁ 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>Accommodation Status and CGPA:</w:t>
      </w:r>
    </w:p>
    <w:p>
      <w:pPr>
        <w:autoSpaceDN w:val="0"/>
        <w:tabs>
          <w:tab w:pos="1800" w:val="left"/>
        </w:tabs>
        <w:autoSpaceDE w:val="0"/>
        <w:widowControl/>
        <w:spacing w:line="294" w:lineRule="exact" w:before="228" w:after="0"/>
        <w:ind w:left="1440" w:right="432" w:firstLine="0"/>
        <w:jc w:val="left"/>
      </w:pPr>
      <w:r>
        <w:rPr>
          <w:spacing w:val="-10"/>
          <w:rFonts w:ascii="CIDFont+F8" w:hAnsi="CIDFont+F8" w:eastAsia="CIDFont+F8"/>
          <w:color w:val="000000"/>
          <w:sz w:val="24"/>
        </w:rPr>
        <w:t xml:space="preserve">⦁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Students were categorized into two CGPA groups (3.5–4.49 and 4.5–5.0) </w:t>
      </w:r>
      <w:r>
        <w:tab/>
      </w:r>
      <w:r>
        <w:rPr>
          <w:spacing w:val="-10"/>
          <w:rFonts w:ascii="CIDFont+F2" w:hAnsi="CIDFont+F2" w:eastAsia="CIDFont+F2"/>
          <w:color w:val="000000"/>
          <w:sz w:val="24"/>
        </w:rPr>
        <w:t>based on accommodation status.</w:t>
      </w:r>
    </w:p>
    <w:p>
      <w:pPr>
        <w:autoSpaceDN w:val="0"/>
        <w:tabs>
          <w:tab w:pos="1800" w:val="left"/>
        </w:tabs>
        <w:autoSpaceDE w:val="0"/>
        <w:widowControl/>
        <w:spacing w:line="294" w:lineRule="exact" w:before="228" w:after="0"/>
        <w:ind w:left="1440" w:right="288" w:firstLine="0"/>
        <w:jc w:val="left"/>
      </w:pPr>
      <w:r>
        <w:rPr>
          <w:spacing w:val="-10"/>
          <w:rFonts w:ascii="CIDFont+F8" w:hAnsi="CIDFont+F8" w:eastAsia="CIDFont+F8"/>
          <w:color w:val="000000"/>
          <w:sz w:val="24"/>
        </w:rPr>
        <w:t xml:space="preserve">⦁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Levene’s test showed  significant difference in variance between the two </w:t>
      </w:r>
      <w:r>
        <w:tab/>
      </w:r>
      <w:r>
        <w:rPr>
          <w:spacing w:val="-10"/>
          <w:rFonts w:ascii="CIDFont+F2" w:hAnsi="CIDFont+F2" w:eastAsia="CIDFont+F2"/>
          <w:color w:val="000000"/>
          <w:sz w:val="24"/>
        </w:rPr>
        <w:t>groups (p = 0.630).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4"/>
        </w:rPr>
        <w:t>5.2 Conclusion</w:t>
      </w:r>
    </w:p>
    <w:p>
      <w:pPr>
        <w:autoSpaceDN w:val="0"/>
        <w:autoSpaceDE w:val="0"/>
        <w:widowControl/>
        <w:spacing w:line="292" w:lineRule="exact" w:before="202" w:after="0"/>
        <w:ind w:left="360" w:right="72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The study concludes that 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 xml:space="preserve">accommodation status—whether hostel or off-campus is 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>significantly affect students' academic performance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 as measured by CGPA. While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minor variations were observed in average CGPA values across groups, these </w:t>
      </w:r>
      <w:r>
        <w:rPr>
          <w:spacing w:val="-10"/>
          <w:rFonts w:ascii="CIDFont+F2" w:hAnsi="CIDFont+F2" w:eastAsia="CIDFont+F2"/>
          <w:color w:val="000000"/>
          <w:sz w:val="24"/>
        </w:rPr>
        <w:t>differences were  statistically meaningful.</w:t>
      </w:r>
    </w:p>
    <w:p>
      <w:pPr>
        <w:autoSpaceDN w:val="0"/>
        <w:autoSpaceDE w:val="0"/>
        <w:widowControl/>
        <w:spacing w:line="294" w:lineRule="exact" w:before="200" w:after="0"/>
        <w:ind w:left="360" w:right="864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Additionally, the distribution of CGPA across genders revealed that both male and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female students followed normal patterns, with  clear evidence that one gender </w:t>
      </w:r>
      <w:r>
        <w:rPr>
          <w:spacing w:val="-10"/>
          <w:rFonts w:ascii="CIDFont+F2" w:hAnsi="CIDFont+F2" w:eastAsia="CIDFont+F2"/>
          <w:color w:val="000000"/>
          <w:sz w:val="24"/>
        </w:rPr>
        <w:t>consistently outperformed the other.</w:t>
      </w:r>
    </w:p>
    <w:p>
      <w:pPr>
        <w:autoSpaceDN w:val="0"/>
        <w:autoSpaceDE w:val="0"/>
        <w:widowControl/>
        <w:spacing w:line="294" w:lineRule="exact" w:before="200" w:after="0"/>
        <w:ind w:left="360" w:right="288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These findings suggest that other factors beyond accommodation status or gender may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have a more substantial impact on academic performance. These could include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individual study habits, access to academic resources, socio-economic background, and </w:t>
      </w:r>
      <w:r>
        <w:rPr>
          <w:spacing w:val="-10"/>
          <w:rFonts w:ascii="CIDFont+F2" w:hAnsi="CIDFont+F2" w:eastAsia="CIDFont+F2"/>
          <w:color w:val="000000"/>
          <w:sz w:val="24"/>
        </w:rPr>
        <w:t>time management skills.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1" w:hAnsi="CIDFont+F1" w:eastAsia="CIDFont+F1"/>
          <w:b/>
          <w:color w:val="000000"/>
          <w:sz w:val="24"/>
        </w:rPr>
        <w:t>5.3 Recommendations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Based on the findings, the following recommendations are made:</w:t>
      </w:r>
    </w:p>
    <w:p>
      <w:pPr>
        <w:autoSpaceDN w:val="0"/>
        <w:autoSpaceDE w:val="0"/>
        <w:widowControl/>
        <w:spacing w:line="240" w:lineRule="exact" w:before="254" w:after="0"/>
        <w:ind w:left="72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1. 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>Focus on Individual Support Services:</w:t>
      </w:r>
    </w:p>
    <w:p>
      <w:pPr>
        <w:autoSpaceDN w:val="0"/>
        <w:autoSpaceDE w:val="0"/>
        <w:widowControl/>
        <w:spacing w:line="292" w:lineRule="exact" w:before="232" w:after="0"/>
        <w:ind w:left="1800" w:right="432" w:hanging="360"/>
        <w:jc w:val="left"/>
      </w:pPr>
      <w:r>
        <w:rPr>
          <w:spacing w:val="-10"/>
          <w:rFonts w:ascii="CIDFont+F8" w:hAnsi="CIDFont+F8" w:eastAsia="CIDFont+F8"/>
          <w:color w:val="000000"/>
          <w:sz w:val="24"/>
        </w:rPr>
        <w:t xml:space="preserve">⦁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Institutions should invest in academic support programs (e.g., tutorials,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counseling, and mentorship) that target all students regardless of </w:t>
      </w:r>
      <w:r>
        <w:rPr>
          <w:spacing w:val="-10"/>
          <w:rFonts w:ascii="CIDFont+F2" w:hAnsi="CIDFont+F2" w:eastAsia="CIDFont+F2"/>
          <w:color w:val="000000"/>
          <w:sz w:val="24"/>
        </w:rPr>
        <w:t>accommodation status.</w:t>
      </w:r>
    </w:p>
    <w:p>
      <w:pPr>
        <w:autoSpaceDN w:val="0"/>
        <w:autoSpaceDE w:val="0"/>
        <w:widowControl/>
        <w:spacing w:line="240" w:lineRule="exact" w:before="254" w:after="0"/>
        <w:ind w:left="72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2. 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>Improve Off-Campus and On-Campus Learning Environments:</w:t>
      </w:r>
    </w:p>
    <w:p>
      <w:pPr>
        <w:autoSpaceDN w:val="0"/>
        <w:autoSpaceDE w:val="0"/>
        <w:widowControl/>
        <w:spacing w:line="292" w:lineRule="exact" w:before="230" w:after="0"/>
        <w:ind w:left="1800" w:right="432" w:hanging="360"/>
        <w:jc w:val="left"/>
      </w:pPr>
      <w:r>
        <w:rPr>
          <w:spacing w:val="-10"/>
          <w:rFonts w:ascii="CIDFont+F8" w:hAnsi="CIDFont+F8" w:eastAsia="CIDFont+F8"/>
          <w:color w:val="000000"/>
          <w:sz w:val="24"/>
        </w:rPr>
        <w:t xml:space="preserve">⦁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Both hostel and off-campus accommodations should provide conducive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learning environments, including quiet spaces, internet access, and </w:t>
      </w:r>
      <w:r>
        <w:rPr>
          <w:spacing w:val="-10"/>
          <w:rFonts w:ascii="CIDFont+F2" w:hAnsi="CIDFont+F2" w:eastAsia="CIDFont+F2"/>
          <w:color w:val="000000"/>
          <w:sz w:val="24"/>
        </w:rPr>
        <w:t>proximity to academic resources.</w:t>
      </w:r>
    </w:p>
    <w:p>
      <w:pPr>
        <w:autoSpaceDN w:val="0"/>
        <w:autoSpaceDE w:val="0"/>
        <w:widowControl/>
        <w:spacing w:line="238" w:lineRule="exact" w:before="256" w:after="0"/>
        <w:ind w:left="72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3. 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>Further Research:</w:t>
      </w:r>
    </w:p>
    <w:p>
      <w:pPr>
        <w:autoSpaceDN w:val="0"/>
        <w:tabs>
          <w:tab w:pos="1800" w:val="left"/>
        </w:tabs>
        <w:autoSpaceDE w:val="0"/>
        <w:widowControl/>
        <w:spacing w:line="292" w:lineRule="exact" w:before="232" w:after="0"/>
        <w:ind w:left="1440" w:right="1152" w:firstLine="0"/>
        <w:jc w:val="left"/>
      </w:pPr>
      <w:r>
        <w:rPr>
          <w:spacing w:val="-10"/>
          <w:rFonts w:ascii="CIDFont+F8" w:hAnsi="CIDFont+F8" w:eastAsia="CIDFont+F8"/>
          <w:color w:val="000000"/>
          <w:sz w:val="24"/>
        </w:rPr>
        <w:t xml:space="preserve">⦁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Future studies should explore other variables such as time spent </w:t>
      </w:r>
      <w:r>
        <w:tab/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studying, socio-economic status, and students’ engagement with </w:t>
      </w:r>
    </w:p>
    <w:p>
      <w:pPr>
        <w:autoSpaceDN w:val="0"/>
        <w:autoSpaceDE w:val="0"/>
        <w:widowControl/>
        <w:spacing w:line="294" w:lineRule="exact" w:before="396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19</w:t>
      </w:r>
    </w:p>
    <w:p>
      <w:pPr>
        <w:sectPr>
          <w:pgSz w:w="12240" w:h="15840"/>
          <w:pgMar w:top="720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84"/>
        <w:ind w:left="0" w:right="0"/>
      </w:pPr>
    </w:p>
    <w:p>
      <w:pPr>
        <w:autoSpaceDN w:val="0"/>
        <w:autoSpaceDE w:val="0"/>
        <w:widowControl/>
        <w:spacing w:line="240" w:lineRule="exact" w:before="0" w:after="0"/>
        <w:ind w:left="180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academic resources.</w:t>
      </w:r>
    </w:p>
    <w:p>
      <w:pPr>
        <w:autoSpaceDN w:val="0"/>
        <w:tabs>
          <w:tab w:pos="1800" w:val="left"/>
        </w:tabs>
        <w:autoSpaceDE w:val="0"/>
        <w:widowControl/>
        <w:spacing w:line="292" w:lineRule="exact" w:before="232" w:after="0"/>
        <w:ind w:left="1440" w:right="288" w:firstLine="0"/>
        <w:jc w:val="left"/>
      </w:pPr>
      <w:r>
        <w:rPr>
          <w:spacing w:val="-10"/>
          <w:rFonts w:ascii="CIDFont+F8" w:hAnsi="CIDFont+F8" w:eastAsia="CIDFont+F8"/>
          <w:color w:val="000000"/>
          <w:sz w:val="24"/>
        </w:rPr>
        <w:t xml:space="preserve">⦁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A larger and more diverse sample size could enhance the generalizability </w:t>
      </w:r>
      <w:r>
        <w:tab/>
      </w:r>
      <w:r>
        <w:rPr>
          <w:spacing w:val="-10"/>
          <w:rFonts w:ascii="CIDFont+F2" w:hAnsi="CIDFont+F2" w:eastAsia="CIDFont+F2"/>
          <w:color w:val="000000"/>
          <w:sz w:val="24"/>
        </w:rPr>
        <w:t>of findings.</w:t>
      </w:r>
    </w:p>
    <w:p>
      <w:pPr>
        <w:autoSpaceDN w:val="0"/>
        <w:autoSpaceDE w:val="0"/>
        <w:widowControl/>
        <w:spacing w:line="240" w:lineRule="exact" w:before="254" w:after="0"/>
        <w:ind w:left="72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4. 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>Policy Development:</w:t>
      </w:r>
    </w:p>
    <w:p>
      <w:pPr>
        <w:autoSpaceDN w:val="0"/>
        <w:autoSpaceDE w:val="0"/>
        <w:widowControl/>
        <w:spacing w:line="294" w:lineRule="exact" w:before="230" w:after="0"/>
        <w:ind w:left="1800" w:right="432" w:hanging="360"/>
        <w:jc w:val="left"/>
      </w:pPr>
      <w:r>
        <w:rPr>
          <w:spacing w:val="-10"/>
          <w:rFonts w:ascii="CIDFont+F8" w:hAnsi="CIDFont+F8" w:eastAsia="CIDFont+F8"/>
          <w:color w:val="000000"/>
          <w:sz w:val="24"/>
        </w:rPr>
        <w:t xml:space="preserve">⦁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Educational institutions may consider designing academic interventions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that are inclusive and not based solely on student residency type, as </w:t>
      </w:r>
      <w:r>
        <w:rPr>
          <w:spacing w:val="-10"/>
          <w:rFonts w:ascii="CIDFont+F2" w:hAnsi="CIDFont+F2" w:eastAsia="CIDFont+F2"/>
          <w:color w:val="000000"/>
          <w:sz w:val="24"/>
        </w:rPr>
        <w:t>accommodation status alone does not significantly impact performance.</w:t>
      </w:r>
    </w:p>
    <w:p>
      <w:pPr>
        <w:autoSpaceDN w:val="0"/>
        <w:autoSpaceDE w:val="0"/>
        <w:widowControl/>
        <w:spacing w:line="240" w:lineRule="exact" w:before="254" w:after="0"/>
        <w:ind w:left="72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5. </w:t>
      </w:r>
      <w:r>
        <w:rPr>
          <w:spacing w:val="-10"/>
          <w:rFonts w:ascii="CIDFont+F1" w:hAnsi="CIDFont+F1" w:eastAsia="CIDFont+F1"/>
          <w:b/>
          <w:color w:val="000000"/>
          <w:sz w:val="24"/>
        </w:rPr>
        <w:t>Gender Equity Programs:</w:t>
      </w:r>
    </w:p>
    <w:p>
      <w:pPr>
        <w:autoSpaceDN w:val="0"/>
        <w:autoSpaceDE w:val="0"/>
        <w:widowControl/>
        <w:spacing w:line="294" w:lineRule="exact" w:before="228" w:after="0"/>
        <w:ind w:left="1800" w:right="814" w:hanging="360"/>
        <w:jc w:val="both"/>
      </w:pPr>
      <w:r>
        <w:rPr>
          <w:spacing w:val="-10"/>
          <w:rFonts w:ascii="CIDFont+F8" w:hAnsi="CIDFont+F8" w:eastAsia="CIDFont+F8"/>
          <w:color w:val="000000"/>
          <w:sz w:val="24"/>
        </w:rPr>
        <w:t xml:space="preserve">⦁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Since there is significant difference in gender, Disparity was found in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academic performance, institutions should continue to ensure equal </w:t>
      </w:r>
      <w:r>
        <w:rPr>
          <w:spacing w:val="-10"/>
          <w:rFonts w:ascii="CIDFont+F2" w:hAnsi="CIDFont+F2" w:eastAsia="CIDFont+F2"/>
          <w:color w:val="000000"/>
          <w:sz w:val="24"/>
        </w:rPr>
        <w:t>academic opportunities and support for all students.</w:t>
      </w:r>
    </w:p>
    <w:p>
      <w:pPr>
        <w:autoSpaceDN w:val="0"/>
        <w:autoSpaceDE w:val="0"/>
        <w:widowControl/>
        <w:spacing w:line="238" w:lineRule="exact" w:before="448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References</w:t>
      </w:r>
    </w:p>
    <w:p>
      <w:pPr>
        <w:autoSpaceDN w:val="0"/>
        <w:autoSpaceDE w:val="0"/>
        <w:widowControl/>
        <w:spacing w:line="294" w:lineRule="exact" w:before="100" w:after="0"/>
        <w:ind w:left="360" w:right="288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Astin, A. W. (1993).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What matters in college? Four critical years revisited.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 San Francisco, </w:t>
      </w:r>
      <w:r>
        <w:rPr>
          <w:spacing w:val="-10"/>
          <w:rFonts w:ascii="CIDFont+F2" w:hAnsi="CIDFont+F2" w:eastAsia="CIDFont+F2"/>
          <w:color w:val="000000"/>
          <w:sz w:val="24"/>
        </w:rPr>
        <w:t>CA: Jossey-Bass.</w:t>
      </w:r>
    </w:p>
    <w:p>
      <w:pPr>
        <w:autoSpaceDN w:val="0"/>
        <w:autoSpaceDE w:val="0"/>
        <w:widowControl/>
        <w:spacing w:line="294" w:lineRule="exact" w:before="200" w:after="0"/>
        <w:ind w:left="360" w:right="864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Aworemi, J. R., &amp; Abdul-Azeez, I. A. (2010). An empirical study of the motivational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factors of students living in off-campus housing in Nigeria.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 xml:space="preserve">Journal of Research in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National Development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,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8</w:t>
      </w:r>
      <w:r>
        <w:rPr>
          <w:spacing w:val="-10"/>
          <w:rFonts w:ascii="CIDFont+F2" w:hAnsi="CIDFont+F2" w:eastAsia="CIDFont+F2"/>
          <w:color w:val="000000"/>
          <w:sz w:val="24"/>
        </w:rPr>
        <w:t>(1), 123–129.</w:t>
      </w:r>
    </w:p>
    <w:p>
      <w:pPr>
        <w:autoSpaceDN w:val="0"/>
        <w:autoSpaceDE w:val="0"/>
        <w:widowControl/>
        <w:spacing w:line="292" w:lineRule="exact" w:before="202" w:after="0"/>
        <w:ind w:left="360" w:right="432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Balfour, R. J., &amp; Lenta, M. (2010). Campus accommodation and academic performance: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A South African study.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South African Journal of Higher Education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,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24</w:t>
      </w:r>
      <w:r>
        <w:rPr>
          <w:spacing w:val="-10"/>
          <w:rFonts w:ascii="CIDFont+F2" w:hAnsi="CIDFont+F2" w:eastAsia="CIDFont+F2"/>
          <w:color w:val="000000"/>
          <w:sz w:val="24"/>
        </w:rPr>
        <w:t>(3), 456–474.</w:t>
      </w:r>
    </w:p>
    <w:p>
      <w:pPr>
        <w:autoSpaceDN w:val="0"/>
        <w:autoSpaceDE w:val="0"/>
        <w:widowControl/>
        <w:spacing w:line="294" w:lineRule="exact" w:before="200" w:after="0"/>
        <w:ind w:left="360" w:right="432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Bray, M. (2007).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 xml:space="preserve">The shadow education system: Private tutoring and its implications for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planners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 (2nd ed.). Paris: UNESCO International Institute for Educational Planning.</w:t>
      </w:r>
    </w:p>
    <w:p>
      <w:pPr>
        <w:autoSpaceDN w:val="0"/>
        <w:autoSpaceDE w:val="0"/>
        <w:widowControl/>
        <w:spacing w:line="292" w:lineRule="exact" w:before="202" w:after="0"/>
        <w:ind w:left="360" w:right="1296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Dussel, I. (2012). Schooling and spatiality: Education in the ‘urban periphery’.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International Journal of Educational Development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,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32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(5), 764–772. </w:t>
      </w:r>
    </w:p>
    <w:p>
      <w:pPr>
        <w:autoSpaceDN w:val="0"/>
        <w:autoSpaceDE w:val="0"/>
        <w:widowControl/>
        <w:spacing w:line="240" w:lineRule="exact" w:before="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66CC"/>
          <w:sz w:val="24"/>
        </w:rPr>
        <w:t>https://doi.org/10.1016/j.ijedudev.2012.02.004</w:t>
      </w:r>
    </w:p>
    <w:p>
      <w:pPr>
        <w:autoSpaceDN w:val="0"/>
        <w:autoSpaceDE w:val="0"/>
        <w:widowControl/>
        <w:spacing w:line="292" w:lineRule="exact" w:before="202" w:after="0"/>
        <w:ind w:left="360" w:right="1008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Eze, P. I., &amp; Oladipo, S. E. (2015). Effects of gender and hostel accommodation on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students’ academic performance.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Journal of Education and Practice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,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6</w:t>
      </w:r>
      <w:r>
        <w:rPr>
          <w:spacing w:val="-10"/>
          <w:rFonts w:ascii="CIDFont+F2" w:hAnsi="CIDFont+F2" w:eastAsia="CIDFont+F2"/>
          <w:color w:val="000000"/>
          <w:sz w:val="24"/>
        </w:rPr>
        <w:t>(34), 92–98.</w:t>
      </w:r>
    </w:p>
    <w:p>
      <w:pPr>
        <w:autoSpaceDN w:val="0"/>
        <w:autoSpaceDE w:val="0"/>
        <w:widowControl/>
        <w:spacing w:line="292" w:lineRule="exact" w:before="204" w:after="0"/>
        <w:ind w:left="360" w:right="576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Fabunmi, M., &amp; Isah, A. (2009). The relationship between living conditions and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academic performance of secondary school students in Nigeria.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 xml:space="preserve">Educational Research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and Review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,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4</w:t>
      </w:r>
      <w:r>
        <w:rPr>
          <w:spacing w:val="-10"/>
          <w:rFonts w:ascii="CIDFont+F2" w:hAnsi="CIDFont+F2" w:eastAsia="CIDFont+F2"/>
          <w:color w:val="000000"/>
          <w:sz w:val="24"/>
        </w:rPr>
        <w:t>(7), 323–328.</w:t>
      </w:r>
    </w:p>
    <w:p>
      <w:pPr>
        <w:autoSpaceDN w:val="0"/>
        <w:autoSpaceDE w:val="0"/>
        <w:widowControl/>
        <w:spacing w:line="292" w:lineRule="exact" w:before="204" w:after="0"/>
        <w:ind w:left="360" w:right="1008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Kuh, G. D., Kinzie, J., Schuh, J. H., &amp; Whitt, E. J. (2010).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 xml:space="preserve">Student success in college: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Creating conditions that matter</w:t>
      </w:r>
      <w:r>
        <w:rPr>
          <w:spacing w:val="-10"/>
          <w:rFonts w:ascii="CIDFont+F2" w:hAnsi="CIDFont+F2" w:eastAsia="CIDFont+F2"/>
          <w:color w:val="000000"/>
          <w:sz w:val="24"/>
        </w:rPr>
        <w:t>. San Francisco, CA: Jossey-Bass.</w:t>
      </w:r>
    </w:p>
    <w:p>
      <w:pPr>
        <w:autoSpaceDN w:val="0"/>
        <w:autoSpaceDE w:val="0"/>
        <w:widowControl/>
        <w:spacing w:line="240" w:lineRule="exact" w:before="25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Li, Y., &amp; Lerner, R. M. (2011). Trajectories of school engagement during adolescence: </w:t>
      </w:r>
    </w:p>
    <w:p>
      <w:pPr>
        <w:autoSpaceDN w:val="0"/>
        <w:autoSpaceDE w:val="0"/>
        <w:widowControl/>
        <w:spacing w:line="294" w:lineRule="exact" w:before="98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20</w:t>
      </w:r>
    </w:p>
    <w:p>
      <w:pPr>
        <w:sectPr>
          <w:pgSz w:w="12240" w:h="15840"/>
          <w:pgMar w:top="744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84"/>
        <w:ind w:left="0" w:right="0"/>
      </w:pPr>
    </w:p>
    <w:p>
      <w:pPr>
        <w:autoSpaceDN w:val="0"/>
        <w:autoSpaceDE w:val="0"/>
        <w:widowControl/>
        <w:spacing w:line="266" w:lineRule="exact" w:before="0" w:after="0"/>
        <w:ind w:left="360" w:right="432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Implications for academic achievement and mental health.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Developmental Psychology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,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47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(1), 233–247. </w:t>
      </w:r>
      <w:r>
        <w:rPr>
          <w:spacing w:val="-10"/>
          <w:rFonts w:ascii="CIDFont+F2" w:hAnsi="CIDFont+F2" w:eastAsia="CIDFont+F2"/>
          <w:color w:val="0066CC"/>
          <w:sz w:val="24"/>
        </w:rPr>
        <w:t>https://doi.org/10.1037/a0021307</w:t>
      </w:r>
    </w:p>
    <w:p>
      <w:pPr>
        <w:autoSpaceDN w:val="0"/>
        <w:autoSpaceDE w:val="0"/>
        <w:widowControl/>
        <w:spacing w:line="292" w:lineRule="exact" w:before="204" w:after="0"/>
        <w:ind w:left="360" w:right="72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Makinde, B. O., &amp; Aluko, Y. A. (2017). Housing quality and students’ academic 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performance in selected Nigerian universities.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 xml:space="preserve">Journal of Sociology and Education in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Africa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,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15</w:t>
      </w:r>
      <w:r>
        <w:rPr>
          <w:spacing w:val="-10"/>
          <w:rFonts w:ascii="CIDFont+F2" w:hAnsi="CIDFont+F2" w:eastAsia="CIDFont+F2"/>
          <w:color w:val="000000"/>
          <w:sz w:val="24"/>
        </w:rPr>
        <w:t>(2), 105–121.</w:t>
      </w:r>
    </w:p>
    <w:p>
      <w:pPr>
        <w:autoSpaceDN w:val="0"/>
        <w:autoSpaceDE w:val="0"/>
        <w:widowControl/>
        <w:spacing w:line="292" w:lineRule="exact" w:before="204" w:after="0"/>
        <w:ind w:left="360" w:right="1008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National Bureau of Statistics (2022).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 xml:space="preserve">Nigerian education statistics: Enrollment and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performance by gender and region</w:t>
      </w:r>
      <w:r>
        <w:rPr>
          <w:spacing w:val="-10"/>
          <w:rFonts w:ascii="CIDFont+F2" w:hAnsi="CIDFont+F2" w:eastAsia="CIDFont+F2"/>
          <w:color w:val="000000"/>
          <w:sz w:val="24"/>
        </w:rPr>
        <w:t>. Abuja: NBS Publications.</w:t>
      </w:r>
    </w:p>
    <w:p>
      <w:pPr>
        <w:autoSpaceDN w:val="0"/>
        <w:autoSpaceDE w:val="0"/>
        <w:widowControl/>
        <w:spacing w:line="294" w:lineRule="exact" w:before="200" w:after="0"/>
        <w:ind w:left="360" w:right="576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Nwankwo, O. C. (2016).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 xml:space="preserve">A practical guide to research writing for students of research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enterprise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 (5th ed.). Port Harcourt: Pam Unique Publishers.</w:t>
      </w:r>
    </w:p>
    <w:p>
      <w:pPr>
        <w:autoSpaceDN w:val="0"/>
        <w:autoSpaceDE w:val="0"/>
        <w:widowControl/>
        <w:spacing w:line="294" w:lineRule="exact" w:before="200" w:after="0"/>
        <w:ind w:left="360" w:right="288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Oladele, R., &amp; Ayangunna, J. A. (2019). Influence of residential environment on </w:t>
      </w:r>
      <w:r>
        <w:br/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academic performance among university students.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 xml:space="preserve">Journal of Environmental Studies and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Management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,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12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(4), 639–646. </w:t>
      </w:r>
      <w:r>
        <w:rPr>
          <w:spacing w:val="-10"/>
          <w:rFonts w:ascii="CIDFont+F2" w:hAnsi="CIDFont+F2" w:eastAsia="CIDFont+F2"/>
          <w:color w:val="0066CC"/>
          <w:sz w:val="24"/>
        </w:rPr>
        <w:t>https://doi.org/10.4314/jesm.v12i4.16</w:t>
      </w:r>
    </w:p>
    <w:p>
      <w:pPr>
        <w:autoSpaceDN w:val="0"/>
        <w:autoSpaceDE w:val="0"/>
        <w:widowControl/>
        <w:spacing w:line="292" w:lineRule="exact" w:before="202" w:after="0"/>
        <w:ind w:left="360" w:right="432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Pascarella, E. T., &amp; Terenzini, P. T. (2005).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 xml:space="preserve">How college affects students: A third decade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of research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 (Vol. 2). San Francisco, CA: Jossey-Bass.</w:t>
      </w:r>
    </w:p>
    <w:p>
      <w:pPr>
        <w:autoSpaceDN w:val="0"/>
        <w:autoSpaceDE w:val="0"/>
        <w:widowControl/>
        <w:spacing w:line="294" w:lineRule="exact" w:before="200" w:after="0"/>
        <w:ind w:left="360" w:right="288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 xml:space="preserve">Yusuf, A. B., &amp; Onifade, M. A. (2013). Impact of accommodation on academic </w:t>
      </w:r>
      <w:r>
        <w:br/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performance of university students in Nigeria.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Journal of Humanities and Social Science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, </w:t>
      </w:r>
      <w:r>
        <w:rPr>
          <w:spacing w:val="-10"/>
          <w:rFonts w:ascii="CIDFont+F9" w:hAnsi="CIDFont+F9" w:eastAsia="CIDFont+F9"/>
          <w:i/>
          <w:color w:val="000000"/>
          <w:sz w:val="24"/>
        </w:rPr>
        <w:t>15</w:t>
      </w:r>
      <w:r>
        <w:rPr>
          <w:spacing w:val="-10"/>
          <w:rFonts w:ascii="CIDFont+F2" w:hAnsi="CIDFont+F2" w:eastAsia="CIDFont+F2"/>
          <w:color w:val="000000"/>
          <w:sz w:val="24"/>
        </w:rPr>
        <w:t xml:space="preserve">(3), 45–50. </w:t>
      </w:r>
      <w:r>
        <w:rPr>
          <w:spacing w:val="-10"/>
          <w:rFonts w:ascii="CIDFont+F2" w:hAnsi="CIDFont+F2" w:eastAsia="CIDFont+F2"/>
          <w:color w:val="0066CC"/>
          <w:sz w:val="24"/>
        </w:rPr>
        <w:t>https://doi.org/10.9790/0837-1534550</w:t>
      </w:r>
    </w:p>
    <w:p>
      <w:pPr>
        <w:autoSpaceDN w:val="0"/>
        <w:autoSpaceDE w:val="0"/>
        <w:widowControl/>
        <w:spacing w:line="240" w:lineRule="exact" w:before="1134" w:after="0"/>
        <w:ind w:left="360" w:right="0" w:firstLine="0"/>
        <w:jc w:val="left"/>
      </w:pPr>
      <w:r>
        <w:rPr>
          <w:spacing w:val="-10"/>
          <w:rFonts w:ascii="CIDFont+F2" w:hAnsi="CIDFont+F2" w:eastAsia="CIDFont+F2"/>
          <w:color w:val="000000"/>
          <w:sz w:val="24"/>
        </w:rPr>
        <w:t>Appendix</w:t>
      </w:r>
    </w:p>
    <w:p>
      <w:pPr>
        <w:autoSpaceDN w:val="0"/>
        <w:tabs>
          <w:tab w:pos="720" w:val="left"/>
          <w:tab w:pos="1080" w:val="left"/>
        </w:tabs>
        <w:autoSpaceDE w:val="0"/>
        <w:widowControl/>
        <w:spacing w:line="242" w:lineRule="exact" w:before="102" w:after="0"/>
        <w:ind w:left="360" w:right="2592" w:firstLine="0"/>
        <w:jc w:val="left"/>
      </w:pPr>
      <w:r>
        <w:rPr>
          <w:spacing w:val="-10"/>
          <w:rFonts w:ascii="CIDFont+F2" w:hAnsi="CIDFont+F2" w:eastAsia="CIDFont+F2"/>
          <w:color w:val="000000"/>
          <w:sz w:val="20"/>
        </w:rPr>
        <w:t xml:space="preserve">Questionnaire </w:t>
      </w:r>
      <w:r>
        <w:br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Section A: Demographic Information </w:t>
      </w:r>
      <w:r>
        <w:br/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1. </w:t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Gender [] male [] female </w:t>
      </w:r>
      <w:r>
        <w:br/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2. </w:t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Age [] under 18 [] 18-21 [] 22-25 []above 25 </w:t>
      </w:r>
      <w:r>
        <w:br/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3. </w:t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Level of Study [] Undergraduate []Postgraduate []Other____________ </w:t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4. </w:t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Course of study:_______________________ </w:t>
      </w:r>
      <w:r>
        <w:br/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5. </w:t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Year of Study:_________________________ </w:t>
      </w:r>
      <w:r>
        <w:br/>
      </w:r>
      <w:r>
        <w:tab/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>Section</w:t>
      </w:r>
    </w:p>
    <w:p>
      <w:pPr>
        <w:autoSpaceDN w:val="0"/>
        <w:tabs>
          <w:tab w:pos="1080" w:val="left"/>
        </w:tabs>
        <w:autoSpaceDE w:val="0"/>
        <w:widowControl/>
        <w:spacing w:line="242" w:lineRule="exact" w:before="244" w:after="0"/>
        <w:ind w:left="720" w:right="288" w:firstLine="0"/>
        <w:jc w:val="left"/>
      </w:pP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Section b: Accomodation Infromation </w:t>
      </w:r>
      <w:r>
        <w:br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6. </w:t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Where do you currently stay?[]In the hostel (on campus) []Off-campus accomodation </w:t>
      </w:r>
      <w:r>
        <w:br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7. </w:t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How long have you been staying there?[]Less than 6 months []6 months-1 year []more than 1 </w:t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year </w:t>
      </w:r>
      <w:r>
        <w:br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8. </w:t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>How would rate your living conditions?[]Excellent []Good []Fair []Poor</w:t>
      </w:r>
    </w:p>
    <w:p>
      <w:pPr>
        <w:autoSpaceDN w:val="0"/>
        <w:tabs>
          <w:tab w:pos="1080" w:val="left"/>
        </w:tabs>
        <w:autoSpaceDE w:val="0"/>
        <w:widowControl/>
        <w:spacing w:line="242" w:lineRule="exact" w:before="242" w:after="0"/>
        <w:ind w:left="720" w:right="288" w:firstLine="0"/>
        <w:jc w:val="left"/>
      </w:pP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Section C: Academic performmance &amp; study habits </w:t>
      </w:r>
      <w:r>
        <w:br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9. </w:t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What is your current CGPA (or averages grade)? []4.5-5.0 []3.5-4.49 []2.5-3.49 []Below 2.5 </w:t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10. How many hours do you study daily?[]Less than 1 hour []1-2 hours []3-4 hours []more than 4 </w:t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hours </w:t>
      </w:r>
      <w:r>
        <w:br/>
      </w:r>
      <w:r>
        <w:rPr>
          <w:spacing w:val="-10"/>
          <w:rFonts w:ascii="CIDFont+F2" w:hAnsi="CIDFont+F2" w:eastAsia="CIDFont+F2"/>
          <w:color w:val="000000"/>
          <w:sz w:val="20"/>
        </w:rPr>
        <w:t>11. Do you have access to a quiet study space?[] yes []no</w:t>
      </w:r>
    </w:p>
    <w:p>
      <w:pPr>
        <w:autoSpaceDN w:val="0"/>
        <w:autoSpaceDE w:val="0"/>
        <w:widowControl/>
        <w:spacing w:line="294" w:lineRule="exact" w:before="158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21</w:t>
      </w:r>
    </w:p>
    <w:p>
      <w:pPr>
        <w:sectPr>
          <w:pgSz w:w="12240" w:h="15840"/>
          <w:pgMar w:top="744" w:right="1440" w:bottom="144" w:left="14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24765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65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60"/>
        <w:ind w:left="0" w:right="0"/>
      </w:pPr>
    </w:p>
    <w:p>
      <w:pPr>
        <w:autoSpaceDN w:val="0"/>
        <w:tabs>
          <w:tab w:pos="1080" w:val="left"/>
        </w:tabs>
        <w:autoSpaceDE w:val="0"/>
        <w:widowControl/>
        <w:spacing w:line="242" w:lineRule="exact" w:before="0" w:after="0"/>
        <w:ind w:left="720" w:right="288" w:firstLine="0"/>
        <w:jc w:val="left"/>
      </w:pPr>
      <w:r>
        <w:rPr>
          <w:spacing w:val="-10"/>
          <w:rFonts w:ascii="CIDFont+F2" w:hAnsi="CIDFont+F2" w:eastAsia="CIDFont+F2"/>
          <w:color w:val="000000"/>
          <w:sz w:val="20"/>
        </w:rPr>
        <w:t xml:space="preserve">12. Do your accomodation conditions affect your academic performance?[]Positively []Negatively [] </w:t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No effect </w:t>
      </w:r>
      <w:r>
        <w:br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13. How often do you attend lectures? []Always []Often []Sometimes []Rarely </w:t>
      </w:r>
      <w:r>
        <w:br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14. How well do you manage your time for studies other activities?[] very well []well[]porly []very </w:t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>poorly</w:t>
      </w:r>
    </w:p>
    <w:p>
      <w:pPr>
        <w:autoSpaceDN w:val="0"/>
        <w:tabs>
          <w:tab w:pos="1080" w:val="left"/>
        </w:tabs>
        <w:autoSpaceDE w:val="0"/>
        <w:widowControl/>
        <w:spacing w:line="242" w:lineRule="exact" w:before="244" w:after="0"/>
        <w:ind w:left="720" w:right="288" w:firstLine="0"/>
        <w:jc w:val="left"/>
      </w:pP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Section D: Social &amp; Environment Factors </w:t>
      </w:r>
      <w:r>
        <w:br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15. How would you describe your social life in your current residence? []very active []active []neutral </w:t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[]inactive </w:t>
      </w:r>
      <w:r>
        <w:br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16. are you involved in exxtracurricular activities []yes []no </w:t>
      </w:r>
      <w:r>
        <w:br/>
      </w:r>
      <w:r>
        <w:rPr>
          <w:spacing w:val="-10"/>
          <w:rFonts w:ascii="CIDFont+F2" w:hAnsi="CIDFont+F2" w:eastAsia="CIDFont+F2"/>
          <w:color w:val="000000"/>
          <w:sz w:val="20"/>
        </w:rPr>
        <w:t xml:space="preserve">17. How often are you distracted by your environment when trying to study?[] never []rarely [] </w:t>
      </w:r>
      <w:r>
        <w:tab/>
      </w:r>
      <w:r>
        <w:rPr>
          <w:spacing w:val="-10"/>
          <w:rFonts w:ascii="CIDFont+F2" w:hAnsi="CIDFont+F2" w:eastAsia="CIDFont+F2"/>
          <w:color w:val="000000"/>
          <w:sz w:val="20"/>
        </w:rPr>
        <w:t>sometimes [] often</w:t>
      </w:r>
    </w:p>
    <w:p>
      <w:pPr>
        <w:autoSpaceDN w:val="0"/>
        <w:autoSpaceDE w:val="0"/>
        <w:widowControl/>
        <w:spacing w:line="294" w:lineRule="exact" w:before="9758" w:after="0"/>
        <w:ind w:left="0" w:right="0" w:firstLine="0"/>
        <w:jc w:val="center"/>
      </w:pPr>
      <w:r>
        <w:rPr>
          <w:spacing w:val="-10"/>
          <w:rFonts w:ascii="CIDFont+F3" w:hAnsi="CIDFont+F3" w:eastAsia="CIDFont+F3"/>
          <w:color w:val="000000"/>
          <w:sz w:val="22"/>
        </w:rPr>
        <w:t>22</w:t>
      </w:r>
    </w:p>
    <w:sectPr w:rsidR="00FC693F" w:rsidRPr="0006063C" w:rsidSect="00034616">
      <w:pgSz w:w="12240" w:h="15840"/>
      <w:pgMar w:top="720" w:right="1440" w:bottom="144" w:left="14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