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B90B" w14:textId="40D35ACD" w:rsidR="002C154B" w:rsidRPr="002C154B" w:rsidRDefault="00DF2574" w:rsidP="00DF2574">
      <w:pPr>
        <w:spacing w:line="360" w:lineRule="auto"/>
        <w:rPr>
          <w:rFonts w:ascii="Arial Black" w:eastAsia="Calibri" w:hAnsi="Arial Black" w:cs="Times New Roman"/>
          <w:b/>
          <w:bCs/>
          <w:sz w:val="28"/>
          <w:szCs w:val="28"/>
        </w:rPr>
      </w:pPr>
      <w:r>
        <w:rPr>
          <w:rFonts w:ascii="Bookman Old Style" w:hAnsi="Bookman Old Style"/>
          <w:b/>
          <w:sz w:val="26"/>
          <w:szCs w:val="26"/>
        </w:rPr>
        <w:t xml:space="preserve">            </w:t>
      </w:r>
      <w:r w:rsidR="008B0961">
        <w:rPr>
          <w:rFonts w:ascii="Bookman Old Style" w:hAnsi="Bookman Old Style"/>
          <w:b/>
          <w:sz w:val="26"/>
          <w:szCs w:val="26"/>
        </w:rPr>
        <w:t xml:space="preserve">   </w:t>
      </w:r>
      <w:r>
        <w:rPr>
          <w:rFonts w:ascii="Arial Black" w:eastAsia="Calibri" w:hAnsi="Arial Black" w:cs="Times New Roman"/>
          <w:b/>
          <w:bCs/>
          <w:sz w:val="28"/>
          <w:szCs w:val="28"/>
        </w:rPr>
        <w:t xml:space="preserve">IMPACT OF OCCUPATIONAL HEALTH AND SAFETY ON </w:t>
      </w:r>
      <w:proofErr w:type="gramStart"/>
      <w:r>
        <w:rPr>
          <w:rFonts w:ascii="Arial Black" w:eastAsia="Calibri" w:hAnsi="Arial Black" w:cs="Times New Roman"/>
          <w:b/>
          <w:bCs/>
          <w:sz w:val="28"/>
          <w:szCs w:val="28"/>
        </w:rPr>
        <w:t>EMPLOYEES</w:t>
      </w:r>
      <w:proofErr w:type="gramEnd"/>
      <w:r>
        <w:rPr>
          <w:rFonts w:ascii="Arial Black" w:eastAsia="Calibri" w:hAnsi="Arial Black" w:cs="Times New Roman"/>
          <w:b/>
          <w:bCs/>
          <w:sz w:val="28"/>
          <w:szCs w:val="28"/>
        </w:rPr>
        <w:t xml:space="preserve"> PERFORMANCE. (A CASE STUDY 0F OLAM FLOUR MILLS, ILORIN)</w:t>
      </w:r>
    </w:p>
    <w:p w14:paraId="5AA3A613" w14:textId="77777777" w:rsidR="002C154B" w:rsidRPr="002C154B" w:rsidRDefault="002C154B" w:rsidP="002C154B">
      <w:pPr>
        <w:spacing w:after="0" w:line="276" w:lineRule="auto"/>
        <w:jc w:val="center"/>
        <w:rPr>
          <w:rFonts w:ascii="Courgette" w:eastAsia="Courgette" w:hAnsi="Courgette" w:cs="Courgette"/>
          <w:b/>
          <w:i/>
          <w:sz w:val="40"/>
          <w:szCs w:val="40"/>
        </w:rPr>
      </w:pPr>
      <w:r w:rsidRPr="002C154B">
        <w:rPr>
          <w:rFonts w:ascii="Courgette" w:eastAsia="Courgette" w:hAnsi="Courgette" w:cs="Courgette"/>
          <w:b/>
          <w:i/>
          <w:sz w:val="40"/>
          <w:szCs w:val="40"/>
        </w:rPr>
        <w:t>By:</w:t>
      </w:r>
    </w:p>
    <w:p w14:paraId="532700E4" w14:textId="77777777" w:rsidR="002C154B" w:rsidRPr="002C154B" w:rsidRDefault="002C154B" w:rsidP="002C154B">
      <w:pPr>
        <w:spacing w:after="0" w:line="276" w:lineRule="auto"/>
        <w:jc w:val="center"/>
        <w:rPr>
          <w:rFonts w:ascii="Times New Roman" w:eastAsia="Calibri" w:hAnsi="Times New Roman" w:cs="Times New Roman"/>
          <w:b/>
          <w:bCs/>
          <w:sz w:val="32"/>
          <w:szCs w:val="32"/>
        </w:rPr>
      </w:pPr>
    </w:p>
    <w:p w14:paraId="1A5A0A70" w14:textId="1DEF72FB" w:rsidR="002C154B" w:rsidRPr="002C154B" w:rsidRDefault="008B0961" w:rsidP="002C154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DUNTOYE PAUL OLABODE</w:t>
      </w:r>
    </w:p>
    <w:p w14:paraId="0B4F3BD7" w14:textId="33906A89"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Times New Roman"/>
          <w:b/>
          <w:sz w:val="32"/>
          <w:szCs w:val="32"/>
        </w:rPr>
        <w:t>ND</w:t>
      </w:r>
      <w:r w:rsidRPr="002C154B">
        <w:rPr>
          <w:rFonts w:ascii="Arial Black" w:eastAsia="Arial Black" w:hAnsi="Arial Black" w:cs="Times New Roman"/>
          <w:b/>
          <w:color w:val="000000"/>
          <w:sz w:val="32"/>
          <w:szCs w:val="32"/>
        </w:rPr>
        <w:t>/23/BAM/</w:t>
      </w:r>
      <w:r w:rsidRPr="002C154B">
        <w:rPr>
          <w:rFonts w:ascii="Arial Black" w:eastAsia="Arial Black" w:hAnsi="Arial Black" w:cs="Times New Roman"/>
          <w:b/>
          <w:sz w:val="32"/>
          <w:szCs w:val="32"/>
        </w:rPr>
        <w:t>PT</w:t>
      </w:r>
      <w:r w:rsidRPr="002C154B">
        <w:rPr>
          <w:rFonts w:ascii="Arial Black" w:eastAsia="Arial Black" w:hAnsi="Arial Black" w:cs="Times New Roman"/>
          <w:b/>
          <w:color w:val="000000"/>
          <w:sz w:val="32"/>
          <w:szCs w:val="32"/>
        </w:rPr>
        <w:t>/</w:t>
      </w:r>
      <w:r w:rsidR="00DF2574">
        <w:rPr>
          <w:rFonts w:ascii="Arial Black" w:eastAsia="Arial Black" w:hAnsi="Arial Black" w:cs="Times New Roman"/>
          <w:b/>
          <w:sz w:val="32"/>
          <w:szCs w:val="32"/>
        </w:rPr>
        <w:t>928</w:t>
      </w:r>
    </w:p>
    <w:p w14:paraId="79B74FB7" w14:textId="77777777"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Arial Black"/>
          <w:b/>
          <w:sz w:val="24"/>
          <w:szCs w:val="24"/>
        </w:rPr>
        <w:t xml:space="preserve">A RESEARCH PROJECT SUBMITTED TO </w:t>
      </w:r>
    </w:p>
    <w:p w14:paraId="087A0A8F"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4CF3B2CA"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IN PARTIAL FULFILMENT OF THE REQUIREMENTS FOR THE AWARD OF NATIONAL DIPLOMA (ND) IN BUSINESS ADMINISTRATION AND MANAGEMENT</w:t>
      </w:r>
    </w:p>
    <w:p w14:paraId="3C1EDAFB" w14:textId="77777777" w:rsidR="002C154B" w:rsidRPr="002C154B" w:rsidRDefault="002C154B" w:rsidP="002C154B">
      <w:pPr>
        <w:spacing w:line="240" w:lineRule="auto"/>
        <w:ind w:left="6482"/>
        <w:rPr>
          <w:rFonts w:ascii="Arial Black" w:eastAsia="Arial Black" w:hAnsi="Arial Black" w:cs="Arial Black"/>
          <w:b/>
          <w:sz w:val="24"/>
          <w:szCs w:val="24"/>
        </w:rPr>
      </w:pPr>
      <w:r w:rsidRPr="002C154B">
        <w:rPr>
          <w:rFonts w:ascii="Arial Black" w:eastAsia="Arial Black" w:hAnsi="Arial Black" w:cs="Arial Black"/>
          <w:b/>
          <w:sz w:val="34"/>
          <w:szCs w:val="34"/>
        </w:rPr>
        <w:t>JULY, 2025</w:t>
      </w:r>
    </w:p>
    <w:p w14:paraId="06C3A2BC"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1A46A7B8"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39CF1C5"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7D008AC"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277ACE7"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55315E1" w14:textId="77777777" w:rsidR="008B0961" w:rsidRDefault="008B0961" w:rsidP="002C154B">
      <w:pPr>
        <w:spacing w:line="360" w:lineRule="auto"/>
        <w:ind w:left="3" w:hanging="3"/>
        <w:jc w:val="center"/>
        <w:rPr>
          <w:rFonts w:ascii="Arial Black" w:eastAsia="Arial Black" w:hAnsi="Arial Black" w:cs="Arial Black"/>
          <w:b/>
          <w:sz w:val="28"/>
          <w:szCs w:val="28"/>
        </w:rPr>
      </w:pPr>
    </w:p>
    <w:p w14:paraId="56F3E7AF" w14:textId="074F393A" w:rsidR="002C154B" w:rsidRPr="002C154B" w:rsidRDefault="002C154B" w:rsidP="002C154B">
      <w:pPr>
        <w:spacing w:line="360" w:lineRule="auto"/>
        <w:ind w:left="3" w:hanging="3"/>
        <w:jc w:val="center"/>
        <w:rPr>
          <w:rFonts w:ascii="Arial Black" w:eastAsia="Arial Black" w:hAnsi="Arial Black" w:cs="Arial Black"/>
          <w:sz w:val="28"/>
          <w:szCs w:val="28"/>
        </w:rPr>
      </w:pPr>
      <w:r w:rsidRPr="002C154B">
        <w:rPr>
          <w:rFonts w:ascii="Arial Black" w:eastAsia="Arial Black" w:hAnsi="Arial Black" w:cs="Arial Black"/>
          <w:b/>
          <w:sz w:val="28"/>
          <w:szCs w:val="28"/>
        </w:rPr>
        <w:lastRenderedPageBreak/>
        <w:t>CERTIFICATION</w:t>
      </w:r>
    </w:p>
    <w:p w14:paraId="660C0B99"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 Polytechnic Ilorin,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w:t>
      </w:r>
    </w:p>
    <w:p w14:paraId="7725E36A"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03925CD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2101276F"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MRS. BOLARIN K.</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 xml:space="preserve">         DATE</w:t>
      </w:r>
      <w:r w:rsidRPr="002C154B">
        <w:rPr>
          <w:rFonts w:ascii="Times New Roman" w:eastAsia="Times New Roman" w:hAnsi="Times New Roman" w:cs="Times New Roman"/>
          <w:b/>
          <w:sz w:val="28"/>
          <w:szCs w:val="28"/>
        </w:rPr>
        <w:tab/>
      </w:r>
    </w:p>
    <w:p w14:paraId="44529A0D"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 xml:space="preserve">(Project Supervisor) </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p>
    <w:p w14:paraId="2FECBE90"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28576BF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p>
    <w:p w14:paraId="3CD67BF0"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0B5D746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KUDABO M. I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1B47D243"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(Project Coordinator)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p>
    <w:p w14:paraId="2D5A2052"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7596A44E"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2F2A3F38"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ALAKOSO I. K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r w:rsidRPr="002C154B">
        <w:rPr>
          <w:rFonts w:ascii="Times New Roman" w:eastAsia="Times New Roman" w:hAnsi="Times New Roman" w:cs="Times New Roman"/>
          <w:b/>
          <w:color w:val="000000"/>
          <w:sz w:val="28"/>
          <w:szCs w:val="28"/>
        </w:rPr>
        <w:tab/>
      </w:r>
    </w:p>
    <w:p w14:paraId="02C81CFE"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(Head of Department)</w:t>
      </w:r>
    </w:p>
    <w:p w14:paraId="520CE0FD"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532023E7"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130E252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EXTERNAL EXAMINER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20B4AAB4" w14:textId="77777777" w:rsidR="002C154B" w:rsidRPr="002C154B" w:rsidRDefault="002C154B" w:rsidP="002C154B">
      <w:pPr>
        <w:ind w:left="2" w:hanging="2"/>
        <w:jc w:val="center"/>
        <w:rPr>
          <w:rFonts w:ascii="Arial Black" w:eastAsia="Arial Black" w:hAnsi="Arial Black" w:cs="Arial Black"/>
          <w:sz w:val="28"/>
          <w:szCs w:val="28"/>
        </w:rPr>
      </w:pPr>
      <w:r w:rsidRPr="002C154B">
        <w:rPr>
          <w:rFonts w:ascii="Calibri" w:eastAsia="Calibri" w:hAnsi="Calibri" w:cs="Times New Roman"/>
        </w:rPr>
        <w:br w:type="page"/>
      </w:r>
      <w:r w:rsidRPr="002C154B">
        <w:rPr>
          <w:rFonts w:ascii="Arial Black" w:eastAsia="Arial Black" w:hAnsi="Arial Black" w:cs="Arial Black"/>
          <w:b/>
          <w:sz w:val="28"/>
          <w:szCs w:val="28"/>
        </w:rPr>
        <w:lastRenderedPageBreak/>
        <w:t>DEDICATION</w:t>
      </w:r>
    </w:p>
    <w:p w14:paraId="4E058B30"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 </w:t>
      </w:r>
      <w:r w:rsidRPr="002C154B">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5B99B6F"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p>
    <w:p w14:paraId="7C8CD9D9" w14:textId="77777777" w:rsidR="002C154B" w:rsidRPr="002C154B" w:rsidRDefault="002C154B" w:rsidP="002C154B">
      <w:pPr>
        <w:ind w:left="3" w:hanging="3"/>
        <w:rPr>
          <w:rFonts w:ascii="Arial Black" w:eastAsia="Arial Black" w:hAnsi="Arial Black" w:cs="Arial Black"/>
          <w:sz w:val="28"/>
          <w:szCs w:val="28"/>
        </w:rPr>
      </w:pPr>
    </w:p>
    <w:p w14:paraId="428E4295" w14:textId="77777777" w:rsidR="002C154B" w:rsidRPr="002C154B" w:rsidRDefault="002C154B" w:rsidP="002C154B">
      <w:pPr>
        <w:ind w:left="3" w:hanging="3"/>
        <w:rPr>
          <w:rFonts w:ascii="Arial Black" w:eastAsia="Arial Black" w:hAnsi="Arial Black" w:cs="Arial Black"/>
          <w:sz w:val="28"/>
          <w:szCs w:val="28"/>
        </w:rPr>
      </w:pPr>
    </w:p>
    <w:p w14:paraId="669D2591" w14:textId="77777777" w:rsidR="002C154B" w:rsidRPr="002C154B" w:rsidRDefault="002C154B" w:rsidP="002C154B">
      <w:pPr>
        <w:ind w:left="3" w:hanging="3"/>
        <w:rPr>
          <w:rFonts w:ascii="Arial Black" w:eastAsia="Arial Black" w:hAnsi="Arial Black" w:cs="Arial Black"/>
          <w:sz w:val="28"/>
          <w:szCs w:val="28"/>
        </w:rPr>
      </w:pPr>
    </w:p>
    <w:p w14:paraId="35B72AE8" w14:textId="77777777" w:rsidR="002C154B" w:rsidRPr="002C154B" w:rsidRDefault="002C154B" w:rsidP="002C154B">
      <w:pPr>
        <w:ind w:left="3" w:hanging="3"/>
        <w:rPr>
          <w:rFonts w:ascii="Arial Black" w:eastAsia="Arial Black" w:hAnsi="Arial Black" w:cs="Arial Black"/>
          <w:sz w:val="28"/>
          <w:szCs w:val="28"/>
        </w:rPr>
      </w:pPr>
    </w:p>
    <w:p w14:paraId="4EF5CA17" w14:textId="77777777" w:rsidR="002C154B" w:rsidRPr="002C154B" w:rsidRDefault="002C154B" w:rsidP="002C154B">
      <w:pPr>
        <w:ind w:left="3" w:hanging="3"/>
        <w:rPr>
          <w:rFonts w:ascii="Arial Black" w:eastAsia="Arial Black" w:hAnsi="Arial Black" w:cs="Arial Black"/>
          <w:sz w:val="28"/>
          <w:szCs w:val="28"/>
        </w:rPr>
      </w:pPr>
    </w:p>
    <w:p w14:paraId="4656BCF5" w14:textId="77777777" w:rsidR="002C154B" w:rsidRPr="002C154B" w:rsidRDefault="002C154B" w:rsidP="002C154B">
      <w:pPr>
        <w:ind w:left="3" w:hanging="3"/>
        <w:rPr>
          <w:rFonts w:ascii="Arial Black" w:eastAsia="Arial Black" w:hAnsi="Arial Black" w:cs="Arial Black"/>
          <w:sz w:val="28"/>
          <w:szCs w:val="28"/>
        </w:rPr>
      </w:pPr>
    </w:p>
    <w:p w14:paraId="089BCC5D" w14:textId="77777777" w:rsidR="002C154B" w:rsidRPr="002C154B" w:rsidRDefault="002C154B" w:rsidP="002C154B">
      <w:pPr>
        <w:ind w:left="3" w:hanging="3"/>
        <w:rPr>
          <w:rFonts w:ascii="Arial Black" w:eastAsia="Arial Black" w:hAnsi="Arial Black" w:cs="Arial Black"/>
          <w:sz w:val="28"/>
          <w:szCs w:val="28"/>
        </w:rPr>
      </w:pPr>
    </w:p>
    <w:p w14:paraId="5BFBB897" w14:textId="77777777" w:rsidR="002C154B" w:rsidRPr="002C154B" w:rsidRDefault="002C154B" w:rsidP="002C154B">
      <w:pPr>
        <w:ind w:left="3" w:hanging="3"/>
        <w:rPr>
          <w:rFonts w:ascii="Arial Black" w:eastAsia="Arial Black" w:hAnsi="Arial Black" w:cs="Arial Black"/>
          <w:sz w:val="28"/>
          <w:szCs w:val="28"/>
        </w:rPr>
      </w:pPr>
    </w:p>
    <w:p w14:paraId="62E56A85"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16345F37"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72356DDC"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06C4898F"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3CDDF782"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2A6D17C9"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highlight w:val="white"/>
        </w:rPr>
      </w:pPr>
      <w:r w:rsidRPr="002C154B">
        <w:rPr>
          <w:rFonts w:ascii="Arial Black" w:eastAsia="Arial Black" w:hAnsi="Arial Black" w:cs="Arial Black"/>
          <w:color w:val="222222"/>
          <w:sz w:val="28"/>
          <w:szCs w:val="28"/>
          <w:highlight w:val="white"/>
        </w:rPr>
        <w:t xml:space="preserve">                       </w:t>
      </w:r>
    </w:p>
    <w:p w14:paraId="36364087"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r w:rsidRPr="002C154B">
        <w:rPr>
          <w:rFonts w:ascii="Arial Black" w:eastAsia="Arial Black" w:hAnsi="Arial Black" w:cs="Arial Black"/>
          <w:color w:val="222222"/>
          <w:sz w:val="28"/>
          <w:szCs w:val="28"/>
          <w:highlight w:val="white"/>
        </w:rPr>
        <w:lastRenderedPageBreak/>
        <w:t xml:space="preserve">                        ACKNOWLEDGEMENT</w:t>
      </w:r>
    </w:p>
    <w:p w14:paraId="5A5651F5" w14:textId="77777777"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All Glory and Adoration belongs to God Almighty for the success of my (ND) </w:t>
      </w:r>
      <w:proofErr w:type="spellStart"/>
      <w:r w:rsidRPr="002C154B">
        <w:rPr>
          <w:rFonts w:ascii="Calibri" w:eastAsia="Times New Roman" w:hAnsi="Calibri" w:cs="Times New Roman"/>
          <w:b/>
          <w:sz w:val="26"/>
          <w:szCs w:val="24"/>
        </w:rPr>
        <w:t>Programme</w:t>
      </w:r>
      <w:proofErr w:type="spellEnd"/>
      <w:r w:rsidRPr="002C154B">
        <w:rPr>
          <w:rFonts w:ascii="Calibri" w:eastAsia="Times New Roman" w:hAnsi="Calibri"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9318D1" w14:textId="680593AA"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My sincere Appreciation goes to my </w:t>
      </w:r>
      <w:proofErr w:type="gramStart"/>
      <w:r w:rsidRPr="002C154B">
        <w:rPr>
          <w:rFonts w:ascii="Calibri" w:eastAsia="Times New Roman" w:hAnsi="Calibri" w:cs="Times New Roman"/>
          <w:b/>
          <w:sz w:val="26"/>
          <w:szCs w:val="24"/>
        </w:rPr>
        <w:t>Supervisor  (</w:t>
      </w:r>
      <w:proofErr w:type="gramEnd"/>
      <w:r w:rsidRPr="002C154B">
        <w:rPr>
          <w:rFonts w:ascii="Calibri" w:eastAsia="Times New Roman" w:hAnsi="Calibri" w:cs="Times New Roman"/>
          <w:b/>
          <w:sz w:val="26"/>
          <w:szCs w:val="24"/>
        </w:rPr>
        <w:t>MR</w:t>
      </w:r>
      <w:r w:rsidR="008B0961">
        <w:rPr>
          <w:rFonts w:ascii="Calibri" w:eastAsia="Times New Roman" w:hAnsi="Calibri" w:cs="Times New Roman"/>
          <w:b/>
          <w:sz w:val="26"/>
          <w:szCs w:val="24"/>
        </w:rPr>
        <w:t>S. BOLARIN K</w:t>
      </w:r>
      <w:r w:rsidRPr="002C154B">
        <w:rPr>
          <w:rFonts w:ascii="Calibri" w:eastAsia="Times New Roman" w:hAnsi="Calibri"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722BEA95"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p>
    <w:p w14:paraId="19D33C1C"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r w:rsidRPr="002C154B">
        <w:rPr>
          <w:rFonts w:ascii="Arial" w:eastAsia="Arial" w:hAnsi="Arial" w:cs="Arial"/>
          <w:color w:val="222222"/>
          <w:sz w:val="24"/>
          <w:szCs w:val="24"/>
        </w:rPr>
        <w:br/>
      </w:r>
      <w:r w:rsidRPr="002C154B">
        <w:rPr>
          <w:rFonts w:ascii="Times New Roman" w:eastAsia="Times New Roman" w:hAnsi="Times New Roman" w:cs="Times New Roman"/>
          <w:color w:val="222222"/>
          <w:sz w:val="24"/>
          <w:szCs w:val="24"/>
        </w:rPr>
        <w:br/>
      </w:r>
    </w:p>
    <w:p w14:paraId="57B5B9E3"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71A930B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02C01630"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1E1FDA3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47038BA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6E12944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59CF9AF2" w14:textId="77777777" w:rsidR="002C154B" w:rsidRPr="002C154B" w:rsidRDefault="002C154B" w:rsidP="002C154B">
      <w:pPr>
        <w:spacing w:after="100" w:line="360" w:lineRule="auto"/>
        <w:rPr>
          <w:rFonts w:ascii="Times New Roman" w:eastAsia="Times New Roman" w:hAnsi="Times New Roman" w:cs="Times New Roman"/>
          <w:color w:val="222222"/>
          <w:sz w:val="28"/>
          <w:szCs w:val="28"/>
          <w:highlight w:val="white"/>
        </w:rPr>
      </w:pPr>
    </w:p>
    <w:p w14:paraId="2132D720" w14:textId="77777777" w:rsidR="002C154B" w:rsidRDefault="002C154B" w:rsidP="002C154B">
      <w:pPr>
        <w:spacing w:after="100" w:line="360" w:lineRule="auto"/>
        <w:rPr>
          <w:rFonts w:ascii="Times New Roman" w:eastAsia="Times New Roman" w:hAnsi="Times New Roman" w:cs="Times New Roman"/>
          <w:color w:val="222222"/>
          <w:sz w:val="28"/>
          <w:szCs w:val="28"/>
        </w:rPr>
      </w:pPr>
      <w:r w:rsidRPr="002C154B">
        <w:rPr>
          <w:rFonts w:ascii="Times New Roman" w:eastAsia="Times New Roman" w:hAnsi="Times New Roman" w:cs="Times New Roman"/>
          <w:color w:val="222222"/>
          <w:sz w:val="28"/>
          <w:szCs w:val="28"/>
        </w:rPr>
        <w:t xml:space="preserve">                                           </w:t>
      </w:r>
    </w:p>
    <w:p w14:paraId="0C781B72" w14:textId="5A07D0E1" w:rsidR="002C154B" w:rsidRPr="002C154B" w:rsidRDefault="002C154B" w:rsidP="002C154B">
      <w:pPr>
        <w:spacing w:after="100" w:line="360" w:lineRule="auto"/>
        <w:rPr>
          <w:rFonts w:ascii="Times New Roman" w:eastAsia="Calibri"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2C154B">
        <w:rPr>
          <w:rFonts w:ascii="Times New Roman" w:eastAsia="Calibri" w:hAnsi="Times New Roman" w:cs="Times New Roman"/>
          <w:b/>
          <w:bCs/>
          <w:sz w:val="24"/>
          <w:szCs w:val="24"/>
        </w:rPr>
        <w:t>TABLE OF CONTENTS</w:t>
      </w:r>
    </w:p>
    <w:p w14:paraId="76C19C9B"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Cover Page</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proofErr w:type="spellStart"/>
      <w:r w:rsidRPr="002C154B">
        <w:rPr>
          <w:rFonts w:ascii="Times New Roman" w:eastAsia="Calibri" w:hAnsi="Times New Roman" w:cs="Times New Roman"/>
          <w:sz w:val="24"/>
          <w:szCs w:val="24"/>
        </w:rPr>
        <w:t>i</w:t>
      </w:r>
      <w:proofErr w:type="spellEnd"/>
    </w:p>
    <w:p w14:paraId="7CA1EF59"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Title</w:t>
      </w:r>
      <w:r w:rsidRPr="002C154B">
        <w:rPr>
          <w:rFonts w:ascii="Times New Roman" w:eastAsia="Calibri" w:hAnsi="Times New Roman" w:cs="Times New Roman"/>
          <w:sz w:val="24"/>
          <w:szCs w:val="24"/>
        </w:rPr>
        <w:tab/>
        <w:t xml:space="preserve">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w:t>
      </w:r>
    </w:p>
    <w:p w14:paraId="6B683213"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Certification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iii</w:t>
      </w:r>
    </w:p>
    <w:p w14:paraId="1755EFC7"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Dedication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iv</w:t>
      </w:r>
    </w:p>
    <w:p w14:paraId="56DC55EC"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Acknowledgment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w:t>
      </w:r>
    </w:p>
    <w:p w14:paraId="5DD91427"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Table of content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vii</w:t>
      </w:r>
    </w:p>
    <w:p w14:paraId="6BE6F8B4"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Abstract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x</w:t>
      </w:r>
    </w:p>
    <w:p w14:paraId="16DFF7BF" w14:textId="77777777" w:rsidR="002C154B" w:rsidRPr="002C154B" w:rsidRDefault="002C154B" w:rsidP="002C154B">
      <w:pPr>
        <w:spacing w:after="100" w:line="360" w:lineRule="auto"/>
        <w:jc w:val="both"/>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ONE: INTRODUCTION</w:t>
      </w:r>
    </w:p>
    <w:p w14:paraId="293012A9"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1.1</w:t>
      </w:r>
      <w:r w:rsidRPr="002C154B">
        <w:rPr>
          <w:rFonts w:ascii="Times New Roman" w:eastAsia="Calibri" w:hAnsi="Times New Roman" w:cs="Times New Roman"/>
          <w:bCs/>
          <w:sz w:val="24"/>
          <w:szCs w:val="24"/>
        </w:rPr>
        <w:tab/>
        <w:t xml:space="preserve">Background to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1                                                                           </w:t>
      </w:r>
    </w:p>
    <w:p w14:paraId="3448A0A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1.2</w:t>
      </w:r>
      <w:r w:rsidRPr="002C154B">
        <w:rPr>
          <w:rFonts w:ascii="Times New Roman" w:eastAsia="Calibri" w:hAnsi="Times New Roman" w:cs="Times New Roman"/>
          <w:bCs/>
          <w:sz w:val="24"/>
          <w:szCs w:val="24"/>
        </w:rPr>
        <w:tab/>
        <w:t>Statement of Research Problem                                                                      3</w:t>
      </w:r>
    </w:p>
    <w:p w14:paraId="6149116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1.3</w:t>
      </w:r>
      <w:r w:rsidRPr="002C154B">
        <w:rPr>
          <w:rFonts w:ascii="Times New Roman" w:eastAsia="Calibri" w:hAnsi="Times New Roman" w:cs="Times New Roman"/>
          <w:bCs/>
          <w:sz w:val="24"/>
          <w:szCs w:val="24"/>
        </w:rPr>
        <w:tab/>
        <w:t xml:space="preserve">Objectives of the Study                                                                                  </w:t>
      </w:r>
      <w:r w:rsidRPr="002C154B">
        <w:rPr>
          <w:rFonts w:ascii="Times New Roman" w:eastAsia="Calibri" w:hAnsi="Times New Roman" w:cs="Times New Roman"/>
          <w:bCs/>
          <w:sz w:val="24"/>
          <w:szCs w:val="24"/>
        </w:rPr>
        <w:tab/>
        <w:t xml:space="preserve"> 4</w:t>
      </w:r>
    </w:p>
    <w:p w14:paraId="4B2D35E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1.4</w:t>
      </w:r>
      <w:r w:rsidRPr="002C154B">
        <w:rPr>
          <w:rFonts w:ascii="Times New Roman" w:eastAsia="Calibri" w:hAnsi="Times New Roman" w:cs="Times New Roman"/>
          <w:bCs/>
          <w:sz w:val="24"/>
          <w:szCs w:val="24"/>
        </w:rPr>
        <w:tab/>
        <w:t xml:space="preserve">Research Questions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207962B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1.5 </w:t>
      </w:r>
      <w:r w:rsidRPr="002C154B">
        <w:rPr>
          <w:rFonts w:ascii="Times New Roman" w:eastAsia="Calibri" w:hAnsi="Times New Roman" w:cs="Times New Roman"/>
          <w:bCs/>
          <w:sz w:val="24"/>
          <w:szCs w:val="24"/>
        </w:rPr>
        <w:tab/>
        <w:t xml:space="preserve">Research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6BCDD09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1.6</w:t>
      </w:r>
      <w:r w:rsidRPr="002C154B">
        <w:rPr>
          <w:rFonts w:ascii="Times New Roman" w:eastAsia="Calibri" w:hAnsi="Times New Roman" w:cs="Times New Roman"/>
          <w:bCs/>
          <w:sz w:val="24"/>
          <w:szCs w:val="24"/>
        </w:rPr>
        <w:tab/>
        <w:t xml:space="preserve">Significance of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51C8FCB6"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1.7</w:t>
      </w:r>
      <w:r w:rsidRPr="002C154B">
        <w:rPr>
          <w:rFonts w:ascii="Times New Roman" w:eastAsia="Calibri" w:hAnsi="Times New Roman" w:cs="Times New Roman"/>
          <w:bCs/>
          <w:sz w:val="24"/>
          <w:szCs w:val="24"/>
        </w:rPr>
        <w:tab/>
        <w:t xml:space="preserve">Scope of the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w:t>
      </w:r>
    </w:p>
    <w:p w14:paraId="2693BEB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1.8 </w:t>
      </w:r>
      <w:r w:rsidRPr="002C154B">
        <w:rPr>
          <w:rFonts w:ascii="Times New Roman" w:eastAsia="Calibri" w:hAnsi="Times New Roman" w:cs="Times New Roman"/>
          <w:bCs/>
          <w:sz w:val="24"/>
          <w:szCs w:val="24"/>
        </w:rPr>
        <w:tab/>
        <w:t>Definition of Terms</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8</w:t>
      </w:r>
    </w:p>
    <w:p w14:paraId="0D074759"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B48D9E7"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4DC5213"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TWO: LITERATURE REVIEW </w:t>
      </w:r>
    </w:p>
    <w:p w14:paraId="7345971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2.0 </w:t>
      </w:r>
      <w:r w:rsidRPr="002C154B">
        <w:rPr>
          <w:rFonts w:ascii="Times New Roman" w:eastAsia="Calibri" w:hAnsi="Times New Roman" w:cs="Times New Roman"/>
          <w:bCs/>
          <w:sz w:val="24"/>
          <w:szCs w:val="24"/>
        </w:rPr>
        <w:tab/>
        <w:t>Introduction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10</w:t>
      </w:r>
    </w:p>
    <w:p w14:paraId="4FC3292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2.1</w:t>
      </w:r>
      <w:r w:rsidRPr="002C154B">
        <w:rPr>
          <w:rFonts w:ascii="Times New Roman" w:eastAsia="Calibri" w:hAnsi="Times New Roman" w:cs="Times New Roman"/>
          <w:bCs/>
          <w:sz w:val="24"/>
          <w:szCs w:val="24"/>
        </w:rPr>
        <w:tab/>
        <w:t xml:space="preserve">Conceptual </w:t>
      </w:r>
      <w:proofErr w:type="gramStart"/>
      <w:r w:rsidRPr="002C154B">
        <w:rPr>
          <w:rFonts w:ascii="Times New Roman" w:eastAsia="Calibri" w:hAnsi="Times New Roman" w:cs="Times New Roman"/>
          <w:bCs/>
          <w:sz w:val="24"/>
          <w:szCs w:val="24"/>
        </w:rPr>
        <w:t xml:space="preserve">Review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                                    10</w:t>
      </w:r>
    </w:p>
    <w:p w14:paraId="0D0F5DB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2.2</w:t>
      </w:r>
      <w:r w:rsidRPr="002C154B">
        <w:rPr>
          <w:rFonts w:ascii="Times New Roman" w:eastAsia="Calibri" w:hAnsi="Times New Roman" w:cs="Times New Roman"/>
          <w:bCs/>
          <w:sz w:val="24"/>
          <w:szCs w:val="24"/>
        </w:rPr>
        <w:tab/>
        <w:t xml:space="preserve">Theoretical Framework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20</w:t>
      </w:r>
    </w:p>
    <w:p w14:paraId="218B226E"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color w:val="000000"/>
          <w:sz w:val="24"/>
          <w:szCs w:val="24"/>
        </w:rPr>
        <w:t xml:space="preserve">2.3 </w:t>
      </w:r>
      <w:r w:rsidRPr="002C154B">
        <w:rPr>
          <w:rFonts w:ascii="Times New Roman" w:eastAsia="Calibri" w:hAnsi="Times New Roman" w:cs="Times New Roman"/>
          <w:color w:val="000000"/>
          <w:sz w:val="24"/>
          <w:szCs w:val="24"/>
        </w:rPr>
        <w:tab/>
        <w:t>Empirical Review</w:t>
      </w:r>
      <w:proofErr w:type="gramStart"/>
      <w:r w:rsidRPr="002C154B">
        <w:rPr>
          <w:rFonts w:ascii="Times New Roman" w:eastAsia="Calibri" w:hAnsi="Times New Roman" w:cs="Times New Roman"/>
          <w:color w:val="000000"/>
          <w:sz w:val="24"/>
          <w:szCs w:val="24"/>
        </w:rPr>
        <w:tab/>
        <w:t xml:space="preserve">  </w:t>
      </w:r>
      <w:r w:rsidRPr="002C154B">
        <w:rPr>
          <w:rFonts w:ascii="Times New Roman" w:eastAsia="Calibri" w:hAnsi="Times New Roman" w:cs="Times New Roman"/>
          <w:color w:val="000000"/>
          <w:sz w:val="24"/>
          <w:szCs w:val="24"/>
        </w:rPr>
        <w:tab/>
      </w:r>
      <w:proofErr w:type="gramEnd"/>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t>22</w:t>
      </w:r>
    </w:p>
    <w:p w14:paraId="71B48D7B"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lastRenderedPageBreak/>
        <w:t xml:space="preserve">CHAPTER THREE:  METHODOLOGY </w:t>
      </w:r>
    </w:p>
    <w:p w14:paraId="36A49860" w14:textId="77777777" w:rsidR="002C154B" w:rsidRPr="002C154B" w:rsidRDefault="002C154B" w:rsidP="002C154B">
      <w:pPr>
        <w:spacing w:after="100" w:line="360" w:lineRule="auto"/>
        <w:jc w:val="both"/>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3.0</w:t>
      </w:r>
      <w:r w:rsidRPr="002C154B">
        <w:rPr>
          <w:rFonts w:ascii="Times New Roman" w:eastAsia="Calibri" w:hAnsi="Times New Roman" w:cs="Times New Roman"/>
          <w:bCs/>
          <w:sz w:val="24"/>
          <w:szCs w:val="24"/>
        </w:rPr>
        <w:tab/>
        <w:t xml:space="preserve">Introduction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63767BE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3.1</w:t>
      </w:r>
      <w:r w:rsidRPr="002C154B">
        <w:rPr>
          <w:rFonts w:ascii="Times New Roman" w:eastAsia="Calibri" w:hAnsi="Times New Roman" w:cs="Times New Roman"/>
          <w:bCs/>
          <w:sz w:val="24"/>
          <w:szCs w:val="24"/>
        </w:rPr>
        <w:tab/>
        <w:t xml:space="preserve">Research Design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537C55B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3.2</w:t>
      </w:r>
      <w:r w:rsidRPr="002C154B">
        <w:rPr>
          <w:rFonts w:ascii="Times New Roman" w:eastAsia="Calibri" w:hAnsi="Times New Roman" w:cs="Times New Roman"/>
          <w:bCs/>
          <w:sz w:val="24"/>
          <w:szCs w:val="24"/>
        </w:rPr>
        <w:tab/>
        <w:t xml:space="preserve">Population of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38</w:t>
      </w:r>
    </w:p>
    <w:p w14:paraId="63F2010F"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3.3</w:t>
      </w:r>
      <w:r w:rsidRPr="002C154B">
        <w:rPr>
          <w:rFonts w:ascii="Times New Roman" w:eastAsia="Calibri" w:hAnsi="Times New Roman" w:cs="Times New Roman"/>
          <w:bCs/>
          <w:sz w:val="24"/>
          <w:szCs w:val="24"/>
        </w:rPr>
        <w:tab/>
        <w:t xml:space="preserve">Sample size and sampling 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39</w:t>
      </w:r>
    </w:p>
    <w:p w14:paraId="561F8EA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3.4</w:t>
      </w:r>
      <w:r w:rsidRPr="002C154B">
        <w:rPr>
          <w:rFonts w:ascii="Times New Roman" w:eastAsia="Calibri" w:hAnsi="Times New Roman" w:cs="Times New Roman"/>
          <w:bCs/>
          <w:sz w:val="24"/>
          <w:szCs w:val="24"/>
        </w:rPr>
        <w:tab/>
        <w:t xml:space="preserve">Research Instrument(s)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13AFFC87"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3.5</w:t>
      </w:r>
      <w:r w:rsidRPr="002C154B">
        <w:rPr>
          <w:rFonts w:ascii="Times New Roman" w:eastAsia="Calibri" w:hAnsi="Times New Roman" w:cs="Times New Roman"/>
          <w:bCs/>
          <w:sz w:val="24"/>
          <w:szCs w:val="24"/>
        </w:rPr>
        <w:tab/>
        <w:t xml:space="preserve">Validity and Reliability of Measuring Instrument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61777D70"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3.6</w:t>
      </w:r>
      <w:r w:rsidRPr="002C154B">
        <w:rPr>
          <w:rFonts w:ascii="Times New Roman" w:eastAsia="Calibri" w:hAnsi="Times New Roman" w:cs="Times New Roman"/>
          <w:bCs/>
          <w:sz w:val="24"/>
          <w:szCs w:val="24"/>
        </w:rPr>
        <w:tab/>
        <w:t xml:space="preserve">Method of Data collection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42</w:t>
      </w:r>
    </w:p>
    <w:p w14:paraId="40142CF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3.7</w:t>
      </w:r>
      <w:r w:rsidRPr="002C154B">
        <w:rPr>
          <w:rFonts w:ascii="Times New Roman" w:eastAsia="Calibri" w:hAnsi="Times New Roman" w:cs="Times New Roman"/>
          <w:bCs/>
          <w:sz w:val="24"/>
          <w:szCs w:val="24"/>
        </w:rPr>
        <w:tab/>
        <w:t xml:space="preserve"> Method of Data Analysis (Justify the selection of the statistical </w:t>
      </w:r>
    </w:p>
    <w:p w14:paraId="610D1209" w14:textId="77777777" w:rsidR="002C154B" w:rsidRPr="002C154B" w:rsidRDefault="002C154B" w:rsidP="002C154B">
      <w:pPr>
        <w:spacing w:after="100" w:line="360" w:lineRule="auto"/>
        <w:ind w:firstLine="720"/>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4D79C01B"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3.8 </w:t>
      </w:r>
      <w:r w:rsidRPr="002C154B">
        <w:rPr>
          <w:rFonts w:ascii="Times New Roman" w:eastAsia="Calibri" w:hAnsi="Times New Roman" w:cs="Times New Roman"/>
          <w:bCs/>
          <w:sz w:val="24"/>
          <w:szCs w:val="24"/>
        </w:rPr>
        <w:tab/>
        <w:t>Model specification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52CBA7AB"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FOUR: DATA PRESENTATION, ANALYSIS AND INTERPRETATION</w:t>
      </w:r>
    </w:p>
    <w:p w14:paraId="69EC3F7C"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4.0</w:t>
      </w:r>
      <w:r w:rsidRPr="002C154B">
        <w:rPr>
          <w:rFonts w:ascii="Times New Roman" w:eastAsia="Calibri" w:hAnsi="Times New Roman" w:cs="Times New Roman"/>
          <w:sz w:val="24"/>
          <w:szCs w:val="24"/>
        </w:rPr>
        <w:tab/>
        <w:t xml:space="preserve">Introduction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44</w:t>
      </w:r>
    </w:p>
    <w:p w14:paraId="274C554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4.2</w:t>
      </w:r>
      <w:r w:rsidRPr="002C154B">
        <w:rPr>
          <w:rFonts w:ascii="Times New Roman" w:eastAsia="Calibri" w:hAnsi="Times New Roman" w:cs="Times New Roman"/>
          <w:bCs/>
          <w:sz w:val="24"/>
          <w:szCs w:val="24"/>
        </w:rPr>
        <w:tab/>
      </w:r>
      <w:r w:rsidRPr="002C154B">
        <w:rPr>
          <w:rFonts w:ascii="Times New Roman" w:eastAsia="Calibri" w:hAnsi="Times New Roman" w:cs="Times New Roman"/>
          <w:sz w:val="24"/>
          <w:szCs w:val="24"/>
        </w:rPr>
        <w:t xml:space="preserve">Data </w:t>
      </w:r>
      <w:proofErr w:type="gramStart"/>
      <w:r w:rsidRPr="002C154B">
        <w:rPr>
          <w:rFonts w:ascii="Times New Roman" w:eastAsia="Calibri" w:hAnsi="Times New Roman" w:cs="Times New Roman"/>
          <w:sz w:val="24"/>
          <w:szCs w:val="24"/>
        </w:rPr>
        <w:t>Presentation</w:t>
      </w:r>
      <w:r w:rsidRPr="002C154B">
        <w:rPr>
          <w:rFonts w:ascii="Times New Roman" w:eastAsia="Calibri" w:hAnsi="Times New Roman" w:cs="Times New Roman"/>
          <w:bCs/>
          <w:sz w:val="24"/>
          <w:szCs w:val="24"/>
        </w:rPr>
        <w:t xml:space="preserve">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47</w:t>
      </w:r>
    </w:p>
    <w:p w14:paraId="366F9D5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4.3</w:t>
      </w:r>
      <w:r w:rsidRPr="002C154B">
        <w:rPr>
          <w:rFonts w:ascii="Times New Roman" w:eastAsia="Calibri" w:hAnsi="Times New Roman" w:cs="Times New Roman"/>
          <w:bCs/>
          <w:sz w:val="24"/>
          <w:szCs w:val="24"/>
        </w:rPr>
        <w:tab/>
        <w:t xml:space="preserve">Test of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59</w:t>
      </w:r>
    </w:p>
    <w:p w14:paraId="72F30C2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4.4</w:t>
      </w:r>
      <w:r w:rsidRPr="002C154B">
        <w:rPr>
          <w:rFonts w:ascii="Times New Roman" w:eastAsia="Calibri" w:hAnsi="Times New Roman" w:cs="Times New Roman"/>
          <w:bCs/>
          <w:sz w:val="24"/>
          <w:szCs w:val="24"/>
        </w:rPr>
        <w:tab/>
        <w:t xml:space="preserve">Discussion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69</w:t>
      </w:r>
    </w:p>
    <w:p w14:paraId="71274628"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FIVE: SUMMARY, CONCLUSION AND RECOMMENDATIONS </w:t>
      </w:r>
    </w:p>
    <w:p w14:paraId="0ABB59B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5.1 </w:t>
      </w:r>
      <w:r w:rsidRPr="002C154B">
        <w:rPr>
          <w:rFonts w:ascii="Times New Roman" w:eastAsia="Calibri" w:hAnsi="Times New Roman" w:cs="Times New Roman"/>
          <w:bCs/>
          <w:sz w:val="24"/>
          <w:szCs w:val="24"/>
        </w:rPr>
        <w:tab/>
        <w:t xml:space="preserve">Summary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71</w:t>
      </w:r>
    </w:p>
    <w:p w14:paraId="506D1AE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5.2 </w:t>
      </w:r>
      <w:r w:rsidRPr="002C154B">
        <w:rPr>
          <w:rFonts w:ascii="Times New Roman" w:eastAsia="Calibri" w:hAnsi="Times New Roman" w:cs="Times New Roman"/>
          <w:bCs/>
          <w:sz w:val="24"/>
          <w:szCs w:val="24"/>
        </w:rPr>
        <w:tab/>
      </w:r>
      <w:proofErr w:type="gramStart"/>
      <w:r w:rsidRPr="002C154B">
        <w:rPr>
          <w:rFonts w:ascii="Times New Roman" w:eastAsia="Calibri" w:hAnsi="Times New Roman" w:cs="Times New Roman"/>
          <w:bCs/>
          <w:sz w:val="24"/>
          <w:szCs w:val="24"/>
        </w:rPr>
        <w:t xml:space="preserve">Conclusion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72</w:t>
      </w:r>
    </w:p>
    <w:p w14:paraId="04AD882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5.3 </w:t>
      </w:r>
      <w:r w:rsidRPr="002C154B">
        <w:rPr>
          <w:rFonts w:ascii="Times New Roman" w:eastAsia="Calibri" w:hAnsi="Times New Roman" w:cs="Times New Roman"/>
          <w:bCs/>
          <w:sz w:val="24"/>
          <w:szCs w:val="24"/>
        </w:rPr>
        <w:tab/>
        <w:t xml:space="preserve">Recommendations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73</w:t>
      </w:r>
    </w:p>
    <w:p w14:paraId="104C11AA"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bCs/>
          <w:color w:val="000000"/>
          <w:sz w:val="24"/>
          <w:szCs w:val="24"/>
        </w:rPr>
      </w:pPr>
      <w:r w:rsidRPr="002C154B">
        <w:rPr>
          <w:rFonts w:ascii="Times New Roman" w:eastAsia="Calibri" w:hAnsi="Times New Roman" w:cs="Times New Roman"/>
          <w:bCs/>
          <w:color w:val="000000"/>
          <w:sz w:val="24"/>
          <w:szCs w:val="24"/>
        </w:rPr>
        <w:t xml:space="preserve">5.4. </w:t>
      </w:r>
      <w:r w:rsidRPr="002C154B">
        <w:rPr>
          <w:rFonts w:ascii="Times New Roman" w:eastAsia="Calibri" w:hAnsi="Times New Roman" w:cs="Times New Roman"/>
          <w:bCs/>
          <w:color w:val="000000"/>
          <w:sz w:val="24"/>
          <w:szCs w:val="24"/>
        </w:rPr>
        <w:tab/>
        <w:t xml:space="preserve">Suggestion for Further </w:t>
      </w:r>
      <w:proofErr w:type="gramStart"/>
      <w:r w:rsidRPr="002C154B">
        <w:rPr>
          <w:rFonts w:ascii="Times New Roman" w:eastAsia="Calibri" w:hAnsi="Times New Roman" w:cs="Times New Roman"/>
          <w:bCs/>
          <w:color w:val="000000"/>
          <w:sz w:val="24"/>
          <w:szCs w:val="24"/>
        </w:rPr>
        <w:t xml:space="preserve">Studies  </w:t>
      </w:r>
      <w:r w:rsidRPr="002C154B">
        <w:rPr>
          <w:rFonts w:ascii="Times New Roman" w:eastAsia="Calibri" w:hAnsi="Times New Roman" w:cs="Times New Roman"/>
          <w:bCs/>
          <w:color w:val="000000"/>
          <w:sz w:val="24"/>
          <w:szCs w:val="24"/>
        </w:rPr>
        <w:tab/>
      </w:r>
      <w:proofErr w:type="gramEnd"/>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t>74</w:t>
      </w:r>
    </w:p>
    <w:p w14:paraId="514E58A9" w14:textId="77777777" w:rsidR="002C154B" w:rsidRPr="002C154B" w:rsidRDefault="002C154B" w:rsidP="002C154B">
      <w:pPr>
        <w:rPr>
          <w:rFonts w:ascii="Times New Roman" w:eastAsia="Calibri" w:hAnsi="Times New Roman" w:cs="Times New Roman"/>
          <w:sz w:val="24"/>
          <w:szCs w:val="24"/>
        </w:rPr>
      </w:pPr>
      <w:r w:rsidRPr="002C154B">
        <w:rPr>
          <w:rFonts w:ascii="Times New Roman" w:eastAsia="Calibri" w:hAnsi="Times New Roman" w:cs="Times New Roman"/>
          <w:bCs/>
          <w:sz w:val="24"/>
          <w:szCs w:val="24"/>
        </w:rPr>
        <w:t xml:space="preserve">References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75</w:t>
      </w:r>
    </w:p>
    <w:p w14:paraId="45AC242F" w14:textId="77777777" w:rsidR="002C154B" w:rsidRPr="002C154B" w:rsidRDefault="002C154B" w:rsidP="002C154B">
      <w:pPr>
        <w:spacing w:after="100" w:line="360" w:lineRule="auto"/>
        <w:rPr>
          <w:rFonts w:ascii="Times New Roman" w:eastAsia="Calibri" w:hAnsi="Times New Roman" w:cs="Times New Roman"/>
          <w:bCs/>
          <w:sz w:val="24"/>
          <w:szCs w:val="24"/>
        </w:rPr>
      </w:pPr>
      <w:proofErr w:type="gramStart"/>
      <w:r w:rsidRPr="002C154B">
        <w:rPr>
          <w:rFonts w:ascii="Times New Roman" w:eastAsia="Calibri" w:hAnsi="Times New Roman" w:cs="Times New Roman"/>
          <w:bCs/>
          <w:sz w:val="24"/>
          <w:szCs w:val="24"/>
        </w:rPr>
        <w:t xml:space="preserve">Appendix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78</w:t>
      </w:r>
    </w:p>
    <w:p w14:paraId="5D8945F0" w14:textId="77777777" w:rsid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p>
    <w:p w14:paraId="27511697" w14:textId="50C206B3" w:rsidR="002E70A4"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w:t>
      </w:r>
      <w:r w:rsidRPr="006F510B">
        <w:rPr>
          <w:rFonts w:ascii="Bookman Old Style" w:hAnsi="Bookman Old Style"/>
          <w:color w:val="000000" w:themeColor="text1"/>
          <w:sz w:val="26"/>
          <w:szCs w:val="26"/>
        </w:rPr>
        <w:lastRenderedPageBreak/>
        <w:t>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w:t>
      </w:r>
      <w:r w:rsidRPr="006F510B">
        <w:rPr>
          <w:rFonts w:ascii="Bookman Old Style" w:hAnsi="Bookman Old Style"/>
          <w:color w:val="000000" w:themeColor="text1"/>
          <w:sz w:val="26"/>
          <w:szCs w:val="26"/>
        </w:rPr>
        <w:lastRenderedPageBreak/>
        <w:t xml:space="preserve">message, in order to create a meaningful 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w:t>
      </w:r>
      <w:r w:rsidRPr="006F510B">
        <w:rPr>
          <w:rFonts w:ascii="Bookman Old Style" w:hAnsi="Bookman Old Style"/>
          <w:color w:val="000000" w:themeColor="text1"/>
          <w:sz w:val="26"/>
          <w:szCs w:val="26"/>
        </w:rPr>
        <w:lastRenderedPageBreak/>
        <w:t xml:space="preserve">direction. 5. An action is the end result of an effective communication 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w:t>
      </w:r>
      <w:r w:rsidRPr="006F510B">
        <w:rPr>
          <w:rFonts w:ascii="Bookman Old Style" w:hAnsi="Bookman Old Style"/>
          <w:color w:val="000000" w:themeColor="text1"/>
          <w:sz w:val="26"/>
          <w:szCs w:val="26"/>
        </w:rPr>
        <w:lastRenderedPageBreak/>
        <w:t>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Communication theories have emerged from multiple historical points of origin, including classical traditions of oratory and rhetoric, Enlightenment-era conceptions of society and the mind, and post-World War II efforts to understand propaganda and relationships between media </w:t>
      </w:r>
      <w:r w:rsidRPr="006F510B">
        <w:rPr>
          <w:rFonts w:ascii="Bookman Old Style" w:hAnsi="Bookman Old Style" w:cs="Arial"/>
          <w:color w:val="000000" w:themeColor="text1"/>
          <w:sz w:val="26"/>
          <w:szCs w:val="26"/>
        </w:rPr>
        <w:lastRenderedPageBreak/>
        <w:t>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Carl 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023CDC"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xml:space="preserve"> Communication theories may also fall within or vary by distinct domains of interest, including information theory, rhetoric and </w:t>
      </w:r>
      <w:r w:rsidRPr="006F510B">
        <w:rPr>
          <w:rFonts w:ascii="Bookman Old Style" w:hAnsi="Bookman Old Style" w:cs="Arial"/>
          <w:sz w:val="26"/>
          <w:szCs w:val="26"/>
          <w:shd w:val="clear" w:color="auto" w:fill="FFFFFF"/>
        </w:rPr>
        <w:lastRenderedPageBreak/>
        <w:t>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phenomena with particular concern for persuasion through speech. A rhetorical epistemology often draws from Greco-Roman foundations such as the works of 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xml:space="preserve"> The origins of this perspective on communication theory is linked to the development </w:t>
      </w:r>
      <w:r w:rsidRPr="006F510B">
        <w:rPr>
          <w:rFonts w:ascii="Bookman Old Style" w:hAnsi="Bookman Old Style" w:cs="Arial"/>
          <w:color w:val="000000" w:themeColor="text1"/>
          <w:sz w:val="26"/>
          <w:szCs w:val="26"/>
        </w:rPr>
        <w:lastRenderedPageBreak/>
        <w:t>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's 1928 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xml:space="preserve"> as a measure for the uncertainty in a message while essentially inventing the field of information theory. "The fundamental problem of communication is that of reproducing at one point either exactly or approximately a message selected at another </w:t>
      </w:r>
      <w:r w:rsidRPr="006F510B">
        <w:rPr>
          <w:rFonts w:ascii="Bookman Old Style" w:hAnsi="Bookman Old Style" w:cs="Arial"/>
          <w:color w:val="000000" w:themeColor="text1"/>
          <w:sz w:val="26"/>
          <w:szCs w:val="26"/>
        </w:rPr>
        <w:lastRenderedPageBreak/>
        <w:t>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Organizational communication theories address not only the ways in which people use communication in organizations, but also how they use </w:t>
      </w:r>
      <w:r w:rsidRPr="006F510B">
        <w:rPr>
          <w:rFonts w:ascii="Bookman Old Style" w:hAnsi="Bookman Old Style" w:cs="Arial"/>
          <w:color w:val="000000" w:themeColor="text1"/>
          <w:sz w:val="26"/>
          <w:szCs w:val="26"/>
        </w:rPr>
        <w:lastRenderedPageBreak/>
        <w:t>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 xml:space="preserve">This line of theory examines how social order is both produced and reproduced through communication. Communication problems in the sociocultural tradition may be theorized in terms of misalignment, conflict, </w:t>
      </w:r>
      <w:r w:rsidRPr="006F510B">
        <w:rPr>
          <w:rFonts w:ascii="Bookman Old Style" w:hAnsi="Bookman Old Style" w:cs="Arial"/>
          <w:color w:val="000000" w:themeColor="text1"/>
          <w:sz w:val="26"/>
          <w:szCs w:val="26"/>
        </w:rPr>
        <w:lastRenderedPageBreak/>
        <w:t>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w:t>
      </w:r>
      <w:r w:rsidRPr="006F510B">
        <w:rPr>
          <w:rFonts w:ascii="Bookman Old Style" w:hAnsi="Bookman Old Style"/>
          <w:color w:val="000000" w:themeColor="text1"/>
          <w:sz w:val="26"/>
          <w:szCs w:val="26"/>
        </w:rPr>
        <w:lastRenderedPageBreak/>
        <w:t xml:space="preserve">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w:t>
      </w:r>
      <w:r w:rsidRPr="006F510B">
        <w:rPr>
          <w:rFonts w:ascii="Bookman Old Style" w:hAnsi="Bookman Old Style"/>
          <w:color w:val="000000" w:themeColor="text1"/>
          <w:sz w:val="26"/>
          <w:szCs w:val="26"/>
        </w:rPr>
        <w:lastRenderedPageBreak/>
        <w:t xml:space="preserve">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lastRenderedPageBreak/>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2348A337"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0328F0C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D6A1B59"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5529A3E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1BC9D0E1"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lastRenderedPageBreak/>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639DE7B0"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05141D9"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65EDFE2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00C9B61D"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487D2C8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lastRenderedPageBreak/>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04F1B6AB"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78AAC20"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6F334BC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8B0961">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lastRenderedPageBreak/>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response let one discover that sonny business organization today focus, face the same problems despite the contribution, effort and </w:t>
      </w:r>
      <w:r w:rsidRPr="006F510B">
        <w:rPr>
          <w:rFonts w:ascii="Bookman Old Style" w:hAnsi="Bookman Old Style"/>
          <w:sz w:val="26"/>
          <w:szCs w:val="26"/>
        </w:rPr>
        <w:lastRenderedPageBreak/>
        <w:t>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search work would be of no use of useful recommendation are not given or made. Therefore since useful and adequate recommendation should be probed to the problem found during the course of investigations. The suggestions and recommendation management of </w:t>
      </w:r>
      <w:r w:rsidRPr="006F510B">
        <w:rPr>
          <w:rFonts w:ascii="Bookman Old Style" w:hAnsi="Bookman Old Style"/>
          <w:sz w:val="26"/>
          <w:szCs w:val="26"/>
        </w:rPr>
        <w:lastRenderedPageBreak/>
        <w:t>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4D5A" w14:textId="77777777" w:rsidR="00D2221C" w:rsidRDefault="00D2221C" w:rsidP="002C785E">
      <w:pPr>
        <w:spacing w:after="0" w:line="240" w:lineRule="auto"/>
      </w:pPr>
      <w:r>
        <w:separator/>
      </w:r>
    </w:p>
  </w:endnote>
  <w:endnote w:type="continuationSeparator" w:id="0">
    <w:p w14:paraId="4AEA9213" w14:textId="77777777" w:rsidR="00D2221C" w:rsidRDefault="00D2221C"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C445" w14:textId="77777777" w:rsidR="00D2221C" w:rsidRDefault="00D2221C" w:rsidP="002C785E">
      <w:pPr>
        <w:spacing w:after="0" w:line="240" w:lineRule="auto"/>
      </w:pPr>
      <w:r>
        <w:separator/>
      </w:r>
    </w:p>
  </w:footnote>
  <w:footnote w:type="continuationSeparator" w:id="0">
    <w:p w14:paraId="75A859EA" w14:textId="77777777" w:rsidR="00D2221C" w:rsidRDefault="00D2221C"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C154B"/>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11BE"/>
    <w:rsid w:val="00896586"/>
    <w:rsid w:val="008A58EB"/>
    <w:rsid w:val="008B0961"/>
    <w:rsid w:val="008E6DB9"/>
    <w:rsid w:val="008E7972"/>
    <w:rsid w:val="008F1D98"/>
    <w:rsid w:val="009015B1"/>
    <w:rsid w:val="009241A6"/>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A5256"/>
    <w:rsid w:val="00CA6CC6"/>
    <w:rsid w:val="00CB070B"/>
    <w:rsid w:val="00CB0A15"/>
    <w:rsid w:val="00CB42FA"/>
    <w:rsid w:val="00CC1AFF"/>
    <w:rsid w:val="00CE77FE"/>
    <w:rsid w:val="00D07A0A"/>
    <w:rsid w:val="00D15AEF"/>
    <w:rsid w:val="00D2221C"/>
    <w:rsid w:val="00D311D5"/>
    <w:rsid w:val="00D424EB"/>
    <w:rsid w:val="00D44389"/>
    <w:rsid w:val="00D461E1"/>
    <w:rsid w:val="00D52F32"/>
    <w:rsid w:val="00D57E64"/>
    <w:rsid w:val="00D7037B"/>
    <w:rsid w:val="00D71F9E"/>
    <w:rsid w:val="00D93D75"/>
    <w:rsid w:val="00DD20A9"/>
    <w:rsid w:val="00DE0852"/>
    <w:rsid w:val="00DE32AF"/>
    <w:rsid w:val="00DE6D7E"/>
    <w:rsid w:val="00DF2574"/>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9035</Words>
  <Characters>51506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2025-05-18T20:44:00Z</dcterms:created>
  <dcterms:modified xsi:type="dcterms:W3CDTF">2025-05-18T20:44:00Z</dcterms:modified>
</cp:coreProperties>
</file>