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9D" w:rsidRPr="00C53B43" w:rsidRDefault="00D42C0F" w:rsidP="00536B9D">
      <w:pPr>
        <w:tabs>
          <w:tab w:val="left" w:pos="90"/>
        </w:tabs>
        <w:jc w:val="center"/>
        <w:rPr>
          <w:rFonts w:ascii="Bookman Old Style" w:hAnsi="Bookman Old Style"/>
          <w:b/>
          <w:sz w:val="50"/>
          <w:szCs w:val="24"/>
        </w:rPr>
      </w:pPr>
      <w:r>
        <w:rPr>
          <w:rFonts w:ascii="Bookman Old Style" w:hAnsi="Bookman Old Style"/>
          <w:b/>
          <w:bCs/>
          <w:sz w:val="36"/>
        </w:rPr>
        <w:t>AUDIENCE PERCEPTION OF</w:t>
      </w:r>
      <w:r w:rsidR="00C53B43" w:rsidRPr="00C53B43">
        <w:rPr>
          <w:rFonts w:ascii="Bookman Old Style" w:hAnsi="Bookman Old Style"/>
          <w:b/>
          <w:bCs/>
          <w:sz w:val="36"/>
        </w:rPr>
        <w:t xml:space="preserve"> RADIO CAMPAIGN ON THE REMOVAL OF FUEL SUBSIDIES IN NIGERIA</w:t>
      </w:r>
    </w:p>
    <w:p w:rsidR="00536B9D" w:rsidRPr="003A09E1" w:rsidRDefault="00536B9D" w:rsidP="00536B9D"/>
    <w:p w:rsidR="00536B9D" w:rsidRPr="007A0822" w:rsidRDefault="00536B9D" w:rsidP="00536B9D">
      <w:pPr>
        <w:jc w:val="center"/>
        <w:rPr>
          <w:rFonts w:ascii="Arial Rounded MT Bold" w:hAnsi="Arial Rounded MT Bold" w:cs="Tahoma"/>
          <w:i/>
          <w:sz w:val="56"/>
          <w:szCs w:val="58"/>
        </w:rPr>
      </w:pPr>
      <w:r w:rsidRPr="007A0822">
        <w:rPr>
          <w:rFonts w:ascii="Arial Rounded MT Bold" w:hAnsi="Arial Rounded MT Bold" w:cs="Tahoma"/>
          <w:i/>
          <w:sz w:val="56"/>
          <w:szCs w:val="58"/>
        </w:rPr>
        <w:t>BY:</w:t>
      </w:r>
    </w:p>
    <w:p w:rsidR="00536B9D" w:rsidRPr="00096DA1" w:rsidRDefault="00536B9D" w:rsidP="00536B9D">
      <w:pPr>
        <w:rPr>
          <w:rFonts w:ascii="Bookman Old Style" w:hAnsi="Bookman Old Style"/>
        </w:rPr>
      </w:pPr>
    </w:p>
    <w:p w:rsidR="00536B9D" w:rsidRPr="00480262" w:rsidRDefault="00C53B43" w:rsidP="00536B9D">
      <w:pPr>
        <w:jc w:val="center"/>
        <w:rPr>
          <w:rFonts w:ascii="Bookman Old Style" w:hAnsi="Bookman Old Style"/>
          <w:b/>
          <w:sz w:val="42"/>
          <w:szCs w:val="28"/>
        </w:rPr>
      </w:pPr>
      <w:r>
        <w:rPr>
          <w:rFonts w:ascii="Bookman Old Style" w:hAnsi="Bookman Old Style"/>
          <w:b/>
          <w:sz w:val="42"/>
          <w:szCs w:val="28"/>
        </w:rPr>
        <w:t>OLAJIRE JULIANA BOLAJI</w:t>
      </w:r>
    </w:p>
    <w:p w:rsidR="00536B9D" w:rsidRPr="00480262" w:rsidRDefault="00C53B43" w:rsidP="00536B9D">
      <w:pPr>
        <w:jc w:val="center"/>
        <w:rPr>
          <w:rFonts w:ascii="Bookman Old Style" w:hAnsi="Bookman Old Style"/>
          <w:b/>
          <w:sz w:val="38"/>
          <w:szCs w:val="28"/>
        </w:rPr>
      </w:pPr>
      <w:r>
        <w:rPr>
          <w:rFonts w:ascii="Bookman Old Style" w:hAnsi="Bookman Old Style"/>
          <w:b/>
          <w:sz w:val="38"/>
          <w:szCs w:val="28"/>
        </w:rPr>
        <w:t>HND/23/MAC/FT/0046</w:t>
      </w:r>
    </w:p>
    <w:p w:rsidR="00536B9D" w:rsidRPr="00096DA1" w:rsidRDefault="00536B9D" w:rsidP="00536B9D">
      <w:pPr>
        <w:rPr>
          <w:rFonts w:ascii="Bookman Old Style" w:hAnsi="Bookman Old Style"/>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A PROJECT SUBMITTED TO THE DEPARTMENT OF </w:t>
      </w:r>
      <w:r>
        <w:rPr>
          <w:rFonts w:ascii="Bookman Old Style" w:hAnsi="Bookman Old Style"/>
          <w:b/>
          <w:sz w:val="30"/>
        </w:rPr>
        <w:t>MASS COMMUNICATION</w:t>
      </w:r>
      <w:r w:rsidRPr="00D01D45">
        <w:rPr>
          <w:rFonts w:ascii="Bookman Old Style" w:hAnsi="Bookman Old Style"/>
          <w:b/>
          <w:sz w:val="30"/>
        </w:rPr>
        <w:t xml:space="preserve">, INSTITUTE OF </w:t>
      </w:r>
      <w:r>
        <w:rPr>
          <w:rFonts w:ascii="Bookman Old Style" w:hAnsi="Bookman Old Style"/>
          <w:b/>
          <w:sz w:val="30"/>
        </w:rPr>
        <w:t>INFORMATION AND COMMUNICATION TECHNOLOGY</w:t>
      </w:r>
      <w:r w:rsidRPr="00D01D45">
        <w:rPr>
          <w:rFonts w:ascii="Bookman Old Style" w:hAnsi="Bookman Old Style"/>
          <w:b/>
          <w:sz w:val="30"/>
        </w:rPr>
        <w:t>, KWARA STATE POLYTECHNIC</w:t>
      </w:r>
    </w:p>
    <w:p w:rsidR="00536B9D" w:rsidRPr="00D01D45" w:rsidRDefault="00536B9D" w:rsidP="00536B9D">
      <w:pPr>
        <w:jc w:val="center"/>
        <w:rPr>
          <w:rFonts w:ascii="Bookman Old Style" w:hAnsi="Bookman Old Style"/>
          <w:b/>
          <w:sz w:val="30"/>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IN PARTIAL FULFILLMENT OF THE REQUIREMENT FOR THE AWARD OF </w:t>
      </w:r>
      <w:r>
        <w:rPr>
          <w:rFonts w:ascii="Bookman Old Style" w:hAnsi="Bookman Old Style"/>
          <w:b/>
          <w:sz w:val="30"/>
        </w:rPr>
        <w:t xml:space="preserve">HIGHER </w:t>
      </w:r>
      <w:r w:rsidRPr="00D01D45">
        <w:rPr>
          <w:rFonts w:ascii="Bookman Old Style" w:hAnsi="Bookman Old Style"/>
          <w:b/>
          <w:sz w:val="30"/>
        </w:rPr>
        <w:t>NATIONAL DIPLOMA (</w:t>
      </w:r>
      <w:r>
        <w:rPr>
          <w:rFonts w:ascii="Bookman Old Style" w:hAnsi="Bookman Old Style"/>
          <w:b/>
          <w:sz w:val="30"/>
        </w:rPr>
        <w:t>H</w:t>
      </w:r>
      <w:r w:rsidRPr="00D01D45">
        <w:rPr>
          <w:rFonts w:ascii="Bookman Old Style" w:hAnsi="Bookman Old Style"/>
          <w:b/>
          <w:sz w:val="30"/>
        </w:rPr>
        <w:t xml:space="preserve">ND) </w:t>
      </w:r>
      <w:r>
        <w:rPr>
          <w:rFonts w:ascii="Bookman Old Style" w:hAnsi="Bookman Old Style"/>
          <w:b/>
          <w:sz w:val="30"/>
        </w:rPr>
        <w:t>MASS COMMUNICATION</w:t>
      </w:r>
    </w:p>
    <w:p w:rsidR="00536B9D" w:rsidRDefault="00536B9D" w:rsidP="00536B9D">
      <w:pPr>
        <w:rPr>
          <w:rFonts w:ascii="Bookman Old Style" w:hAnsi="Bookman Old Style"/>
          <w:sz w:val="38"/>
        </w:rPr>
      </w:pPr>
    </w:p>
    <w:p w:rsidR="00536B9D" w:rsidRPr="00D01D45" w:rsidRDefault="00536B9D" w:rsidP="00536B9D">
      <w:pPr>
        <w:ind w:left="5040" w:firstLine="720"/>
        <w:rPr>
          <w:rFonts w:ascii="Bookman Old Style" w:hAnsi="Bookman Old Style"/>
          <w:b/>
          <w:sz w:val="38"/>
        </w:rPr>
      </w:pPr>
    </w:p>
    <w:p w:rsidR="00536B9D" w:rsidRPr="00425AC1" w:rsidRDefault="00536B9D" w:rsidP="00536B9D">
      <w:pPr>
        <w:spacing w:line="360" w:lineRule="auto"/>
        <w:jc w:val="center"/>
        <w:rPr>
          <w:rFonts w:ascii="Times New Roman" w:hAnsi="Times New Roman" w:cs="Times New Roman"/>
          <w:b/>
          <w:sz w:val="24"/>
          <w:szCs w:val="24"/>
        </w:rPr>
      </w:pPr>
      <w:r w:rsidRPr="00096DA1">
        <w:rPr>
          <w:rFonts w:ascii="Bookman Old Style" w:hAnsi="Bookman Old Style"/>
          <w:sz w:val="28"/>
          <w:szCs w:val="28"/>
        </w:rPr>
        <w:br w:type="page"/>
      </w:r>
      <w:r w:rsidRPr="00425AC1">
        <w:rPr>
          <w:rFonts w:ascii="Times New Roman" w:hAnsi="Times New Roman" w:cs="Times New Roman"/>
          <w:b/>
          <w:sz w:val="24"/>
          <w:szCs w:val="24"/>
        </w:rPr>
        <w:lastRenderedPageBreak/>
        <w:t>CERTIFICATION</w:t>
      </w:r>
    </w:p>
    <w:p w:rsidR="00536B9D" w:rsidRPr="00425AC1" w:rsidRDefault="00536B9D" w:rsidP="00536B9D">
      <w:pPr>
        <w:spacing w:line="360" w:lineRule="auto"/>
        <w:jc w:val="both"/>
        <w:rPr>
          <w:rFonts w:ascii="Times New Roman" w:hAnsi="Times New Roman" w:cs="Times New Roman"/>
          <w:sz w:val="24"/>
          <w:szCs w:val="24"/>
        </w:rPr>
      </w:pPr>
      <w:r w:rsidRPr="00425AC1">
        <w:rPr>
          <w:rFonts w:ascii="Times New Roman" w:hAnsi="Times New Roman" w:cs="Times New Roman"/>
          <w:sz w:val="24"/>
          <w:szCs w:val="24"/>
        </w:rPr>
        <w:t xml:space="preserve">This is to certify that this project work was carried out and approved as meeting the requirement for the award of Higher National Diploma (HND) by </w:t>
      </w:r>
      <w:r w:rsidR="007610FE">
        <w:rPr>
          <w:rFonts w:ascii="Times New Roman" w:hAnsi="Times New Roman"/>
          <w:sz w:val="24"/>
          <w:szCs w:val="24"/>
        </w:rPr>
        <w:t xml:space="preserve">OLAJIRE JULIANA BOLAJI </w:t>
      </w:r>
      <w:r w:rsidRPr="00425AC1">
        <w:rPr>
          <w:rFonts w:ascii="Times New Roman" w:hAnsi="Times New Roman" w:cs="Times New Roman"/>
          <w:sz w:val="24"/>
          <w:szCs w:val="24"/>
        </w:rPr>
        <w:t>with Matric number HND/22/MAC/FT/0</w:t>
      </w:r>
      <w:r w:rsidR="007610FE">
        <w:rPr>
          <w:rFonts w:ascii="Times New Roman" w:hAnsi="Times New Roman" w:cs="Times New Roman"/>
          <w:sz w:val="24"/>
          <w:szCs w:val="24"/>
        </w:rPr>
        <w:t>046</w:t>
      </w:r>
      <w:r w:rsidRPr="00425AC1">
        <w:rPr>
          <w:rFonts w:ascii="Times New Roman" w:hAnsi="Times New Roman" w:cs="Times New Roman"/>
          <w:sz w:val="24"/>
          <w:szCs w:val="24"/>
        </w:rPr>
        <w:t>, in the department of Mass Communication, Institute of Information and Communication Technology, Kwara State Polytechnic, Ilorin.</w:t>
      </w:r>
    </w:p>
    <w:p w:rsidR="00536B9D" w:rsidRPr="00425AC1" w:rsidRDefault="00536B9D" w:rsidP="00536B9D">
      <w:pPr>
        <w:spacing w:line="360" w:lineRule="auto"/>
        <w:rPr>
          <w:rFonts w:ascii="Times New Roman" w:hAnsi="Times New Roman" w:cs="Times New Roman"/>
          <w:b/>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w:t>
      </w:r>
    </w:p>
    <w:p w:rsidR="00C53B43" w:rsidRPr="00425AC1" w:rsidRDefault="00C53B43" w:rsidP="00C53B43">
      <w:pPr>
        <w:spacing w:line="240" w:lineRule="auto"/>
        <w:rPr>
          <w:rFonts w:ascii="Times New Roman" w:hAnsi="Times New Roman" w:cs="Times New Roman"/>
          <w:sz w:val="24"/>
          <w:szCs w:val="24"/>
        </w:rPr>
      </w:pPr>
      <w:r w:rsidRPr="00425AC1">
        <w:rPr>
          <w:rFonts w:ascii="Times New Roman" w:hAnsi="Times New Roman" w:cs="Times New Roman"/>
          <w:sz w:val="24"/>
          <w:szCs w:val="24"/>
        </w:rPr>
        <w:t>MR. YISA I.O</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SUPERVISOR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MR. OLUFADI B.A</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COORDINATOR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MR. OLOHUNGBEBE F.T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HEAD OF DEPARTMENT</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(EXTERNAL EXAMINER)</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jc w:val="center"/>
        <w:rPr>
          <w:rFonts w:ascii="Times New Roman" w:hAnsi="Times New Roman" w:cs="Times New Roman"/>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DEDICATION</w:t>
      </w:r>
    </w:p>
    <w:p w:rsidR="00E359D9" w:rsidRPr="00C53B43" w:rsidRDefault="00536B9D" w:rsidP="00C53B43">
      <w:pPr>
        <w:spacing w:line="360" w:lineRule="auto"/>
        <w:jc w:val="both"/>
        <w:rPr>
          <w:rFonts w:ascii="Times New Roman" w:hAnsi="Times New Roman" w:cs="Times New Roman"/>
          <w:sz w:val="24"/>
          <w:szCs w:val="24"/>
        </w:rPr>
      </w:pPr>
      <w:r w:rsidRPr="00425AC1">
        <w:rPr>
          <w:rFonts w:ascii="Times New Roman" w:hAnsi="Times New Roman" w:cs="Times New Roman"/>
          <w:sz w:val="24"/>
          <w:szCs w:val="24"/>
        </w:rPr>
        <w:tab/>
      </w:r>
      <w:r w:rsidR="00C53B43" w:rsidRPr="00C53B43">
        <w:rPr>
          <w:rFonts w:ascii="Times New Roman" w:hAnsi="Times New Roman" w:cs="Times New Roman"/>
          <w:sz w:val="24"/>
          <w:szCs w:val="24"/>
        </w:rPr>
        <w:t>As well as everything that I do, I would be honor to dedicate this Compilation to my mum,</w:t>
      </w:r>
      <w:r w:rsidR="00C53B43">
        <w:rPr>
          <w:rFonts w:ascii="Times New Roman" w:hAnsi="Times New Roman" w:cs="Times New Roman"/>
          <w:sz w:val="24"/>
          <w:szCs w:val="24"/>
        </w:rPr>
        <w:t xml:space="preserve"> </w:t>
      </w:r>
      <w:r w:rsidR="00C53B43" w:rsidRPr="00C53B43">
        <w:rPr>
          <w:rFonts w:ascii="Times New Roman" w:hAnsi="Times New Roman" w:cs="Times New Roman"/>
          <w:sz w:val="24"/>
          <w:szCs w:val="24"/>
        </w:rPr>
        <w:t>MRS JOSE OLAJIRE.</w:t>
      </w:r>
      <w:r w:rsidR="00C53B43">
        <w:rPr>
          <w:rFonts w:ascii="Times New Roman" w:hAnsi="Times New Roman" w:cs="Times New Roman"/>
          <w:sz w:val="24"/>
          <w:szCs w:val="24"/>
        </w:rPr>
        <w:t xml:space="preserve"> </w:t>
      </w:r>
      <w:r w:rsidR="00C53B43" w:rsidRPr="00C53B43">
        <w:rPr>
          <w:rFonts w:ascii="Times New Roman" w:hAnsi="Times New Roman" w:cs="Times New Roman"/>
          <w:sz w:val="24"/>
          <w:szCs w:val="24"/>
        </w:rPr>
        <w:t>The one person that gave the tools and values necessary to be where I am standing today. My mum support me on every step I make, and decision I take,</w:t>
      </w:r>
      <w:r w:rsidR="00C53B43">
        <w:rPr>
          <w:rFonts w:ascii="Times New Roman" w:hAnsi="Times New Roman" w:cs="Times New Roman"/>
          <w:sz w:val="24"/>
          <w:szCs w:val="24"/>
        </w:rPr>
        <w:t xml:space="preserve"> </w:t>
      </w:r>
      <w:r w:rsidR="00C53B43" w:rsidRPr="00C53B43">
        <w:rPr>
          <w:rFonts w:ascii="Times New Roman" w:hAnsi="Times New Roman" w:cs="Times New Roman"/>
          <w:sz w:val="24"/>
          <w:szCs w:val="24"/>
        </w:rPr>
        <w:t>but is necessary to understand that she  let me take my decisions alone in order for me to learn from my personal mistake.</w:t>
      </w:r>
      <w:r w:rsidR="00C53B43">
        <w:rPr>
          <w:rFonts w:ascii="Times New Roman" w:hAnsi="Times New Roman" w:cs="Times New Roman"/>
          <w:sz w:val="24"/>
          <w:szCs w:val="24"/>
        </w:rPr>
        <w:t xml:space="preserve"> </w:t>
      </w:r>
      <w:r w:rsidR="00C53B43" w:rsidRPr="00C53B43">
        <w:rPr>
          <w:rFonts w:ascii="Times New Roman" w:hAnsi="Times New Roman" w:cs="Times New Roman"/>
          <w:sz w:val="24"/>
          <w:szCs w:val="24"/>
        </w:rPr>
        <w:t>I will never finish to thank my mother for all the opportunities that she have offer and gave me, for all the teachings that she have told me and for every advise that come out of her mouth. I am so graceful with her for trusting me that I would do a Good job and letting me come to achieve a higher education.</w:t>
      </w:r>
      <w:r w:rsidR="00C53B43">
        <w:rPr>
          <w:rFonts w:ascii="Times New Roman" w:hAnsi="Times New Roman" w:cs="Times New Roman"/>
          <w:sz w:val="24"/>
          <w:szCs w:val="24"/>
        </w:rPr>
        <w:t xml:space="preserve"> </w:t>
      </w:r>
      <w:r w:rsidR="00C53B43" w:rsidRPr="00C53B43">
        <w:rPr>
          <w:rFonts w:ascii="Times New Roman" w:hAnsi="Times New Roman" w:cs="Times New Roman"/>
          <w:sz w:val="24"/>
          <w:szCs w:val="24"/>
        </w:rPr>
        <w:t>So that's why I dedicate this Portfolio to my mum, who expect my effort on everything that I do, and I think that this Compilation is the perfect image and reflection of my effort and hard work in Reading and Writing Skills. Mum, I hope that I can make you proud, the same way that I am proud of having you as my mother and as the compass of my life.</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ab/>
      </w:r>
    </w:p>
    <w:p w:rsidR="00536B9D" w:rsidRPr="00425AC1" w:rsidRDefault="00536B9D" w:rsidP="00536B9D">
      <w:pPr>
        <w:spacing w:line="360" w:lineRule="auto"/>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ACKNOLEDGEMENTS</w:t>
      </w:r>
    </w:p>
    <w:p w:rsidR="00C53B43" w:rsidRDefault="00C53B43" w:rsidP="00C53B43">
      <w:pPr>
        <w:spacing w:line="360" w:lineRule="auto"/>
        <w:ind w:firstLine="720"/>
        <w:jc w:val="both"/>
        <w:rPr>
          <w:rFonts w:ascii="Times New Roman" w:hAnsi="Times New Roman" w:cs="Times New Roman"/>
          <w:sz w:val="24"/>
          <w:szCs w:val="24"/>
        </w:rPr>
      </w:pPr>
      <w:bookmarkStart w:id="0" w:name="_GoBack"/>
      <w:bookmarkEnd w:id="0"/>
      <w:r w:rsidRPr="00C53B43">
        <w:rPr>
          <w:rFonts w:ascii="Times New Roman" w:hAnsi="Times New Roman" w:cs="Times New Roman"/>
          <w:sz w:val="24"/>
          <w:szCs w:val="24"/>
        </w:rPr>
        <w:t>I would like to express my heartfelt gratitude to all those who have contributed to the successful completion of this project.</w:t>
      </w:r>
      <w:r>
        <w:rPr>
          <w:rFonts w:ascii="Times New Roman" w:hAnsi="Times New Roman" w:cs="Times New Roman"/>
          <w:sz w:val="24"/>
          <w:szCs w:val="24"/>
        </w:rPr>
        <w:t xml:space="preserve"> </w:t>
      </w:r>
      <w:r w:rsidRPr="00C53B43">
        <w:rPr>
          <w:rFonts w:ascii="Times New Roman" w:hAnsi="Times New Roman" w:cs="Times New Roman"/>
          <w:sz w:val="24"/>
          <w:szCs w:val="24"/>
        </w:rPr>
        <w:t>Your support and guidance have been invaluable,</w:t>
      </w:r>
      <w:r>
        <w:rPr>
          <w:rFonts w:ascii="Times New Roman" w:hAnsi="Times New Roman" w:cs="Times New Roman"/>
          <w:sz w:val="24"/>
          <w:szCs w:val="24"/>
        </w:rPr>
        <w:t xml:space="preserve"> </w:t>
      </w:r>
      <w:r w:rsidRPr="00C53B43">
        <w:rPr>
          <w:rFonts w:ascii="Times New Roman" w:hAnsi="Times New Roman" w:cs="Times New Roman"/>
          <w:sz w:val="24"/>
          <w:szCs w:val="24"/>
        </w:rPr>
        <w:t>and I’m thankful for your contributions to my work .</w:t>
      </w:r>
    </w:p>
    <w:p w:rsidR="00C53B43" w:rsidRDefault="00C53B43" w:rsidP="00C53B43">
      <w:pPr>
        <w:spacing w:line="360" w:lineRule="auto"/>
        <w:ind w:firstLine="720"/>
        <w:jc w:val="both"/>
        <w:rPr>
          <w:rFonts w:ascii="Times New Roman" w:hAnsi="Times New Roman" w:cs="Times New Roman"/>
          <w:sz w:val="24"/>
          <w:szCs w:val="24"/>
        </w:rPr>
      </w:pPr>
      <w:r w:rsidRPr="00C53B43">
        <w:rPr>
          <w:rFonts w:ascii="Times New Roman" w:hAnsi="Times New Roman" w:cs="Times New Roman"/>
          <w:sz w:val="24"/>
          <w:szCs w:val="24"/>
        </w:rPr>
        <w:t>Special thanks to my esteemed project supervisor,</w:t>
      </w:r>
      <w:r>
        <w:rPr>
          <w:rFonts w:ascii="Times New Roman" w:hAnsi="Times New Roman" w:cs="Times New Roman"/>
          <w:sz w:val="24"/>
          <w:szCs w:val="24"/>
        </w:rPr>
        <w:t xml:space="preserve"> </w:t>
      </w:r>
      <w:r w:rsidRPr="00C53B43">
        <w:rPr>
          <w:rFonts w:ascii="Times New Roman" w:hAnsi="Times New Roman" w:cs="Times New Roman"/>
          <w:sz w:val="24"/>
          <w:szCs w:val="24"/>
        </w:rPr>
        <w:t xml:space="preserve">MR </w:t>
      </w:r>
      <w:r w:rsidR="00D42C0F">
        <w:rPr>
          <w:rFonts w:ascii="Times New Roman" w:hAnsi="Times New Roman" w:cs="Times New Roman"/>
          <w:sz w:val="24"/>
          <w:szCs w:val="24"/>
        </w:rPr>
        <w:t xml:space="preserve">YISA </w:t>
      </w:r>
      <w:r w:rsidR="00D42C0F" w:rsidRPr="00C53B43">
        <w:rPr>
          <w:rFonts w:ascii="Times New Roman" w:hAnsi="Times New Roman" w:cs="Times New Roman"/>
          <w:sz w:val="24"/>
          <w:szCs w:val="24"/>
        </w:rPr>
        <w:t>OLU</w:t>
      </w:r>
      <w:r w:rsidR="00D42C0F">
        <w:rPr>
          <w:rFonts w:ascii="Times New Roman" w:hAnsi="Times New Roman" w:cs="Times New Roman"/>
          <w:sz w:val="24"/>
          <w:szCs w:val="24"/>
        </w:rPr>
        <w:t>RUNTOYIN</w:t>
      </w:r>
      <w:r w:rsidR="00D42C0F" w:rsidRPr="00C53B43">
        <w:rPr>
          <w:rFonts w:ascii="Times New Roman" w:hAnsi="Times New Roman" w:cs="Times New Roman"/>
          <w:sz w:val="24"/>
          <w:szCs w:val="24"/>
        </w:rPr>
        <w:t xml:space="preserve"> </w:t>
      </w:r>
      <w:r w:rsidRPr="00C53B43">
        <w:rPr>
          <w:rFonts w:ascii="Times New Roman" w:hAnsi="Times New Roman" w:cs="Times New Roman"/>
          <w:sz w:val="24"/>
          <w:szCs w:val="24"/>
        </w:rPr>
        <w:t>IDRIS for his valuable insights and feedback, which have significantly enriched my project. I also want to acknowledge the support my friends, whose encouragement and assistance have been greatly appreciated.</w:t>
      </w:r>
    </w:p>
    <w:p w:rsidR="00C53B43" w:rsidRPr="00C53B43" w:rsidRDefault="00C53B43" w:rsidP="00C53B43">
      <w:pPr>
        <w:spacing w:line="360" w:lineRule="auto"/>
        <w:ind w:firstLine="720"/>
        <w:jc w:val="both"/>
        <w:rPr>
          <w:rFonts w:ascii="Times New Roman" w:hAnsi="Times New Roman" w:cs="Times New Roman"/>
          <w:sz w:val="24"/>
          <w:szCs w:val="24"/>
        </w:rPr>
      </w:pPr>
      <w:r w:rsidRPr="00C53B43">
        <w:rPr>
          <w:rFonts w:ascii="Times New Roman" w:hAnsi="Times New Roman" w:cs="Times New Roman"/>
          <w:sz w:val="24"/>
          <w:szCs w:val="24"/>
        </w:rPr>
        <w:t>Lastly, I express my gratitude to my  families for their understanding and belief in my ability.</w:t>
      </w:r>
      <w:r>
        <w:rPr>
          <w:rFonts w:ascii="Times New Roman" w:hAnsi="Times New Roman" w:cs="Times New Roman"/>
          <w:sz w:val="24"/>
          <w:szCs w:val="24"/>
        </w:rPr>
        <w:t xml:space="preserve"> </w:t>
      </w:r>
      <w:r w:rsidRPr="00C53B43">
        <w:rPr>
          <w:rFonts w:ascii="Times New Roman" w:hAnsi="Times New Roman" w:cs="Times New Roman"/>
          <w:sz w:val="24"/>
          <w:szCs w:val="24"/>
        </w:rPr>
        <w:t>Your unwavering support has been a constant source of motivation throughout this journey.</w:t>
      </w:r>
    </w:p>
    <w:p w:rsidR="00E359D9" w:rsidRPr="00C53B43" w:rsidRDefault="00E359D9" w:rsidP="00C53B43">
      <w:pPr>
        <w:spacing w:line="360" w:lineRule="auto"/>
        <w:ind w:firstLine="720"/>
        <w:jc w:val="both"/>
        <w:rPr>
          <w:rFonts w:ascii="Times New Roman" w:hAnsi="Times New Roman" w:cs="Times New Roman"/>
          <w:sz w:val="24"/>
          <w:szCs w:val="24"/>
        </w:rPr>
      </w:pPr>
    </w:p>
    <w:p w:rsidR="00536B9D" w:rsidRPr="00425AC1" w:rsidRDefault="00536B9D" w:rsidP="00536B9D">
      <w:pPr>
        <w:spacing w:line="360" w:lineRule="auto"/>
        <w:ind w:firstLine="720"/>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TABLE OF CONTENT</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Title page</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Certification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Dedication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Acknowledgement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iv</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Table of content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v</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ONE: INTRODUCTION</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1.1</w:t>
      </w:r>
      <w:r w:rsidRPr="00425AC1">
        <w:rPr>
          <w:rFonts w:ascii="Times New Roman" w:hAnsi="Times New Roman" w:cs="Times New Roman"/>
          <w:sz w:val="24"/>
          <w:szCs w:val="24"/>
        </w:rPr>
        <w:tab/>
        <w:t xml:space="preserve">Background of the study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1</w:t>
      </w:r>
    </w:p>
    <w:p w:rsidR="00536B9D" w:rsidRPr="00425AC1" w:rsidRDefault="00D42C0F"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w:t>
      </w:r>
      <w:r w:rsidR="00D42C0F">
        <w:rPr>
          <w:rFonts w:ascii="Times New Roman" w:hAnsi="Times New Roman"/>
          <w:sz w:val="24"/>
          <w:szCs w:val="24"/>
        </w:rPr>
        <w:t>3</w:t>
      </w:r>
      <w:r w:rsidR="00D42C0F">
        <w:rPr>
          <w:rFonts w:ascii="Times New Roman" w:hAnsi="Times New Roman"/>
          <w:sz w:val="24"/>
          <w:szCs w:val="24"/>
        </w:rPr>
        <w:tab/>
        <w:t xml:space="preserve">Objective of the study </w:t>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t>5</w:t>
      </w:r>
    </w:p>
    <w:p w:rsidR="00536B9D" w:rsidRPr="00425AC1" w:rsidRDefault="00D42C0F"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1.5</w:t>
      </w:r>
      <w:r w:rsidRPr="00425AC1">
        <w:rPr>
          <w:rFonts w:ascii="Times New Roman" w:hAnsi="Times New Roman" w:cs="Times New Roman"/>
          <w:sz w:val="24"/>
          <w:szCs w:val="24"/>
        </w:rPr>
        <w:tab/>
        <w:t>Significance of the study</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ab/>
      </w:r>
      <w:r w:rsidR="00D42C0F">
        <w:rPr>
          <w:rFonts w:ascii="Times New Roman" w:hAnsi="Times New Roman"/>
          <w:sz w:val="24"/>
          <w:szCs w:val="24"/>
        </w:rPr>
        <w:tab/>
        <w:t>6</w:t>
      </w:r>
    </w:p>
    <w:p w:rsidR="00536B9D" w:rsidRPr="00425AC1" w:rsidRDefault="00D42C0F"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1.7</w:t>
      </w:r>
      <w:r w:rsidRPr="00425AC1">
        <w:rPr>
          <w:rFonts w:ascii="Times New Roman" w:hAnsi="Times New Roman" w:cs="Times New Roman"/>
          <w:sz w:val="24"/>
          <w:szCs w:val="24"/>
        </w:rPr>
        <w:tab/>
        <w:t xml:space="preserve">Operational definition of terms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7</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TWO: LITERATURE REVIEW</w:t>
      </w:r>
    </w:p>
    <w:p w:rsidR="00536B9D" w:rsidRPr="00425AC1" w:rsidRDefault="00D42C0F"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36B9D" w:rsidRPr="00425AC1" w:rsidRDefault="00D42C0F"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t xml:space="preserve">Conceptual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w:t>
      </w:r>
      <w:r w:rsidR="00D42C0F">
        <w:rPr>
          <w:rFonts w:ascii="Times New Roman" w:hAnsi="Times New Roman"/>
          <w:sz w:val="24"/>
          <w:szCs w:val="24"/>
        </w:rPr>
        <w:t>.2</w:t>
      </w:r>
      <w:r w:rsidR="00D42C0F">
        <w:rPr>
          <w:rFonts w:ascii="Times New Roman" w:hAnsi="Times New Roman"/>
          <w:sz w:val="24"/>
          <w:szCs w:val="24"/>
        </w:rPr>
        <w:tab/>
        <w:t xml:space="preserve">Theoretical framework </w:t>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r>
      <w:r w:rsidR="00D42C0F">
        <w:rPr>
          <w:rFonts w:ascii="Times New Roman" w:hAnsi="Times New Roman"/>
          <w:sz w:val="24"/>
          <w:szCs w:val="24"/>
        </w:rPr>
        <w:tab/>
        <w:t>20</w:t>
      </w:r>
    </w:p>
    <w:p w:rsidR="00536B9D" w:rsidRPr="00425AC1" w:rsidRDefault="00D42C0F"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2.3</w:t>
      </w:r>
      <w:r w:rsidR="00536B9D" w:rsidRPr="00425AC1">
        <w:rPr>
          <w:rFonts w:ascii="Times New Roman" w:hAnsi="Times New Roman" w:cs="Times New Roman"/>
          <w:sz w:val="24"/>
          <w:szCs w:val="24"/>
        </w:rPr>
        <w:tab/>
        <w:t>Empirical study</w:t>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Pr>
          <w:rFonts w:ascii="Times New Roman" w:hAnsi="Times New Roman"/>
          <w:sz w:val="24"/>
          <w:szCs w:val="24"/>
        </w:rPr>
        <w:tab/>
      </w:r>
      <w:r w:rsidR="00536B9D">
        <w:rPr>
          <w:rFonts w:ascii="Times New Roman" w:hAnsi="Times New Roman"/>
          <w:sz w:val="24"/>
          <w:szCs w:val="24"/>
        </w:rPr>
        <w:tab/>
      </w:r>
      <w:r>
        <w:rPr>
          <w:rFonts w:ascii="Times New Roman" w:hAnsi="Times New Roman"/>
          <w:sz w:val="24"/>
          <w:szCs w:val="24"/>
        </w:rPr>
        <w:t>23</w:t>
      </w:r>
    </w:p>
    <w:p w:rsidR="00D42C0F" w:rsidRDefault="00D42C0F" w:rsidP="00536B9D">
      <w:pPr>
        <w:spacing w:line="360" w:lineRule="auto"/>
        <w:ind w:left="720" w:hanging="720"/>
        <w:rPr>
          <w:rFonts w:ascii="Times New Roman" w:hAnsi="Times New Roman" w:cs="Times New Roman"/>
          <w:b/>
          <w:sz w:val="24"/>
          <w:szCs w:val="24"/>
        </w:rPr>
      </w:pPr>
    </w:p>
    <w:p w:rsidR="00D42C0F" w:rsidRDefault="00D42C0F" w:rsidP="00536B9D">
      <w:pPr>
        <w:spacing w:line="360" w:lineRule="auto"/>
        <w:ind w:left="720" w:hanging="720"/>
        <w:rPr>
          <w:rFonts w:ascii="Times New Roman" w:hAnsi="Times New Roman" w:cs="Times New Roman"/>
          <w:b/>
          <w:sz w:val="24"/>
          <w:szCs w:val="24"/>
        </w:rPr>
      </w:pP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lastRenderedPageBreak/>
        <w:t>CHAPTER THREE: RESEARCH METHODOLOGY</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3.0</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ab/>
        <w:t>27</w:t>
      </w:r>
    </w:p>
    <w:p w:rsidR="00536B9D" w:rsidRPr="00425AC1" w:rsidRDefault="00536B9D" w:rsidP="00536B9D">
      <w:pPr>
        <w:spacing w:line="360" w:lineRule="auto"/>
        <w:ind w:left="720" w:hanging="720"/>
        <w:rPr>
          <w:rFonts w:ascii="Times New Roman" w:hAnsi="Times New Roman" w:cs="Times New Roman"/>
          <w:kern w:val="2"/>
          <w:sz w:val="24"/>
          <w:szCs w:val="24"/>
          <w:lang w:eastAsia="zh-CN"/>
        </w:rPr>
      </w:pPr>
      <w:r w:rsidRPr="00425AC1">
        <w:rPr>
          <w:rFonts w:ascii="Times New Roman" w:hAnsi="Times New Roman" w:cs="Times New Roman"/>
          <w:sz w:val="24"/>
          <w:szCs w:val="24"/>
        </w:rPr>
        <w:t>3.</w:t>
      </w:r>
      <w:r>
        <w:rPr>
          <w:rFonts w:ascii="Times New Roman" w:hAnsi="Times New Roman"/>
          <w:sz w:val="24"/>
          <w:szCs w:val="24"/>
        </w:rPr>
        <w:t>1</w:t>
      </w:r>
      <w:r w:rsidRPr="00425AC1">
        <w:rPr>
          <w:rFonts w:ascii="Times New Roman" w:hAnsi="Times New Roman" w:cs="Times New Roman"/>
          <w:sz w:val="24"/>
          <w:szCs w:val="24"/>
        </w:rPr>
        <w:tab/>
        <w:t xml:space="preserve">Research design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27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2</w:t>
      </w:r>
      <w:r w:rsidRPr="00425AC1">
        <w:rPr>
          <w:rFonts w:ascii="Times New Roman" w:hAnsi="Times New Roman" w:cs="Times New Roman"/>
          <w:sz w:val="24"/>
          <w:szCs w:val="24"/>
        </w:rPr>
        <w:tab/>
        <w:t>Source of data</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ab/>
        <w:t>27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3</w:t>
      </w:r>
      <w:r w:rsidRPr="00425AC1">
        <w:rPr>
          <w:rFonts w:ascii="Times New Roman" w:hAnsi="Times New Roman" w:cs="Times New Roman"/>
          <w:sz w:val="24"/>
          <w:szCs w:val="24"/>
        </w:rPr>
        <w:tab/>
        <w:t>Population of the study</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ab/>
        <w:t>28</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4</w:t>
      </w:r>
      <w:r w:rsidRPr="00425AC1">
        <w:rPr>
          <w:rFonts w:ascii="Times New Roman" w:hAnsi="Times New Roman" w:cs="Times New Roman"/>
          <w:sz w:val="24"/>
          <w:szCs w:val="24"/>
        </w:rPr>
        <w:tab/>
        <w:t xml:space="preserve">Sample size Sampling technique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ab/>
        <w:t>28</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5</w:t>
      </w:r>
      <w:r w:rsidRPr="00425AC1">
        <w:rPr>
          <w:rFonts w:ascii="Times New Roman" w:hAnsi="Times New Roman" w:cs="Times New Roman"/>
          <w:sz w:val="24"/>
          <w:szCs w:val="24"/>
        </w:rPr>
        <w:tab/>
        <w:t>Method of data collection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cs="Times New Roman"/>
          <w:sz w:val="24"/>
          <w:szCs w:val="24"/>
        </w:rPr>
        <w:tab/>
      </w:r>
      <w:r w:rsidR="00D42C0F">
        <w:rPr>
          <w:rFonts w:ascii="Times New Roman" w:hAnsi="Times New Roman"/>
          <w:sz w:val="24"/>
          <w:szCs w:val="24"/>
        </w:rPr>
        <w:t>28</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6</w:t>
      </w:r>
      <w:r w:rsidRPr="00425AC1">
        <w:rPr>
          <w:rFonts w:ascii="Times New Roman" w:hAnsi="Times New Roman" w:cs="Times New Roman"/>
          <w:sz w:val="24"/>
          <w:szCs w:val="24"/>
        </w:rPr>
        <w:tab/>
        <w:t xml:space="preserve">Method of data analysis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cs="Times New Roman"/>
          <w:sz w:val="24"/>
          <w:szCs w:val="24"/>
        </w:rPr>
        <w:tab/>
      </w:r>
      <w:r w:rsidR="00D42C0F">
        <w:rPr>
          <w:rFonts w:ascii="Times New Roman" w:hAnsi="Times New Roman"/>
          <w:sz w:val="24"/>
          <w:szCs w:val="24"/>
        </w:rPr>
        <w:t>28</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FOUR: DATA PRESENTATION AND ANALYSIS</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4.1</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ab/>
        <w:t>30</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4.2</w:t>
      </w:r>
      <w:r w:rsidRPr="00425AC1">
        <w:rPr>
          <w:rFonts w:ascii="Times New Roman" w:hAnsi="Times New Roman" w:cs="Times New Roman"/>
          <w:sz w:val="24"/>
          <w:szCs w:val="24"/>
        </w:rPr>
        <w:tab/>
        <w:t xml:space="preserve">Data presentation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D42C0F">
        <w:rPr>
          <w:rFonts w:ascii="Times New Roman" w:hAnsi="Times New Roman"/>
          <w:sz w:val="24"/>
          <w:szCs w:val="24"/>
        </w:rPr>
        <w:tab/>
        <w:t>30</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w:t>
      </w:r>
      <w:r>
        <w:rPr>
          <w:rFonts w:ascii="Times New Roman" w:hAnsi="Times New Roman"/>
          <w:sz w:val="24"/>
          <w:szCs w:val="24"/>
        </w:rPr>
        <w:t>3</w:t>
      </w:r>
      <w:r>
        <w:rPr>
          <w:rFonts w:ascii="Times New Roman" w:hAnsi="Times New Roman"/>
          <w:sz w:val="24"/>
          <w:szCs w:val="24"/>
        </w:rPr>
        <w:tab/>
        <w:t>Discussion</w:t>
      </w:r>
      <w:r w:rsidR="007C4C3E">
        <w:rPr>
          <w:rFonts w:ascii="Times New Roman" w:hAnsi="Times New Roman"/>
          <w:sz w:val="24"/>
          <w:szCs w:val="24"/>
        </w:rPr>
        <w:t xml:space="preserve"> of findings </w:t>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t>41</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FIVE: SUMMARY, CONCLUSION AND RECOMMENDATION</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 xml:space="preserve">5.1 </w:t>
      </w:r>
      <w:r w:rsidRPr="00425AC1">
        <w:rPr>
          <w:rFonts w:ascii="Times New Roman" w:hAnsi="Times New Roman" w:cs="Times New Roman"/>
          <w:sz w:val="24"/>
          <w:szCs w:val="24"/>
        </w:rPr>
        <w:tab/>
        <w:t xml:space="preserve">Summary of findings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7C4C3E">
        <w:rPr>
          <w:rFonts w:ascii="Times New Roman" w:hAnsi="Times New Roman"/>
          <w:sz w:val="24"/>
          <w:szCs w:val="24"/>
        </w:rPr>
        <w:tab/>
        <w:t>42</w:t>
      </w:r>
    </w:p>
    <w:p w:rsidR="00536B9D" w:rsidRPr="00425AC1" w:rsidRDefault="007C4C3E"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5.3</w:t>
      </w:r>
      <w:r w:rsidRPr="00425AC1">
        <w:rPr>
          <w:rFonts w:ascii="Times New Roman" w:hAnsi="Times New Roman" w:cs="Times New Roman"/>
          <w:sz w:val="24"/>
          <w:szCs w:val="24"/>
        </w:rPr>
        <w:tab/>
        <w:t>Limitation of findings</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7C4C3E">
        <w:rPr>
          <w:rFonts w:ascii="Times New Roman" w:hAnsi="Times New Roman"/>
          <w:sz w:val="24"/>
          <w:szCs w:val="24"/>
        </w:rPr>
        <w:tab/>
        <w:t>43</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5.4</w:t>
      </w:r>
      <w:r w:rsidR="007C4C3E">
        <w:rPr>
          <w:rFonts w:ascii="Times New Roman" w:hAnsi="Times New Roman"/>
          <w:sz w:val="24"/>
          <w:szCs w:val="24"/>
        </w:rPr>
        <w:tab/>
        <w:t>Recommendation</w:t>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r>
      <w:r w:rsidR="007C4C3E">
        <w:rPr>
          <w:rFonts w:ascii="Times New Roman" w:hAnsi="Times New Roman"/>
          <w:sz w:val="24"/>
          <w:szCs w:val="24"/>
        </w:rPr>
        <w:tab/>
        <w:t>44</w:t>
      </w:r>
    </w:p>
    <w:p w:rsidR="00536B9D" w:rsidRPr="00425AC1" w:rsidRDefault="007C4C3E"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536B9D" w:rsidRPr="00425AC1" w:rsidRDefault="00536B9D" w:rsidP="00536B9D">
      <w:pPr>
        <w:spacing w:line="360" w:lineRule="auto"/>
        <w:rPr>
          <w:rFonts w:ascii="Times New Roman" w:hAnsi="Times New Roman" w:cs="Times New Roman"/>
          <w:sz w:val="24"/>
          <w:szCs w:val="24"/>
        </w:rPr>
      </w:pPr>
    </w:p>
    <w:p w:rsidR="00536B9D" w:rsidRDefault="00536B9D">
      <w:pPr>
        <w:rPr>
          <w:rFonts w:ascii="Times New Roman" w:hAnsi="Times New Roman" w:cs="Times New Roman"/>
          <w:b/>
          <w:sz w:val="24"/>
          <w:szCs w:val="24"/>
        </w:rPr>
      </w:pPr>
      <w:r>
        <w:rPr>
          <w:rFonts w:ascii="Times New Roman" w:hAnsi="Times New Roman" w:cs="Times New Roman"/>
          <w:b/>
          <w:sz w:val="24"/>
          <w:szCs w:val="24"/>
        </w:rPr>
        <w:br w:type="page"/>
      </w:r>
    </w:p>
    <w:p w:rsidR="00C53B43" w:rsidRDefault="00C53B43" w:rsidP="00C53B43">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C53B43" w:rsidRDefault="00C53B43" w:rsidP="00C53B43">
      <w:pPr>
        <w:spacing w:after="0" w:line="360" w:lineRule="auto"/>
        <w:jc w:val="center"/>
        <w:rPr>
          <w:rFonts w:ascii="Times New Roman" w:hAnsi="Times New Roman"/>
          <w:b/>
          <w:bCs/>
          <w:sz w:val="24"/>
          <w:szCs w:val="24"/>
        </w:rPr>
      </w:pPr>
      <w:r>
        <w:rPr>
          <w:rFonts w:ascii="Times New Roman" w:hAnsi="Times New Roman"/>
          <w:b/>
          <w:bCs/>
          <w:sz w:val="24"/>
          <w:szCs w:val="24"/>
        </w:rPr>
        <w:t>INTRODUCTION</w:t>
      </w:r>
    </w:p>
    <w:p w:rsidR="00C53B43" w:rsidRDefault="00C97E74" w:rsidP="00C53B43">
      <w:pPr>
        <w:spacing w:after="0" w:line="360" w:lineRule="auto"/>
        <w:jc w:val="both"/>
        <w:rPr>
          <w:rFonts w:ascii="Times New Roman" w:hAnsi="Times New Roman"/>
          <w:sz w:val="24"/>
          <w:szCs w:val="24"/>
        </w:rPr>
      </w:pPr>
      <w:r>
        <w:rPr>
          <w:rFonts w:ascii="Times New Roman" w:hAnsi="Times New Roman"/>
          <w:b/>
          <w:bCs/>
          <w:sz w:val="24"/>
          <w:szCs w:val="24"/>
        </w:rPr>
        <w:t>1.1</w:t>
      </w:r>
      <w:r w:rsidR="00C53B43">
        <w:rPr>
          <w:rFonts w:ascii="Times New Roman" w:hAnsi="Times New Roman"/>
          <w:b/>
          <w:bCs/>
          <w:sz w:val="24"/>
          <w:szCs w:val="24"/>
        </w:rPr>
        <w:t xml:space="preserve"> </w:t>
      </w:r>
      <w:r w:rsidR="00C53B43">
        <w:rPr>
          <w:rFonts w:ascii="Times New Roman" w:hAnsi="Times New Roman"/>
          <w:b/>
          <w:bCs/>
          <w:sz w:val="24"/>
          <w:szCs w:val="24"/>
        </w:rPr>
        <w:tab/>
        <w:t>Background of the Study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removal of petroleum subsidies has been a recurring policy issue in Nigeria, sparking significant public debate and various media responses each time it is proposed or implemented. The Nigerian government has long subsidized petroleum to cushion citizens from global price fluctuations and to make fuel affordable for the average Nigerian. However, as fiscal pressures on the government increase and the economic viability of these subsidies is questioned, periodic attempts have been made to reduce or eliminate these subsidies, generating waves of media coverage and public reactions (Owolabi &amp; Olagunju,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Media coverage plays a crucial role in shaping public opinion on such sensitive policy issues, including the removal of petroleum subsidies. Given that many Nigerians rely on media channels for news, the way the media frames subsidy removal can influence public understanding, expectations, and responses. Media framing refers to the process through which issues are presented and discussed in ways that highlight certain aspects over others, potentially shaping perceptions (Entman, 1993). For instance, framing the subsidy removal as an economic necessity may garner public support, while framing it as an attack on the welfare of citizens may lead to resistance.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recent years, the emergence of digital and social media has further complicated media coverage of subsidy issues. Unlike traditional media, which often provide structured reports, digital media outlets and social media platforms allow for a wider range of opinions and information sources. This mix of traditional and digital media may influence how the public in Ilorin, Kwara State, perceives and understands the subsidy removal policy. With digital platforms, citizens have a space to voice their concerns or support, which is reshaping the public discourse around such policies (Ajayi &amp; Abiodun, 2022).</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Petroleum subsidies in Nigeria have not only economic implications but also deep social and political dimensions. For many Nigerians, petroleum subsidies represent a rare benefit they receive from the government, and the removal of this support is perceived as a direct attack on their quality of life. Media coverage of the subsidy removal thus touches on these deep-seated concerns and plays an important role in either pacifying or inflaming public sentiment (Nwankwo &amp; Odiaka, 2021).</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In Ilorin, the capital of Kwara State, the media coverage of subsidy removal is a particularly relevant issue due to the economic challenges faced by many residents. The economic profile of the city reflects the larger national issue, where high fuel prices significantly impact daily living costs and business operations. The media’s representation of these effects can affect public perception and behavior, potentially leading to protests or other forms of civic engagement (Usman,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role of the media becomes even more complex in a socio-political environment like Nigeria, where ownership and political affiliations can influence media content. This can lead to polarized reporting, where different media outlets may present biased perspectives depending on their ownership and audience. This polarization may further confuse the public or lead to varied perceptions across different segments of the population. For instance, media controlled by political elites may frame the subsidy removal positively, while independent or opposition-owned outlets may emphasize its negative consequences (Daramola &amp; Oluwafemi,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This study investigates the audience perception of media coverage on the removal of petroleum subsidies specifically in Ilorin, Kwara State. Understanding audience perception is essential, as it sheds light on how residents interpret the policy and its media representation. This insight can help policymakers and media practitioners better understand the public's reception and potentially tailor their communication strategies to address public concerns effectively (Adeyemi &amp; Fasanya, 2024).</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Furthermore, with the growing role of social media as a news source, understanding how both traditional and digital media impact public opinion is necessary. Social media platforms can amplify news and offer alternative narratives to mainstream media, often highlighting grassroots reactions and critiques of the policy. This study aims to bridge the gap between traditional and social media influences on public perception regarding subsidy removal in Kwara State (Ibrahim &amp; Tayo, 2022).</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Finally, the Nigerian government’s approach to subsidy removal, often sudden and with limited public engagement, contributes to the sensitivity of the topic. When citizens are not adequately informed or prepared for the economic impact of such policies, it can lead to public unrest and distrust in government decisions. Therefore, analyzing how media coverage influences public understanding and sentiment in Ilorin provides a valuable case </w:t>
      </w:r>
      <w:r>
        <w:rPr>
          <w:rFonts w:ascii="Times New Roman" w:hAnsi="Times New Roman"/>
          <w:sz w:val="24"/>
          <w:szCs w:val="24"/>
        </w:rPr>
        <w:lastRenderedPageBreak/>
        <w:t>study for examining media roles in democratic accountability and governance (Olawale &amp; Eniola, 2023).</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1.</w:t>
      </w:r>
      <w:r w:rsidR="00C97E74">
        <w:rPr>
          <w:rFonts w:ascii="Times New Roman" w:hAnsi="Times New Roman"/>
          <w:b/>
          <w:bCs/>
          <w:sz w:val="24"/>
          <w:szCs w:val="24"/>
        </w:rPr>
        <w:t>2</w:t>
      </w:r>
      <w:r>
        <w:rPr>
          <w:rFonts w:ascii="Times New Roman" w:hAnsi="Times New Roman"/>
          <w:b/>
          <w:bCs/>
          <w:sz w:val="24"/>
          <w:szCs w:val="24"/>
        </w:rPr>
        <w:t xml:space="preserve"> </w:t>
      </w:r>
      <w:r>
        <w:rPr>
          <w:rFonts w:ascii="Times New Roman" w:hAnsi="Times New Roman"/>
          <w:b/>
          <w:bCs/>
          <w:sz w:val="24"/>
          <w:szCs w:val="24"/>
        </w:rPr>
        <w:tab/>
        <w:t>Statement of the Problem</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removal of petroleum subsidies in Nigeria is a highly controversial issue that affects every aspect of daily life for many Nigerians. With each policy shift in fuel pricing, citizens brace for immediate repercussions, such as spikes in the cost of living, transportation, and other essential goods and services. In this context, the media plays a vital role in disseminating information on subsidy removal, shaping how audiences perceive this economic policy. However, the problem lies in the potentially biased or polarized media coverage, influenced by ownership, political affiliations, and other underlying agendas (Eboh &amp; Adeola, 2023). In Ilorin, Kwara State, where economic challenges already strain residents, understanding how the public perceives media coverage of subsidy removal is crucial to assess the effectiveness of media representation and its alignment with public concerns.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One central issue is the inconsistency in media narratives across different platforms. Some media outlets present subsidy removal as a necessary policy to stabilize Nigeria's economy, often citing government sources or pro-reform economists. Others, especially independent or opposition-affiliated media, highlight the negative impacts on the public, particularly for low-income households. This polarized reporting can create confusion among audiences in Ilorin and elsewhere, who may struggle to discern which narrative aligns more with their reality (Adedoyin &amp; Omotayo, 2024). The lack of a cohesive media message raises questions about the role of media in presenting objective and balanced information on critical policy matters.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Moreover, the growing influence of digital and social media platforms further complicates public perception. Social media offers alternative perspectives, sometimes unfiltered, that differ significantly from traditional news sources. While this digital expansion allows for a wider range of voices, it can also foster misinformation or amplify polarized opinions on subsidy removal. This dynamic poses a problem: it is unclear how these various media sources collectively influence the public’s understanding and opinion on subsidy removal in Ilorin, where traditional and digital media consumption patterns coexist (Omole &amp; Ajayi,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The media’s framing of subsidy removal also often fails to capture the local impact on communities in specific regions, including Kwara State. National coverage frequently generalizes the economic and social effects, overshadowing unique regional concerns. In Ilorin, for instance, many residents might experience the policy’s impact differently due to the city's economic composition and dependency on fuel for transportation and small businesses. This gap in media representation may contribute to a misalignment between audience perception and actual policy outcomes, leaving residents with an incomplete or skewed understanding of subsidy removal (Olawale, 2024).</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Additionally, there is a potential issue of distrust in media coverage, as many Nigerians perceive media outlets to be overly influenced by political or commercial interests. This distrust may lead to skepticism about the accuracy or intent behind the media’s portrayal of subsidy removal. In such a situation, residents of Ilorin may question whether media coverage accurately reflects the realities of the policy or merely serves the interests of specific stakeholders. Consequently, understanding audience perception is essential to ascertain if the media effectively fulfills its role in informing the public on such critical economic matters (Adeyemi &amp; Fasanya,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Another pressing problem is the impact of media coverage on public sentiment and behavior. When media coverage emphasizes the negative implications of subsidy removal without contextualizing the government’s rationale, it may incite public outrage or dissatisfaction. Such sentiment can lead to protests, as seen in past policy shifts, where media portrayal of subsidy removal contributed to public backlash and civic unrest. This tendency highlights a challenge for media practitioners in balancing coverage to inform and educate without inadvertently inflaming public sentiment in economically vulnerable regions like Ilorin (Babatunde, 2022).</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Furthermore, limited studies exist on how local audiences perceive media coverage of subsidy removal, especially in regional contexts like Kwara State. Most research on media influence tends to focus on urban centers like Lagos or Abuja, overlooking how smaller cities engage with and interpret subsidy policy coverage. This knowledge gap underscores the need for focused studies in places like Ilorin, where residents may rely on media for critical policy information. A lack of localized understanding limits the effectiveness of media in fostering informed public debate or supporting citizens' needs for accurate, relevant information (Afolabi,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Finally, examining how the public perceives media coverage on subsidy removal has broader implications for democratic accountability and governance. When media reporting aligns poorly with the needs or realities of the audience, it undermines the potential for an informed citizenry capable of holding policymakers accountable. The media’s responsibility in a democratic society includes educating the public on policy matters, promoting transparency, and facilitating public discourse. Without clear insight into audience perceptions, media practitioners may fall short in their duty to inform, ultimately diminishing the media’s role in supporting democratic governance (Daramola,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summary, the problem this study addresses is the lack of comprehensive understanding of how residents in Ilorin perceive media coverage of the petroleum subsidy removal. Specifically, it seeks to uncover whether media coverage adequately reflects the concerns of the public, whether it shapes or misrepresents public opinion, and the role it plays in either informing or confusing citizens on this critical economic issue. Addressing these questions will contribute valuable insights for policymakers, media practitioners, and scholars aiming to understand the complex relationship between media, public perception, and policy acceptance in Nigeria.</w:t>
      </w:r>
    </w:p>
    <w:p w:rsidR="00C53B43" w:rsidRDefault="00C97E74" w:rsidP="00C53B43">
      <w:pPr>
        <w:spacing w:after="0" w:line="360" w:lineRule="auto"/>
        <w:jc w:val="both"/>
        <w:rPr>
          <w:rFonts w:ascii="Times New Roman" w:hAnsi="Times New Roman"/>
          <w:b/>
          <w:bCs/>
          <w:sz w:val="24"/>
          <w:szCs w:val="24"/>
        </w:rPr>
      </w:pPr>
      <w:r>
        <w:rPr>
          <w:rFonts w:ascii="Times New Roman" w:hAnsi="Times New Roman"/>
          <w:b/>
          <w:bCs/>
          <w:sz w:val="24"/>
          <w:szCs w:val="24"/>
        </w:rPr>
        <w:t>1.3</w:t>
      </w:r>
      <w:r w:rsidR="00C53B43">
        <w:rPr>
          <w:rFonts w:ascii="Times New Roman" w:hAnsi="Times New Roman"/>
          <w:b/>
          <w:bCs/>
          <w:sz w:val="24"/>
          <w:szCs w:val="24"/>
        </w:rPr>
        <w:t xml:space="preserve"> </w:t>
      </w:r>
      <w:r w:rsidR="00C53B43">
        <w:rPr>
          <w:rFonts w:ascii="Times New Roman" w:hAnsi="Times New Roman"/>
          <w:b/>
          <w:bCs/>
          <w:sz w:val="24"/>
          <w:szCs w:val="24"/>
        </w:rPr>
        <w:tab/>
        <w:t>Aim and Objectives of the Study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primary aim of this study is to examine the audience perception of media coverage on the removal of petroleum subsidies in Ilorin, Kwara State. This research seeks to understand how residents interpret media messages related to the policy, the influence of such coverage on public opinion, and whether the media plays a role in shaping or reflecting the audience’s stance on subsidy removal.</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specific objectives of the study are:</w:t>
      </w:r>
    </w:p>
    <w:p w:rsidR="00C53B43" w:rsidRDefault="00C53B43" w:rsidP="008E05EB">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To analyze the framing of petroleum subsidy removal by various media outlets in Ilorin.</w:t>
      </w:r>
    </w:p>
    <w:p w:rsidR="00C53B43" w:rsidRDefault="00C53B43" w:rsidP="008E05EB">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To assess the extent to which media coverage of subsidy removal influences public perception and sentiment in Ilorin.</w:t>
      </w:r>
    </w:p>
    <w:p w:rsidR="00C53B43" w:rsidRDefault="00C53B43" w:rsidP="008E05EB">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To examine the differences in audience perception of subsidy removal coverage across traditional and social media platforms.</w:t>
      </w:r>
    </w:p>
    <w:p w:rsidR="00C53B43" w:rsidRDefault="00C53B43" w:rsidP="008E05EB">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To identify factors that contribute to audience trust or skepticism toward media coverage of subsidy removal in Ilorin.</w:t>
      </w:r>
    </w:p>
    <w:p w:rsidR="00C97E74" w:rsidRDefault="00C97E74" w:rsidP="00C53B43">
      <w:pPr>
        <w:spacing w:after="0" w:line="360" w:lineRule="auto"/>
        <w:jc w:val="both"/>
        <w:rPr>
          <w:rFonts w:ascii="Times New Roman" w:hAnsi="Times New Roman"/>
          <w:b/>
          <w:bCs/>
          <w:sz w:val="24"/>
          <w:szCs w:val="24"/>
        </w:rPr>
      </w:pPr>
    </w:p>
    <w:p w:rsidR="00C53B43" w:rsidRDefault="00C97E74" w:rsidP="00C53B43">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1.4</w:t>
      </w:r>
      <w:r w:rsidR="00C53B43">
        <w:rPr>
          <w:rFonts w:ascii="Times New Roman" w:hAnsi="Times New Roman"/>
          <w:b/>
          <w:bCs/>
          <w:sz w:val="24"/>
          <w:szCs w:val="24"/>
        </w:rPr>
        <w:t xml:space="preserve"> </w:t>
      </w:r>
      <w:r w:rsidR="00C53B43">
        <w:rPr>
          <w:rFonts w:ascii="Times New Roman" w:hAnsi="Times New Roman"/>
          <w:b/>
          <w:bCs/>
          <w:sz w:val="24"/>
          <w:szCs w:val="24"/>
        </w:rPr>
        <w:tab/>
        <w:t>Research Questions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study will address the following research questions:</w:t>
      </w:r>
    </w:p>
    <w:p w:rsidR="00C53B43" w:rsidRDefault="00C53B43" w:rsidP="008E05EB">
      <w:pPr>
        <w:pStyle w:val="ListParagraph"/>
        <w:numPr>
          <w:ilvl w:val="0"/>
          <w:numId w:val="8"/>
        </w:numPr>
        <w:tabs>
          <w:tab w:val="clear" w:pos="720"/>
        </w:tabs>
        <w:spacing w:after="0" w:line="360" w:lineRule="auto"/>
        <w:jc w:val="both"/>
        <w:rPr>
          <w:rFonts w:ascii="Times New Roman" w:hAnsi="Times New Roman"/>
          <w:sz w:val="24"/>
          <w:szCs w:val="24"/>
        </w:rPr>
      </w:pPr>
      <w:r>
        <w:rPr>
          <w:rFonts w:ascii="Times New Roman" w:hAnsi="Times New Roman"/>
          <w:sz w:val="24"/>
          <w:szCs w:val="24"/>
        </w:rPr>
        <w:t>To what extent do media outlets in Ilorin frame the issue of petroleum subsidy removal in a particular way?</w:t>
      </w:r>
    </w:p>
    <w:p w:rsidR="00C53B43" w:rsidRDefault="00C53B43" w:rsidP="008E05EB">
      <w:pPr>
        <w:pStyle w:val="ListParagraph"/>
        <w:numPr>
          <w:ilvl w:val="0"/>
          <w:numId w:val="8"/>
        </w:numPr>
        <w:tabs>
          <w:tab w:val="clear" w:pos="720"/>
        </w:tabs>
        <w:spacing w:after="0" w:line="360" w:lineRule="auto"/>
        <w:jc w:val="both"/>
        <w:rPr>
          <w:rFonts w:ascii="Times New Roman" w:hAnsi="Times New Roman"/>
          <w:sz w:val="24"/>
          <w:szCs w:val="24"/>
        </w:rPr>
      </w:pPr>
      <w:r>
        <w:rPr>
          <w:rFonts w:ascii="Times New Roman" w:hAnsi="Times New Roman"/>
          <w:sz w:val="24"/>
          <w:szCs w:val="24"/>
        </w:rPr>
        <w:t>To what extent does media coverage influence the public perception and sentiment towards subsidy removal in Ilorin?</w:t>
      </w:r>
    </w:p>
    <w:p w:rsidR="00C53B43" w:rsidRDefault="00C53B43" w:rsidP="008E05EB">
      <w:pPr>
        <w:pStyle w:val="ListParagraph"/>
        <w:numPr>
          <w:ilvl w:val="0"/>
          <w:numId w:val="8"/>
        </w:numPr>
        <w:tabs>
          <w:tab w:val="clear" w:pos="720"/>
        </w:tabs>
        <w:spacing w:after="0" w:line="360" w:lineRule="auto"/>
        <w:jc w:val="both"/>
        <w:rPr>
          <w:rFonts w:ascii="Times New Roman" w:hAnsi="Times New Roman"/>
          <w:sz w:val="24"/>
          <w:szCs w:val="24"/>
        </w:rPr>
      </w:pPr>
      <w:r>
        <w:rPr>
          <w:rFonts w:ascii="Times New Roman" w:hAnsi="Times New Roman"/>
          <w:sz w:val="24"/>
          <w:szCs w:val="24"/>
        </w:rPr>
        <w:t>To what extent do traditional and social media differ in their influence on audience perception regarding subsidy removal?</w:t>
      </w:r>
    </w:p>
    <w:p w:rsidR="00C53B43" w:rsidRDefault="00C53B43" w:rsidP="008E05EB">
      <w:pPr>
        <w:pStyle w:val="ListParagraph"/>
        <w:numPr>
          <w:ilvl w:val="0"/>
          <w:numId w:val="8"/>
        </w:numPr>
        <w:tabs>
          <w:tab w:val="clear" w:pos="720"/>
        </w:tabs>
        <w:spacing w:after="0" w:line="360" w:lineRule="auto"/>
        <w:jc w:val="both"/>
        <w:rPr>
          <w:rFonts w:ascii="Times New Roman" w:hAnsi="Times New Roman"/>
          <w:sz w:val="24"/>
          <w:szCs w:val="24"/>
        </w:rPr>
      </w:pPr>
      <w:r>
        <w:rPr>
          <w:rFonts w:ascii="Times New Roman" w:hAnsi="Times New Roman"/>
          <w:sz w:val="24"/>
          <w:szCs w:val="24"/>
        </w:rPr>
        <w:t>To what extent does the audience trust or express skepticism toward media coverage of subsidy removal in Ilorin?</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1.</w:t>
      </w:r>
      <w:r w:rsidR="00C97E74">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b/>
          <w:bCs/>
          <w:sz w:val="24"/>
          <w:szCs w:val="24"/>
        </w:rPr>
        <w:tab/>
        <w:t>Significance/Justification of the Study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This study is significant for several reasons:</w:t>
      </w:r>
    </w:p>
    <w:p w:rsidR="00C53B43" w:rsidRDefault="00C53B43" w:rsidP="008E05EB">
      <w:pPr>
        <w:pStyle w:val="ListParagraph"/>
        <w:numPr>
          <w:ilvl w:val="0"/>
          <w:numId w:val="9"/>
        </w:numPr>
        <w:tabs>
          <w:tab w:val="clear" w:pos="1080"/>
        </w:tabs>
        <w:spacing w:after="0" w:line="360" w:lineRule="auto"/>
        <w:ind w:left="720" w:hanging="720"/>
        <w:jc w:val="both"/>
        <w:rPr>
          <w:rFonts w:ascii="Times New Roman" w:hAnsi="Times New Roman"/>
          <w:b/>
          <w:bCs/>
          <w:sz w:val="24"/>
          <w:szCs w:val="24"/>
        </w:rPr>
      </w:pPr>
      <w:r>
        <w:rPr>
          <w:rFonts w:ascii="Times New Roman" w:hAnsi="Times New Roman"/>
          <w:b/>
          <w:bCs/>
          <w:sz w:val="24"/>
          <w:szCs w:val="24"/>
        </w:rPr>
        <w:t xml:space="preserve">Contribution to Media and Communication Scholarship: </w:t>
      </w:r>
      <w:r>
        <w:rPr>
          <w:rFonts w:ascii="Times New Roman" w:hAnsi="Times New Roman"/>
          <w:sz w:val="24"/>
          <w:szCs w:val="24"/>
        </w:rPr>
        <w:t>This research adds to the growing body of literature on media influence in shaping public perception, specifically in the Nigerian context. By focusing on media coverage of subsidy removal, the study provides insight into the role of media in policy interpretation, especially on economically sensitive issues, offering valuable perspectives for scholars in media and communication studies.</w:t>
      </w:r>
    </w:p>
    <w:p w:rsidR="00C53B43" w:rsidRDefault="00C53B43" w:rsidP="008E05EB">
      <w:pPr>
        <w:pStyle w:val="ListParagraph"/>
        <w:numPr>
          <w:ilvl w:val="0"/>
          <w:numId w:val="9"/>
        </w:numPr>
        <w:tabs>
          <w:tab w:val="clear" w:pos="1080"/>
        </w:tabs>
        <w:spacing w:after="0" w:line="360" w:lineRule="auto"/>
        <w:ind w:left="720" w:hanging="720"/>
        <w:jc w:val="both"/>
        <w:rPr>
          <w:rFonts w:ascii="Times New Roman" w:hAnsi="Times New Roman"/>
          <w:sz w:val="24"/>
          <w:szCs w:val="24"/>
        </w:rPr>
      </w:pPr>
      <w:r>
        <w:rPr>
          <w:rFonts w:ascii="Times New Roman" w:hAnsi="Times New Roman"/>
          <w:b/>
          <w:bCs/>
          <w:sz w:val="24"/>
          <w:szCs w:val="24"/>
        </w:rPr>
        <w:t>Policy Guidance for Media Practitioners</w:t>
      </w:r>
      <w:r>
        <w:rPr>
          <w:rFonts w:ascii="Times New Roman" w:hAnsi="Times New Roman"/>
          <w:sz w:val="24"/>
          <w:szCs w:val="24"/>
        </w:rPr>
        <w:t>: Understanding audience perception of media coverage can help media organizations better frame and present policy issues to ensure accurate, balanced reporting. Findings from this study may serve as a guide for media practitioners to refine their coverage of subsidy and other economic policies, fostering transparency and reducing potential bias.</w:t>
      </w:r>
    </w:p>
    <w:p w:rsidR="00C53B43" w:rsidRDefault="00C53B43" w:rsidP="008E05EB">
      <w:pPr>
        <w:pStyle w:val="ListParagraph"/>
        <w:numPr>
          <w:ilvl w:val="0"/>
          <w:numId w:val="9"/>
        </w:numPr>
        <w:tabs>
          <w:tab w:val="clear" w:pos="1080"/>
        </w:tabs>
        <w:spacing w:after="0" w:line="360" w:lineRule="auto"/>
        <w:ind w:left="720" w:hanging="720"/>
        <w:jc w:val="both"/>
        <w:rPr>
          <w:rFonts w:ascii="Times New Roman" w:hAnsi="Times New Roman"/>
          <w:sz w:val="24"/>
          <w:szCs w:val="24"/>
        </w:rPr>
      </w:pPr>
      <w:r>
        <w:rPr>
          <w:rFonts w:ascii="Times New Roman" w:hAnsi="Times New Roman"/>
          <w:b/>
          <w:bCs/>
          <w:sz w:val="24"/>
          <w:szCs w:val="24"/>
        </w:rPr>
        <w:t>Practical Insights for Policymakers</w:t>
      </w:r>
      <w:r>
        <w:rPr>
          <w:rFonts w:ascii="Times New Roman" w:hAnsi="Times New Roman"/>
          <w:sz w:val="24"/>
          <w:szCs w:val="24"/>
        </w:rPr>
        <w:t>: This study will offer insights into public opinion formation concerning subsidy removal, aiding policymakers in understanding how media coverage can either support or challenge their policy decisions. Such understanding can inform communication strategies, particularly on controversial policies, to improve public engagement and mitigate resistance.</w:t>
      </w:r>
    </w:p>
    <w:p w:rsidR="00C53B43" w:rsidRDefault="00C53B43" w:rsidP="00C53B43">
      <w:pPr>
        <w:spacing w:after="0" w:line="360" w:lineRule="auto"/>
        <w:jc w:val="both"/>
        <w:rPr>
          <w:rFonts w:ascii="Times New Roman" w:hAnsi="Times New Roman"/>
          <w:b/>
          <w:bCs/>
          <w:sz w:val="24"/>
          <w:szCs w:val="24"/>
        </w:rPr>
      </w:pPr>
    </w:p>
    <w:p w:rsidR="00C97E74" w:rsidRDefault="00C97E74" w:rsidP="00C53B43">
      <w:pPr>
        <w:spacing w:after="0" w:line="360" w:lineRule="auto"/>
        <w:jc w:val="both"/>
        <w:rPr>
          <w:rFonts w:ascii="Times New Roman" w:hAnsi="Times New Roman"/>
          <w:b/>
          <w:bCs/>
          <w:sz w:val="24"/>
          <w:szCs w:val="24"/>
        </w:rPr>
      </w:pPr>
    </w:p>
    <w:p w:rsidR="00C97E74" w:rsidRDefault="00C97E74" w:rsidP="00C53B43">
      <w:pPr>
        <w:spacing w:after="0" w:line="360" w:lineRule="auto"/>
        <w:jc w:val="both"/>
        <w:rPr>
          <w:rFonts w:ascii="Times New Roman" w:hAnsi="Times New Roman"/>
          <w:b/>
          <w:bCs/>
          <w:sz w:val="24"/>
          <w:szCs w:val="24"/>
        </w:rPr>
      </w:pP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1.</w:t>
      </w:r>
      <w:r w:rsidR="00C97E74">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b/>
          <w:bCs/>
          <w:sz w:val="24"/>
          <w:szCs w:val="24"/>
        </w:rPr>
        <w:tab/>
        <w:t>Scope of the Study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scope of this study is centered on examining the audience perception of media coverage on petroleum subsidy removal within Ilorin, Kwara State, Nigeria. The research focuses on the different media types, including traditional media (such as newspapers, television, and radio) and digital media platforms (such as online news portals and social media), to evaluate how each medium influences public perception. The target population for this study is residents of Ilorin, reflecting a cross-section of individuals who engage with media and are impacted by subsidy policies. Data will be collected within a specific timeframe to ensure the study remains relevant to the most recent policy developments and media narratives around subsidy removal.</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1.</w:t>
      </w:r>
      <w:r w:rsidR="00C97E74">
        <w:rPr>
          <w:rFonts w:ascii="Times New Roman" w:hAnsi="Times New Roman"/>
          <w:b/>
          <w:bCs/>
          <w:sz w:val="24"/>
          <w:szCs w:val="24"/>
        </w:rPr>
        <w:t>7</w:t>
      </w:r>
      <w:r>
        <w:rPr>
          <w:rFonts w:ascii="Times New Roman" w:hAnsi="Times New Roman"/>
          <w:b/>
          <w:bCs/>
          <w:sz w:val="24"/>
          <w:szCs w:val="24"/>
        </w:rPr>
        <w:t xml:space="preserve"> </w:t>
      </w:r>
      <w:r>
        <w:rPr>
          <w:rFonts w:ascii="Times New Roman" w:hAnsi="Times New Roman"/>
          <w:b/>
          <w:bCs/>
          <w:sz w:val="24"/>
          <w:szCs w:val="24"/>
        </w:rPr>
        <w:tab/>
        <w:t>Operational Definition of Terms</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Audience Perception</w:t>
      </w:r>
      <w:r>
        <w:rPr>
          <w:rFonts w:ascii="Times New Roman" w:hAnsi="Times New Roman"/>
          <w:sz w:val="24"/>
          <w:szCs w:val="24"/>
        </w:rPr>
        <w:t>: Refers to how residents of Ilorin interpret, understand, and feel about media content related to subsidy removal.</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 xml:space="preserve">Media Coverage: </w:t>
      </w:r>
      <w:r>
        <w:rPr>
          <w:rFonts w:ascii="Times New Roman" w:hAnsi="Times New Roman"/>
          <w:sz w:val="24"/>
          <w:szCs w:val="24"/>
        </w:rPr>
        <w:t>The process by which media outlets report, discuss, and analyze the subsidy removal policy, shaping public discourse.</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Subsidy Removal</w:t>
      </w:r>
      <w:r>
        <w:rPr>
          <w:rFonts w:ascii="Times New Roman" w:hAnsi="Times New Roman"/>
          <w:sz w:val="24"/>
          <w:szCs w:val="24"/>
        </w:rPr>
        <w:t>: The government’s action of ending or reducing subsidies on petroleum products, resulting in price adjustments.</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Framing</w:t>
      </w:r>
      <w:r>
        <w:rPr>
          <w:rFonts w:ascii="Times New Roman" w:hAnsi="Times New Roman"/>
          <w:sz w:val="24"/>
          <w:szCs w:val="24"/>
        </w:rPr>
        <w:t>: A media technique that involves emphasizing certain aspects of an issue, influencing how audiences perceive that issue.</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Traditional Media</w:t>
      </w:r>
      <w:r>
        <w:rPr>
          <w:rFonts w:ascii="Times New Roman" w:hAnsi="Times New Roman"/>
          <w:sz w:val="24"/>
          <w:szCs w:val="24"/>
        </w:rPr>
        <w:t>: Established forms of media, such as newspapers, television, and radio, used for disseminating news.</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Digital Media</w:t>
      </w:r>
      <w:r>
        <w:rPr>
          <w:rFonts w:ascii="Times New Roman" w:hAnsi="Times New Roman"/>
          <w:sz w:val="24"/>
          <w:szCs w:val="24"/>
        </w:rPr>
        <w:t>: Online platforms, including social media, news websites, and blogs, which allow for the digital sharing of information.</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Public Opinion</w:t>
      </w:r>
      <w:r>
        <w:rPr>
          <w:rFonts w:ascii="Times New Roman" w:hAnsi="Times New Roman"/>
          <w:sz w:val="24"/>
          <w:szCs w:val="24"/>
        </w:rPr>
        <w:t>: The collective attitude or belief held by the public, particularly regarding subsidy removal in this context.</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Trust in Media</w:t>
      </w:r>
      <w:r>
        <w:rPr>
          <w:rFonts w:ascii="Times New Roman" w:hAnsi="Times New Roman"/>
          <w:sz w:val="24"/>
          <w:szCs w:val="24"/>
        </w:rPr>
        <w:t>: The degree to which audiences believe in the credibility and reliability of media sources and coverage.</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Policy Influence</w:t>
      </w:r>
      <w:r>
        <w:rPr>
          <w:rFonts w:ascii="Times New Roman" w:hAnsi="Times New Roman"/>
          <w:sz w:val="24"/>
          <w:szCs w:val="24"/>
        </w:rPr>
        <w:t>: The power of media coverage to shape or sway public opinion and attitudes towards government policies.</w:t>
      </w:r>
    </w:p>
    <w:p w:rsidR="00C53B43" w:rsidRDefault="00C53B43" w:rsidP="008E05EB">
      <w:pPr>
        <w:pStyle w:val="ListParagraph"/>
        <w:numPr>
          <w:ilvl w:val="0"/>
          <w:numId w:val="10"/>
        </w:numPr>
        <w:tabs>
          <w:tab w:val="clear" w:pos="1440"/>
        </w:tabs>
        <w:spacing w:after="0" w:line="360" w:lineRule="auto"/>
        <w:ind w:left="720" w:hanging="720"/>
        <w:jc w:val="both"/>
        <w:rPr>
          <w:rFonts w:ascii="Times New Roman" w:hAnsi="Times New Roman"/>
          <w:sz w:val="24"/>
          <w:szCs w:val="24"/>
        </w:rPr>
      </w:pPr>
      <w:r>
        <w:rPr>
          <w:rFonts w:ascii="Times New Roman" w:hAnsi="Times New Roman"/>
          <w:b/>
          <w:bCs/>
          <w:sz w:val="24"/>
          <w:szCs w:val="24"/>
        </w:rPr>
        <w:t>Skepticism</w:t>
      </w:r>
      <w:r>
        <w:rPr>
          <w:rFonts w:ascii="Times New Roman" w:hAnsi="Times New Roman"/>
          <w:sz w:val="24"/>
          <w:szCs w:val="24"/>
        </w:rPr>
        <w:t>: A critical attitude by the audience towards the accuracy or intent of media reports on subsidy removal.</w:t>
      </w:r>
    </w:p>
    <w:p w:rsidR="00C53B43" w:rsidRDefault="00C53B43" w:rsidP="00C53B43">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TWO</w:t>
      </w:r>
    </w:p>
    <w:p w:rsidR="00C53B43" w:rsidRDefault="00C53B43" w:rsidP="00C53B43">
      <w:pPr>
        <w:spacing w:after="0" w:line="360" w:lineRule="auto"/>
        <w:jc w:val="center"/>
        <w:rPr>
          <w:rFonts w:ascii="Times New Roman" w:hAnsi="Times New Roman"/>
          <w:b/>
          <w:bCs/>
          <w:sz w:val="24"/>
          <w:szCs w:val="24"/>
        </w:rPr>
      </w:pPr>
      <w:r>
        <w:rPr>
          <w:rFonts w:ascii="Times New Roman" w:hAnsi="Times New Roman"/>
          <w:b/>
          <w:bCs/>
          <w:sz w:val="24"/>
          <w:szCs w:val="24"/>
        </w:rPr>
        <w:t>LITERATURE REVIEW</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2.0 </w:t>
      </w:r>
      <w:r>
        <w:rPr>
          <w:rFonts w:ascii="Times New Roman" w:hAnsi="Times New Roman"/>
          <w:b/>
          <w:bCs/>
          <w:sz w:val="24"/>
          <w:szCs w:val="24"/>
        </w:rPr>
        <w:tab/>
        <w:t>Preamble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This chapter reviews existing literature relevant to the study, providing an in-depth analysis of the concepts, theories, and empirical research related to audience perception of media coverage on subsidy removal policies in Nigeria. It includes a conceptual framework defining the major concepts, a theoretical framework explaining foundational theories, and an empirical review to contextualize the current study within past research findings.</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2.1 </w:t>
      </w:r>
      <w:r>
        <w:rPr>
          <w:rFonts w:ascii="Times New Roman" w:hAnsi="Times New Roman"/>
          <w:b/>
          <w:bCs/>
          <w:sz w:val="24"/>
          <w:szCs w:val="24"/>
        </w:rPr>
        <w:tab/>
        <w:t>CONCEPTUAL FRAMEWORK</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2.1.1 </w:t>
      </w:r>
      <w:r>
        <w:rPr>
          <w:rFonts w:ascii="Times New Roman" w:hAnsi="Times New Roman"/>
          <w:b/>
          <w:bCs/>
          <w:sz w:val="24"/>
          <w:szCs w:val="24"/>
        </w:rPr>
        <w:tab/>
        <w:t>The Role of Media in Public Opinion Formation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Media has long been regarded as a critical player in shaping public opinion, a role that becomes particularly significant in discussions around socio-economic policies like subsidy removal. The media’s ability to shape public opinion is rooted in its capacity to highlight, interpret, and often prioritize issues, guiding audiences in understanding and responding to policy matters (McQuail, 2010). This function is particularly relevant in democratic societies, where an informed public is considered essential for effective governance. The media does not operate in isolation but reflects and shapes the values, concerns, and beliefs of society (McCombs &amp; Shaw, 2021). Through repeated exposure to media narratives, individuals are more likely to adopt the perspectives and opinions presented, underscoring the media’s role as both an informer and influencer.</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 fundamental aspect of the media's role in shaping public opinion is captured in agenda-setting theory. Developed by McCombs and Shaw, this theory posits that the media does not tell people what to think but instead tells them what to think about (McCombs &amp; Shaw, 1972). By repeatedly covering certain issues, the media increases the salience of those issues in the minds of the public, effectively setting the agenda for public discourse. In the context of subsidy removal, this means that if media outlets consistently focus on the economic implications of subsidy cuts or the potential hardships for consumers, these become focal points in public discussions. Agenda-setting theory has been extensively validated across numerous studies, confirming that media coverage shapes not only public awareness but also the perceived importance of issues (McCombs, 2014).</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Beyond setting the agenda, media plays a role in influencing how audiences perceive policy-related issues. The concept of “priming” explains how the frequency and nature of media coverage can lead audiences to judge political leaders, policies, or institutions based on the issues most prominently covered in the media (Iyengar &amp; Kinder, 2010). For instance, if media discussions around subsidy removal highlight government inefficiencies or corruption, the public may develop a negative perception of the policy or view it with skepticism. Priming essentially creates a mental shortcut for audiences, emphasizing specific issues and influencing the standards by which policies and decisions are evaluated (Scheufele &amp; Tewksbury, 2007). This has implications for how Nigerians in places like Ilorin perceive and respond to subsidy removal policies, especially if negative aspects are consistently emphasized.</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Framing, another critical media concept, goes further by influencing how issues are interpreted by audiences. According to Entman (1993), framing involves selecting specific aspects of an issue and making them more salient within the context of a narrative, thereby shaping how audiences perceive the issue’s causes, implications, and solutions. Media framing of subsidy removal in Nigeria, for example, may portray it either as a necessary economic adjustment or as an undue burden on the populace. The way issues are framed in media content affects not only audience understanding but also the likelihood of public support or opposition. Research has shown that when media coverage frames policies in ways that align with audience values, they are more likely to adopt positive attitudes toward the policy (Chong &amp; Druckman, 2021).</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relationship between media and public opinion formation is further complicated by audience trust in media sources. Trust in media affects the degree to which individuals accept information and is essential for media influence to be effective (Tsfati &amp; Cappella, 2003). In Nigeria, media trust can be affected by perceived biases, ownership influence, and concerns over sensationalism, especially when it comes to sensitive economic policies like subsidy removal. Studies indicate that Nigerians are generally cautious in their media consumption, particularly regarding policy-related news, and often turn to multiple sources for information validation (Ogundipe, 2022). When media outlets are seen as credible, they have a stronger influence on public opinion; however, skepticism can lead audiences to question or reject media narratives.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In recent years, the rise of digital media has added complexity to the media's role in public opinion formation. Unlike traditional media, digital platforms provide audiences with diverse perspectives, giving them access to both mainstream narratives and alternative viewpoints. This plurality of sources can lead to more informed audiences but can also contribute to information silos or echo chambers, where individuals primarily engage with content that reinforces their preexisting beliefs (Sunstein, 2018). For instance, on issues like subsidy removal, digital media can amplify dissenting views or grassroots movements, potentially shaping public opinion in ways that diverge from the dominant narrative. This diversification of media consumption highlights the evolving nature of media influence on public opinion (Ojebode,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Media’s role in public opinion formation is also influenced by cultural and socio-political factors. In Nigeria, where subsidies on petroleum are a longstanding issue, historical experiences with subsidy policies influence how people interpret current media coverage. The 2012 Occupy Nigeria protests, for example, remain a vivid memory for many Nigerians, shaping their skepticism toward subsidy removal policies. Media coverage that resonates with these historical concerns can reinforce public distrust of the government, creating a perception that subsidy removal disproportionately impacts vulnerable populations (Ademola, 2023). This dynamic illustrates how cultural context and collective memory interact with media coverage to shape public opinion.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media's influence on public opinion regarding subsidy removal also extends to economic perspectives. Economic news is often complex, and audiences rely on media interpretation to understand the impact of policies on their daily lives. Research shows that when media explanations are clear and balanced, they foster a more informed public, capable of making independent judgments on policies (Herbst, 2019). However, media that oversimplifies or sensationalizes policy issues may contribute to misunderstanding or opposition, emphasizing the responsibility of the media to offer nuanced discussions on critical issues like subsidy removal.</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In sum, media’s role in shaping public opinion is multifaceted, operating through agenda-setting, priming, framing, trust, and the diversity of sources. Together, these elements illustrate the significant power media holds in influencing public discourse, particularly on socio-economic policies. Understanding this influence is essential for grasping the dynamics of audience perception regarding subsidy removal in Ilorin and provides </w:t>
      </w:r>
      <w:r>
        <w:rPr>
          <w:rFonts w:ascii="Times New Roman" w:hAnsi="Times New Roman"/>
          <w:sz w:val="24"/>
          <w:szCs w:val="24"/>
        </w:rPr>
        <w:lastRenderedPageBreak/>
        <w:t>valuable context for examining how media narratives can sway public sentiment and, ultimately, impact policy reception.</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2.1.2 </w:t>
      </w:r>
      <w:r>
        <w:rPr>
          <w:rFonts w:ascii="Times New Roman" w:hAnsi="Times New Roman"/>
          <w:b/>
          <w:bCs/>
          <w:sz w:val="24"/>
          <w:szCs w:val="24"/>
        </w:rPr>
        <w:tab/>
        <w:t>Framing of Economic Policies in Media</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Framing is a crucial media mechanism that significantly influences how audiences understand and interpret policy-related issues. According to Entman (1993), framing involves selecting certain aspects of a perceived reality and making them more salient in a communication context, thereby shaping audience perception and interpretation (Entman, 1993). In the context of economic policies like subsidy removal, media framing plays a pivotal role in determining the public’s understanding of the reasons behind the policy, its expected impacts, and the broader economic implications. Effective framing can either garner public support for a policy or elicit significant opposition, underscoring the power of media narratives in shaping public discourse.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One primary aspect of framing in media coverage of subsidy removal is the narrative surrounding economic necessity versus public welfare. Media outlets may frame subsidy removal as a necessary step towards economic stability, often citing budget deficits and the need for fiscal discipline as justifications (Chong &amp; Druckman, 2007). This framing emphasizes the government's perspective, suggesting that subsidy removal is a sacrifice needed for the greater economic good. Conversely, framing may also highlight the detrimental effects of subsidy removal on vulnerable populations, framing it as a social justice issue. This dual framing can lead to contrasting public perceptions, where some view the policy as a rational economic decision, while others see it as an unjust burden on the poor (Herbst, 2019).</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Framing also influences the interpretation of causes and solutions to economic issues. For instance, if media coverage attributes subsidy removal to mismanagement or corruption within the government, it creates a negative framing that can foster public discontent and mistrust (Iyengar &amp; Kinder, 2010). On the other hand, framing the policy as an outcome of global economic pressures or necessary reforms may elicit a more sympathetic response from the public. Studies have shown that how media frames policy decisions can significantly affect audience beliefs about responsibility and the appropriateness of government actions, thereby influencing public support or resistance to policies like subsidy removal (Druckman, 2001).</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The media’s framing of subsidy removal is also influenced by political affiliations and ideologies. Research has shown that different media outlets may adopt distinct framing strategies based on their political leanings or ownership influences. For instance, pro-government media might frame subsidy removal positively, emphasizing government rationale and economic recovery, while opposition media might highlight public dissent and the negative consequences for citizens (Ademola, 2023). This selective framing can create a fragmented public perception, where audiences are exposed to competing narratives that align with their existing beliefs or political affiliations (Ojebode, 2023).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Another critical aspect of framing involves the use of language and imagery in media coverage. The choice of words and the context in which policies are presented can profoundly shape public sentiment. For example, using terms like “reform” versus “cut” can influence how audiences perceive subsidy removal. "Reform" may connote positive change and progress, while "cut" may suggest loss and hardship (Gamson &amp; Modigliani, 1989). Visual imagery accompanying media narratives, such as images of protests or struggling families, can also evoke emotional responses that further shape public opinion. Research indicates that emotionally charged framing can significantly enhance audience engagement and response to policy issues (Dahlgren, 2013).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framing of economic policies in media also interacts with public trust and skepticism toward media sources. If audiences perceive the framing as biased or unbalanced, it can lead to increased skepticism and a reluctance to accept media narratives (Tsfati &amp; Cappella, 2003). This skepticism can diminish the media’s influence on public opinion, particularly on contentious issues like subsidy removal. Conversely, when media is perceived as providing balanced and fair coverage, it can enhance public trust and acceptance of the narratives presented. The interplay between framing and trust highlights the importance of credibility in media reporting on sensitive economic issues (Ogundipe, 2022).</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Social media has further complicated the landscape of framing, allowing for a multiplicity of narratives that can contest or support traditional media framing. In Nigeria, social media platforms have emerged as significant spaces for public discourse, enabling citizens to share their perspectives and challenge mainstream narratives on policies like subsidy removal (Castells, 2012). This shift not only diversifies the frames available to audiences but also enables grassroots movements and citizen journalism to influence public opinion. </w:t>
      </w:r>
      <w:r>
        <w:rPr>
          <w:rFonts w:ascii="Times New Roman" w:hAnsi="Times New Roman"/>
          <w:sz w:val="24"/>
          <w:szCs w:val="24"/>
        </w:rPr>
        <w:lastRenderedPageBreak/>
        <w:t>The emergence of counter-narratives on social media can lead to greater public engagement and a more nuanced understanding of policy issues, reflecting the evolving dynamics of media influence on public discourse (Sunstein, 2018).</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summary, the framing of economic policies in media is a critical process that shapes public understanding and perception. By selecting specific aspects of a policy and presenting them through particular narratives, media can significantly influence audience attitudes towards subsidy removal. The interplay of language, political ideologies, emotional engagement, and the role of social media further complicates the framing landscape, underscoring the need for a comprehensive understanding of how media influences public discourse on economic policies.</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2.1.3 </w:t>
      </w:r>
      <w:r>
        <w:rPr>
          <w:rFonts w:ascii="Times New Roman" w:hAnsi="Times New Roman"/>
          <w:b/>
          <w:bCs/>
          <w:sz w:val="24"/>
          <w:szCs w:val="24"/>
        </w:rPr>
        <w:tab/>
        <w:t>Public Perception and Attitudes Towards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Public perception and attitudes toward economic policies, such as subsidy removal, are shaped by a complex interplay of factors, including media framing, individual experiences, socioeconomic status, and cultural context. Understanding these dynamics is essential for comprehending how policies are received by the public and the potential implications for governance and social stability. Public perceptions are not merely reflections of the policies themselves; they are influenced by the narratives presented in media, the political climate, and personal experiences with the economic system (Morris &amp; Dunaway, 2008). </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One of the key influences on public perception is the way economic policies are framed in media narratives. The framing of subsidy removal, for instance, can significantly affect how the public interprets the policy's intent and impact. Research indicates that when media portrays subsidy removal as a necessary step for economic recovery, it tends to foster public support for the policy (Chong &amp; Druckman, 2007). Conversely, if the narrative emphasizes the hardship it creates for low-income citizens, public perception may skew toward opposition and discontent. This illustrates how the presentation of information can lead to varying interpretations and emotional responses among different segments of the population.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Additionally, public perception is heavily influenced by individuals' socioeconomic status and personal experiences. For those who directly feel the impact of subsidy removal, such as low-income families relying on subsidized goods, attitudes are likely to be negative. Conversely, individuals who are economically stable may view the removal of subsidies as </w:t>
      </w:r>
      <w:r>
        <w:rPr>
          <w:rFonts w:ascii="Times New Roman" w:hAnsi="Times New Roman"/>
          <w:sz w:val="24"/>
          <w:szCs w:val="24"/>
        </w:rPr>
        <w:lastRenderedPageBreak/>
        <w:t>a necessary reform to promote economic growth and fiscal responsibility (Moller, 2020). This divergence underscores the importance of considering demographic variables, as they significantly shape how individuals process and react to policy changes. Socioeconomic disparities can lead to differing interpretations of the same policy, illustrating the complexity of public attitudes.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historical context also plays a crucial role in shaping public perception of economic policies. In Nigeria, past experiences with subsidy regimes, such as the protests following the 2012 subsidy removal, create a lens through which current policies are interpreted. Such historical memories can evoke strong emotional responses, leading to increased skepticism and resistance to new subsidy policies (Ademola, 2023). When the public recalls previous hardships associated with similar policy changes, it can result in a heightened sense of vigilance and opposition to current government initiatives, emphasizing the significance of collective memory in shaping attitudes.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Moreover, political ideology is another significant factor influencing public perception of economic policies. Research has shown that individuals' political beliefs can shape their acceptance or rejection of policies based on how those policies align with their ideological positions (Druckman, 2001). For instance, individuals with conservative leanings may support subsidy removal as a means of reducing government intervention in the market, whereas those with liberal ideologies may view it as detrimental to the welfare of vulnerable populations. This ideological divide illustrates the complexities of public attitudes, suggesting that policies perceived as beneficial by one group may be seen as harmful by another.</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Trust in government institutions and media also plays a vital role in shaping public perception of economic policies. When trust in government is low, citizens are more likely to perceive policies skeptically, questioning their intentions and effectiveness (Tsfati &amp; Cappella, 2003). Conversely, high levels of trust can facilitate a more favorable perception of policy initiatives. In the context of subsidy removal, if the public believes that the government is acting in the best interest of the populace, they may be more inclined to accept the policy despite its potential hardships. This dynamic highlights the importance of fostering trust in institutions to facilitate better public reception of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In recent years, the rise of social media has transformed how public perceptions are formed and disseminated. Social media platforms provide spaces for individuals to voice </w:t>
      </w:r>
      <w:r>
        <w:rPr>
          <w:rFonts w:ascii="Times New Roman" w:hAnsi="Times New Roman"/>
          <w:sz w:val="24"/>
          <w:szCs w:val="24"/>
        </w:rPr>
        <w:lastRenderedPageBreak/>
        <w:t>their opinions, share experiences, and engage in discussions about economic policies (Castells, 2012). This democratization of discourse can lead to a more informed and engaged public; however, it can also contribute to the spread of misinformation and polarization. The ability for social media users to challenge mainstream narratives can amplify dissent and provide alternative frames, affecting overall public perception of policies like subsidy removal (Sunstein, 2018). As social media becomes an increasingly influential tool for communication, its impact on public attitudes cannot be overlooked.</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Lastly, public perception of economic policies is not static; it evolves over time as policies are implemented and their impacts become apparent. Longitudinal studies indicate that public attitudes may shift in response to tangible outcomes of policy decisions, such as economic recovery or increased hardships for specific groups (Morris &amp; Dunaway, 2008). As individuals observe the effects of subsidy removal on their daily lives, their perceptions may change, leading to either increased support or renewed opposition. This underscores the importance of continuous public engagement and transparent communication from policymakers to manage public sentiment effectively.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conclusion, public perception and attitudes toward economic policies like subsidy removal are shaped by a multitude of factors, including media framing, socioeconomic status, historical context, political ideology, trust in institutions, and the influence of social media. Understanding these dynamics is essential for policymakers aiming to implement effective economic reforms while maintaining public support and social cohesion. The complexity of public attitudes necessitates a nuanced approach to communication and engagement strategies, ensuring that diverse perspectives are considered in policy formulation and implementation.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This section provides an in-depth analysis of **2.1.3** with relevant references. If you need further modifications or if you would like to proceed to the next section, feel free to let me know!</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2.1.4 </w:t>
      </w:r>
      <w:r>
        <w:rPr>
          <w:rFonts w:ascii="Times New Roman" w:hAnsi="Times New Roman"/>
          <w:b/>
          <w:bCs/>
          <w:sz w:val="24"/>
          <w:szCs w:val="24"/>
        </w:rPr>
        <w:tab/>
        <w:t>Role of Social Media in Shaping Public Perception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The advent of social media has dramatically transformed the landscape of public communication, particularly in how economic policies are perceived and discussed. Platforms such as Twitter, Facebook, Instagram, and WhatsApp have become vital tools for information dissemination and public engagement, enabling citizens to express their opinions, share experiences, and mobilize around issues that affect them. This shift has not </w:t>
      </w:r>
      <w:r>
        <w:rPr>
          <w:rFonts w:ascii="Times New Roman" w:hAnsi="Times New Roman"/>
          <w:sz w:val="24"/>
          <w:szCs w:val="24"/>
        </w:rPr>
        <w:lastRenderedPageBreak/>
        <w:t>only changed the dynamics of media consumption but has also empowered individuals to play a more active role in the public discourse surrounding economic policies, including subsidy removal (Castells, 2012).</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One of the primary ways social media shapes public perception is through the rapid dissemination of information. Unlike traditional media, which often undergoes rigorous editorial processes, social media allows for instantaneous sharing of news and opinions. This immediacy can create a sense of urgency around economic issues, prompting users to engage with content and participate in discussions in real-time. Studies have shown that social media can amplify public reactions to policy announcements, as seen during the subsidy removal debates in Nigeria, where posts and tweets quickly spread both support and opposition (Ojebode, 2023). This rapid information flow can influence how individuals perceive the necessity and implications of such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Moreover, social media facilitates the creation of diverse narratives around economic policies. Users can share personal stories and experiences related to subsidy removal, thereby humanizing the abstract concept of economic policy. This narrative-building often contrasts with traditional media's more formal reporting style. According to scholars, personal narratives can evoke stronger emotional responses, leading to increased empathy and understanding among audiences (Bennett &amp; Segerberg, 2013). For instance, videos and testimonials highlighting the struggles faced by those affected by subsidy removal can resonate deeply, fostering public support for alternative measures or protests against the policy.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Social media platforms also serve as spaces for public debate and deliberation, allowing users to engage in discussions and exchange viewpoints. This interactivity can enhance the democratic process by enabling diverse voices to be heard, particularly from marginalized communities that may be overlooked in mainstream media (Dahlgren, 2013). By participating in discussions about subsidy removal on social media, users can challenge dominant narratives, propose alternative perspectives, and mobilize collective action. This democratization of discourse plays a critical role in shaping public perception, as it allows for a more comprehensive understanding of the complexities surrounding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The influence of social media on public perception is further amplified by the role of influencers and opinion leaders. Social media influencers, activists, and thought leaders </w:t>
      </w:r>
      <w:r>
        <w:rPr>
          <w:rFonts w:ascii="Times New Roman" w:hAnsi="Times New Roman"/>
          <w:sz w:val="24"/>
          <w:szCs w:val="24"/>
        </w:rPr>
        <w:lastRenderedPageBreak/>
        <w:t>can significantly shape discourse by leveraging their platforms to promote specific narratives about economic policies. Research has shown that endorsements from trusted figures can sway public opinion and mobilize support for or against policies (Boulianne, 2015). In the context of subsidy removal, influencers who frame the policy as a necessary reform may help garner public acceptance, while those who highlight its adverse effects can galvanize opposition and protests.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However, the role of social media in shaping public perception is not without challenges. The spread of misinformation and disinformation can distort public understanding of economic policies. Social media platforms are often criticized for allowing the circulation of false narratives and conspiracy theories, which can lead to confusion and mistrust among the public (Tsfati &amp; Cappella, 2003). For instance, during the subsidy removal debates, misleading information regarding the impacts of the policy could exacerbate public anxiety and resistance. This highlights the need for critical media literacy among users to discern credible information from unreliable sources.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polarization of opinions is another significant consequence of social media's role in shaping public perception. Algorithms used by social media platforms often create echo chambers, where users are exposed primarily to viewpoints that align with their existing beliefs. This can intensify divisions among different groups, making it challenging to reach consensus on contentious issues like subsidy removal (Sunstein, 2018). As a result, public discourse can become fragmented, with opposing factions reinforcing their positions rather than engaging in constructive dialogue, which complicates the policymaking process.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Finally, the impact of social media on public perception is dynamic and constantly evolving. As social media continues to develop, so do the strategies used by individuals and organizations to engage with economic policies. Policymakers and advocates must recognize the changing nature of public discourse on these platforms and adapt their communication strategies accordingly. Engaging with citizens through social media can help bridge the gap between policymakers and the public, fostering a more inclusive dialogue about economic policies (Holt et al., 2013). This ongoing engagement is essential for building trust and understanding in an increasingly complex media landscape.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In conclusion, social media plays a transformative role in shaping public perception of economic policies like subsidy removal. Through rapid information dissemination, </w:t>
      </w:r>
      <w:r>
        <w:rPr>
          <w:rFonts w:ascii="Times New Roman" w:hAnsi="Times New Roman"/>
          <w:sz w:val="24"/>
          <w:szCs w:val="24"/>
        </w:rPr>
        <w:lastRenderedPageBreak/>
        <w:t>narrative-building, public debate, and the influence of opinion leaders, social media has become a crucial arena for discussing and interpreting economic issues. While it offers opportunities for democratizing discourse and fostering engagement, challenges such as misinformation and polarization necessitate a careful approach to how information is shared and consumed. Understanding these dynamics is vital for both policymakers and citizens as they navigate the complexities of public opinion in the digital age.</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2.1.5 </w:t>
      </w:r>
      <w:r>
        <w:rPr>
          <w:rFonts w:ascii="Times New Roman" w:hAnsi="Times New Roman"/>
          <w:b/>
          <w:bCs/>
          <w:sz w:val="24"/>
          <w:szCs w:val="24"/>
        </w:rPr>
        <w:tab/>
        <w:t>Impacts of Economic Policies on Public Life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Economic policies, particularly those involving subsidy removals or adjustments, have far-reaching impacts on public life that extend beyond mere financial implications. These policies can influence various aspects of societal well-being, including living standards, access to essential services, social cohesion, and political stability. The effects of such policies are often felt acutely by different segments of the population, which underscores the importance of understanding their broader implications (Dincer &amp; Uslay, 2018).</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One significant impact of economic policies, particularly subsidy removal, is the direct effect on the cost of living. Subsidies are typically designed to lower prices on essential goods and services, making them more accessible to the public. When these subsidies are removed, prices can increase significantly, leading to higher living costs for households. Research has shown that the removal of subsidies can disproportionately affect low-income families, who allocate a larger portion of their income to basic necessities (Alam et al., 2021). This economic strain can lead to increased poverty levels, food insecurity, and reduced quality of life, thereby affecting public perception and satisfaction with government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Moreover, economic policies can impact public health outcomes. Increased prices of essential commodities resulting from subsidy removals can limit access to healthcare services and nutritious food, which are critical for maintaining public health (Wagstaff, 2019). For instance, higher transportation costs may hinder individuals' ability to seek medical care, while increased food prices can lead to poor dietary choices among low-income populations. The relationship between economic policies and health is critical, as deteriorating health outcomes can create additional burdens on public health systems and exacerbate existing inequalities within society.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In addition to direct economic effects, the removal of subsidies can also have significant implications for social cohesion and public trust in government. When individuals </w:t>
      </w:r>
      <w:r>
        <w:rPr>
          <w:rFonts w:ascii="Times New Roman" w:hAnsi="Times New Roman"/>
          <w:sz w:val="24"/>
          <w:szCs w:val="24"/>
        </w:rPr>
        <w:lastRenderedPageBreak/>
        <w:t>perceive that economic policies disproportionately benefit the wealthy or are implemented without sufficient justification, it can lead to social unrest and disillusionment with government institutions (Norris, 2012). Public protests and opposition movements often arise in response to perceived injustices in economic policymaking. For example, the backlash against subsidy removals in Nigeria in the past has demonstrated how economic policies can galvanize public sentiment and mobilize collective action (Ademola, 2023). These dynamics illustrate the essential link between economic policies and social stability.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Furthermore, the impacts of economic policies on public life can extend to political behavior and engagement. Economic distress caused by subsidy removal may lead to increased political participation, as individuals seek to voice their grievances and advocate for policy changes (Brady et al., 2015). Citizens who feel marginalized or negatively impacted by economic decisions may become more active in political processes, such as voting or engaging in activism. This engagement can manifest in various forms, from peaceful protests to participation in electoral politics, influencing the political landscape and potentially leading to changes in governance.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Economic policies also have implications for employment and labor markets. Subsidy removal can lead to shifts in economic activity that affect job availability and security. For instance, sectors reliant on subsidies, such as transportation and agriculture, may experience job losses or restructuring, impacting workers and their families (Levin, 2017). The uncertainty surrounding employment can lead to broader economic anxieties, influencing individuals' perceptions of their economic future and overall well-being. This relationship highlights the interconnectedness of economic policies, employment opportunities, and public sentiment.</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Additionally, the impacts of economic policies on public life are often mediated by societal structures and inequalities. Factors such as race, gender, and socioeconomic status can influence how different groups experience the effects of subsidy removals. For instance, marginalized communities may be more vulnerable to the adverse effects of economic policies due to existing disparities in access to resources and opportunities (Klein et al., 2020). This intersectionality is crucial for understanding the broader implications of economic policies and for developing equitable solutions that consider the diverse needs of the population.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Finally, the impacts of economic policies are not static; they evolve over time as communities adapt to changes and policymakers respond to public feedback. The ongoing dialogue between citizens and their governments can shape the implementation and reform of economic policies, leading to more responsive governance (Kettl, 2015). Policymakers who actively engage with the public and consider the diverse impacts of their decisions are better positioned to foster social cohesion and maintain public trust. This iterative process emphasizes the importance of transparency and accountability in economic policymaking, particularly concerning policies that significantly affect public life.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conclusion, the impacts of economic policies on public life are multifaceted, affecting living standards, health outcomes, social cohesion, political engagement, employment, and systemic inequalities. Understanding these dynamics is crucial for policymakers aiming to implement effective economic reforms while ensuring the well-being of their constituents. The interplay between economic policies and public life underscores the need for comprehensive and inclusive approaches to policymaking that prioritize the needs and voices of all citizens.</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2.2 </w:t>
      </w:r>
      <w:r>
        <w:rPr>
          <w:rFonts w:ascii="Times New Roman" w:hAnsi="Times New Roman"/>
          <w:b/>
          <w:bCs/>
          <w:sz w:val="24"/>
          <w:szCs w:val="24"/>
        </w:rPr>
        <w:tab/>
        <w:t>THEORETICAL FRAMEWORK</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examining the impacts of media coverage on audience perception, particularly in the context of economic policies such as subsidy removal, several theoretical frameworks can provide valuable insights. This section outlines three relevant theories that inform the study of media influence and public perception: the Agenda-Setting Theory, the Framing Theory, and the Uses and Gratifications Theory. Each of these theories offers a different lens through which to understand how media shapes public discourse and influences perceptions of economic policies.</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2.2.1 </w:t>
      </w:r>
      <w:r>
        <w:rPr>
          <w:rFonts w:ascii="Times New Roman" w:hAnsi="Times New Roman"/>
          <w:b/>
          <w:bCs/>
          <w:sz w:val="24"/>
          <w:szCs w:val="24"/>
        </w:rPr>
        <w:tab/>
        <w:t>Agenda-Setting Theory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Agenda-Setting Theory posits that the media does not tell people what to think, but rather what to think about. This theory, first articulated by Maxwell McCombs and Donald Shaw in their seminal 1972 study, emphasizes the media's role in shaping the salience of issues in the public agenda (McCombs &amp; Shaw, 1972). In the context of economic policies like subsidy removal, this theory suggests that media coverage can prioritize certain aspects of the policy while downplaying others, thus influencing what the public perceives as important.</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One of the key implications of the Agenda-Setting Theory is that media outlets can significantly influence public perception by determining which issues receive attention and how they are presented. For example, if the media focuses on the financial implications of subsidy removal, such as increased prices for basic goods, the public is more likely to view economic policy primarily through that lens (Rogers, 2018). This focus can affect the way audiences understand the necessity and justification of such policies, leading to polarized perceptions based on the media's framing.</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Furthermore, the theory underscores the interaction between media agendas and public concerns. As certain issues become prominent in the media, public opinion may shift to align with the narratives presented. This reciprocal relationship means that while media can shape public discourse, audience engagement and reactions can also influence media coverage, creating a feedback loop (Entman, 2004). In the case of subsidy removal, if public protests or dissatisfaction gain traction, media outlets may respond by increasing coverage of those events, further amplifying the issue.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Agenda-Setting Theory is particularly relevant in the digital age, where social media platforms can rapidly elevate specific topics into the public consciousness. Hashtags and viral posts can quickly draw attention to issues like subsidy removal, compelling traditional media to follow suit (McCoy &amp; Felts, 2016). This dynamic reflects the evolving nature of media influence in shaping public perception and highlights the importance of understanding how agendas are set in contemporary media landscapes.</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2.2.2 </w:t>
      </w:r>
      <w:r>
        <w:rPr>
          <w:rFonts w:ascii="Times New Roman" w:hAnsi="Times New Roman"/>
          <w:b/>
          <w:bCs/>
          <w:sz w:val="24"/>
          <w:szCs w:val="24"/>
        </w:rPr>
        <w:tab/>
        <w:t>Framing Theory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Framing Theory expands on the ideas presented in Agenda-Setting Theory by focusing on how issues are presented and interpreted in the media. According to Erving Goffman (1974), frames are “principles of organization” that guide individuals’ perception of reality. Media framing influences how audiences interpret events and issues by highlighting specific aspects while omitting others. This selective presentation can significantly shape public perceptions of economic policies like subsidy removal (Entman, 1993).</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For instance, the way subsidy removal is framed can either emphasize its necessity for economic reform or highlight the immediate hardships it imposes on the population. A media frame that portrays the policy as a necessary step toward economic sustainability might lead the public to perceive it as a justified action, while a frame emphasizing the </w:t>
      </w:r>
      <w:r>
        <w:rPr>
          <w:rFonts w:ascii="Times New Roman" w:hAnsi="Times New Roman"/>
          <w:sz w:val="24"/>
          <w:szCs w:val="24"/>
        </w:rPr>
        <w:lastRenderedPageBreak/>
        <w:t>negative impacts on citizens’ livelihoods could engender resistance and dissatisfaction (Tankard et al., 1991). This indicates that the framing of economic policies can significantly affect public attitudes and reactions.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Moreover, framing can also influence the emotional responses of audiences. Emotional appeals in media coverage, such as personal stories of individuals affected by subsidy removal, can create empathy and shape public sentiment. Research has shown that frames focusing on human interest can evoke stronger emotional reactions, potentially leading to increased public engagement and activism (D’Angelo, 2002). Therefore, understanding how media frames economic policies is crucial for comprehending their impacts on audience perception.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Framing Theory also emphasizes the role of social context in shaping frames. Different audiences may interpret the same frames differently based on their backgrounds, experiences, and socio-political contexts (Hertog &amp; McLeod, 2001). This variability suggests that media framing is not a one-size-fits-all approach; it must be contextualized to understand its effects on different audience segments. In the case of subsidy removal, various demographic groups may respond uniquely to specific frames, reflecting their interests and concerns.</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2.2.3 </w:t>
      </w:r>
      <w:r>
        <w:rPr>
          <w:rFonts w:ascii="Times New Roman" w:hAnsi="Times New Roman"/>
          <w:b/>
          <w:bCs/>
          <w:sz w:val="24"/>
          <w:szCs w:val="24"/>
        </w:rPr>
        <w:tab/>
        <w:t>Uses and Gratifications Theory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Uses and Gratifications Theory offers a different perspective by focusing on the active role of the audience in media consumption. Developed by Blumler and Katz (1974), this theory posits that individuals use media to satisfy specific needs and desires. This approach shifts the focus from media effects to audience motivations, recognizing that people are not passive consumers but active participants in the media landscape.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the context of economic policies like subsidy removal, audiences may turn to media for various reasons, such as seeking information, validation of their opinions, or social interaction. Understanding these motivations is crucial for analyzing how different segments of the population engage with media coverage of economic policies (Papacharissi &amp; Rubin, 2000). For example, individuals who are concerned about the impacts of subsidy removal may actively seek out news articles and social media posts that provide insights into the policy's implications.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Furthermore, the theory highlights the role of media in fulfilling social and psychological needs. Audiences may engage with media content to fulfill their need for information </w:t>
      </w:r>
      <w:r>
        <w:rPr>
          <w:rFonts w:ascii="Times New Roman" w:hAnsi="Times New Roman"/>
          <w:sz w:val="24"/>
          <w:szCs w:val="24"/>
        </w:rPr>
        <w:lastRenderedPageBreak/>
        <w:t>about subsidy removal, which in turn influences their perceptions and responses to the policy. This active engagement can lead to a more nuanced understanding of economic policies and their implications, as individuals interpret and react to information based on their personal contexts and experiences (Ruggiero, 2000).</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Additionally, Uses and Gratifications Theory underscores the importance of social media as a platform for audience engagement. With the rise of social media, individuals can interact with news content, share their views, and connect with others who share similar concerns about economic policies. This interactivity allows for a more participatory form of media consumption, enabling audiences to actively shape the discourse around subsidy removal (Quinn, 2013). Consequently, understanding audience motivations and gratifications can provide insights into how media coverage influences public perceptions of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conclusion, the theoretical frameworks of Agenda-Setting Theory, Framing Theory, and Uses and Gratifications Theory offer valuable perspectives for analyzing the relationship between media coverage and audience perception of economic policies. These theories highlight the complexities of media influence, emphasizing the interactions between media, public discourse, and individual motivations. By applying these frameworks to the study of subsidy removal, researchers can gain deeper insights into the ways media shapes public understanding and engagement with critical economic issues.</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Pr>
          <w:rFonts w:ascii="Times New Roman" w:hAnsi="Times New Roman"/>
          <w:b/>
          <w:bCs/>
          <w:sz w:val="24"/>
          <w:szCs w:val="24"/>
        </w:rPr>
        <w:tab/>
        <w:t xml:space="preserve">EMPIRICAL REVIEW </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empirical review explores previous research on the impacts of media coverage on audience perception, especially regarding economic policies like subsidy removal. By examining relevant studies, this section seeks to contextualize the current research within existing literature, highlighting key findings and gaps that the current study aims to address.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One significant area of research has focused on the role of media in shaping public perceptions of economic policies. A study by Okunola and Raji (2020) investigated how media framing of fuel subsidy removal in Nigeria influenced public opinion. The researchers found that media outlets that framed the policy in terms of national development and economic growth were more likely to garner public support than those emphasizing negative consequences such as increased living costs. This suggests that </w:t>
      </w:r>
      <w:r>
        <w:rPr>
          <w:rFonts w:ascii="Times New Roman" w:hAnsi="Times New Roman"/>
          <w:sz w:val="24"/>
          <w:szCs w:val="24"/>
        </w:rPr>
        <w:lastRenderedPageBreak/>
        <w:t>media framing significantly impacts how audiences perceive the necessity and justification of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Additionally, research by Omoera and Oso (2019) explored the effects of media coverage on public understanding of subsidy policies. Their findings indicated that the quality and tone of media reports played a crucial role in informing the public about the implications of subsidy removals. Specifically, informative and balanced reporting helped to foster a better understanding of the complexities of such policies, whereas sensationalist coverage tended to generate confusion and public backlash. This highlights the importance of responsible journalism in shaping audience perceptions of economic issues.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Another notable study by Eme and Olaniyan (2021) examined the relationship between media exposure and public attitudes toward subsidy removal in Nigeria. The researchers employed a quantitative approach, surveying a diverse sample of respondents to assess their media consumption habits and perceptions of economic policies. The results revealed a positive correlation between exposure to quality media content and supportive attitudes toward subsidy removal. This suggests that well-informed audiences are more likely to understand and accept economic reforms, emphasizing the critical role of media literacy in shaping public opinion.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Furthermore, a comparative study by Ibidunni et al. (2020) analyzed media coverage of subsidy removals across different platforms, including traditional and digital media. The researchers found that digital media, particularly social media platforms, provided a space for diverse voices and perspectives, enabling audiences to engage more actively with economic policies. This engagement often led to increased scrutiny of government actions, indicating that social media plays a pivotal role in shaping public discourse around economic issues. This finding aligns with the Uses and Gratifications Theory, which posits that audiences actively seek information and engage with media content based on their needs and interests.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Moreover, studies on audience perception of economic policies often intersect with research on public trust in government. A study by Ekwueme et al. (2021) explored how media coverage of subsidy removals affected public trust in governmental institutions. The findings revealed that negative media portrayals of government actions were linked to decreased public trust, highlighting the importance of media in influencing perceptions of </w:t>
      </w:r>
      <w:r>
        <w:rPr>
          <w:rFonts w:ascii="Times New Roman" w:hAnsi="Times New Roman"/>
          <w:sz w:val="24"/>
          <w:szCs w:val="24"/>
        </w:rPr>
        <w:lastRenderedPageBreak/>
        <w:t>governmental legitimacy. This underscores the necessity for transparency and accountability in media reporting, particularly concerning sensitive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addition, research by Odebiyi and Ajayi (2022) examined the role of community radio in informing local populations about subsidy policies. Their study highlighted that community radio serves as a critical tool for enhancing public understanding of economic policies, particularly in rural areas where access to mainstream media may be limited. The findings indicated that local media can effectively bridge information gaps, empowering communities to engage in discussions about economic reforms and their implications. This suggests that localized media coverage can play a crucial role in shaping audience perceptions at the grassroots level.</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impacts of social media on audience perception have also been a focal point of recent research. A study by Ogunleye and Adebayo (2023) analyzed how social media discussions around subsidy removal influenced public sentiment. The researchers found that social media platforms provided a space for individuals to share personal experiences and opinions, significantly shaping collective perceptions of the policy. The study underscored the need for further research into the dynamics of social media engagement and its implications for public discourse on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Despite the growing body of research, there remain gaps in the literature concerning the long-term impacts of media coverage on audience perceptions of economic policies. While several studies have explored the immediate effects of media framing and coverage, there is a need for longitudinal research to assess how these perceptions evolve over time, particularly in response to ongoing economic reforms. Additionally, further exploration of the role of different demographic factors, such as age, gender, and socioeconomic status, in shaping audience perceptions of media coverage would contribute to a more comprehensive understanding of this issue.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In summary, the empirical review highlights significant findings regarding the role of media in shaping audience perceptions of economic policies, particularly subsidy removal. Existing literature emphasizes the importance of media framing, audience engagement, and the interplay between media and public trust in understanding these dynamics. However, gaps remain in understanding the long-term effects of media coverage and the influence of demographic factors, warranting further investigation in the current study.</w:t>
      </w:r>
    </w:p>
    <w:p w:rsidR="00C53B43" w:rsidRDefault="00C53B43" w:rsidP="00C53B43">
      <w:pPr>
        <w:spacing w:after="0" w:line="360" w:lineRule="auto"/>
        <w:jc w:val="both"/>
        <w:rPr>
          <w:rFonts w:ascii="Times New Roman" w:hAnsi="Times New Roman"/>
          <w:sz w:val="24"/>
          <w:szCs w:val="24"/>
        </w:rPr>
      </w:pPr>
    </w:p>
    <w:p w:rsidR="00C53B43" w:rsidRDefault="00C53B43" w:rsidP="00C53B43">
      <w:pPr>
        <w:spacing w:after="0" w:line="360" w:lineRule="auto"/>
        <w:jc w:val="center"/>
        <w:rPr>
          <w:rFonts w:ascii="Times New Roman" w:hAnsi="Times New Roman"/>
          <w:b/>
          <w:bCs/>
          <w:sz w:val="24"/>
          <w:szCs w:val="24"/>
        </w:rPr>
      </w:pPr>
      <w:r>
        <w:rPr>
          <w:rFonts w:ascii="Times New Roman" w:hAnsi="Times New Roman"/>
          <w:sz w:val="24"/>
          <w:szCs w:val="24"/>
        </w:rPr>
        <w:lastRenderedPageBreak/>
        <w:br w:type="page"/>
      </w:r>
      <w:r>
        <w:rPr>
          <w:rFonts w:ascii="Times New Roman" w:hAnsi="Times New Roman"/>
          <w:b/>
          <w:bCs/>
          <w:sz w:val="24"/>
          <w:szCs w:val="24"/>
        </w:rPr>
        <w:lastRenderedPageBreak/>
        <w:t>CHAPTER THREE</w:t>
      </w:r>
    </w:p>
    <w:p w:rsidR="00C53B43" w:rsidRDefault="00C53B43" w:rsidP="00C53B43">
      <w:pPr>
        <w:spacing w:after="0" w:line="360" w:lineRule="auto"/>
        <w:jc w:val="center"/>
        <w:rPr>
          <w:rFonts w:ascii="Times New Roman" w:hAnsi="Times New Roman"/>
          <w:sz w:val="24"/>
          <w:szCs w:val="24"/>
        </w:rPr>
      </w:pPr>
      <w:r>
        <w:rPr>
          <w:rFonts w:ascii="Times New Roman" w:hAnsi="Times New Roman"/>
          <w:b/>
          <w:bCs/>
          <w:sz w:val="24"/>
          <w:szCs w:val="24"/>
        </w:rPr>
        <w:t>METHODOLOGY</w:t>
      </w:r>
    </w:p>
    <w:p w:rsidR="00C53B43" w:rsidRDefault="00C53B43" w:rsidP="00C53B43">
      <w:pPr>
        <w:spacing w:after="0" w:line="360" w:lineRule="auto"/>
        <w:rPr>
          <w:rFonts w:ascii="Times New Roman" w:hAnsi="Times New Roman"/>
          <w:sz w:val="24"/>
          <w:szCs w:val="24"/>
        </w:rPr>
      </w:pPr>
      <w:r>
        <w:rPr>
          <w:rFonts w:ascii="Times New Roman" w:hAnsi="Times New Roman"/>
          <w:b/>
          <w:bCs/>
          <w:sz w:val="24"/>
          <w:szCs w:val="24"/>
        </w:rPr>
        <w:t>3.0</w:t>
      </w:r>
      <w:r>
        <w:rPr>
          <w:rFonts w:ascii="Times New Roman" w:hAnsi="Times New Roman"/>
          <w:b/>
          <w:bCs/>
          <w:sz w:val="24"/>
          <w:szCs w:val="24"/>
        </w:rPr>
        <w:tab/>
        <w:t xml:space="preserve"> Introduction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This chapter outlines the research methodology employed in this study to investigate audience perceptions of media coverage of the subsidy removal of petroleum in Ilorin, Kwara State. It details the research design, sources of data, population, sample size, sampling technique, methods of data collection, and data analysis techniques. By employing a systematic approach, this methodology aims to ensure the reliability and validity of the findings, ultimately providing a comprehensive understanding of how media coverage influences public perceptions of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3.1 </w:t>
      </w:r>
      <w:r>
        <w:rPr>
          <w:rFonts w:ascii="Times New Roman" w:hAnsi="Times New Roman"/>
          <w:b/>
          <w:bCs/>
          <w:sz w:val="24"/>
          <w:szCs w:val="24"/>
        </w:rPr>
        <w:tab/>
        <w:t>Research Design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research design for this study is a quantitative cross-sectional survey approach. This design is appropriate for examining audience perceptions as it allows for the collection of data from a specific population at a single point in time. The quantitative nature of the study facilitates the use of statistical methods to analyze data, enabling the researcher to identify trends and relationships between variables. This approach is particularly beneficial in exploring how media coverage impacts public perceptions of subsidy removal and the broader implications for economic policy discourse.</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3.2 </w:t>
      </w:r>
      <w:r>
        <w:rPr>
          <w:rFonts w:ascii="Times New Roman" w:hAnsi="Times New Roman"/>
          <w:b/>
          <w:bCs/>
          <w:sz w:val="24"/>
          <w:szCs w:val="24"/>
        </w:rPr>
        <w:tab/>
        <w:t>Source of Data</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Data for this study will be collected from both primary and secondary sources. </w:t>
      </w:r>
    </w:p>
    <w:p w:rsidR="00C53B43" w:rsidRDefault="00C53B43" w:rsidP="008E05EB">
      <w:pPr>
        <w:pStyle w:val="ListParagraph"/>
        <w:numPr>
          <w:ilvl w:val="0"/>
          <w:numId w:val="11"/>
        </w:numPr>
        <w:tabs>
          <w:tab w:val="clear" w:pos="360"/>
        </w:tabs>
        <w:spacing w:after="0" w:line="360" w:lineRule="auto"/>
        <w:ind w:left="720" w:hanging="720"/>
        <w:jc w:val="both"/>
        <w:rPr>
          <w:rFonts w:ascii="Times New Roman" w:hAnsi="Times New Roman"/>
          <w:sz w:val="24"/>
          <w:szCs w:val="24"/>
        </w:rPr>
      </w:pPr>
      <w:r>
        <w:rPr>
          <w:rFonts w:ascii="Times New Roman" w:hAnsi="Times New Roman"/>
          <w:b/>
          <w:bCs/>
          <w:sz w:val="24"/>
          <w:szCs w:val="24"/>
        </w:rPr>
        <w:t xml:space="preserve">Primary Data: </w:t>
      </w:r>
      <w:r>
        <w:rPr>
          <w:rFonts w:ascii="Times New Roman" w:hAnsi="Times New Roman"/>
          <w:sz w:val="24"/>
          <w:szCs w:val="24"/>
        </w:rPr>
        <w:t>Primary data will be gathered through a structured questionnaire administered to respondents. This data collection method allows for the direct acquisition of information regarding audience perceptions, experiences, and attitudes toward media coverage of subsidy removal. The questionnaire will include closed-ended questions utilizing a 5-point Likert scale to measure respondents’ levels of agreement or disagreement with various statements related to media coverage and its effects on their perceptions.</w:t>
      </w:r>
    </w:p>
    <w:p w:rsidR="00C53B43" w:rsidRDefault="00C53B43" w:rsidP="008E05EB">
      <w:pPr>
        <w:pStyle w:val="ListParagraph"/>
        <w:numPr>
          <w:ilvl w:val="0"/>
          <w:numId w:val="11"/>
        </w:numPr>
        <w:tabs>
          <w:tab w:val="clear" w:pos="360"/>
        </w:tabs>
        <w:spacing w:after="0" w:line="360" w:lineRule="auto"/>
        <w:ind w:left="720" w:hanging="720"/>
        <w:jc w:val="both"/>
        <w:rPr>
          <w:rFonts w:ascii="Times New Roman" w:hAnsi="Times New Roman"/>
          <w:sz w:val="24"/>
          <w:szCs w:val="24"/>
        </w:rPr>
      </w:pPr>
      <w:r>
        <w:rPr>
          <w:rFonts w:ascii="Times New Roman" w:hAnsi="Times New Roman"/>
          <w:b/>
          <w:bCs/>
          <w:sz w:val="24"/>
          <w:szCs w:val="24"/>
        </w:rPr>
        <w:t>Secondary Data</w:t>
      </w:r>
      <w:r>
        <w:rPr>
          <w:rFonts w:ascii="Times New Roman" w:hAnsi="Times New Roman"/>
          <w:sz w:val="24"/>
          <w:szCs w:val="24"/>
        </w:rPr>
        <w:t>: Secondary data will be collected from existing literature, including books, journal articles, and reports related to media coverage of economic policies and audience perception. This data will provide context and background information, supporting the analysis of primary data and enhancing the overall understanding of the research topic.</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lastRenderedPageBreak/>
        <w:t xml:space="preserve">3.3 </w:t>
      </w:r>
      <w:r>
        <w:rPr>
          <w:rFonts w:ascii="Times New Roman" w:hAnsi="Times New Roman"/>
          <w:b/>
          <w:bCs/>
          <w:sz w:val="24"/>
          <w:szCs w:val="24"/>
        </w:rPr>
        <w:tab/>
        <w:t>Population of the Study</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The population under study comprises undergraduate students enrolled at Kwara State Polytechnic approximated of 100 students. </w:t>
      </w:r>
      <w:r>
        <w:rPr>
          <w:rFonts w:ascii="Times New Roman" w:hAnsi="Times New Roman"/>
          <w:color w:val="000000"/>
          <w:sz w:val="24"/>
          <w:szCs w:val="24"/>
        </w:rPr>
        <w:t xml:space="preserve">The institution comprises of five institutes namely: Institute of Technology (IOT), Institute of Applied Science (IAS), Institute of Environmental Science (IES), Institute of Finance and Management Studies (IFMS), Institute of </w:t>
      </w:r>
      <w:r>
        <w:rPr>
          <w:rFonts w:ascii="Times New Roman" w:hAnsi="Times New Roman"/>
          <w:sz w:val="24"/>
          <w:szCs w:val="24"/>
        </w:rPr>
        <w:t>Information</w:t>
      </w:r>
      <w:r>
        <w:rPr>
          <w:rFonts w:ascii="Times New Roman" w:hAnsi="Times New Roman"/>
          <w:color w:val="000000"/>
          <w:sz w:val="24"/>
          <w:szCs w:val="24"/>
        </w:rPr>
        <w:t xml:space="preserve"> and Communication Technologies (IICT)</w:t>
      </w:r>
      <w:r>
        <w:rPr>
          <w:rFonts w:ascii="Times New Roman" w:hAnsi="Times New Roman"/>
          <w:sz w:val="24"/>
          <w:szCs w:val="24"/>
        </w:rPr>
        <w:t>. The target population is estimated to be several thousand students, encompassing various disciplines, including Mass Communication, Business Administration, and Engineering.</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3.4 </w:t>
      </w:r>
      <w:r>
        <w:rPr>
          <w:rFonts w:ascii="Times New Roman" w:hAnsi="Times New Roman"/>
          <w:b/>
          <w:bCs/>
          <w:sz w:val="24"/>
          <w:szCs w:val="24"/>
        </w:rPr>
        <w:tab/>
        <w:t>Sample Size and Sampling Technique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 sample size of 100 students from Kwara State Polytechnic will be selected for this study. The random sampling technique will be utilized to ensure that every student has an equal chance of being included in the sample. This technique minimizes selection bias and enhances the representativeness of the sample. The sample will be drawn from different departments within the institution to capture a diverse range of perspectives regarding media coverage of subsidy removal. The use of a random sampling technique is crucial in obtaining reliable data that can be generalized to the larger population of students.</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3.5 </w:t>
      </w:r>
      <w:r>
        <w:rPr>
          <w:rFonts w:ascii="Times New Roman" w:hAnsi="Times New Roman"/>
          <w:b/>
          <w:bCs/>
          <w:sz w:val="24"/>
          <w:szCs w:val="24"/>
        </w:rPr>
        <w:tab/>
        <w:t>Method of Data Collection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Data will be collected through a structured questionnaire distributed via Google Forms. The online format is chosen to facilitate easy access and convenience for respondents, allowing them to complete the questionnaire at their convenience. The questionnaire will be designed to capture respondents' demographic information, media consumption habits, and perceptions of media coverage related to subsidy removal. Prior to distribution, a pilot test will be conducted to ensure clarity and relevance of the questions, making any necessary adjustments based on feedback.</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3.6 </w:t>
      </w:r>
      <w:r>
        <w:rPr>
          <w:rFonts w:ascii="Times New Roman" w:hAnsi="Times New Roman"/>
          <w:b/>
          <w:bCs/>
          <w:sz w:val="24"/>
          <w:szCs w:val="24"/>
        </w:rPr>
        <w:tab/>
        <w:t>Method of Data Analysis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Data analysis will involve the use of descriptive statistics to summarize and interpret the collected data. The primary methods of analysis will include frequency distribution, percentages, and mean calculations. </w:t>
      </w:r>
    </w:p>
    <w:p w:rsidR="00C53B43" w:rsidRDefault="00C53B43" w:rsidP="008E05EB">
      <w:pPr>
        <w:pStyle w:val="ListParagraph"/>
        <w:numPr>
          <w:ilvl w:val="0"/>
          <w:numId w:val="12"/>
        </w:numPr>
        <w:tabs>
          <w:tab w:val="clear" w:pos="720"/>
        </w:tabs>
        <w:spacing w:after="0" w:line="360" w:lineRule="auto"/>
        <w:ind w:hanging="720"/>
        <w:jc w:val="both"/>
        <w:rPr>
          <w:rFonts w:ascii="Times New Roman" w:hAnsi="Times New Roman"/>
          <w:sz w:val="24"/>
          <w:szCs w:val="24"/>
        </w:rPr>
      </w:pPr>
      <w:r>
        <w:rPr>
          <w:rFonts w:ascii="Times New Roman" w:hAnsi="Times New Roman"/>
          <w:b/>
          <w:bCs/>
          <w:sz w:val="24"/>
          <w:szCs w:val="24"/>
        </w:rPr>
        <w:t>Frequency Distribution</w:t>
      </w:r>
      <w:r>
        <w:rPr>
          <w:rFonts w:ascii="Times New Roman" w:hAnsi="Times New Roman"/>
          <w:sz w:val="24"/>
          <w:szCs w:val="24"/>
        </w:rPr>
        <w:t>: This will provide an overview of how often specific responses are given, allowing for a clear understanding of the distribution of perceptions among respondents.</w:t>
      </w:r>
    </w:p>
    <w:p w:rsidR="00C53B43" w:rsidRDefault="00C53B43" w:rsidP="008E05EB">
      <w:pPr>
        <w:pStyle w:val="ListParagraph"/>
        <w:numPr>
          <w:ilvl w:val="0"/>
          <w:numId w:val="12"/>
        </w:numPr>
        <w:tabs>
          <w:tab w:val="clear" w:pos="720"/>
        </w:tabs>
        <w:spacing w:after="0" w:line="360" w:lineRule="auto"/>
        <w:ind w:hanging="720"/>
        <w:jc w:val="both"/>
        <w:rPr>
          <w:rFonts w:ascii="Times New Roman" w:hAnsi="Times New Roman"/>
          <w:sz w:val="24"/>
          <w:szCs w:val="24"/>
        </w:rPr>
      </w:pPr>
      <w:r>
        <w:rPr>
          <w:rFonts w:ascii="Times New Roman" w:hAnsi="Times New Roman"/>
          <w:b/>
          <w:bCs/>
          <w:sz w:val="24"/>
          <w:szCs w:val="24"/>
        </w:rPr>
        <w:lastRenderedPageBreak/>
        <w:t>Percentages</w:t>
      </w:r>
      <w:r>
        <w:rPr>
          <w:rFonts w:ascii="Times New Roman" w:hAnsi="Times New Roman"/>
          <w:sz w:val="24"/>
          <w:szCs w:val="24"/>
        </w:rPr>
        <w:t>: Percentages will be calculated to illustrate the proportion of respondents who agree, disagree, or are neutral regarding specific statements about media coverage and its impact on their perceptions.</w:t>
      </w:r>
    </w:p>
    <w:p w:rsidR="00C53B43" w:rsidRDefault="00C53B43" w:rsidP="008E05EB">
      <w:pPr>
        <w:pStyle w:val="ListParagraph"/>
        <w:numPr>
          <w:ilvl w:val="0"/>
          <w:numId w:val="12"/>
        </w:numPr>
        <w:tabs>
          <w:tab w:val="clear" w:pos="720"/>
        </w:tabs>
        <w:spacing w:after="0" w:line="360" w:lineRule="auto"/>
        <w:ind w:hanging="720"/>
        <w:jc w:val="both"/>
        <w:rPr>
          <w:rFonts w:ascii="Times New Roman" w:hAnsi="Times New Roman"/>
          <w:sz w:val="24"/>
          <w:szCs w:val="24"/>
        </w:rPr>
      </w:pPr>
      <w:r>
        <w:rPr>
          <w:rFonts w:ascii="Times New Roman" w:hAnsi="Times New Roman"/>
          <w:b/>
          <w:bCs/>
          <w:sz w:val="24"/>
          <w:szCs w:val="24"/>
        </w:rPr>
        <w:t>Mean Calculations</w:t>
      </w:r>
      <w:r>
        <w:rPr>
          <w:rFonts w:ascii="Times New Roman" w:hAnsi="Times New Roman"/>
          <w:sz w:val="24"/>
          <w:szCs w:val="24"/>
        </w:rPr>
        <w:t>: The mean will be used to determine the average level of agreement among respondents concerning various aspects of media coverage of subsidy removal, providing a comprehensive picture of audience sentiment.</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analysis will be conducted using statistical software, which will aid in generating visual representations of the data, such as charts and graphs, to enhance the clarity and comprehensibility of the findings.</w:t>
      </w:r>
    </w:p>
    <w:p w:rsidR="00C53B43" w:rsidRDefault="00C53B43" w:rsidP="00C53B43">
      <w:pPr>
        <w:pStyle w:val="Default"/>
        <w:spacing w:line="360" w:lineRule="auto"/>
        <w:jc w:val="center"/>
        <w:rPr>
          <w:b/>
          <w:bCs/>
          <w:color w:val="auto"/>
        </w:rPr>
      </w:pPr>
      <w:r>
        <w:br w:type="page"/>
      </w:r>
      <w:r>
        <w:rPr>
          <w:b/>
          <w:bCs/>
          <w:color w:val="auto"/>
        </w:rPr>
        <w:lastRenderedPageBreak/>
        <w:t>CHAPTER FOUR</w:t>
      </w:r>
    </w:p>
    <w:p w:rsidR="00C53B43" w:rsidRDefault="00C53B43" w:rsidP="00C53B43">
      <w:pPr>
        <w:pStyle w:val="Default"/>
        <w:spacing w:line="360" w:lineRule="auto"/>
        <w:jc w:val="center"/>
        <w:rPr>
          <w:b/>
          <w:color w:val="auto"/>
        </w:rPr>
      </w:pPr>
      <w:r>
        <w:rPr>
          <w:b/>
          <w:color w:val="auto"/>
        </w:rPr>
        <w:t>DATA PRESENTATION AND ANALYSIS</w:t>
      </w:r>
    </w:p>
    <w:p w:rsidR="00C53B43" w:rsidRDefault="00C53B43" w:rsidP="00C53B43">
      <w:pPr>
        <w:pStyle w:val="Default"/>
        <w:spacing w:line="360" w:lineRule="auto"/>
        <w:jc w:val="both"/>
        <w:rPr>
          <w:color w:val="auto"/>
        </w:rPr>
      </w:pPr>
      <w:r>
        <w:rPr>
          <w:b/>
          <w:color w:val="auto"/>
        </w:rPr>
        <w:t>4.1</w:t>
      </w:r>
      <w:r>
        <w:rPr>
          <w:color w:val="auto"/>
        </w:rPr>
        <w:tab/>
      </w:r>
      <w:r>
        <w:rPr>
          <w:b/>
          <w:bCs/>
          <w:color w:val="auto"/>
        </w:rPr>
        <w:t xml:space="preserve">Introduction </w:t>
      </w:r>
    </w:p>
    <w:p w:rsidR="00C53B43" w:rsidRDefault="00C53B43" w:rsidP="00C53B43">
      <w:pPr>
        <w:pStyle w:val="Default"/>
        <w:spacing w:line="360" w:lineRule="auto"/>
        <w:jc w:val="both"/>
        <w:rPr>
          <w:color w:val="auto"/>
        </w:rPr>
      </w:pPr>
      <w:r>
        <w:rPr>
          <w:color w:val="auto"/>
        </w:rPr>
        <w:t>This chapter is concerned with presentation, analysis and interpretation of data tested with regard to the research objectives stated in chapter one to determine the relation between variables.</w:t>
      </w:r>
    </w:p>
    <w:p w:rsidR="00C53B43" w:rsidRDefault="00C53B43" w:rsidP="00C53B43">
      <w:pPr>
        <w:pStyle w:val="Default"/>
        <w:spacing w:line="360" w:lineRule="auto"/>
        <w:jc w:val="both"/>
        <w:rPr>
          <w:color w:val="auto"/>
        </w:rPr>
      </w:pPr>
      <w:r>
        <w:rPr>
          <w:b/>
          <w:color w:val="auto"/>
        </w:rPr>
        <w:t>4.2</w:t>
      </w:r>
      <w:r>
        <w:rPr>
          <w:color w:val="auto"/>
        </w:rPr>
        <w:tab/>
      </w:r>
      <w:r>
        <w:rPr>
          <w:b/>
          <w:bCs/>
          <w:color w:val="auto"/>
        </w:rPr>
        <w:t xml:space="preserve">Data Presentation </w:t>
      </w:r>
    </w:p>
    <w:p w:rsidR="00C53B43" w:rsidRDefault="00C53B43" w:rsidP="00C53B43">
      <w:pPr>
        <w:pStyle w:val="Default"/>
        <w:spacing w:line="360" w:lineRule="auto"/>
        <w:jc w:val="both"/>
        <w:rPr>
          <w:color w:val="auto"/>
        </w:rPr>
      </w:pPr>
      <w:r>
        <w:rPr>
          <w:color w:val="auto"/>
        </w:rPr>
        <w:t xml:space="preserve">In this section, the responses to questionnaire are presented and analyzed using the simple percentage for comparison. The presentations and analysis are as stated below. </w:t>
      </w:r>
    </w:p>
    <w:p w:rsidR="00C53B43" w:rsidRDefault="00C53B43" w:rsidP="00C53B43">
      <w:pPr>
        <w:pStyle w:val="BodyText"/>
        <w:rPr>
          <w:rFonts w:ascii="Times New Roman" w:hAnsi="Times New Roman"/>
          <w:b/>
          <w:sz w:val="24"/>
        </w:rPr>
      </w:pPr>
      <w:r>
        <w:rPr>
          <w:rFonts w:ascii="Times New Roman" w:hAnsi="Times New Roman"/>
          <w:b/>
          <w:sz w:val="24"/>
        </w:rPr>
        <w:t>4.2.2</w:t>
      </w:r>
      <w:r>
        <w:rPr>
          <w:rFonts w:ascii="Times New Roman" w:hAnsi="Times New Roman"/>
          <w:b/>
          <w:sz w:val="24"/>
        </w:rPr>
        <w:tab/>
        <w:t>Demographic Representation of Respondents</w:t>
      </w:r>
    </w:p>
    <w:p w:rsidR="00C53B43" w:rsidRDefault="00C53B43" w:rsidP="00C53B43">
      <w:pPr>
        <w:pStyle w:val="BodyText"/>
        <w:rPr>
          <w:rFonts w:ascii="Times New Roman" w:hAnsi="Times New Roman"/>
          <w:b/>
          <w:sz w:val="24"/>
        </w:rPr>
      </w:pPr>
      <w:r>
        <w:rPr>
          <w:rFonts w:ascii="Times New Roman" w:hAnsi="Times New Roman"/>
          <w:b/>
          <w:sz w:val="24"/>
        </w:rPr>
        <w:t>Table 4.2.2.1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986"/>
        <w:gridCol w:w="2986"/>
      </w:tblGrid>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Gender</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Percentage (%)</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Female</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6</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Male</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40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40</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r>
      <w:tr w:rsidR="00C53B43" w:rsidTr="00C53B43">
        <w:tc>
          <w:tcPr>
            <w:tcW w:w="8957" w:type="dxa"/>
            <w:gridSpan w:val="3"/>
            <w:tcBorders>
              <w:top w:val="single" w:sz="4" w:space="0" w:color="000000"/>
              <w:left w:val="single" w:sz="4" w:space="0" w:color="000000"/>
              <w:bottom w:val="single" w:sz="4" w:space="0" w:color="000000"/>
              <w:right w:val="single" w:sz="4" w:space="0" w:color="000000"/>
            </w:tcBorders>
          </w:tcPr>
          <w:p w:rsidR="00C53B43" w:rsidRDefault="00C53B43">
            <w:pPr>
              <w:spacing w:after="0" w:line="360" w:lineRule="auto"/>
              <w:rPr>
                <w:rFonts w:ascii="Times New Roman" w:eastAsia="Times New Roman" w:hAnsi="Times New Roman"/>
                <w:b/>
                <w:sz w:val="24"/>
                <w:szCs w:val="24"/>
                <w:lang w:eastAsia="zh-CN"/>
              </w:rPr>
            </w:pP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Marital Status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Percentage (%)</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Single</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80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80</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Married</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20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80</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r>
      <w:tr w:rsidR="00C53B43" w:rsidTr="00C53B43">
        <w:tc>
          <w:tcPr>
            <w:tcW w:w="8957" w:type="dxa"/>
            <w:gridSpan w:val="3"/>
            <w:tcBorders>
              <w:top w:val="single" w:sz="4" w:space="0" w:color="000000"/>
              <w:left w:val="single" w:sz="4" w:space="0" w:color="000000"/>
              <w:bottom w:val="single" w:sz="4" w:space="0" w:color="000000"/>
              <w:right w:val="single" w:sz="4" w:space="0" w:color="000000"/>
            </w:tcBorders>
          </w:tcPr>
          <w:p w:rsidR="00C53B43" w:rsidRDefault="00C53B43">
            <w:pPr>
              <w:spacing w:after="0" w:line="360" w:lineRule="auto"/>
              <w:rPr>
                <w:rFonts w:ascii="Times New Roman" w:eastAsia="Times New Roman" w:hAnsi="Times New Roman"/>
                <w:b/>
                <w:sz w:val="24"/>
                <w:szCs w:val="24"/>
                <w:lang w:eastAsia="zh-CN"/>
              </w:rPr>
            </w:pP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Age Bracket</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Percentage (%)</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Below 15 years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0</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15 years -25 years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60</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26 years -35 years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35</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36 years-45 years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5</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Above 45 years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0</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r>
      <w:tr w:rsidR="00C53B43" w:rsidTr="00C53B43">
        <w:tc>
          <w:tcPr>
            <w:tcW w:w="8957" w:type="dxa"/>
            <w:gridSpan w:val="3"/>
            <w:tcBorders>
              <w:top w:val="single" w:sz="4" w:space="0" w:color="000000"/>
              <w:left w:val="single" w:sz="4" w:space="0" w:color="000000"/>
              <w:bottom w:val="single" w:sz="4" w:space="0" w:color="000000"/>
              <w:right w:val="single" w:sz="4" w:space="0" w:color="000000"/>
            </w:tcBorders>
          </w:tcPr>
          <w:p w:rsidR="00C53B43" w:rsidRDefault="00C53B43">
            <w:pPr>
              <w:spacing w:after="0" w:line="360" w:lineRule="auto"/>
              <w:rPr>
                <w:rFonts w:ascii="Times New Roman" w:eastAsia="Times New Roman" w:hAnsi="Times New Roman"/>
                <w:b/>
                <w:sz w:val="24"/>
                <w:szCs w:val="24"/>
                <w:lang w:eastAsia="zh-CN"/>
              </w:rPr>
            </w:pP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 xml:space="preserve">Level </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Percentage (%)</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HND I</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35</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lastRenderedPageBreak/>
              <w:t>HND II</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65</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rPr>
              <w:t>65</w:t>
            </w:r>
          </w:p>
        </w:tc>
      </w:tr>
      <w:tr w:rsidR="00C53B43" w:rsidTr="00C53B43">
        <w:tc>
          <w:tcPr>
            <w:tcW w:w="2985"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rPr>
              <w:t>100</w:t>
            </w:r>
          </w:p>
        </w:tc>
      </w:tr>
    </w:tbl>
    <w:p w:rsidR="00C53B43" w:rsidRDefault="00C53B43" w:rsidP="00C53B43">
      <w:pPr>
        <w:pStyle w:val="BodyText"/>
        <w:rPr>
          <w:rFonts w:ascii="Times New Roman" w:eastAsia="Cambria" w:hAnsi="Times New Roman"/>
          <w:sz w:val="24"/>
          <w:szCs w:val="24"/>
        </w:rPr>
      </w:pPr>
      <w:r>
        <w:rPr>
          <w:rFonts w:ascii="Times New Roman" w:hAnsi="Times New Roman"/>
          <w:b/>
          <w:sz w:val="24"/>
        </w:rPr>
        <w:t xml:space="preserve">Source: </w:t>
      </w:r>
      <w:r>
        <w:rPr>
          <w:rFonts w:ascii="Times New Roman" w:hAnsi="Times New Roman"/>
          <w:sz w:val="24"/>
        </w:rPr>
        <w:t>Field Survey</w:t>
      </w:r>
      <w:r>
        <w:rPr>
          <w:rFonts w:ascii="Times New Roman" w:hAnsi="Times New Roman"/>
          <w:spacing w:val="-3"/>
          <w:sz w:val="24"/>
        </w:rPr>
        <w:t xml:space="preserve">, </w:t>
      </w:r>
      <w:r>
        <w:rPr>
          <w:rFonts w:ascii="Times New Roman" w:hAnsi="Times New Roman"/>
          <w:sz w:val="24"/>
        </w:rPr>
        <w:t>2025.</w:t>
      </w:r>
    </w:p>
    <w:p w:rsidR="00C53B43" w:rsidRDefault="00C53B43" w:rsidP="00C97E74">
      <w:pPr>
        <w:pStyle w:val="BodyText"/>
        <w:spacing w:line="360" w:lineRule="auto"/>
        <w:jc w:val="both"/>
        <w:rPr>
          <w:rFonts w:ascii="Times New Roman" w:eastAsia="Times New Roman" w:hAnsi="Times New Roman"/>
          <w:sz w:val="24"/>
        </w:rPr>
      </w:pPr>
      <w:r>
        <w:rPr>
          <w:rFonts w:ascii="Times New Roman" w:hAnsi="Times New Roman"/>
          <w:sz w:val="24"/>
        </w:rPr>
        <w:t>From the above analysis, it can be seen that 60% representing 60 respondents were</w:t>
      </w:r>
      <w:r>
        <w:rPr>
          <w:rFonts w:ascii="Times New Roman" w:hAnsi="Times New Roman"/>
          <w:spacing w:val="1"/>
          <w:sz w:val="24"/>
        </w:rPr>
        <w:t xml:space="preserve"> fe</w:t>
      </w:r>
      <w:r>
        <w:rPr>
          <w:rFonts w:ascii="Times New Roman" w:hAnsi="Times New Roman"/>
          <w:sz w:val="24"/>
        </w:rPr>
        <w:t>male, while the remaining</w:t>
      </w:r>
      <w:r>
        <w:rPr>
          <w:rFonts w:ascii="Times New Roman" w:hAnsi="Times New Roman"/>
          <w:spacing w:val="1"/>
          <w:sz w:val="24"/>
        </w:rPr>
        <w:t>40</w:t>
      </w:r>
      <w:r>
        <w:rPr>
          <w:rFonts w:ascii="Times New Roman" w:hAnsi="Times New Roman"/>
          <w:sz w:val="24"/>
        </w:rPr>
        <w:t>%representing</w:t>
      </w:r>
      <w:r>
        <w:rPr>
          <w:rFonts w:ascii="Times New Roman" w:hAnsi="Times New Roman"/>
          <w:spacing w:val="1"/>
          <w:sz w:val="24"/>
        </w:rPr>
        <w:t>40</w:t>
      </w:r>
      <w:r>
        <w:rPr>
          <w:rFonts w:ascii="Times New Roman" w:hAnsi="Times New Roman"/>
          <w:sz w:val="24"/>
        </w:rPr>
        <w:t>respondents were male. This shows that there are more female respondents</w:t>
      </w:r>
    </w:p>
    <w:p w:rsidR="00C53B43" w:rsidRDefault="00C53B43" w:rsidP="00C97E74">
      <w:pPr>
        <w:pStyle w:val="BodyText"/>
        <w:spacing w:line="360" w:lineRule="auto"/>
        <w:jc w:val="both"/>
        <w:rPr>
          <w:rFonts w:ascii="Times New Roman" w:hAnsi="Times New Roman"/>
          <w:sz w:val="24"/>
        </w:rPr>
      </w:pPr>
      <w:r>
        <w:rPr>
          <w:rFonts w:ascii="Times New Roman" w:hAnsi="Times New Roman"/>
          <w:sz w:val="24"/>
        </w:rPr>
        <w:t>The above analysis shows that greater percentage of the respondents were single at 80% representing 80 respondents while 20%representing</w:t>
      </w:r>
      <w:r>
        <w:rPr>
          <w:rFonts w:ascii="Times New Roman" w:hAnsi="Times New Roman"/>
          <w:spacing w:val="-1"/>
          <w:sz w:val="24"/>
        </w:rPr>
        <w:t>20</w:t>
      </w:r>
      <w:r>
        <w:rPr>
          <w:rFonts w:ascii="Times New Roman" w:hAnsi="Times New Roman"/>
          <w:sz w:val="24"/>
        </w:rPr>
        <w:t xml:space="preserve"> respondents were </w:t>
      </w:r>
      <w:r>
        <w:rPr>
          <w:rFonts w:ascii="Times New Roman" w:hAnsi="Times New Roman"/>
          <w:spacing w:val="-2"/>
          <w:sz w:val="24"/>
        </w:rPr>
        <w:t>married</w:t>
      </w:r>
      <w:r>
        <w:rPr>
          <w:rFonts w:ascii="Times New Roman" w:hAnsi="Times New Roman"/>
          <w:sz w:val="24"/>
        </w:rPr>
        <w:t>.</w:t>
      </w:r>
    </w:p>
    <w:p w:rsidR="00C53B43" w:rsidRDefault="00C53B43" w:rsidP="00C97E74">
      <w:pPr>
        <w:pStyle w:val="BodyText"/>
        <w:spacing w:line="360" w:lineRule="auto"/>
        <w:jc w:val="both"/>
        <w:rPr>
          <w:rFonts w:ascii="Times New Roman" w:hAnsi="Times New Roman"/>
          <w:sz w:val="24"/>
        </w:rPr>
      </w:pPr>
      <w:r>
        <w:rPr>
          <w:rFonts w:ascii="Times New Roman" w:hAnsi="Times New Roman"/>
          <w:sz w:val="24"/>
        </w:rPr>
        <w:t>The above analysis portrayed that 60% representing 60 respondents were between15-25years bracket, 35% representing</w:t>
      </w:r>
      <w:r>
        <w:rPr>
          <w:rFonts w:ascii="Times New Roman" w:hAnsi="Times New Roman"/>
          <w:spacing w:val="87"/>
          <w:sz w:val="24"/>
        </w:rPr>
        <w:t xml:space="preserve">35 </w:t>
      </w:r>
      <w:r>
        <w:rPr>
          <w:rFonts w:ascii="Times New Roman" w:hAnsi="Times New Roman"/>
          <w:sz w:val="24"/>
        </w:rPr>
        <w:t>respondents were within 26-35 years bracket, 5% representing 5 respondents were within 36-45 years bracket. This shows that majority of the respondent falls within the age range of 15-25 years.</w:t>
      </w:r>
    </w:p>
    <w:p w:rsidR="00C53B43" w:rsidRDefault="00C53B43" w:rsidP="00C97E74">
      <w:pPr>
        <w:pStyle w:val="BodyText"/>
        <w:spacing w:line="360" w:lineRule="auto"/>
        <w:jc w:val="both"/>
        <w:rPr>
          <w:rFonts w:ascii="Times New Roman" w:hAnsi="Times New Roman"/>
          <w:sz w:val="24"/>
        </w:rPr>
      </w:pPr>
      <w:r>
        <w:rPr>
          <w:rFonts w:ascii="Times New Roman" w:hAnsi="Times New Roman"/>
          <w:sz w:val="24"/>
        </w:rPr>
        <w:t xml:space="preserve">From the above analysis, </w:t>
      </w:r>
      <w:r>
        <w:rPr>
          <w:rFonts w:ascii="Times New Roman" w:hAnsi="Times New Roman"/>
          <w:spacing w:val="1"/>
          <w:sz w:val="24"/>
        </w:rPr>
        <w:t>35</w:t>
      </w:r>
      <w:r>
        <w:rPr>
          <w:rFonts w:ascii="Times New Roman" w:hAnsi="Times New Roman"/>
          <w:sz w:val="24"/>
        </w:rPr>
        <w:t>%representing</w:t>
      </w:r>
      <w:r>
        <w:rPr>
          <w:rFonts w:ascii="Times New Roman" w:hAnsi="Times New Roman"/>
          <w:spacing w:val="1"/>
          <w:sz w:val="24"/>
        </w:rPr>
        <w:t xml:space="preserve">35 </w:t>
      </w:r>
      <w:r>
        <w:rPr>
          <w:rFonts w:ascii="Times New Roman" w:hAnsi="Times New Roman"/>
          <w:sz w:val="24"/>
        </w:rPr>
        <w:t xml:space="preserve">respondents have HND I students while, 65% representing 65 respondents </w:t>
      </w:r>
      <w:r>
        <w:rPr>
          <w:rFonts w:ascii="Times New Roman" w:hAnsi="Times New Roman"/>
          <w:spacing w:val="1"/>
          <w:sz w:val="24"/>
        </w:rPr>
        <w:t>are</w:t>
      </w:r>
      <w:r>
        <w:rPr>
          <w:rFonts w:ascii="Times New Roman" w:hAnsi="Times New Roman"/>
          <w:sz w:val="24"/>
        </w:rPr>
        <w:t xml:space="preserve"> HND II students.</w:t>
      </w:r>
    </w:p>
    <w:p w:rsidR="00C53B43" w:rsidRDefault="00C53B43" w:rsidP="008E05EB">
      <w:pPr>
        <w:pStyle w:val="ListParagraph"/>
        <w:numPr>
          <w:ilvl w:val="2"/>
          <w:numId w:val="13"/>
        </w:numPr>
        <w:spacing w:after="0" w:line="360" w:lineRule="auto"/>
        <w:ind w:left="720" w:hanging="720"/>
        <w:jc w:val="both"/>
        <w:rPr>
          <w:rFonts w:ascii="Times New Roman" w:hAnsi="Times New Roman"/>
          <w:b/>
          <w:sz w:val="24"/>
          <w:szCs w:val="24"/>
        </w:rPr>
      </w:pPr>
      <w:r>
        <w:rPr>
          <w:rFonts w:ascii="Times New Roman" w:hAnsi="Times New Roman"/>
          <w:b/>
          <w:sz w:val="24"/>
          <w:szCs w:val="24"/>
        </w:rPr>
        <w:t>Presentation of Data According to Research Questions</w:t>
      </w:r>
    </w:p>
    <w:p w:rsidR="00C53B43" w:rsidRDefault="00C53B43" w:rsidP="00C97E74">
      <w:pPr>
        <w:pStyle w:val="BodyText"/>
        <w:tabs>
          <w:tab w:val="left" w:pos="360"/>
        </w:tabs>
        <w:spacing w:line="360" w:lineRule="auto"/>
        <w:rPr>
          <w:rFonts w:ascii="Times New Roman" w:hAnsi="Times New Roman"/>
          <w:sz w:val="24"/>
          <w:szCs w:val="24"/>
        </w:rPr>
      </w:pPr>
      <w:r>
        <w:rPr>
          <w:rFonts w:ascii="Times New Roman" w:hAnsi="Times New Roman"/>
          <w:sz w:val="24"/>
        </w:rPr>
        <w:t>Data for this study is presented in tables using frequencies count and percentages, with the number of respondents outside bracket and the percentage in bracket.</w:t>
      </w:r>
    </w:p>
    <w:p w:rsidR="00C53B43" w:rsidRDefault="00C53B43" w:rsidP="00C97E74">
      <w:pPr>
        <w:spacing w:after="0" w:line="360" w:lineRule="auto"/>
        <w:jc w:val="both"/>
        <w:rPr>
          <w:rFonts w:ascii="Times New Roman" w:hAnsi="Times New Roman"/>
          <w:b/>
          <w:sz w:val="24"/>
          <w:szCs w:val="24"/>
        </w:rPr>
      </w:pPr>
      <w:r>
        <w:rPr>
          <w:rFonts w:ascii="Times New Roman" w:hAnsi="Times New Roman"/>
          <w:b/>
          <w:sz w:val="24"/>
          <w:szCs w:val="24"/>
        </w:rPr>
        <w:t>Key:</w:t>
      </w:r>
      <w:r>
        <w:rPr>
          <w:rFonts w:ascii="Times New Roman" w:hAnsi="Times New Roman"/>
          <w:b/>
          <w:sz w:val="24"/>
          <w:szCs w:val="24"/>
        </w:rPr>
        <w:tab/>
        <w:t xml:space="preserve">SA = </w:t>
      </w:r>
      <w:r>
        <w:rPr>
          <w:rFonts w:ascii="Times New Roman" w:hAnsi="Times New Roman"/>
          <w:sz w:val="24"/>
          <w:szCs w:val="24"/>
        </w:rPr>
        <w:t>Strongly Agree (5)</w:t>
      </w:r>
      <w:r>
        <w:rPr>
          <w:rFonts w:ascii="Times New Roman" w:hAnsi="Times New Roman"/>
          <w:b/>
          <w:sz w:val="24"/>
          <w:szCs w:val="24"/>
        </w:rPr>
        <w:tab/>
        <w:t xml:space="preserve">A = </w:t>
      </w:r>
      <w:r>
        <w:rPr>
          <w:rFonts w:ascii="Times New Roman" w:hAnsi="Times New Roman"/>
          <w:sz w:val="24"/>
          <w:szCs w:val="24"/>
        </w:rPr>
        <w:t>Agree (4)</w:t>
      </w:r>
      <w:r>
        <w:rPr>
          <w:rFonts w:ascii="Times New Roman" w:hAnsi="Times New Roman"/>
          <w:b/>
          <w:sz w:val="24"/>
          <w:szCs w:val="24"/>
        </w:rPr>
        <w:tab/>
      </w:r>
      <w:r>
        <w:rPr>
          <w:rFonts w:ascii="Times New Roman" w:hAnsi="Times New Roman"/>
          <w:b/>
          <w:sz w:val="24"/>
          <w:szCs w:val="24"/>
        </w:rPr>
        <w:tab/>
        <w:t xml:space="preserve">U = </w:t>
      </w:r>
      <w:r>
        <w:rPr>
          <w:rFonts w:ascii="Times New Roman" w:hAnsi="Times New Roman"/>
          <w:sz w:val="24"/>
          <w:szCs w:val="24"/>
        </w:rPr>
        <w:t>Undecided (3)</w:t>
      </w:r>
      <w:r>
        <w:rPr>
          <w:rFonts w:ascii="Times New Roman" w:hAnsi="Times New Roman"/>
          <w:b/>
          <w:sz w:val="24"/>
          <w:szCs w:val="24"/>
        </w:rPr>
        <w:tab/>
      </w:r>
    </w:p>
    <w:p w:rsidR="00C53B43" w:rsidRDefault="00C53B43" w:rsidP="00C53B43">
      <w:pPr>
        <w:spacing w:after="0" w:line="360" w:lineRule="auto"/>
        <w:ind w:firstLine="720"/>
        <w:jc w:val="both"/>
        <w:rPr>
          <w:rFonts w:ascii="Times New Roman" w:hAnsi="Times New Roman"/>
          <w:b/>
          <w:sz w:val="24"/>
          <w:szCs w:val="24"/>
        </w:rPr>
      </w:pPr>
      <w:r>
        <w:rPr>
          <w:rFonts w:ascii="Times New Roman" w:hAnsi="Times New Roman"/>
          <w:b/>
          <w:sz w:val="24"/>
          <w:szCs w:val="24"/>
        </w:rPr>
        <w:t xml:space="preserve">SD = </w:t>
      </w:r>
      <w:r>
        <w:rPr>
          <w:rFonts w:ascii="Times New Roman" w:hAnsi="Times New Roman"/>
          <w:sz w:val="24"/>
          <w:szCs w:val="24"/>
        </w:rPr>
        <w:t>Strongly disagree (2)</w:t>
      </w:r>
      <w:r>
        <w:rPr>
          <w:rFonts w:ascii="Times New Roman" w:hAnsi="Times New Roman"/>
          <w:b/>
          <w:sz w:val="24"/>
          <w:szCs w:val="24"/>
        </w:rPr>
        <w:tab/>
        <w:t xml:space="preserve">D = </w:t>
      </w:r>
      <w:r>
        <w:rPr>
          <w:rFonts w:ascii="Times New Roman" w:hAnsi="Times New Roman"/>
          <w:sz w:val="24"/>
          <w:szCs w:val="24"/>
        </w:rPr>
        <w:t>Disagree (1)</w:t>
      </w:r>
    </w:p>
    <w:p w:rsidR="00C53B43" w:rsidRDefault="00C53B43" w:rsidP="00C53B43">
      <w:pPr>
        <w:spacing w:after="0" w:line="360" w:lineRule="auto"/>
        <w:jc w:val="both"/>
        <w:rPr>
          <w:rFonts w:ascii="Times New Roman" w:hAnsi="Times New Roman"/>
          <w:b/>
          <w:bCs/>
          <w:sz w:val="24"/>
          <w:szCs w:val="24"/>
        </w:rPr>
      </w:pP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Research Objective 1</w:t>
      </w:r>
      <w:r>
        <w:rPr>
          <w:rFonts w:ascii="Times New Roman" w:hAnsi="Times New Roman"/>
          <w:sz w:val="24"/>
          <w:szCs w:val="24"/>
        </w:rPr>
        <w:t>: To examine the nature and tone of audience perception regarding the removal of fuel subsidies in Nigeria.</w:t>
      </w:r>
    </w:p>
    <w:p w:rsidR="00C53B43" w:rsidRDefault="00C53B43" w:rsidP="00C53B43">
      <w:pPr>
        <w:pStyle w:val="BodyText"/>
        <w:rPr>
          <w:rFonts w:ascii="Times New Roman" w:hAnsi="Times New Roman"/>
          <w:b/>
          <w:sz w:val="24"/>
          <w:szCs w:val="24"/>
        </w:rPr>
      </w:pPr>
      <w:r>
        <w:rPr>
          <w:rFonts w:ascii="Times New Roman" w:hAnsi="Times New Roman"/>
          <w:b/>
          <w:sz w:val="24"/>
        </w:rPr>
        <w:t>Table4.2.3.1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8"/>
        <w:gridCol w:w="803"/>
        <w:gridCol w:w="804"/>
        <w:gridCol w:w="804"/>
        <w:gridCol w:w="804"/>
        <w:gridCol w:w="804"/>
        <w:gridCol w:w="804"/>
        <w:gridCol w:w="636"/>
      </w:tblGrid>
      <w:tr w:rsidR="00C53B43" w:rsidTr="00C53B43">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rPr>
                <w:rFonts w:ascii="Times New Roman" w:hAnsi="Times New Roman"/>
                <w:b/>
                <w:sz w:val="24"/>
                <w:lang w:eastAsia="zh-CN"/>
              </w:rPr>
            </w:pPr>
            <w:r>
              <w:rPr>
                <w:rFonts w:ascii="Times New Roman" w:hAnsi="Times New Roman"/>
                <w:b/>
                <w:sz w:val="24"/>
                <w:lang w:eastAsia="zh-CN"/>
              </w:rPr>
              <w:t>Statement</w:t>
            </w:r>
          </w:p>
        </w:tc>
        <w:tc>
          <w:tcPr>
            <w:tcW w:w="805"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SA</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A</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N (%)</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D</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SD (%)</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Mean</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SD</w:t>
            </w:r>
          </w:p>
        </w:tc>
      </w:tr>
      <w:tr w:rsidR="00C53B43" w:rsidTr="00C53B43">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The radio campaign on petroleum price surges in Nigeria is mostly negative.</w:t>
            </w:r>
          </w:p>
        </w:tc>
        <w:tc>
          <w:tcPr>
            <w:tcW w:w="805"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45</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(45.0)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7</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(7.0)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8</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(8.0)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4.02</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1.18</w:t>
            </w:r>
          </w:p>
        </w:tc>
      </w:tr>
      <w:tr w:rsidR="00C53B43" w:rsidTr="00C53B43">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News outlets frequently exaggerate the issues surrounding petroleum price hikes.</w:t>
            </w:r>
          </w:p>
        </w:tc>
        <w:tc>
          <w:tcPr>
            <w:tcW w:w="805"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24</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(24.0)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26</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(26.0)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10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20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(20.0)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3.14</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1.48</w:t>
            </w:r>
          </w:p>
        </w:tc>
      </w:tr>
      <w:tr w:rsidR="00C53B43" w:rsidTr="00C53B43">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radio campaign on petroleum price surges is largely factual and unbiased.</w:t>
            </w:r>
          </w:p>
        </w:tc>
        <w:tc>
          <w:tcPr>
            <w:tcW w:w="805" w:type="dxa"/>
            <w:tcBorders>
              <w:top w:val="single" w:sz="4" w:space="0" w:color="000000"/>
              <w:left w:val="single" w:sz="4" w:space="0" w:color="000000"/>
              <w:bottom w:val="single" w:sz="4" w:space="0" w:color="000000"/>
              <w:right w:val="single" w:sz="4" w:space="0" w:color="000000"/>
            </w:tcBorders>
            <w:hideMark/>
          </w:tcPr>
          <w:p w:rsidR="00C53B43" w:rsidRDefault="00C53B43">
            <w:pPr>
              <w:pStyle w:val="TableParagraph"/>
              <w:tabs>
                <w:tab w:val="left" w:pos="360"/>
              </w:tabs>
              <w:spacing w:line="360" w:lineRule="auto"/>
              <w:ind w:left="720" w:hanging="720"/>
              <w:jc w:val="center"/>
              <w:rPr>
                <w:rFonts w:ascii="Times New Roman" w:hAnsi="Times New Roman" w:cs="Times New Roman"/>
                <w:sz w:val="24"/>
                <w:szCs w:val="24"/>
                <w:lang w:eastAsia="zh-CN"/>
              </w:rPr>
            </w:pPr>
            <w:r>
              <w:rPr>
                <w:rFonts w:ascii="Times New Roman" w:hAnsi="Times New Roman" w:cs="Times New Roman"/>
                <w:sz w:val="24"/>
                <w:szCs w:val="24"/>
                <w:lang w:eastAsia="zh-CN"/>
              </w:rPr>
              <w:t>26</w:t>
            </w:r>
          </w:p>
          <w:p w:rsidR="00C53B43" w:rsidRDefault="00C53B43">
            <w:pPr>
              <w:pStyle w:val="TableParagraph"/>
              <w:tabs>
                <w:tab w:val="left" w:pos="360"/>
              </w:tabs>
              <w:spacing w:line="360" w:lineRule="auto"/>
              <w:ind w:left="720" w:hanging="720"/>
              <w:jc w:val="center"/>
              <w:rPr>
                <w:rFonts w:ascii="Times New Roman" w:hAnsi="Times New Roman" w:cs="Times New Roman"/>
                <w:sz w:val="24"/>
                <w:szCs w:val="24"/>
                <w:lang w:eastAsia="zh-CN"/>
              </w:rPr>
            </w:pPr>
            <w:r>
              <w:rPr>
                <w:rFonts w:ascii="Times New Roman" w:hAnsi="Times New Roman" w:cs="Times New Roman"/>
                <w:sz w:val="24"/>
                <w:szCs w:val="24"/>
                <w:lang w:eastAsia="zh-CN"/>
              </w:rPr>
              <w:t>(26.0)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24</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20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20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10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3.36</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1.32</w:t>
            </w:r>
          </w:p>
        </w:tc>
      </w:tr>
      <w:tr w:rsidR="00C53B43" w:rsidTr="00C53B43">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Most media reports on petroleum prices in Nigeria focus on the potential negative effects.</w:t>
            </w:r>
          </w:p>
        </w:tc>
        <w:tc>
          <w:tcPr>
            <w:tcW w:w="805"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40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19</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(19.0)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1</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4.19</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0.77</w:t>
            </w:r>
          </w:p>
        </w:tc>
      </w:tr>
      <w:tr w:rsidR="00C53B43" w:rsidTr="00C53B43">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The tone of radio campaign on petroleum prices creates fear and uncertainty among the public.</w:t>
            </w:r>
          </w:p>
        </w:tc>
        <w:tc>
          <w:tcPr>
            <w:tcW w:w="805" w:type="dxa"/>
            <w:tcBorders>
              <w:top w:val="single" w:sz="4" w:space="0" w:color="000000"/>
              <w:left w:val="single" w:sz="4" w:space="0" w:color="000000"/>
              <w:bottom w:val="single" w:sz="4" w:space="0" w:color="000000"/>
              <w:right w:val="single" w:sz="4" w:space="0" w:color="000000"/>
            </w:tcBorders>
            <w:hideMark/>
          </w:tcPr>
          <w:p w:rsidR="00C53B43" w:rsidRDefault="00C53B43">
            <w:pPr>
              <w:pStyle w:val="TableParagraph"/>
              <w:tabs>
                <w:tab w:val="left" w:pos="360"/>
              </w:tabs>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50</w:t>
            </w:r>
          </w:p>
          <w:p w:rsidR="00C53B43" w:rsidRDefault="00C53B43">
            <w:pPr>
              <w:pStyle w:val="TableParagraph"/>
              <w:tabs>
                <w:tab w:val="left" w:pos="360"/>
              </w:tabs>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(50.0)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20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10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10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10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3.90</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1.37</w:t>
            </w:r>
          </w:p>
        </w:tc>
      </w:tr>
    </w:tbl>
    <w:p w:rsidR="00C53B43" w:rsidRDefault="00C53B43" w:rsidP="00C53B43">
      <w:pPr>
        <w:tabs>
          <w:tab w:val="left" w:pos="360"/>
        </w:tabs>
        <w:spacing w:after="0" w:line="360" w:lineRule="auto"/>
        <w:ind w:left="720" w:hanging="720"/>
        <w:jc w:val="both"/>
        <w:rPr>
          <w:rFonts w:ascii="Times New Roman" w:hAnsi="Times New Roman"/>
          <w:kern w:val="2"/>
          <w:sz w:val="24"/>
          <w:szCs w:val="24"/>
          <w:lang w:eastAsia="zh-CN"/>
        </w:rPr>
      </w:pPr>
      <w:r>
        <w:rPr>
          <w:rFonts w:ascii="Times New Roman" w:hAnsi="Times New Roman"/>
          <w:b/>
          <w:bCs/>
          <w:sz w:val="24"/>
          <w:szCs w:val="24"/>
        </w:rPr>
        <w:t xml:space="preserve">Source: </w:t>
      </w:r>
      <w:r>
        <w:rPr>
          <w:rFonts w:ascii="Times New Roman" w:hAnsi="Times New Roman"/>
          <w:sz w:val="24"/>
          <w:szCs w:val="24"/>
        </w:rPr>
        <w:t>Field Survey, 2025.</w:t>
      </w:r>
    </w:p>
    <w:p w:rsidR="00C53B43" w:rsidRDefault="00C53B43" w:rsidP="00C53B43">
      <w:pPr>
        <w:tabs>
          <w:tab w:val="left" w:pos="360"/>
        </w:tabs>
        <w:spacing w:after="0" w:line="360" w:lineRule="auto"/>
        <w:ind w:left="720" w:hanging="720"/>
        <w:jc w:val="both"/>
        <w:rPr>
          <w:rFonts w:ascii="Times New Roman" w:hAnsi="Times New Roman"/>
          <w:b/>
          <w:bCs/>
          <w:kern w:val="2"/>
          <w:sz w:val="24"/>
          <w:szCs w:val="24"/>
        </w:rPr>
      </w:pPr>
      <w:r>
        <w:rPr>
          <w:rFonts w:ascii="Times New Roman" w:hAnsi="Times New Roman"/>
          <w:b/>
          <w:bCs/>
          <w:kern w:val="2"/>
          <w:sz w:val="24"/>
          <w:szCs w:val="24"/>
        </w:rPr>
        <w:t>INTERPRETATION</w:t>
      </w:r>
    </w:p>
    <w:p w:rsidR="00C53B43" w:rsidRDefault="00C53B43" w:rsidP="008E05EB">
      <w:pPr>
        <w:pStyle w:val="ListParagraph"/>
        <w:numPr>
          <w:ilvl w:val="0"/>
          <w:numId w:val="14"/>
        </w:numPr>
        <w:tabs>
          <w:tab w:val="clear" w:pos="720"/>
          <w:tab w:val="left" w:pos="360"/>
        </w:tabs>
        <w:spacing w:after="0" w:line="360" w:lineRule="auto"/>
        <w:jc w:val="both"/>
        <w:rPr>
          <w:rFonts w:ascii="Times New Roman" w:hAnsi="Times New Roman"/>
          <w:kern w:val="2"/>
          <w:sz w:val="24"/>
          <w:szCs w:val="24"/>
        </w:rPr>
      </w:pPr>
      <w:r>
        <w:rPr>
          <w:rFonts w:ascii="Times New Roman" w:hAnsi="Times New Roman"/>
          <w:b/>
          <w:bCs/>
          <w:kern w:val="2"/>
          <w:sz w:val="24"/>
          <w:szCs w:val="24"/>
        </w:rPr>
        <w:t xml:space="preserve">The </w:t>
      </w:r>
      <w:r>
        <w:rPr>
          <w:rFonts w:ascii="Times New Roman" w:hAnsi="Times New Roman"/>
          <w:b/>
          <w:sz w:val="24"/>
          <w:szCs w:val="24"/>
        </w:rPr>
        <w:t>radio campaign</w:t>
      </w:r>
      <w:r>
        <w:rPr>
          <w:rFonts w:ascii="Times New Roman" w:hAnsi="Times New Roman"/>
          <w:b/>
          <w:bCs/>
          <w:kern w:val="2"/>
          <w:sz w:val="24"/>
          <w:szCs w:val="24"/>
        </w:rPr>
        <w:t xml:space="preserve"> on petroleum price surges in Nigeria is mostly negative</w:t>
      </w:r>
      <w:r>
        <w:rPr>
          <w:rFonts w:ascii="Times New Roman" w:hAnsi="Times New Roman"/>
          <w:kern w:val="2"/>
          <w:sz w:val="24"/>
          <w:szCs w:val="24"/>
        </w:rPr>
        <w:t xml:space="preserve">. A significant majority of respondents (85%) either strongly agree (40%) or agree (45%) that </w:t>
      </w:r>
      <w:r>
        <w:rPr>
          <w:rFonts w:ascii="Times New Roman" w:hAnsi="Times New Roman"/>
          <w:sz w:val="24"/>
          <w:szCs w:val="24"/>
        </w:rPr>
        <w:t>radio campaign</w:t>
      </w:r>
      <w:r>
        <w:rPr>
          <w:rFonts w:ascii="Times New Roman" w:hAnsi="Times New Roman"/>
          <w:kern w:val="2"/>
          <w:sz w:val="24"/>
          <w:szCs w:val="24"/>
        </w:rPr>
        <w:t xml:space="preserve"> on petroleum price surges in Nigeria tends to be negative. Only 7% disagreed and 8% strongly disagreed. The high mean score of 4.02 suggests that respondents largely perceive </w:t>
      </w:r>
      <w:r>
        <w:rPr>
          <w:rFonts w:ascii="Times New Roman" w:hAnsi="Times New Roman"/>
          <w:sz w:val="24"/>
          <w:szCs w:val="24"/>
        </w:rPr>
        <w:t>radio campaign</w:t>
      </w:r>
      <w:r>
        <w:rPr>
          <w:rFonts w:ascii="Times New Roman" w:hAnsi="Times New Roman"/>
          <w:kern w:val="2"/>
          <w:sz w:val="24"/>
          <w:szCs w:val="24"/>
        </w:rPr>
        <w:t xml:space="preserve"> as negative, with a standard deviation of 1.18 indicating moderate variability in responses.</w:t>
      </w:r>
    </w:p>
    <w:p w:rsidR="00C53B43" w:rsidRDefault="00C53B43" w:rsidP="008E05EB">
      <w:pPr>
        <w:pStyle w:val="ListParagraph"/>
        <w:numPr>
          <w:ilvl w:val="0"/>
          <w:numId w:val="14"/>
        </w:numPr>
        <w:tabs>
          <w:tab w:val="clear" w:pos="720"/>
          <w:tab w:val="left" w:pos="360"/>
        </w:tabs>
        <w:spacing w:after="0" w:line="360" w:lineRule="auto"/>
        <w:jc w:val="both"/>
        <w:rPr>
          <w:rFonts w:ascii="Times New Roman" w:hAnsi="Times New Roman"/>
          <w:kern w:val="2"/>
          <w:sz w:val="24"/>
          <w:szCs w:val="24"/>
        </w:rPr>
      </w:pPr>
      <w:r>
        <w:rPr>
          <w:rFonts w:ascii="Times New Roman" w:hAnsi="Times New Roman"/>
          <w:b/>
          <w:bCs/>
          <w:kern w:val="2"/>
          <w:sz w:val="24"/>
          <w:szCs w:val="24"/>
        </w:rPr>
        <w:t>News outlets frequently exaggerate the issues surrounding petroleum price hikes</w:t>
      </w:r>
      <w:r>
        <w:rPr>
          <w:rFonts w:ascii="Times New Roman" w:hAnsi="Times New Roman"/>
          <w:kern w:val="2"/>
          <w:sz w:val="24"/>
          <w:szCs w:val="24"/>
        </w:rPr>
        <w:t xml:space="preserve">. The opinions here are more divided. While 24% strongly agree and 26% agree, a substantial portion of respondents disagree (20%) or strongly disagree </w:t>
      </w:r>
      <w:r>
        <w:rPr>
          <w:rFonts w:ascii="Times New Roman" w:hAnsi="Times New Roman"/>
          <w:kern w:val="2"/>
          <w:sz w:val="24"/>
          <w:szCs w:val="24"/>
        </w:rPr>
        <w:lastRenderedPageBreak/>
        <w:t>(20%), and 10% remain neutral. The mean score of 3.14 suggests a mixed perception, with some respondents seeing exaggeration in media coverage and others not. The standard deviation of 1.48 indicates a fairly high variability, reflecting the divided views on this statement.</w:t>
      </w:r>
    </w:p>
    <w:p w:rsidR="00C53B43" w:rsidRDefault="00C53B43" w:rsidP="008E05EB">
      <w:pPr>
        <w:pStyle w:val="ListParagraph"/>
        <w:numPr>
          <w:ilvl w:val="0"/>
          <w:numId w:val="14"/>
        </w:numPr>
        <w:tabs>
          <w:tab w:val="clear" w:pos="720"/>
          <w:tab w:val="left" w:pos="360"/>
        </w:tabs>
        <w:spacing w:after="0" w:line="360" w:lineRule="auto"/>
        <w:jc w:val="both"/>
        <w:rPr>
          <w:rFonts w:ascii="Times New Roman" w:hAnsi="Times New Roman"/>
          <w:kern w:val="2"/>
          <w:sz w:val="24"/>
          <w:szCs w:val="24"/>
        </w:rPr>
      </w:pPr>
      <w:r>
        <w:rPr>
          <w:rFonts w:ascii="Times New Roman" w:hAnsi="Times New Roman"/>
          <w:b/>
          <w:sz w:val="24"/>
          <w:szCs w:val="24"/>
        </w:rPr>
        <w:t>Radio campaign</w:t>
      </w:r>
      <w:r>
        <w:rPr>
          <w:rFonts w:ascii="Times New Roman" w:hAnsi="Times New Roman"/>
          <w:b/>
          <w:bCs/>
          <w:kern w:val="2"/>
          <w:sz w:val="24"/>
          <w:szCs w:val="24"/>
        </w:rPr>
        <w:t xml:space="preserve"> on petroleum price surges is largely factual and unbiased. </w:t>
      </w:r>
      <w:r>
        <w:rPr>
          <w:rFonts w:ascii="Times New Roman" w:hAnsi="Times New Roman"/>
          <w:kern w:val="2"/>
          <w:sz w:val="24"/>
          <w:szCs w:val="24"/>
        </w:rPr>
        <w:t xml:space="preserve">Responses indicate moderate agreement, with 26% strongly agreeing and 24% agreeing, while 20% each are neutral or disagree, and 10% strongly disagree. The mean score of 3.36 suggests a somewhat neutral-to-positive perception of media factuality, with a standard deviation of 1.32 showing moderate variability. This implies that although some respondents see </w:t>
      </w:r>
      <w:r>
        <w:rPr>
          <w:rFonts w:ascii="Times New Roman" w:hAnsi="Times New Roman"/>
          <w:sz w:val="24"/>
          <w:szCs w:val="24"/>
        </w:rPr>
        <w:t>radio campaign</w:t>
      </w:r>
      <w:r>
        <w:rPr>
          <w:rFonts w:ascii="Times New Roman" w:hAnsi="Times New Roman"/>
          <w:kern w:val="2"/>
          <w:sz w:val="24"/>
          <w:szCs w:val="24"/>
        </w:rPr>
        <w:t xml:space="preserve"> as factual, others view it with skepticism.</w:t>
      </w:r>
    </w:p>
    <w:p w:rsidR="00C53B43" w:rsidRDefault="00C53B43" w:rsidP="008E05EB">
      <w:pPr>
        <w:pStyle w:val="ListParagraph"/>
        <w:numPr>
          <w:ilvl w:val="0"/>
          <w:numId w:val="14"/>
        </w:numPr>
        <w:tabs>
          <w:tab w:val="clear" w:pos="720"/>
          <w:tab w:val="left" w:pos="360"/>
        </w:tabs>
        <w:spacing w:after="0" w:line="360" w:lineRule="auto"/>
        <w:jc w:val="both"/>
        <w:rPr>
          <w:rFonts w:ascii="Times New Roman" w:hAnsi="Times New Roman"/>
          <w:kern w:val="2"/>
          <w:sz w:val="24"/>
          <w:szCs w:val="24"/>
        </w:rPr>
      </w:pPr>
      <w:r>
        <w:rPr>
          <w:rFonts w:ascii="Times New Roman" w:hAnsi="Times New Roman"/>
          <w:b/>
          <w:bCs/>
          <w:kern w:val="2"/>
          <w:sz w:val="24"/>
          <w:szCs w:val="24"/>
        </w:rPr>
        <w:t xml:space="preserve">Most </w:t>
      </w:r>
      <w:r>
        <w:rPr>
          <w:rFonts w:ascii="Times New Roman" w:hAnsi="Times New Roman"/>
          <w:b/>
          <w:sz w:val="24"/>
          <w:szCs w:val="24"/>
        </w:rPr>
        <w:t>radio campaign</w:t>
      </w:r>
      <w:r>
        <w:rPr>
          <w:rFonts w:ascii="Times New Roman" w:hAnsi="Times New Roman"/>
          <w:b/>
          <w:bCs/>
          <w:kern w:val="2"/>
          <w:sz w:val="24"/>
          <w:szCs w:val="24"/>
        </w:rPr>
        <w:t xml:space="preserve"> on petroleum prices in Nigeria focus on the potential negative effects</w:t>
      </w:r>
      <w:r>
        <w:rPr>
          <w:rFonts w:ascii="Times New Roman" w:hAnsi="Times New Roman"/>
          <w:kern w:val="2"/>
          <w:sz w:val="24"/>
          <w:szCs w:val="24"/>
        </w:rPr>
        <w:t xml:space="preserve">. An overwhelming majority (80%) of respondents strongly agree (40%) or agree (40%) that </w:t>
      </w:r>
      <w:r>
        <w:rPr>
          <w:rFonts w:ascii="Times New Roman" w:hAnsi="Times New Roman"/>
          <w:sz w:val="24"/>
          <w:szCs w:val="24"/>
        </w:rPr>
        <w:t>radio campaign</w:t>
      </w:r>
      <w:r>
        <w:rPr>
          <w:rFonts w:ascii="Times New Roman" w:hAnsi="Times New Roman"/>
          <w:kern w:val="2"/>
          <w:sz w:val="24"/>
          <w:szCs w:val="24"/>
        </w:rPr>
        <w:t xml:space="preserve"> focuses on the potential negative effects of petroleum price surges. Only 1% disagreed, while 19% were neutral. The mean score of 4.19 is high, showing a strong perception that media emphasizes negative aspects. The low standard deviation of 0.77 suggests that responses were relatively consistent for this statement.</w:t>
      </w:r>
    </w:p>
    <w:p w:rsidR="00C53B43" w:rsidRDefault="00C53B43" w:rsidP="008E05EB">
      <w:pPr>
        <w:pStyle w:val="ListParagraph"/>
        <w:numPr>
          <w:ilvl w:val="0"/>
          <w:numId w:val="14"/>
        </w:numPr>
        <w:tabs>
          <w:tab w:val="clear" w:pos="720"/>
          <w:tab w:val="left" w:pos="360"/>
        </w:tabs>
        <w:spacing w:after="0" w:line="360" w:lineRule="auto"/>
        <w:jc w:val="both"/>
        <w:rPr>
          <w:rFonts w:ascii="Times New Roman" w:hAnsi="Times New Roman"/>
          <w:kern w:val="2"/>
          <w:sz w:val="24"/>
          <w:szCs w:val="24"/>
        </w:rPr>
      </w:pPr>
      <w:r>
        <w:rPr>
          <w:rFonts w:ascii="Times New Roman" w:hAnsi="Times New Roman"/>
          <w:b/>
          <w:bCs/>
          <w:kern w:val="2"/>
          <w:sz w:val="24"/>
          <w:szCs w:val="24"/>
        </w:rPr>
        <w:t xml:space="preserve">The tone of </w:t>
      </w:r>
      <w:r>
        <w:rPr>
          <w:rFonts w:ascii="Times New Roman" w:hAnsi="Times New Roman"/>
          <w:b/>
          <w:sz w:val="24"/>
          <w:szCs w:val="24"/>
        </w:rPr>
        <w:t>radio campaign</w:t>
      </w:r>
      <w:r>
        <w:rPr>
          <w:rFonts w:ascii="Times New Roman" w:hAnsi="Times New Roman"/>
          <w:b/>
          <w:bCs/>
          <w:kern w:val="2"/>
          <w:sz w:val="24"/>
          <w:szCs w:val="24"/>
        </w:rPr>
        <w:t xml:space="preserve"> on petroleum prices creates fear and uncertainty among the public</w:t>
      </w:r>
      <w:r>
        <w:rPr>
          <w:rFonts w:ascii="Times New Roman" w:hAnsi="Times New Roman"/>
          <w:kern w:val="2"/>
          <w:sz w:val="24"/>
          <w:szCs w:val="24"/>
        </w:rPr>
        <w:t xml:space="preserve">. Half of the respondents (50%) strongly agree, while 20% agree, suggesting a strong perception that </w:t>
      </w:r>
      <w:r>
        <w:rPr>
          <w:rFonts w:ascii="Times New Roman" w:hAnsi="Times New Roman"/>
          <w:sz w:val="24"/>
          <w:szCs w:val="24"/>
        </w:rPr>
        <w:t>radio campaign</w:t>
      </w:r>
      <w:r>
        <w:rPr>
          <w:rFonts w:ascii="Times New Roman" w:hAnsi="Times New Roman"/>
          <w:kern w:val="2"/>
          <w:sz w:val="24"/>
          <w:szCs w:val="24"/>
        </w:rPr>
        <w:t xml:space="preserve"> creates fear and uncertainty. Another 10% are neutral, and 20% either disagree or strongly disagree. The mean score of 3.90 reflects a significant agreement with the statement, and the standard deviation of 1.37 indicates moderate variability. This suggests that many respondents believe the </w:t>
      </w:r>
      <w:r>
        <w:rPr>
          <w:rFonts w:ascii="Times New Roman" w:hAnsi="Times New Roman"/>
          <w:sz w:val="24"/>
          <w:szCs w:val="24"/>
        </w:rPr>
        <w:t>radio campaign</w:t>
      </w:r>
      <w:r>
        <w:rPr>
          <w:rFonts w:ascii="Times New Roman" w:hAnsi="Times New Roman"/>
          <w:kern w:val="2"/>
          <w:sz w:val="24"/>
          <w:szCs w:val="24"/>
        </w:rPr>
        <w:t xml:space="preserve"> may indeed amplify public anxiety.</w:t>
      </w:r>
    </w:p>
    <w:p w:rsidR="00C53B43" w:rsidRDefault="00C53B43" w:rsidP="00C53B43">
      <w:pPr>
        <w:tabs>
          <w:tab w:val="left" w:pos="360"/>
        </w:tabs>
        <w:spacing w:after="0" w:line="360" w:lineRule="auto"/>
        <w:jc w:val="both"/>
        <w:rPr>
          <w:rFonts w:ascii="Times New Roman" w:hAnsi="Times New Roman"/>
          <w:kern w:val="2"/>
          <w:sz w:val="24"/>
          <w:szCs w:val="24"/>
        </w:rPr>
      </w:pPr>
      <w:r>
        <w:rPr>
          <w:rFonts w:ascii="Times New Roman" w:hAnsi="Times New Roman"/>
          <w:kern w:val="2"/>
          <w:sz w:val="24"/>
          <w:szCs w:val="24"/>
        </w:rPr>
        <w:t xml:space="preserve">Overall, the data reflects a consensus that </w:t>
      </w:r>
      <w:r>
        <w:rPr>
          <w:rFonts w:ascii="Times New Roman" w:hAnsi="Times New Roman"/>
          <w:sz w:val="24"/>
          <w:szCs w:val="24"/>
        </w:rPr>
        <w:t>radio campaign</w:t>
      </w:r>
      <w:r>
        <w:rPr>
          <w:rFonts w:ascii="Times New Roman" w:hAnsi="Times New Roman"/>
          <w:kern w:val="2"/>
          <w:sz w:val="24"/>
          <w:szCs w:val="24"/>
        </w:rPr>
        <w:t xml:space="preserve"> on petroleum price surges in Nigeria is perceived as predominantly negative and potentially fear-inducing. Many respondents feel that the media's focus on negative aspects and a fear-inducing tone impacts public perception, though opinions on whether the </w:t>
      </w:r>
      <w:r>
        <w:rPr>
          <w:rFonts w:ascii="Times New Roman" w:hAnsi="Times New Roman"/>
          <w:sz w:val="24"/>
          <w:szCs w:val="24"/>
        </w:rPr>
        <w:t xml:space="preserve">radio </w:t>
      </w:r>
      <w:r>
        <w:rPr>
          <w:rFonts w:ascii="Times New Roman" w:hAnsi="Times New Roman"/>
          <w:kern w:val="2"/>
          <w:sz w:val="24"/>
          <w:szCs w:val="24"/>
        </w:rPr>
        <w:t>is exaggerated or unbiased vary more widely. The means and standard deviations suggest a tendency among respondents to see media coverage as impactful on public sentiment, albeit with some varied perspectives on factuality and exaggeration.</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lastRenderedPageBreak/>
        <w:t>Research Objective 2:</w:t>
      </w:r>
      <w:r>
        <w:rPr>
          <w:rFonts w:ascii="Times New Roman" w:hAnsi="Times New Roman"/>
          <w:sz w:val="24"/>
          <w:szCs w:val="24"/>
        </w:rPr>
        <w:t>To assess the impact of media narratives on the perceptions of the middle class towards petroleum price changes.</w:t>
      </w:r>
    </w:p>
    <w:p w:rsidR="00C53B43" w:rsidRDefault="00C53B43" w:rsidP="00C53B43">
      <w:pPr>
        <w:spacing w:after="0" w:line="360" w:lineRule="auto"/>
        <w:jc w:val="both"/>
        <w:rPr>
          <w:rFonts w:ascii="Times New Roman" w:hAnsi="Times New Roman"/>
          <w:b/>
          <w:sz w:val="24"/>
          <w:szCs w:val="24"/>
        </w:rPr>
      </w:pPr>
      <w:r>
        <w:rPr>
          <w:rFonts w:ascii="Times New Roman" w:hAnsi="Times New Roman"/>
          <w:b/>
          <w:sz w:val="24"/>
          <w:szCs w:val="24"/>
        </w:rPr>
        <w:t xml:space="preserve">Table 4.2.3.2: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2"/>
        <w:gridCol w:w="803"/>
        <w:gridCol w:w="803"/>
        <w:gridCol w:w="803"/>
        <w:gridCol w:w="803"/>
        <w:gridCol w:w="803"/>
        <w:gridCol w:w="804"/>
        <w:gridCol w:w="636"/>
      </w:tblGrid>
      <w:tr w:rsidR="00C53B43" w:rsidTr="00C53B43">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rPr>
                <w:rFonts w:ascii="Times New Roman" w:hAnsi="Times New Roman"/>
                <w:b/>
                <w:sz w:val="24"/>
                <w:lang w:eastAsia="zh-CN"/>
              </w:rPr>
            </w:pPr>
            <w:r>
              <w:rPr>
                <w:rFonts w:ascii="Times New Roman" w:hAnsi="Times New Roman"/>
                <w:b/>
                <w:sz w:val="24"/>
                <w:lang w:eastAsia="zh-CN"/>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SA</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A</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N</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D</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SD</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Mean</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SD</w:t>
            </w:r>
          </w:p>
        </w:tc>
      </w:tr>
      <w:tr w:rsidR="00C53B43" w:rsidTr="00C53B43">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Radio campaign on petroleum prices have made me more concerned about my financial stability.</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35</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25</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25</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15</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(0.0)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3.08</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1.08</w:t>
            </w:r>
          </w:p>
        </w:tc>
      </w:tr>
      <w:tr w:rsidR="00C53B43" w:rsidTr="00C53B43">
        <w:tc>
          <w:tcPr>
            <w:tcW w:w="541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I feel that radio campaign has influenced my views on the fairness of petroleum pricing in Nigeria.</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40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28</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(28.0)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8</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(8.0)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3.84</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1.16</w:t>
            </w:r>
          </w:p>
        </w:tc>
      </w:tr>
      <w:tr w:rsidR="00C53B43" w:rsidTr="00C53B43">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The portrayal of fuel prices in the radio campaign affects my confidence in Nigeria’s economy.</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50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20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8</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(8.0)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12</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(12.0)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3.88</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1.41</w:t>
            </w:r>
          </w:p>
        </w:tc>
      </w:tr>
      <w:tr w:rsidR="00C53B43" w:rsidTr="00C53B43">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I rely on media information to understand the reasons behind petroleum price increases.</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40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40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19</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(19.0)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(0.0)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4.19</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0.77</w:t>
            </w:r>
          </w:p>
        </w:tc>
      </w:tr>
      <w:tr w:rsidR="00C53B43" w:rsidTr="00C53B43">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Radio campaign narratives shape my expectations regarding future fuel prices.</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45</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7</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(7.0)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7</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(7.0)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4.21</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0.92</w:t>
            </w:r>
          </w:p>
        </w:tc>
      </w:tr>
    </w:tbl>
    <w:p w:rsidR="00C53B43" w:rsidRDefault="00C53B43" w:rsidP="00C53B43">
      <w:pPr>
        <w:tabs>
          <w:tab w:val="left" w:pos="360"/>
        </w:tabs>
        <w:spacing w:after="0" w:line="360" w:lineRule="auto"/>
        <w:ind w:left="720" w:hanging="720"/>
        <w:jc w:val="both"/>
        <w:rPr>
          <w:rFonts w:ascii="Times New Roman" w:hAnsi="Times New Roman"/>
          <w:kern w:val="2"/>
          <w:sz w:val="24"/>
          <w:szCs w:val="24"/>
          <w:lang w:eastAsia="zh-CN"/>
        </w:rPr>
      </w:pPr>
      <w:r>
        <w:rPr>
          <w:rFonts w:ascii="Times New Roman" w:hAnsi="Times New Roman"/>
          <w:b/>
          <w:bCs/>
          <w:sz w:val="24"/>
          <w:szCs w:val="24"/>
        </w:rPr>
        <w:t xml:space="preserve">Source: </w:t>
      </w:r>
      <w:r>
        <w:rPr>
          <w:rFonts w:ascii="Times New Roman" w:hAnsi="Times New Roman"/>
          <w:sz w:val="24"/>
          <w:szCs w:val="24"/>
        </w:rPr>
        <w:t>Field Survey, 2025.</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INTERPRETATION</w:t>
      </w:r>
    </w:p>
    <w:p w:rsidR="00C53B43" w:rsidRDefault="00C53B43" w:rsidP="008E05EB">
      <w:pPr>
        <w:pStyle w:val="ListParagraph"/>
        <w:numPr>
          <w:ilvl w:val="0"/>
          <w:numId w:val="15"/>
        </w:numPr>
        <w:tabs>
          <w:tab w:val="clear" w:pos="1080"/>
        </w:tabs>
        <w:spacing w:after="0" w:line="360" w:lineRule="auto"/>
        <w:ind w:left="720"/>
        <w:jc w:val="both"/>
        <w:rPr>
          <w:rFonts w:ascii="Times New Roman" w:hAnsi="Times New Roman"/>
          <w:b/>
          <w:bCs/>
          <w:sz w:val="24"/>
          <w:szCs w:val="24"/>
        </w:rPr>
      </w:pPr>
      <w:r>
        <w:rPr>
          <w:rFonts w:ascii="Times New Roman" w:hAnsi="Times New Roman"/>
          <w:b/>
          <w:sz w:val="24"/>
          <w:szCs w:val="24"/>
        </w:rPr>
        <w:t>Radio campaign</w:t>
      </w:r>
      <w:r>
        <w:rPr>
          <w:rFonts w:ascii="Times New Roman" w:hAnsi="Times New Roman"/>
          <w:b/>
          <w:bCs/>
          <w:sz w:val="24"/>
          <w:szCs w:val="24"/>
        </w:rPr>
        <w:t xml:space="preserve"> reports on petroleum prices have made me more concerned about my financial stability. </w:t>
      </w:r>
      <w:r>
        <w:rPr>
          <w:rFonts w:ascii="Times New Roman" w:hAnsi="Times New Roman"/>
          <w:sz w:val="24"/>
          <w:szCs w:val="24"/>
        </w:rPr>
        <w:t xml:space="preserve">A majority of respondents (35% strongly agree and 25% agree) feel that media reports on petroleum prices have increased their concern for financial stability, totaling 60% who feel impacted. A notable 25% remain neutral, and 15% disagree. The mean score of 3.08 indicates moderate agreement, suggesting that while financial concern is common, some individuals </w:t>
      </w:r>
      <w:r>
        <w:rPr>
          <w:rFonts w:ascii="Times New Roman" w:hAnsi="Times New Roman"/>
          <w:sz w:val="24"/>
          <w:szCs w:val="24"/>
        </w:rPr>
        <w:lastRenderedPageBreak/>
        <w:t>feel unaffected. The standard deviation of 1.08 shows moderate variability, meaning responses are somewhat spread around the mean.</w:t>
      </w:r>
    </w:p>
    <w:p w:rsidR="00C53B43" w:rsidRDefault="00C53B43" w:rsidP="008E05EB">
      <w:pPr>
        <w:pStyle w:val="ListParagraph"/>
        <w:numPr>
          <w:ilvl w:val="0"/>
          <w:numId w:val="15"/>
        </w:numPr>
        <w:tabs>
          <w:tab w:val="clear" w:pos="1080"/>
        </w:tabs>
        <w:spacing w:after="0" w:line="360" w:lineRule="auto"/>
        <w:ind w:left="720"/>
        <w:jc w:val="both"/>
        <w:rPr>
          <w:rFonts w:ascii="Times New Roman" w:hAnsi="Times New Roman"/>
          <w:b/>
          <w:bCs/>
          <w:sz w:val="24"/>
          <w:szCs w:val="24"/>
        </w:rPr>
      </w:pPr>
      <w:r>
        <w:rPr>
          <w:rFonts w:ascii="Times New Roman" w:hAnsi="Times New Roman"/>
          <w:b/>
          <w:bCs/>
          <w:sz w:val="24"/>
          <w:szCs w:val="24"/>
        </w:rPr>
        <w:t xml:space="preserve">I feel that media coverage has influenced my views on the fairness of petroleum pricing in Nigeria.  </w:t>
      </w:r>
      <w:r>
        <w:rPr>
          <w:rFonts w:ascii="Times New Roman" w:hAnsi="Times New Roman"/>
          <w:sz w:val="24"/>
          <w:szCs w:val="24"/>
        </w:rPr>
        <w:t>Here, 40% strongly agree and 20% agree that radio campaign has impacted their views on the fairness of petroleum pricing, totaling 60% who feel influenced. A significant portion, 28%, is neutral, while 8% disagree and 4% strongly disagree. The mean score of 3.84 reflects strong agreement with this influence, and the standard deviation of 1.16 shows moderate variability, suggesting most respondents feel radio campaign has shaped their perspective on pricing fairness.</w:t>
      </w:r>
    </w:p>
    <w:p w:rsidR="00C53B43" w:rsidRDefault="00C53B43" w:rsidP="008E05EB">
      <w:pPr>
        <w:pStyle w:val="ListParagraph"/>
        <w:numPr>
          <w:ilvl w:val="0"/>
          <w:numId w:val="15"/>
        </w:numPr>
        <w:tabs>
          <w:tab w:val="clear" w:pos="1080"/>
        </w:tabs>
        <w:spacing w:after="0" w:line="360" w:lineRule="auto"/>
        <w:ind w:left="720"/>
        <w:jc w:val="both"/>
        <w:rPr>
          <w:rFonts w:ascii="Times New Roman" w:hAnsi="Times New Roman"/>
          <w:b/>
          <w:bCs/>
          <w:sz w:val="24"/>
          <w:szCs w:val="24"/>
        </w:rPr>
      </w:pPr>
      <w:r>
        <w:rPr>
          <w:rFonts w:ascii="Times New Roman" w:hAnsi="Times New Roman"/>
          <w:b/>
          <w:bCs/>
          <w:sz w:val="24"/>
          <w:szCs w:val="24"/>
        </w:rPr>
        <w:t>The portrayal of fuel prices in the media affects my confidence in Nigeria’s economy. A</w:t>
      </w:r>
      <w:r>
        <w:rPr>
          <w:rFonts w:ascii="Times New Roman" w:hAnsi="Times New Roman"/>
          <w:sz w:val="24"/>
          <w:szCs w:val="24"/>
        </w:rPr>
        <w:t xml:space="preserve"> high proportion of respondents (50% strongly agree and 20% agree) believe that media portrayal of fuel prices impacts their confidence in the Nigerian economy. With only 8% disagreeing and 12% strongly disagreeing, the mean score of 3.88 reflects a generally strong agreement. The high standard deviation of 1.41 indicates a broader spread in responses, suggesting a more varied perception of the media's effect on economic confidence.</w:t>
      </w:r>
    </w:p>
    <w:p w:rsidR="00C53B43" w:rsidRDefault="00C53B43" w:rsidP="008E05EB">
      <w:pPr>
        <w:pStyle w:val="ListParagraph"/>
        <w:numPr>
          <w:ilvl w:val="0"/>
          <w:numId w:val="15"/>
        </w:numPr>
        <w:tabs>
          <w:tab w:val="clear" w:pos="1080"/>
        </w:tabs>
        <w:spacing w:after="0" w:line="360" w:lineRule="auto"/>
        <w:ind w:left="720"/>
        <w:jc w:val="both"/>
        <w:rPr>
          <w:rFonts w:ascii="Times New Roman" w:hAnsi="Times New Roman"/>
          <w:b/>
          <w:bCs/>
          <w:sz w:val="24"/>
          <w:szCs w:val="24"/>
        </w:rPr>
      </w:pPr>
      <w:r>
        <w:rPr>
          <w:rFonts w:ascii="Times New Roman" w:hAnsi="Times New Roman"/>
          <w:b/>
          <w:bCs/>
          <w:sz w:val="24"/>
          <w:szCs w:val="24"/>
        </w:rPr>
        <w:t xml:space="preserve">I rely on </w:t>
      </w:r>
      <w:r>
        <w:rPr>
          <w:rFonts w:ascii="Times New Roman" w:hAnsi="Times New Roman"/>
          <w:b/>
          <w:sz w:val="24"/>
          <w:szCs w:val="24"/>
        </w:rPr>
        <w:t>radio campaign</w:t>
      </w:r>
      <w:r>
        <w:rPr>
          <w:rFonts w:ascii="Times New Roman" w:hAnsi="Times New Roman"/>
          <w:b/>
          <w:bCs/>
          <w:sz w:val="24"/>
          <w:szCs w:val="24"/>
        </w:rPr>
        <w:t xml:space="preserve"> information to understand the reasons behind petroleum price increases. </w:t>
      </w:r>
      <w:r>
        <w:rPr>
          <w:rFonts w:ascii="Times New Roman" w:hAnsi="Times New Roman"/>
          <w:sz w:val="24"/>
          <w:szCs w:val="24"/>
        </w:rPr>
        <w:t>The data indicates that 80% of respondents rely on the media for explanations of petroleum price hikes, with 40% strongly agreeing and another 40% agreeing. Only 1% disagreed, and the rest remained neutral (19%). The mean score of 4.19 is high, indicating that the majority view media as a primary source for understanding fuel price changes. A standard deviation of 0.77 shows low variability, suggesting that most respondents share this reliance on radio campaign for information.</w:t>
      </w:r>
    </w:p>
    <w:p w:rsidR="00C53B43" w:rsidRDefault="00C53B43" w:rsidP="008E05EB">
      <w:pPr>
        <w:pStyle w:val="ListParagraph"/>
        <w:numPr>
          <w:ilvl w:val="0"/>
          <w:numId w:val="15"/>
        </w:numPr>
        <w:tabs>
          <w:tab w:val="clear" w:pos="1080"/>
        </w:tabs>
        <w:spacing w:after="0" w:line="360" w:lineRule="auto"/>
        <w:ind w:left="720"/>
        <w:jc w:val="both"/>
        <w:rPr>
          <w:rFonts w:ascii="Times New Roman" w:hAnsi="Times New Roman"/>
          <w:sz w:val="24"/>
          <w:szCs w:val="24"/>
        </w:rPr>
      </w:pPr>
      <w:r>
        <w:rPr>
          <w:rFonts w:ascii="Times New Roman" w:hAnsi="Times New Roman"/>
          <w:b/>
          <w:sz w:val="24"/>
          <w:szCs w:val="24"/>
        </w:rPr>
        <w:t>Radio campaign</w:t>
      </w:r>
      <w:r>
        <w:rPr>
          <w:rFonts w:ascii="Times New Roman" w:hAnsi="Times New Roman"/>
          <w:b/>
          <w:bCs/>
          <w:sz w:val="24"/>
          <w:szCs w:val="24"/>
        </w:rPr>
        <w:t xml:space="preserve"> narratives shape my expectations regarding future fuel prices. </w:t>
      </w:r>
      <w:r>
        <w:rPr>
          <w:rFonts w:ascii="Times New Roman" w:hAnsi="Times New Roman"/>
          <w:sz w:val="24"/>
          <w:szCs w:val="24"/>
        </w:rPr>
        <w:t>A significant majority, with 45% strongly agreeing and 40% agreeing, feel that radio campaign narratives shape their expectations for future fuel prices, totaling 85% who agree. With only 1% strongly disagreeing and 7% each neutral and disagreeing, the mean score of 4.21 is very high, reflecting strong agreement. The standard deviation of 0.92 indicates low variability, suggesting a shared perception that media impacts expectations for future price trends.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Overall, the data shows that the middle class in Nigeria perceives a strong influence from radio campaign narratives on their financial concerns, views on pricing fairness, economic confidence, understanding of petroleum pricing, and expectations for future fuel prices. The high mean scores and relatively low standard deviations across most statements reflect a consensus on the media's role in shaping public perception regarding petroleum price changes.</w:t>
      </w:r>
    </w:p>
    <w:p w:rsidR="00C53B43" w:rsidRDefault="00C53B43" w:rsidP="00C53B43">
      <w:pPr>
        <w:spacing w:after="0" w:line="360" w:lineRule="auto"/>
        <w:jc w:val="both"/>
        <w:rPr>
          <w:rFonts w:ascii="Times New Roman" w:hAnsi="Times New Roman"/>
          <w:sz w:val="24"/>
          <w:szCs w:val="24"/>
        </w:rPr>
      </w:pPr>
      <w:r>
        <w:rPr>
          <w:rFonts w:ascii="Times New Roman" w:hAnsi="Times New Roman"/>
          <w:b/>
          <w:bCs/>
          <w:sz w:val="24"/>
          <w:szCs w:val="24"/>
        </w:rPr>
        <w:t xml:space="preserve">Research Objective 3: </w:t>
      </w:r>
      <w:r>
        <w:rPr>
          <w:rFonts w:ascii="Times New Roman" w:hAnsi="Times New Roman"/>
          <w:sz w:val="24"/>
          <w:szCs w:val="24"/>
        </w:rPr>
        <w:t>To investigate the differences in media representation across various platforms, including traditional and social media.</w:t>
      </w:r>
    </w:p>
    <w:p w:rsidR="00C53B43" w:rsidRDefault="00C53B43" w:rsidP="00C53B43">
      <w:pPr>
        <w:pStyle w:val="BodyText"/>
        <w:rPr>
          <w:rFonts w:ascii="Times New Roman" w:hAnsi="Times New Roman"/>
          <w:b/>
          <w:sz w:val="24"/>
          <w:szCs w:val="24"/>
        </w:rPr>
      </w:pPr>
      <w:r>
        <w:rPr>
          <w:rFonts w:ascii="Times New Roman" w:hAnsi="Times New Roman"/>
          <w:b/>
          <w:sz w:val="24"/>
        </w:rPr>
        <w:t>Table 4.2.3.3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803"/>
        <w:gridCol w:w="803"/>
        <w:gridCol w:w="803"/>
        <w:gridCol w:w="803"/>
        <w:gridCol w:w="700"/>
        <w:gridCol w:w="804"/>
        <w:gridCol w:w="636"/>
      </w:tblGrid>
      <w:tr w:rsidR="00C53B43" w:rsidTr="00C53B43">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rPr>
                <w:rFonts w:ascii="Times New Roman" w:hAnsi="Times New Roman"/>
                <w:b/>
                <w:sz w:val="24"/>
                <w:lang w:eastAsia="zh-CN"/>
              </w:rPr>
            </w:pPr>
            <w:r>
              <w:rPr>
                <w:rFonts w:ascii="Times New Roman" w:hAnsi="Times New Roman"/>
                <w:b/>
                <w:sz w:val="24"/>
                <w:lang w:eastAsia="zh-CN"/>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SA</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A</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N</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D</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72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szCs w:val="24"/>
                <w:lang w:eastAsia="zh-CN"/>
              </w:rPr>
            </w:pPr>
            <w:r>
              <w:rPr>
                <w:rFonts w:ascii="Times New Roman" w:hAnsi="Times New Roman"/>
                <w:b/>
                <w:sz w:val="24"/>
                <w:lang w:eastAsia="zh-CN"/>
              </w:rPr>
              <w:t>SD</w:t>
            </w:r>
          </w:p>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Mean</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b/>
                <w:sz w:val="24"/>
                <w:lang w:eastAsia="zh-CN"/>
              </w:rPr>
            </w:pPr>
            <w:r>
              <w:rPr>
                <w:rFonts w:ascii="Times New Roman" w:hAnsi="Times New Roman"/>
                <w:b/>
                <w:sz w:val="24"/>
                <w:lang w:eastAsia="zh-CN"/>
              </w:rPr>
              <w:t>SD</w:t>
            </w:r>
          </w:p>
        </w:tc>
      </w:tr>
      <w:tr w:rsidR="00C53B43" w:rsidTr="00C53B43">
        <w:trPr>
          <w:trHeight w:val="417"/>
        </w:trPr>
        <w:tc>
          <w:tcPr>
            <w:tcW w:w="550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Social media presents petroleum price issues differently from traditional media.</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34</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(34.0)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36</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(36.0)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7</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(7.0)</w:t>
            </w:r>
          </w:p>
        </w:tc>
        <w:tc>
          <w:tcPr>
            <w:tcW w:w="72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8</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(8.0)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3.81</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1.21</w:t>
            </w:r>
          </w:p>
        </w:tc>
      </w:tr>
      <w:tr w:rsidR="00C53B43" w:rsidTr="00C53B43">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I find radio campaign coverage of petroleum prices more relatable than that of newspapers and TV.</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31</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(31.0)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34</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(34.0)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14</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(14.0)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13</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(13.0)</w:t>
            </w:r>
          </w:p>
        </w:tc>
        <w:tc>
          <w:tcPr>
            <w:tcW w:w="72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8</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(8.0)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3.67</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1.26</w:t>
            </w:r>
          </w:p>
        </w:tc>
      </w:tr>
      <w:tr w:rsidR="00C53B43" w:rsidTr="00C53B43">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News on social media about petroleum price changes is often more sensational than in traditional media.</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37</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(37.0)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29</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(29.0)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17</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(17.0)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13</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(13.0)</w:t>
            </w:r>
          </w:p>
        </w:tc>
        <w:tc>
          <w:tcPr>
            <w:tcW w:w="72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3.82</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1.18</w:t>
            </w:r>
          </w:p>
        </w:tc>
      </w:tr>
      <w:tr w:rsidR="00C53B43" w:rsidTr="00C53B43">
        <w:trPr>
          <w:trHeight w:val="764"/>
        </w:trPr>
        <w:tc>
          <w:tcPr>
            <w:tcW w:w="550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Traditional media (TV, newspapers) provides more in-depth analysis of petroleum prices than social media.</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29</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(29.0)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40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17</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(17.0)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11</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(11.0)</w:t>
            </w:r>
          </w:p>
        </w:tc>
        <w:tc>
          <w:tcPr>
            <w:tcW w:w="72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3.81</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1.06</w:t>
            </w:r>
          </w:p>
        </w:tc>
      </w:tr>
      <w:tr w:rsidR="00C53B43" w:rsidTr="00C53B43">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both"/>
              <w:rPr>
                <w:rFonts w:ascii="Times New Roman" w:hAnsi="Times New Roman"/>
                <w:sz w:val="24"/>
                <w:szCs w:val="24"/>
                <w:lang w:eastAsia="zh-CN"/>
              </w:rPr>
            </w:pPr>
            <w:r>
              <w:rPr>
                <w:rFonts w:ascii="Times New Roman" w:hAnsi="Times New Roman"/>
                <w:sz w:val="24"/>
                <w:szCs w:val="24"/>
              </w:rPr>
              <w:t>I trust information on petroleum prices from traditional media sources more than from social media.</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35</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(35.0)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60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(60.0)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5</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(5.0)</w:t>
            </w:r>
          </w:p>
        </w:tc>
        <w:tc>
          <w:tcPr>
            <w:tcW w:w="810" w:type="dxa"/>
            <w:tcBorders>
              <w:top w:val="single" w:sz="4" w:space="0" w:color="000000"/>
              <w:left w:val="single" w:sz="4" w:space="0" w:color="000000"/>
              <w:bottom w:val="single" w:sz="4" w:space="0" w:color="000000"/>
              <w:right w:val="single" w:sz="4" w:space="0" w:color="000000"/>
            </w:tcBorders>
            <w:hideMark/>
          </w:tcPr>
          <w:p w:rsidR="00C53B43" w:rsidRDefault="00C53B43">
            <w:pPr>
              <w:spacing w:after="0" w:line="360" w:lineRule="auto"/>
              <w:jc w:val="center"/>
              <w:rPr>
                <w:rFonts w:ascii="Times New Roman" w:hAnsi="Times New Roman"/>
                <w:sz w:val="24"/>
                <w:szCs w:val="24"/>
              </w:rPr>
            </w:pPr>
            <w:r>
              <w:rPr>
                <w:rFonts w:ascii="Times New Roman" w:hAnsi="Times New Roman"/>
                <w:sz w:val="24"/>
                <w:szCs w:val="24"/>
              </w:rPr>
              <w:t>0</w:t>
            </w:r>
          </w:p>
          <w:p w:rsidR="00C53B43" w:rsidRDefault="00C53B43">
            <w:pPr>
              <w:spacing w:after="0" w:line="360" w:lineRule="auto"/>
              <w:jc w:val="center"/>
              <w:rPr>
                <w:rFonts w:ascii="Times New Roman" w:hAnsi="Times New Roman"/>
                <w:sz w:val="24"/>
                <w:szCs w:val="24"/>
                <w:lang w:eastAsia="zh-CN"/>
              </w:rPr>
            </w:pPr>
            <w:r>
              <w:rPr>
                <w:rFonts w:ascii="Times New Roman" w:hAnsi="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szCs w:val="24"/>
                <w:lang w:eastAsia="zh-CN"/>
              </w:rPr>
            </w:pPr>
            <w:r>
              <w:rPr>
                <w:rFonts w:ascii="Times New Roman" w:hAnsi="Times New Roman"/>
                <w:sz w:val="24"/>
                <w:lang w:eastAsia="zh-CN"/>
              </w:rPr>
              <w:t>0</w:t>
            </w:r>
          </w:p>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(0.0)</w:t>
            </w:r>
          </w:p>
        </w:tc>
        <w:tc>
          <w:tcPr>
            <w:tcW w:w="804"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4.3</w:t>
            </w:r>
          </w:p>
        </w:tc>
        <w:tc>
          <w:tcPr>
            <w:tcW w:w="636" w:type="dxa"/>
            <w:tcBorders>
              <w:top w:val="single" w:sz="4" w:space="0" w:color="000000"/>
              <w:left w:val="single" w:sz="4" w:space="0" w:color="000000"/>
              <w:bottom w:val="single" w:sz="4" w:space="0" w:color="000000"/>
              <w:right w:val="single" w:sz="4" w:space="0" w:color="000000"/>
            </w:tcBorders>
            <w:hideMark/>
          </w:tcPr>
          <w:p w:rsidR="00C53B43" w:rsidRDefault="00C53B43">
            <w:pPr>
              <w:pStyle w:val="BodyText"/>
              <w:tabs>
                <w:tab w:val="left" w:pos="360"/>
              </w:tabs>
              <w:jc w:val="center"/>
              <w:rPr>
                <w:rFonts w:ascii="Times New Roman" w:hAnsi="Times New Roman"/>
                <w:sz w:val="24"/>
                <w:lang w:eastAsia="zh-CN"/>
              </w:rPr>
            </w:pPr>
            <w:r>
              <w:rPr>
                <w:rFonts w:ascii="Times New Roman" w:hAnsi="Times New Roman"/>
                <w:sz w:val="24"/>
                <w:lang w:eastAsia="zh-CN"/>
              </w:rPr>
              <w:t>0.56</w:t>
            </w:r>
          </w:p>
        </w:tc>
      </w:tr>
    </w:tbl>
    <w:p w:rsidR="00C53B43" w:rsidRDefault="00C53B43" w:rsidP="00C53B43">
      <w:pPr>
        <w:tabs>
          <w:tab w:val="left" w:pos="360"/>
        </w:tabs>
        <w:spacing w:after="0" w:line="360" w:lineRule="auto"/>
        <w:ind w:left="720" w:hanging="720"/>
        <w:jc w:val="both"/>
        <w:rPr>
          <w:rFonts w:ascii="Times New Roman" w:hAnsi="Times New Roman"/>
          <w:b/>
          <w:bCs/>
          <w:sz w:val="24"/>
          <w:szCs w:val="24"/>
          <w:lang w:eastAsia="zh-CN"/>
        </w:rPr>
      </w:pPr>
      <w:r>
        <w:rPr>
          <w:rFonts w:ascii="Times New Roman" w:hAnsi="Times New Roman"/>
          <w:b/>
          <w:bCs/>
          <w:sz w:val="24"/>
          <w:szCs w:val="24"/>
        </w:rPr>
        <w:t xml:space="preserve">Source: </w:t>
      </w:r>
      <w:r>
        <w:rPr>
          <w:rFonts w:ascii="Times New Roman" w:hAnsi="Times New Roman"/>
          <w:sz w:val="24"/>
          <w:szCs w:val="24"/>
        </w:rPr>
        <w:t>Field Survey, 2025.</w:t>
      </w:r>
    </w:p>
    <w:p w:rsidR="00C97E74" w:rsidRDefault="00C97E74" w:rsidP="00C53B43">
      <w:pPr>
        <w:tabs>
          <w:tab w:val="left" w:pos="360"/>
        </w:tabs>
        <w:spacing w:after="0" w:line="360" w:lineRule="auto"/>
        <w:ind w:left="720" w:hanging="720"/>
        <w:jc w:val="both"/>
        <w:rPr>
          <w:rFonts w:ascii="Times New Roman" w:hAnsi="Times New Roman"/>
          <w:b/>
          <w:bCs/>
          <w:sz w:val="24"/>
          <w:szCs w:val="24"/>
        </w:rPr>
      </w:pPr>
    </w:p>
    <w:p w:rsidR="00C53B43" w:rsidRDefault="00C53B43" w:rsidP="00C53B43">
      <w:pPr>
        <w:tabs>
          <w:tab w:val="left" w:pos="360"/>
        </w:tabs>
        <w:spacing w:after="0" w:line="360" w:lineRule="auto"/>
        <w:ind w:left="720" w:hanging="720"/>
        <w:jc w:val="both"/>
        <w:rPr>
          <w:rFonts w:ascii="Times New Roman" w:hAnsi="Times New Roman"/>
          <w:b/>
          <w:bCs/>
          <w:sz w:val="24"/>
          <w:szCs w:val="24"/>
        </w:rPr>
      </w:pPr>
      <w:r>
        <w:rPr>
          <w:rFonts w:ascii="Times New Roman" w:hAnsi="Times New Roman"/>
          <w:b/>
          <w:bCs/>
          <w:sz w:val="24"/>
          <w:szCs w:val="24"/>
        </w:rPr>
        <w:lastRenderedPageBreak/>
        <w:t>INTERPRETATION</w:t>
      </w:r>
    </w:p>
    <w:p w:rsidR="00C53B43" w:rsidRDefault="00C53B43" w:rsidP="008E05EB">
      <w:pPr>
        <w:pStyle w:val="ListParagraph"/>
        <w:numPr>
          <w:ilvl w:val="0"/>
          <w:numId w:val="16"/>
        </w:numPr>
        <w:tabs>
          <w:tab w:val="clear" w:pos="1440"/>
          <w:tab w:val="left" w:pos="360"/>
        </w:tabs>
        <w:spacing w:after="0" w:line="360" w:lineRule="auto"/>
        <w:ind w:left="720"/>
        <w:jc w:val="both"/>
        <w:rPr>
          <w:rFonts w:ascii="Times New Roman" w:hAnsi="Times New Roman"/>
          <w:b/>
          <w:bCs/>
          <w:sz w:val="24"/>
          <w:szCs w:val="24"/>
        </w:rPr>
      </w:pPr>
      <w:r>
        <w:rPr>
          <w:rFonts w:ascii="Times New Roman" w:hAnsi="Times New Roman"/>
          <w:b/>
          <w:bCs/>
          <w:sz w:val="24"/>
          <w:szCs w:val="24"/>
        </w:rPr>
        <w:t xml:space="preserve">Social media presents petroleum price issues differently from traditional media. </w:t>
      </w:r>
      <w:r>
        <w:rPr>
          <w:rFonts w:ascii="Times New Roman" w:hAnsi="Times New Roman"/>
          <w:sz w:val="24"/>
          <w:szCs w:val="24"/>
        </w:rPr>
        <w:t>A majority of respondents (34% strongly agree, 36% agree) believe that social media offers a distinct perspective on petroleum price issues compared to traditional media, totaling 70% in agreement. Only a small proportion disagrees, with 7% disagreeing and 8% strongly disagreeing. The mean score of 3.81 indicates a general consensus that the representation differs, while the standard deviation of 1.21 suggests moderate variability, indicating that while most agree, there are differing degrees of intensity in this perception.</w:t>
      </w:r>
    </w:p>
    <w:p w:rsidR="00C53B43" w:rsidRDefault="00C53B43" w:rsidP="008E05EB">
      <w:pPr>
        <w:pStyle w:val="ListParagraph"/>
        <w:numPr>
          <w:ilvl w:val="0"/>
          <w:numId w:val="16"/>
        </w:numPr>
        <w:tabs>
          <w:tab w:val="clear" w:pos="1440"/>
          <w:tab w:val="left" w:pos="360"/>
        </w:tabs>
        <w:spacing w:after="0" w:line="360" w:lineRule="auto"/>
        <w:ind w:left="720"/>
        <w:jc w:val="both"/>
        <w:rPr>
          <w:rFonts w:ascii="Times New Roman" w:hAnsi="Times New Roman"/>
          <w:b/>
          <w:bCs/>
          <w:sz w:val="24"/>
          <w:szCs w:val="24"/>
        </w:rPr>
      </w:pPr>
      <w:r>
        <w:rPr>
          <w:rFonts w:ascii="Times New Roman" w:hAnsi="Times New Roman"/>
          <w:b/>
          <w:bCs/>
          <w:sz w:val="24"/>
          <w:szCs w:val="24"/>
        </w:rPr>
        <w:t xml:space="preserve">I find social </w:t>
      </w:r>
      <w:r>
        <w:rPr>
          <w:rFonts w:ascii="Times New Roman" w:hAnsi="Times New Roman"/>
          <w:b/>
          <w:sz w:val="24"/>
          <w:szCs w:val="24"/>
        </w:rPr>
        <w:t>radio campaign</w:t>
      </w:r>
      <w:r>
        <w:rPr>
          <w:rFonts w:ascii="Times New Roman" w:hAnsi="Times New Roman"/>
          <w:b/>
          <w:bCs/>
          <w:sz w:val="24"/>
          <w:szCs w:val="24"/>
        </w:rPr>
        <w:t xml:space="preserve"> of petroleum prices more relatable than that of newspapers and TV. </w:t>
      </w:r>
      <w:r>
        <w:rPr>
          <w:rFonts w:ascii="Times New Roman" w:hAnsi="Times New Roman"/>
          <w:sz w:val="24"/>
          <w:szCs w:val="24"/>
        </w:rPr>
        <w:t>The responses show that 31% strongly agree and 34% agree, totaling 65% who find radio campaign more relatable for petroleum price news than traditional media. A further 14% remain neutral, with 13% disagreeing and 8% strongly disagreeing. The mean score of 3.67 reflects moderate agreement with this sentiment, and the standard deviation of 1.26 suggests some variability, indicating a range of experiences regarding relatability between social and traditional radio campaign.</w:t>
      </w:r>
    </w:p>
    <w:p w:rsidR="00C53B43" w:rsidRDefault="00C53B43" w:rsidP="008E05EB">
      <w:pPr>
        <w:pStyle w:val="ListParagraph"/>
        <w:numPr>
          <w:ilvl w:val="0"/>
          <w:numId w:val="16"/>
        </w:numPr>
        <w:tabs>
          <w:tab w:val="clear" w:pos="1440"/>
          <w:tab w:val="left" w:pos="360"/>
        </w:tabs>
        <w:spacing w:after="0" w:line="360" w:lineRule="auto"/>
        <w:ind w:left="720"/>
        <w:jc w:val="both"/>
        <w:rPr>
          <w:rFonts w:ascii="Times New Roman" w:hAnsi="Times New Roman"/>
          <w:b/>
          <w:bCs/>
          <w:sz w:val="24"/>
          <w:szCs w:val="24"/>
        </w:rPr>
      </w:pPr>
      <w:r>
        <w:rPr>
          <w:rFonts w:ascii="Times New Roman" w:hAnsi="Times New Roman"/>
          <w:b/>
          <w:bCs/>
          <w:sz w:val="24"/>
          <w:szCs w:val="24"/>
        </w:rPr>
        <w:t xml:space="preserve">News on social media about petroleum price changes is often more sensational than in traditional media. </w:t>
      </w:r>
      <w:r>
        <w:rPr>
          <w:rFonts w:ascii="Times New Roman" w:hAnsi="Times New Roman"/>
          <w:sz w:val="24"/>
          <w:szCs w:val="24"/>
        </w:rPr>
        <w:t>A notable portion of respondents (37% strongly agree, 29% agree) feel that social media presents petroleum price news more sensationally, totaling 66% in agreement. With 17% neutral and 13% disagreeing, the mean score of 3.82 suggests moderate agreement that social media amplifies sensationalism. The standard deviation of 1.18 reflects moderate variability, indicating that while most agree, some view both media types as less sensational in their portrayal.</w:t>
      </w:r>
    </w:p>
    <w:p w:rsidR="00C53B43" w:rsidRDefault="00C53B43" w:rsidP="008E05EB">
      <w:pPr>
        <w:pStyle w:val="ListParagraph"/>
        <w:numPr>
          <w:ilvl w:val="0"/>
          <w:numId w:val="16"/>
        </w:numPr>
        <w:tabs>
          <w:tab w:val="clear" w:pos="1440"/>
          <w:tab w:val="left" w:pos="360"/>
        </w:tabs>
        <w:spacing w:after="0" w:line="360" w:lineRule="auto"/>
        <w:ind w:left="720"/>
        <w:jc w:val="both"/>
        <w:rPr>
          <w:rFonts w:ascii="Times New Roman" w:hAnsi="Times New Roman"/>
          <w:b/>
          <w:bCs/>
          <w:sz w:val="24"/>
          <w:szCs w:val="24"/>
        </w:rPr>
      </w:pPr>
      <w:r>
        <w:rPr>
          <w:rFonts w:ascii="Times New Roman" w:hAnsi="Times New Roman"/>
          <w:b/>
          <w:bCs/>
          <w:sz w:val="24"/>
          <w:szCs w:val="24"/>
        </w:rPr>
        <w:t>Traditional media (R</w:t>
      </w:r>
      <w:r>
        <w:rPr>
          <w:rFonts w:ascii="Times New Roman" w:hAnsi="Times New Roman"/>
          <w:b/>
          <w:sz w:val="24"/>
          <w:szCs w:val="24"/>
        </w:rPr>
        <w:t xml:space="preserve">adio, </w:t>
      </w:r>
      <w:r>
        <w:rPr>
          <w:rFonts w:ascii="Times New Roman" w:hAnsi="Times New Roman"/>
          <w:b/>
          <w:bCs/>
          <w:sz w:val="24"/>
          <w:szCs w:val="24"/>
        </w:rPr>
        <w:t xml:space="preserve">TV, newspapers) provides more in-depth analysis of petroleum prices than social media. </w:t>
      </w:r>
      <w:r>
        <w:rPr>
          <w:rFonts w:ascii="Times New Roman" w:hAnsi="Times New Roman"/>
          <w:sz w:val="24"/>
          <w:szCs w:val="24"/>
        </w:rPr>
        <w:t>The data shows that 29% strongly agree and 40% agree, totaling 69%, that traditional media offers more detailed analysis than social media. Only 11% disagree, with 17% remaining neutral. The mean score of 3.81 reflects general agreement with this view, while the standard deviation of 1.06 suggests a lower variability, indicating a consistent belief that traditional media provides more depth.</w:t>
      </w:r>
    </w:p>
    <w:p w:rsidR="00C53B43" w:rsidRDefault="00C53B43" w:rsidP="008E05EB">
      <w:pPr>
        <w:pStyle w:val="ListParagraph"/>
        <w:numPr>
          <w:ilvl w:val="0"/>
          <w:numId w:val="16"/>
        </w:numPr>
        <w:tabs>
          <w:tab w:val="clear" w:pos="1440"/>
          <w:tab w:val="left" w:pos="360"/>
        </w:tabs>
        <w:spacing w:after="0" w:line="360" w:lineRule="auto"/>
        <w:ind w:left="720"/>
        <w:jc w:val="both"/>
        <w:rPr>
          <w:rFonts w:ascii="Times New Roman" w:hAnsi="Times New Roman"/>
          <w:b/>
          <w:bCs/>
          <w:sz w:val="24"/>
          <w:szCs w:val="24"/>
        </w:rPr>
      </w:pPr>
      <w:r>
        <w:rPr>
          <w:rFonts w:ascii="Times New Roman" w:hAnsi="Times New Roman"/>
          <w:b/>
          <w:bCs/>
          <w:sz w:val="24"/>
          <w:szCs w:val="24"/>
        </w:rPr>
        <w:lastRenderedPageBreak/>
        <w:t xml:space="preserve">I trust information on petroleum prices from traditional media sources more than from social media. </w:t>
      </w:r>
      <w:r>
        <w:rPr>
          <w:rFonts w:ascii="Times New Roman" w:hAnsi="Times New Roman"/>
          <w:sz w:val="24"/>
          <w:szCs w:val="24"/>
        </w:rPr>
        <w:t>A strong majority (35% strongly agree, 60% agree) express trust in traditional media over social media for petroleum price information, totaling 95%. Only 5% are neutral, with no respondents disagreeing. The mean score of 4.3 is the highest, indicating a strong preference for traditional media reliability, and the standard deviation of 0.56 shows minimal variability, highlighting a near-consensus on the higher trust in traditional media sources</w:t>
      </w:r>
      <w:r>
        <w:rPr>
          <w:rFonts w:ascii="Times New Roman" w:hAnsi="Times New Roman"/>
          <w:b/>
          <w:bCs/>
          <w:sz w:val="24"/>
          <w:szCs w:val="24"/>
        </w:rPr>
        <w:t>.</w:t>
      </w:r>
    </w:p>
    <w:p w:rsidR="00C53B43" w:rsidRDefault="00C53B43" w:rsidP="00C53B43">
      <w:pPr>
        <w:tabs>
          <w:tab w:val="left" w:pos="360"/>
        </w:tabs>
        <w:spacing w:after="0" w:line="360" w:lineRule="auto"/>
        <w:jc w:val="both"/>
        <w:rPr>
          <w:rFonts w:ascii="Times New Roman" w:hAnsi="Times New Roman"/>
          <w:sz w:val="24"/>
          <w:szCs w:val="24"/>
        </w:rPr>
      </w:pPr>
      <w:r>
        <w:rPr>
          <w:rFonts w:ascii="Times New Roman" w:hAnsi="Times New Roman"/>
          <w:sz w:val="24"/>
          <w:szCs w:val="24"/>
        </w:rPr>
        <w:t>Overall, the data suggests that respondents perceive significant differences in media representation across platforms, with social media viewed as more sensational and relatable but less trustworthy and in-depth compared to traditional media. Traditional media is seen as a more reliable and comprehensive source for understanding petroleum price issues. The high mean scores and relatively low standard deviations across these statements indicate a strong, consistent preference for traditional media’s depth and reliability.</w:t>
      </w:r>
    </w:p>
    <w:p w:rsidR="00C53B43" w:rsidRDefault="00C53B43" w:rsidP="00C53B43">
      <w:pPr>
        <w:tabs>
          <w:tab w:val="left" w:pos="360"/>
        </w:tabs>
        <w:spacing w:after="0" w:line="360" w:lineRule="auto"/>
        <w:jc w:val="both"/>
        <w:rPr>
          <w:rFonts w:ascii="Times New Roman" w:hAnsi="Times New Roman"/>
          <w:sz w:val="24"/>
          <w:szCs w:val="24"/>
        </w:rPr>
      </w:pPr>
      <w:r>
        <w:rPr>
          <w:rFonts w:ascii="Times New Roman" w:hAnsi="Times New Roman"/>
          <w:b/>
          <w:bCs/>
          <w:sz w:val="24"/>
          <w:szCs w:val="24"/>
        </w:rPr>
        <w:t>Research Objective 4:</w:t>
      </w:r>
      <w:r>
        <w:rPr>
          <w:rFonts w:ascii="Times New Roman" w:hAnsi="Times New Roman"/>
          <w:sz w:val="24"/>
          <w:szCs w:val="24"/>
        </w:rPr>
        <w:t>To analyze how the radio campaign portrayal of petroleum prices influences public trust in government policies related to economic management.</w:t>
      </w:r>
    </w:p>
    <w:p w:rsidR="00C53B43" w:rsidRDefault="00C53B43" w:rsidP="00C53B43">
      <w:pPr>
        <w:pStyle w:val="BodyText"/>
        <w:rPr>
          <w:rFonts w:ascii="Times New Roman" w:hAnsi="Times New Roman"/>
          <w:b/>
          <w:sz w:val="24"/>
          <w:szCs w:val="24"/>
        </w:rPr>
      </w:pPr>
      <w:r>
        <w:rPr>
          <w:rFonts w:ascii="Times New Roman" w:hAnsi="Times New Roman"/>
          <w:b/>
          <w:sz w:val="24"/>
        </w:rPr>
        <w:t>Table 4.2.3.3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502"/>
        <w:gridCol w:w="803"/>
        <w:gridCol w:w="803"/>
        <w:gridCol w:w="803"/>
        <w:gridCol w:w="803"/>
        <w:gridCol w:w="803"/>
        <w:gridCol w:w="804"/>
        <w:gridCol w:w="636"/>
      </w:tblGrid>
      <w:tr w:rsidR="00C53B43" w:rsidTr="00C53B43">
        <w:tc>
          <w:tcPr>
            <w:tcW w:w="5418"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rPr>
                <w:rFonts w:ascii="Times New Roman" w:eastAsia="Calibri" w:hAnsi="Times New Roman"/>
                <w:b/>
                <w:bCs/>
                <w:sz w:val="24"/>
                <w:szCs w:val="24"/>
                <w:lang w:eastAsia="zh-CN"/>
              </w:rPr>
            </w:pPr>
            <w:r>
              <w:rPr>
                <w:rFonts w:ascii="Times New Roman" w:eastAsia="Calibri" w:hAnsi="Times New Roman"/>
                <w:b/>
                <w:bCs/>
                <w:sz w:val="24"/>
                <w:szCs w:val="24"/>
              </w:rPr>
              <w:t>Statement</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SA</w:t>
            </w:r>
          </w:p>
          <w:p w:rsidR="00C53B43" w:rsidRDefault="00C53B43">
            <w:pPr>
              <w:spacing w:after="0" w:line="360" w:lineRule="auto"/>
              <w:jc w:val="center"/>
              <w:rPr>
                <w:rFonts w:ascii="Times New Roman" w:eastAsia="Calibri" w:hAnsi="Times New Roman"/>
                <w:b/>
                <w:bCs/>
                <w:sz w:val="24"/>
                <w:szCs w:val="24"/>
                <w:lang w:eastAsia="zh-CN"/>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A</w:t>
            </w:r>
          </w:p>
          <w:p w:rsidR="00C53B43" w:rsidRDefault="00C53B43">
            <w:pPr>
              <w:spacing w:after="0" w:line="360" w:lineRule="auto"/>
              <w:jc w:val="center"/>
              <w:rPr>
                <w:rFonts w:ascii="Times New Roman" w:eastAsia="Calibri" w:hAnsi="Times New Roman"/>
                <w:b/>
                <w:bCs/>
                <w:sz w:val="24"/>
                <w:szCs w:val="24"/>
                <w:lang w:eastAsia="zh-CN"/>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N</w:t>
            </w:r>
          </w:p>
          <w:p w:rsidR="00C53B43" w:rsidRDefault="00C53B43">
            <w:pPr>
              <w:spacing w:after="0" w:line="360" w:lineRule="auto"/>
              <w:jc w:val="center"/>
              <w:rPr>
                <w:rFonts w:ascii="Times New Roman" w:eastAsia="Calibri" w:hAnsi="Times New Roman"/>
                <w:b/>
                <w:bCs/>
                <w:sz w:val="24"/>
                <w:szCs w:val="24"/>
                <w:lang w:eastAsia="zh-CN"/>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D</w:t>
            </w:r>
          </w:p>
          <w:p w:rsidR="00C53B43" w:rsidRDefault="00C53B43">
            <w:pPr>
              <w:spacing w:after="0" w:line="360" w:lineRule="auto"/>
              <w:jc w:val="center"/>
              <w:rPr>
                <w:rFonts w:ascii="Times New Roman" w:eastAsia="Calibri" w:hAnsi="Times New Roman"/>
                <w:b/>
                <w:bCs/>
                <w:sz w:val="24"/>
                <w:szCs w:val="24"/>
                <w:lang w:eastAsia="zh-CN"/>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SD</w:t>
            </w:r>
          </w:p>
          <w:p w:rsidR="00C53B43" w:rsidRDefault="00C53B43">
            <w:pPr>
              <w:spacing w:after="0" w:line="360" w:lineRule="auto"/>
              <w:jc w:val="center"/>
              <w:rPr>
                <w:rFonts w:ascii="Times New Roman" w:eastAsia="Calibri" w:hAnsi="Times New Roman"/>
                <w:b/>
                <w:bCs/>
                <w:sz w:val="24"/>
                <w:szCs w:val="24"/>
                <w:lang w:eastAsia="zh-CN"/>
              </w:rPr>
            </w:pPr>
            <w:r>
              <w:rPr>
                <w:rFonts w:ascii="Times New Roman" w:eastAsia="Calibri" w:hAnsi="Times New Roman"/>
                <w:b/>
                <w:bCs/>
                <w:sz w:val="24"/>
                <w:szCs w:val="24"/>
              </w:rPr>
              <w:t>(%)</w:t>
            </w:r>
          </w:p>
        </w:tc>
        <w:tc>
          <w:tcPr>
            <w:tcW w:w="804"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b/>
                <w:bCs/>
                <w:sz w:val="24"/>
                <w:szCs w:val="24"/>
                <w:lang w:eastAsia="zh-CN"/>
              </w:rPr>
            </w:pPr>
            <w:r>
              <w:rPr>
                <w:rFonts w:ascii="Times New Roman" w:eastAsia="Calibri" w:hAnsi="Times New Roman"/>
                <w:b/>
                <w:bCs/>
                <w:sz w:val="24"/>
                <w:szCs w:val="24"/>
              </w:rPr>
              <w:t>Mean</w:t>
            </w:r>
          </w:p>
        </w:tc>
        <w:tc>
          <w:tcPr>
            <w:tcW w:w="636"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b/>
                <w:bCs/>
                <w:sz w:val="24"/>
                <w:szCs w:val="24"/>
                <w:lang w:eastAsia="zh-CN"/>
              </w:rPr>
            </w:pPr>
            <w:r>
              <w:rPr>
                <w:rFonts w:ascii="Times New Roman" w:eastAsia="Calibri" w:hAnsi="Times New Roman"/>
                <w:b/>
                <w:bCs/>
                <w:sz w:val="24"/>
                <w:szCs w:val="24"/>
              </w:rPr>
              <w:t>SD</w:t>
            </w:r>
          </w:p>
        </w:tc>
      </w:tr>
      <w:tr w:rsidR="00C53B43" w:rsidTr="00C53B43">
        <w:tc>
          <w:tcPr>
            <w:tcW w:w="5418"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Radio campaign of petroleum prices has made me question the government’s economic management.</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50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(50.0)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20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3.90</w:t>
            </w:r>
          </w:p>
        </w:tc>
        <w:tc>
          <w:tcPr>
            <w:tcW w:w="636"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1.37</w:t>
            </w:r>
          </w:p>
        </w:tc>
      </w:tr>
      <w:tr w:rsidR="00C53B43" w:rsidTr="00C53B43">
        <w:tc>
          <w:tcPr>
            <w:tcW w:w="5418"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I am skeptical about government policies on petroleum due to negative media coverage.</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40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40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19</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(19.0)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1</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4.19</w:t>
            </w:r>
          </w:p>
        </w:tc>
        <w:tc>
          <w:tcPr>
            <w:tcW w:w="636"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0.77</w:t>
            </w:r>
          </w:p>
        </w:tc>
      </w:tr>
      <w:tr w:rsidR="00C53B43" w:rsidTr="00C53B43">
        <w:tc>
          <w:tcPr>
            <w:tcW w:w="5418"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Radio campaign portrayal of petroleum prices influences my trust in government economic decisions.</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26</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(26.0)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24</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(24.0)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20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20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3.36</w:t>
            </w:r>
          </w:p>
        </w:tc>
        <w:tc>
          <w:tcPr>
            <w:tcW w:w="636"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1.32</w:t>
            </w:r>
          </w:p>
        </w:tc>
      </w:tr>
      <w:tr w:rsidR="00C53B43" w:rsidTr="00C53B43">
        <w:tc>
          <w:tcPr>
            <w:tcW w:w="5418"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t xml:space="preserve">The way the media reports on </w:t>
            </w:r>
            <w:r>
              <w:rPr>
                <w:rFonts w:ascii="Times New Roman" w:hAnsi="Times New Roman"/>
                <w:sz w:val="24"/>
                <w:szCs w:val="24"/>
              </w:rPr>
              <w:lastRenderedPageBreak/>
              <w:t>fuel prices often makes me doubt the government’s competence in economic management.</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lastRenderedPageBreak/>
              <w:t>40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lastRenderedPageBreak/>
              <w:t>(40.0)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lastRenderedPageBreak/>
              <w:t>30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lastRenderedPageBreak/>
              <w:t>(30.0)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lastRenderedPageBreak/>
              <w:t>15</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lastRenderedPageBreak/>
              <w:t>(15.0)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lastRenderedPageBreak/>
              <w:t>15</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lastRenderedPageBreak/>
              <w:t>(15.0)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lastRenderedPageBreak/>
              <w:t>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lastRenderedPageBreak/>
              <w:t>(0.0)</w:t>
            </w:r>
          </w:p>
        </w:tc>
        <w:tc>
          <w:tcPr>
            <w:tcW w:w="804"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lastRenderedPageBreak/>
              <w:t>3.95</w:t>
            </w:r>
          </w:p>
        </w:tc>
        <w:tc>
          <w:tcPr>
            <w:tcW w:w="636"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1.07</w:t>
            </w:r>
          </w:p>
        </w:tc>
      </w:tr>
      <w:tr w:rsidR="00C53B43" w:rsidTr="00C53B43">
        <w:trPr>
          <w:trHeight w:val="32"/>
        </w:trPr>
        <w:tc>
          <w:tcPr>
            <w:tcW w:w="5418"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rPr>
                <w:rFonts w:ascii="Times New Roman" w:hAnsi="Times New Roman"/>
                <w:sz w:val="24"/>
                <w:szCs w:val="24"/>
                <w:lang w:eastAsia="zh-CN"/>
              </w:rPr>
            </w:pPr>
            <w:r>
              <w:rPr>
                <w:rFonts w:ascii="Times New Roman" w:hAnsi="Times New Roman"/>
                <w:sz w:val="24"/>
                <w:szCs w:val="24"/>
              </w:rPr>
              <w:lastRenderedPageBreak/>
              <w:t>Positive media reports on petroleum prices increase my trust in government economic policies.</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45</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(45.0)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35</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(35.0)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10</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5</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(5.0)</w:t>
            </w:r>
          </w:p>
        </w:tc>
        <w:tc>
          <w:tcPr>
            <w:tcW w:w="810"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rPr>
            </w:pPr>
            <w:r>
              <w:rPr>
                <w:rFonts w:ascii="Times New Roman" w:eastAsia="Calibri" w:hAnsi="Times New Roman"/>
                <w:sz w:val="24"/>
                <w:szCs w:val="24"/>
              </w:rPr>
              <w:t>5</w:t>
            </w:r>
          </w:p>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(5.0)</w:t>
            </w:r>
          </w:p>
        </w:tc>
        <w:tc>
          <w:tcPr>
            <w:tcW w:w="804"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4.1</w:t>
            </w:r>
          </w:p>
        </w:tc>
        <w:tc>
          <w:tcPr>
            <w:tcW w:w="636" w:type="dxa"/>
            <w:tcBorders>
              <w:top w:val="single" w:sz="4" w:space="0" w:color="auto"/>
              <w:left w:val="single" w:sz="4" w:space="0" w:color="auto"/>
              <w:bottom w:val="single" w:sz="4" w:space="0" w:color="auto"/>
              <w:right w:val="single" w:sz="4" w:space="0" w:color="auto"/>
            </w:tcBorders>
            <w:hideMark/>
          </w:tcPr>
          <w:p w:rsidR="00C53B43" w:rsidRDefault="00C53B43">
            <w:pPr>
              <w:spacing w:after="0" w:line="360" w:lineRule="auto"/>
              <w:jc w:val="center"/>
              <w:rPr>
                <w:rFonts w:ascii="Times New Roman" w:eastAsia="Calibri" w:hAnsi="Times New Roman"/>
                <w:sz w:val="24"/>
                <w:szCs w:val="24"/>
                <w:lang w:eastAsia="zh-CN"/>
              </w:rPr>
            </w:pPr>
            <w:r>
              <w:rPr>
                <w:rFonts w:ascii="Times New Roman" w:eastAsia="Calibri" w:hAnsi="Times New Roman"/>
                <w:sz w:val="24"/>
                <w:szCs w:val="24"/>
              </w:rPr>
              <w:t>1.09</w:t>
            </w:r>
          </w:p>
        </w:tc>
      </w:tr>
    </w:tbl>
    <w:p w:rsidR="00C53B43" w:rsidRDefault="00C53B43" w:rsidP="00C53B43">
      <w:pPr>
        <w:spacing w:after="0" w:line="360" w:lineRule="auto"/>
        <w:jc w:val="both"/>
        <w:rPr>
          <w:rFonts w:ascii="Times New Roman" w:hAnsi="Times New Roman"/>
          <w:sz w:val="24"/>
          <w:szCs w:val="24"/>
          <w:lang w:eastAsia="zh-CN"/>
        </w:rPr>
      </w:pPr>
      <w:r>
        <w:rPr>
          <w:rFonts w:ascii="Times New Roman" w:hAnsi="Times New Roman"/>
          <w:b/>
          <w:bCs/>
          <w:sz w:val="24"/>
          <w:szCs w:val="24"/>
        </w:rPr>
        <w:t>Source</w:t>
      </w:r>
      <w:r>
        <w:rPr>
          <w:rFonts w:ascii="Times New Roman" w:hAnsi="Times New Roman"/>
          <w:sz w:val="24"/>
          <w:szCs w:val="24"/>
        </w:rPr>
        <w:t>: Field Survey, 2025.</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INTERPRETATION</w:t>
      </w:r>
    </w:p>
    <w:p w:rsidR="00C53B43" w:rsidRDefault="00C53B43" w:rsidP="008E05EB">
      <w:pPr>
        <w:pStyle w:val="ListParagraph"/>
        <w:numPr>
          <w:ilvl w:val="0"/>
          <w:numId w:val="17"/>
        </w:numPr>
        <w:tabs>
          <w:tab w:val="clear" w:pos="1800"/>
        </w:tabs>
        <w:spacing w:after="0" w:line="360" w:lineRule="auto"/>
        <w:ind w:left="720"/>
        <w:jc w:val="both"/>
        <w:rPr>
          <w:rFonts w:ascii="Times New Roman" w:hAnsi="Times New Roman"/>
          <w:b/>
          <w:sz w:val="24"/>
          <w:szCs w:val="24"/>
        </w:rPr>
      </w:pPr>
      <w:r>
        <w:rPr>
          <w:rFonts w:ascii="Times New Roman" w:hAnsi="Times New Roman"/>
          <w:b/>
          <w:sz w:val="24"/>
          <w:szCs w:val="24"/>
        </w:rPr>
        <w:t xml:space="preserve">Radio campaign of petroleum prices has made me question the government’s economic management. </w:t>
      </w:r>
      <w:r>
        <w:rPr>
          <w:rFonts w:ascii="Times New Roman" w:hAnsi="Times New Roman"/>
          <w:sz w:val="24"/>
          <w:szCs w:val="24"/>
        </w:rPr>
        <w:t>A significant portion of respondents (50% strongly agree, 20% agree) express that media coverage of petroleum prices has led them to question the government’s economic management, totaling 70% in agreement. Only 10% disagree and 10% strongly disagree, indicating a notable level of concern among the public about the government’s ability to manage the economy based on media narratives. The mean score of 3.90 indicates a moderate agreement, while the standard deviation of 1.37 reflects a wider spread in responses, showing some variance in how media affects perceptions of the government.</w:t>
      </w:r>
    </w:p>
    <w:p w:rsidR="00C53B43" w:rsidRDefault="00C53B43" w:rsidP="008E05EB">
      <w:pPr>
        <w:pStyle w:val="ListParagraph"/>
        <w:numPr>
          <w:ilvl w:val="0"/>
          <w:numId w:val="17"/>
        </w:numPr>
        <w:tabs>
          <w:tab w:val="clear" w:pos="1800"/>
        </w:tabs>
        <w:spacing w:after="0" w:line="360" w:lineRule="auto"/>
        <w:ind w:left="720"/>
        <w:jc w:val="both"/>
        <w:rPr>
          <w:rFonts w:ascii="Times New Roman" w:hAnsi="Times New Roman"/>
          <w:sz w:val="24"/>
          <w:szCs w:val="24"/>
        </w:rPr>
      </w:pPr>
      <w:r>
        <w:rPr>
          <w:rFonts w:ascii="Times New Roman" w:hAnsi="Times New Roman"/>
          <w:b/>
          <w:sz w:val="24"/>
          <w:szCs w:val="24"/>
        </w:rPr>
        <w:t xml:space="preserve">I am skeptical about government policies on petroleum due to negative media coverage. </w:t>
      </w:r>
      <w:r>
        <w:rPr>
          <w:rFonts w:ascii="Times New Roman" w:hAnsi="Times New Roman"/>
          <w:sz w:val="24"/>
          <w:szCs w:val="24"/>
        </w:rPr>
        <w:t>A strong 40% strongly agree and 40% agree that negative media coverage has contributed to their skepticism about government policies on petroleum, totaling 80% in agreement. Only 19% remain neutral, with 1% disagreeing. The mean score of 4.19 indicates a high level of agreement with the statement, while the standard deviation of 0.77 reflects a relatively low variability, suggesting a strong consensus that negative media coverage leads to skepticism about government petroleum policies.</w:t>
      </w:r>
    </w:p>
    <w:p w:rsidR="00C53B43" w:rsidRDefault="00C53B43" w:rsidP="008E05EB">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 xml:space="preserve">Media portrayal of petroleum prices influences my trust in government economic decisions. </w:t>
      </w:r>
      <w:r>
        <w:rPr>
          <w:rFonts w:ascii="Times New Roman" w:hAnsi="Times New Roman"/>
          <w:sz w:val="24"/>
          <w:szCs w:val="24"/>
        </w:rPr>
        <w:t xml:space="preserve">Responses to this statement show a more mixed reaction, with 26% strongly agreeing and 24% agreeing, totaling 50% who are influenced by media portrayal. However, 20% remain neutral, and 20% disagree, with 10% </w:t>
      </w:r>
      <w:r>
        <w:rPr>
          <w:rFonts w:ascii="Times New Roman" w:hAnsi="Times New Roman"/>
          <w:sz w:val="24"/>
          <w:szCs w:val="24"/>
        </w:rPr>
        <w:lastRenderedPageBreak/>
        <w:t>strongly disagreeing. The mean score of 3.36 suggests moderate agreement, but the relatively higher spread of responses (standard deviation of 1.32) reflects considerable variation in how media influences trust in government economic decisions. This suggests that not all respondents perceive the media’s impact on their trust in government decisions in the same way.</w:t>
      </w:r>
    </w:p>
    <w:p w:rsidR="00C53B43" w:rsidRDefault="00C53B43" w:rsidP="008E05EB">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 xml:space="preserve">The way the media reports on fuel prices often makes me doubt the government’s competence in economic management. </w:t>
      </w:r>
      <w:r>
        <w:rPr>
          <w:rFonts w:ascii="Times New Roman" w:hAnsi="Times New Roman"/>
          <w:sz w:val="24"/>
          <w:szCs w:val="24"/>
        </w:rPr>
        <w:t>This statement sees strong responses, with 40% strongly agreeing and 30% agreeing, totaling 70% who doubt the government's competence in economic management due to media reports. Another 15% remain neutral, while 15% disagree. The mean score of 3.95 indicates moderate agreement, while the standard deviation of 1.07 shows moderate variability, suggesting that media portrayals of fuel prices strongly influence the public’s views on the government’s competence, though not uniformly.</w:t>
      </w:r>
    </w:p>
    <w:p w:rsidR="00C53B43" w:rsidRDefault="00C53B43" w:rsidP="008E05EB">
      <w:pPr>
        <w:pStyle w:val="ListParagraph"/>
        <w:numPr>
          <w:ilvl w:val="0"/>
          <w:numId w:val="18"/>
        </w:numPr>
        <w:spacing w:after="0" w:line="360" w:lineRule="auto"/>
        <w:jc w:val="both"/>
        <w:rPr>
          <w:rFonts w:ascii="Times New Roman" w:hAnsi="Times New Roman"/>
          <w:sz w:val="24"/>
          <w:szCs w:val="24"/>
        </w:rPr>
      </w:pPr>
      <w:r>
        <w:rPr>
          <w:rFonts w:ascii="Times New Roman" w:hAnsi="Times New Roman"/>
          <w:b/>
          <w:sz w:val="24"/>
          <w:szCs w:val="24"/>
        </w:rPr>
        <w:t xml:space="preserve">Positive media reports on petroleum prices increase my trust in government economic policies. </w:t>
      </w:r>
      <w:r>
        <w:rPr>
          <w:rFonts w:ascii="Times New Roman" w:hAnsi="Times New Roman"/>
          <w:sz w:val="24"/>
          <w:szCs w:val="24"/>
        </w:rPr>
        <w:t>The data shows that 45% strongly agree and 35% agree that positive media reports on petroleum prices increase their trust in government economic policies, totaling 80% in agreement. Only 10% remain neutral, while 5% disagree or strongly disagree. The mean score of 4.1 indicates a high level of agreement with this statement, reflecting that positive media coverage has a generally favorable effect on public trust in government economic policies. The standard deviation of 1.09 suggests moderate variability in the responses, indicating that while most respondents are influenced by positive media coverage, there are varying levels of impact.</w:t>
      </w:r>
    </w:p>
    <w:p w:rsidR="00C53B43" w:rsidRDefault="00C53B43" w:rsidP="00C53B43">
      <w:pPr>
        <w:pStyle w:val="ListParagraph"/>
        <w:spacing w:after="0" w:line="360" w:lineRule="auto"/>
        <w:ind w:left="0"/>
        <w:jc w:val="both"/>
        <w:rPr>
          <w:rFonts w:ascii="Times New Roman" w:hAnsi="Times New Roman"/>
          <w:b/>
          <w:sz w:val="24"/>
          <w:szCs w:val="24"/>
        </w:rPr>
      </w:pPr>
      <w:r>
        <w:rPr>
          <w:rFonts w:ascii="Times New Roman" w:hAnsi="Times New Roman"/>
          <w:sz w:val="24"/>
          <w:szCs w:val="24"/>
        </w:rPr>
        <w:t>Overall, the findings indicate that media portrayals of petroleum prices significantly influence public trust in government policies related to economic management. Negative media coverage appears to lead to skepticism about government policies and economic management, while positive media coverage helps to increase trust. The mixed response to the influence of media on trust in government decisions and competence suggests that while media portrayals have an effect, the impact is not entirely uniform across all individuals.</w:t>
      </w:r>
    </w:p>
    <w:p w:rsidR="00C53B43" w:rsidRDefault="00C53B43" w:rsidP="00C53B43">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t>Discussion of findings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findings reveal a clear relationship between radio campaign of petroleum prices and public perceptions of government economic management. A significant number of respondents, particularly 70%, indicated that radio campaign has made them question the government’s ability to manage the economy. This suggests that the way media portrays petroleum price issues, especially in a negative light, has a substantial influence on public trust. The media’s focus on price hikes and associated economic consequences seems to amplify concerns, leading to widespread skepticism about government economic policies.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data also shows a strong correlation between negative media portrayals and public skepticism towards government policies. With 80% of respondents agreeing that negative media coverage of petroleum prices increases their doubts about government actions, it is clear that media narratives shape public opinion. This skepticism is not limited to general economic management but extends to specific policy decisions related to petroleum. This finding highlights the powerful role of media in shaping public perceptions, particularly when the media’s tone is critical or negative.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However, the influence of radio campaign is not entirely one-sided. The study also found that positive media coverage can have the opposite effect, with 80% of respondents agreeing that positive reports on petroleum prices enhance their trust in government policies. This suggests that while negative media coverage can erode trust, positive portrayals of government actions or successes related to petroleum prices have the potential to boost public confidence. The role of media in shaping perceptions appears to depend not only on the nature of the coverage but also on its tone—negative coverage tends to heighten distrust, while positive coverage fosters trust.</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Despite these trends, the data also shows some variability in responses, indicating that media influence is not uniform across all individuals. For example, while many respondents express strong agreement with the statements linking media coverage to skepticism or trust, others remain neutral or disagree, suggesting that factors beyond media portrayals—such as personal experiences or pre-existing views—may also play a role in shaping perceptions. This highlights the complexity of radio campaign influence, as it operates in conjunction with other factors that influence public opinion on government economic management.</w:t>
      </w:r>
    </w:p>
    <w:p w:rsidR="00C53B43" w:rsidRDefault="00C53B43" w:rsidP="00C53B43">
      <w:pPr>
        <w:spacing w:after="0" w:line="36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lastRenderedPageBreak/>
        <w:t>CHAPTER FIVE</w:t>
      </w:r>
    </w:p>
    <w:p w:rsidR="00C53B43" w:rsidRDefault="00C53B43" w:rsidP="00C53B43">
      <w:pPr>
        <w:spacing w:after="0" w:line="360" w:lineRule="auto"/>
        <w:jc w:val="center"/>
        <w:rPr>
          <w:rFonts w:ascii="Times New Roman" w:hAnsi="Times New Roman"/>
          <w:b/>
          <w:bCs/>
          <w:sz w:val="24"/>
          <w:szCs w:val="24"/>
        </w:rPr>
      </w:pPr>
      <w:r>
        <w:rPr>
          <w:rFonts w:ascii="Times New Roman" w:hAnsi="Times New Roman"/>
          <w:b/>
          <w:bCs/>
          <w:sz w:val="24"/>
          <w:szCs w:val="24"/>
        </w:rPr>
        <w:t>SUMMARY OF FINDINGS, CONCLUSION AND RECOMMENDATIONS</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5.1 </w:t>
      </w:r>
      <w:r>
        <w:rPr>
          <w:rFonts w:ascii="Times New Roman" w:hAnsi="Times New Roman"/>
          <w:b/>
          <w:bCs/>
          <w:sz w:val="24"/>
          <w:szCs w:val="24"/>
        </w:rPr>
        <w:tab/>
        <w:t>Summary of Findings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study aimed to assess the influence of radio campaign on public perceptions of petroleum price surges in Nigeria, with a particular focus on the middle class. The findings revealed a predominant negative tone in media coverage, media portrayal of petroleum price surges tends to focus on the negative aspects. Media narratives often contributed to heightened concerns about financial stability, media reports have influenced their perception of the fairness of petroleum pricing in Nigeria</w:t>
      </w:r>
      <w:r w:rsidR="00C97E74">
        <w:rPr>
          <w:rFonts w:ascii="Times New Roman" w:hAnsi="Times New Roman"/>
          <w:sz w:val="24"/>
          <w:szCs w:val="24"/>
        </w:rPr>
        <w:t>.</w:t>
      </w:r>
      <w:r>
        <w:rPr>
          <w:rFonts w:ascii="Times New Roman" w:hAnsi="Times New Roman"/>
          <w:sz w:val="24"/>
          <w:szCs w:val="24"/>
        </w:rPr>
        <w:t xml:space="preserve"> Furthermore, the study found significant differences in the portrayal of petroleum price issues across various platforms. Traditional media was perceived to provide more in-depth analysis, while radio campaign was seen as more sensational.</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The research also examined how media coverage affected public trust in government policies related to petroleum prices. </w:t>
      </w:r>
      <w:r w:rsidR="00C97E74">
        <w:rPr>
          <w:rFonts w:ascii="Times New Roman" w:hAnsi="Times New Roman"/>
          <w:sz w:val="24"/>
          <w:szCs w:val="24"/>
        </w:rPr>
        <w:t>R</w:t>
      </w:r>
      <w:r>
        <w:rPr>
          <w:rFonts w:ascii="Times New Roman" w:hAnsi="Times New Roman"/>
          <w:sz w:val="24"/>
          <w:szCs w:val="24"/>
        </w:rPr>
        <w:t>adio campaign had made them question the government's economic management, skepticism about government policies due to negative media portrayals. Additionally, the findings suggested that while negative radio campaign eroded trust, positive media reports could enhance confidence in government economic policies. The respondents demonstrated a strong relationship between radio campaign of petroleum prices and their levels of trust in government economic management, underscoring the significant role the media plays in shaping public perceptions.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study also provided insight into the broader impact of radio campaign narratives, showing that public opinions were not solely influenced by the media but also by individual factors such as pre-existing beliefs and personal experiences. While the majority of respondents felt that radio campaign significantly shaped their views on petroleum prices, a minority expressed neutrality or disagreement, suggesting that other factors might moderate the media's influence. Overall, the study found that media cover</w:t>
      </w:r>
      <w:r w:rsidR="00C97E74">
        <w:rPr>
          <w:rFonts w:ascii="Times New Roman" w:hAnsi="Times New Roman"/>
          <w:sz w:val="24"/>
          <w:szCs w:val="24"/>
        </w:rPr>
        <w:t xml:space="preserve">age </w:t>
      </w:r>
      <w:r>
        <w:rPr>
          <w:rFonts w:ascii="Times New Roman" w:hAnsi="Times New Roman"/>
          <w:sz w:val="24"/>
          <w:szCs w:val="24"/>
        </w:rPr>
        <w:t>both negative and positive</w:t>
      </w:r>
      <w:r w:rsidR="00C97E74">
        <w:rPr>
          <w:rFonts w:ascii="Times New Roman" w:hAnsi="Times New Roman"/>
          <w:sz w:val="24"/>
          <w:szCs w:val="24"/>
        </w:rPr>
        <w:t xml:space="preserve"> </w:t>
      </w:r>
      <w:r>
        <w:rPr>
          <w:rFonts w:ascii="Times New Roman" w:hAnsi="Times New Roman"/>
          <w:sz w:val="24"/>
          <w:szCs w:val="24"/>
        </w:rPr>
        <w:t>has a substantial impact on public perceptions, particularly regarding government economic policies.</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5.2 </w:t>
      </w:r>
      <w:r>
        <w:rPr>
          <w:rFonts w:ascii="Times New Roman" w:hAnsi="Times New Roman"/>
          <w:b/>
          <w:bCs/>
          <w:sz w:val="24"/>
          <w:szCs w:val="24"/>
        </w:rPr>
        <w:tab/>
        <w:t>Conclusion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 xml:space="preserve">In conclusion, the findings of this study underscore the critical role that radio campaign plays in shaping public perceptions of petroleum price changes and their impact on the </w:t>
      </w:r>
      <w:r>
        <w:rPr>
          <w:rFonts w:ascii="Times New Roman" w:hAnsi="Times New Roman"/>
          <w:sz w:val="24"/>
          <w:szCs w:val="24"/>
        </w:rPr>
        <w:lastRenderedPageBreak/>
        <w:t>middle class in Nigeria. The media, particularly news outlets, were shown to influence public opinion by either exacerbating concerns about petroleum price surges or, conversely, contributing to public trust in government policies when reporting was positive. Negative radio campaign was found to increase skepticism about government economic policies, while positive radio campaign had the potential to build trust in government decisions. This highlights the power of media narratives in shaping how the public views economic management, especially concerning sensitive issues such as fuel pricing.</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Additionally, the study revealed the significant differences between radio campaign and social media platforms in their portrayal of petroleum price surges. Traditional media, including TV radio campaign and newspapers, was perceived as providing more detailed and in-depth coverage, while social radio campaign was often seen as more sensational. Despite this, the respondents expressed greater trust in traditional media when it came to providing reliable information on petroleum price issues, demonstrating the continuing relevance of traditional media in the Nigerian media landscape. This difference in perception points to the evolving role of both types of media and their influence on public opinion.</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Finally, while media coverage plays an important role in shaping public attitudes, the findings also suggest that other factors, such as individual experiences and socio-economic status, may moderate the extent of media influence. Therefore, while radio campaign narratives can be powerful, they are not the sole determinants of public opinion on government policies and economic management. This highlights the need for a more nuanced understanding of the complex interactions between radio campaign, government, and the public.</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5.3 </w:t>
      </w:r>
      <w:r>
        <w:rPr>
          <w:rFonts w:ascii="Times New Roman" w:hAnsi="Times New Roman"/>
          <w:b/>
          <w:bCs/>
          <w:sz w:val="24"/>
          <w:szCs w:val="24"/>
        </w:rPr>
        <w:tab/>
        <w:t>Limitations of Findings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The findings of this study were limited by several factors. Firstly, the research was constrained by time, which limited the ability to conduct a more extensive survey across a broader sample. The study focused only on students from Kwara State Polytechnic, Ilorin, which may not be representative of the entire Nigerian middle class. Additionally, the study relied on self-reported data, which could be subject to bias, especially in questions related to media consumption and political opinions.</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lastRenderedPageBreak/>
        <w:t>Funding constraints also limited the scope of the study, as resources for outreach, data collection, and analysis were limited. This limitation meant that the study could not employ more advanced or diverse methods of data collection, such as in-depth interviews or focus groups, which could have provided deeper insights into public perceptions of media coverage. Moreover, the study was unable to examine the long-term effects of media narratives, as the data was collected within a specific timeframe.</w:t>
      </w:r>
    </w:p>
    <w:p w:rsidR="00C53B43" w:rsidRDefault="00C53B43" w:rsidP="00C53B43">
      <w:pPr>
        <w:spacing w:after="0" w:line="360" w:lineRule="auto"/>
        <w:jc w:val="both"/>
        <w:rPr>
          <w:rFonts w:ascii="Times New Roman" w:hAnsi="Times New Roman"/>
          <w:sz w:val="24"/>
          <w:szCs w:val="24"/>
        </w:rPr>
      </w:pPr>
      <w:r>
        <w:rPr>
          <w:rFonts w:ascii="Times New Roman" w:hAnsi="Times New Roman"/>
          <w:sz w:val="24"/>
          <w:szCs w:val="24"/>
        </w:rPr>
        <w:t>Lastly, while the study focused on assessing the impact of radio campaign narratives, it did not account for other significant factors, such as individual socio-economic conditions, that might affect how people perceive radio campaign. These factors may have influenced respondents' answers and contributed to variability in the data.</w:t>
      </w:r>
    </w:p>
    <w:p w:rsidR="00C53B43" w:rsidRDefault="00C53B43" w:rsidP="00C53B43">
      <w:pPr>
        <w:spacing w:after="0" w:line="360" w:lineRule="auto"/>
        <w:jc w:val="both"/>
        <w:rPr>
          <w:rFonts w:ascii="Times New Roman" w:hAnsi="Times New Roman"/>
          <w:b/>
          <w:bCs/>
          <w:sz w:val="24"/>
          <w:szCs w:val="24"/>
        </w:rPr>
      </w:pPr>
      <w:r>
        <w:rPr>
          <w:rFonts w:ascii="Times New Roman" w:hAnsi="Times New Roman"/>
          <w:b/>
          <w:bCs/>
          <w:sz w:val="24"/>
          <w:szCs w:val="24"/>
        </w:rPr>
        <w:t xml:space="preserve">5.4 </w:t>
      </w:r>
      <w:r>
        <w:rPr>
          <w:rFonts w:ascii="Times New Roman" w:hAnsi="Times New Roman"/>
          <w:b/>
          <w:bCs/>
          <w:sz w:val="24"/>
          <w:szCs w:val="24"/>
        </w:rPr>
        <w:tab/>
        <w:t>Recommendations</w:t>
      </w:r>
    </w:p>
    <w:p w:rsidR="00C53B43" w:rsidRDefault="00C53B43" w:rsidP="008E05EB">
      <w:pPr>
        <w:pStyle w:val="ListParagraph"/>
        <w:numPr>
          <w:ilvl w:val="0"/>
          <w:numId w:val="19"/>
        </w:numPr>
        <w:spacing w:after="0" w:line="360" w:lineRule="auto"/>
        <w:jc w:val="both"/>
        <w:rPr>
          <w:rFonts w:ascii="Times New Roman" w:hAnsi="Times New Roman"/>
          <w:sz w:val="24"/>
          <w:szCs w:val="24"/>
        </w:rPr>
      </w:pPr>
      <w:r>
        <w:rPr>
          <w:rFonts w:ascii="Times New Roman" w:hAnsi="Times New Roman"/>
          <w:b/>
          <w:bCs/>
          <w:sz w:val="24"/>
          <w:szCs w:val="24"/>
        </w:rPr>
        <w:t xml:space="preserve">Enhanced </w:t>
      </w:r>
      <w:r>
        <w:rPr>
          <w:rFonts w:ascii="Times New Roman" w:hAnsi="Times New Roman"/>
          <w:b/>
          <w:sz w:val="24"/>
          <w:szCs w:val="24"/>
        </w:rPr>
        <w:t>Radio Campaign</w:t>
      </w:r>
      <w:r>
        <w:rPr>
          <w:rFonts w:ascii="Times New Roman" w:hAnsi="Times New Roman"/>
          <w:b/>
          <w:bCs/>
          <w:sz w:val="24"/>
          <w:szCs w:val="24"/>
        </w:rPr>
        <w:t xml:space="preserve"> Literacy</w:t>
      </w:r>
      <w:r>
        <w:rPr>
          <w:rFonts w:ascii="Times New Roman" w:hAnsi="Times New Roman"/>
          <w:sz w:val="24"/>
          <w:szCs w:val="24"/>
        </w:rPr>
        <w:t>: The government and media organizations should invest in radio campaign literacy programs to help the public critically analyze media reports. This will empower citizens to distinguish between sensationalism and factual reporting, improving their ability to assess radio campaign portrayals of sensitive issues like fuel pricing.</w:t>
      </w:r>
    </w:p>
    <w:p w:rsidR="00C53B43" w:rsidRDefault="00C53B43" w:rsidP="008E05EB">
      <w:pPr>
        <w:pStyle w:val="ListParagraph"/>
        <w:numPr>
          <w:ilvl w:val="0"/>
          <w:numId w:val="19"/>
        </w:numPr>
        <w:spacing w:after="0" w:line="360" w:lineRule="auto"/>
        <w:jc w:val="both"/>
        <w:rPr>
          <w:rFonts w:ascii="Times New Roman" w:hAnsi="Times New Roman"/>
          <w:sz w:val="24"/>
          <w:szCs w:val="24"/>
        </w:rPr>
      </w:pPr>
      <w:r>
        <w:rPr>
          <w:rFonts w:ascii="Times New Roman" w:hAnsi="Times New Roman"/>
          <w:b/>
          <w:bCs/>
          <w:sz w:val="24"/>
          <w:szCs w:val="24"/>
        </w:rPr>
        <w:t xml:space="preserve">Government Communication Strategies: </w:t>
      </w:r>
      <w:r>
        <w:rPr>
          <w:rFonts w:ascii="Times New Roman" w:hAnsi="Times New Roman"/>
          <w:sz w:val="24"/>
          <w:szCs w:val="24"/>
        </w:rPr>
        <w:t>The government should develop better communication strategies to address concerns raised by the radio campaign regarding petroleum prices. Proactive engagement with radio campaign outlets to clarify policies and decisions related to fuel pricing could help mitigate skepticism and rebuild public trust.</w:t>
      </w:r>
    </w:p>
    <w:p w:rsidR="00C53B43" w:rsidRDefault="00C53B43" w:rsidP="008E05EB">
      <w:pPr>
        <w:pStyle w:val="ListParagraph"/>
        <w:numPr>
          <w:ilvl w:val="0"/>
          <w:numId w:val="19"/>
        </w:numPr>
        <w:spacing w:after="0"/>
        <w:jc w:val="both"/>
        <w:rPr>
          <w:rFonts w:ascii="Times New Roman" w:hAnsi="Times New Roman"/>
          <w:sz w:val="24"/>
          <w:szCs w:val="24"/>
        </w:rPr>
      </w:pPr>
      <w:r>
        <w:rPr>
          <w:rFonts w:ascii="Times New Roman" w:hAnsi="Times New Roman"/>
          <w:b/>
          <w:bCs/>
          <w:sz w:val="24"/>
          <w:szCs w:val="24"/>
        </w:rPr>
        <w:t>Further Research</w:t>
      </w:r>
      <w:r>
        <w:rPr>
          <w:rFonts w:ascii="Times New Roman" w:hAnsi="Times New Roman"/>
          <w:sz w:val="24"/>
          <w:szCs w:val="24"/>
        </w:rPr>
        <w:t>: Future research should focus on a broader demographic to assess how radio campaign narratives about petroleum price surges influence different segments of the population. Studies that explore the role of radio campaign in shaping public opinion on economic issues could provide valuable insights into the evolving radio campaign landscape.</w:t>
      </w:r>
    </w:p>
    <w:p w:rsidR="00C53B43" w:rsidRDefault="00C53B43" w:rsidP="008E05EB">
      <w:pPr>
        <w:pStyle w:val="ListParagraph"/>
        <w:numPr>
          <w:ilvl w:val="0"/>
          <w:numId w:val="19"/>
        </w:numPr>
        <w:spacing w:after="0"/>
        <w:jc w:val="both"/>
        <w:rPr>
          <w:rFonts w:ascii="Times New Roman" w:hAnsi="Times New Roman"/>
          <w:sz w:val="24"/>
          <w:szCs w:val="24"/>
        </w:rPr>
      </w:pPr>
      <w:r>
        <w:rPr>
          <w:rFonts w:ascii="Times New Roman" w:hAnsi="Times New Roman"/>
          <w:b/>
          <w:bCs/>
          <w:sz w:val="24"/>
          <w:szCs w:val="24"/>
        </w:rPr>
        <w:t xml:space="preserve">Collaboration between </w:t>
      </w:r>
      <w:r>
        <w:rPr>
          <w:rFonts w:ascii="Times New Roman" w:hAnsi="Times New Roman"/>
          <w:b/>
          <w:sz w:val="24"/>
          <w:szCs w:val="24"/>
        </w:rPr>
        <w:t>radio campaign</w:t>
      </w:r>
      <w:r>
        <w:rPr>
          <w:rFonts w:ascii="Times New Roman" w:hAnsi="Times New Roman"/>
          <w:b/>
          <w:bCs/>
          <w:sz w:val="24"/>
          <w:szCs w:val="24"/>
        </w:rPr>
        <w:t xml:space="preserve"> and Government: </w:t>
      </w:r>
      <w:r>
        <w:rPr>
          <w:rFonts w:ascii="Times New Roman" w:hAnsi="Times New Roman"/>
          <w:sz w:val="24"/>
          <w:szCs w:val="24"/>
        </w:rPr>
        <w:t>There should be more collaboration between the radio campaign and government agencies to ensure that information on critical issues like petroleum price changes is accurate, comprehensive, and accessible. This partnership could help improve public understanding and confidence in government policies, especially in the context of economic challenges.</w:t>
      </w:r>
    </w:p>
    <w:p w:rsidR="00C53B43" w:rsidRDefault="00C53B43" w:rsidP="00C53B43">
      <w:pPr>
        <w:spacing w:after="0" w:line="36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REFERENCES</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Akinola, O. (2023). The impact of oil prices on Nigeria's economy: A review. *Journal of Economic Perspectives, 37*(2), 45-62.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Adeyanju, F., &amp; Fashola, M. (2024). Media representation and public sentiment during economic crises: Evidence from Nigeria. *Nigerian Journal of Media Studies, 15*(1), 30-50.</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Baba, A., &amp; Adamu, R. (2022). The middle class and economic instability in Nigeria: An analysis. *African Journal of Economic Studies, 12*(3), 78-94.</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Ibrahim, H. (2022). Understanding the vulnerabilities of Nigeria's middle class. *Sociological Perspectives on Economic Issues, 8*(4), 212-230.</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Nwankwo, C., &amp; Eze, S. (2023). Political affiliations and media representation: A case study of petroleum pricing in Nigeria. *Media and Politics in Africa, 10*(2), 134-149.</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Ogunleye, O. (2023). Framing economic issues in the media: Implications for public policy in Nigeria. *Journal of African Communication Studies, 20*(1), 19-35.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Okoro, J. (2024). Social media and economic discourse: The case of petroleum prices in Nigeria. *International Journal of Media and Cultural Studies, 5*(1), 90-105.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Adeleke, I., &amp; Igbalaye, O. (2023). Media bias and public perception: The case of economic reporting in Nigeria. *Nigerian Journal of Media Studies, 15*(2), 56-72.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Nwosu, C., &amp; Chukwu, J. (2023). Politics, media, and economic reporting in Nigeria: A critical overview. *African Journal of Political Communication, 9*(1), 42-59.</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Obasi, P. (2024). Misinformation in the age of social media: Impacts on public perception of economic issues in Nigeria. *Journal of Communication Research, 19*(2), 101-115.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Uche, N., &amp; Thomas, B. (2023). Economic reporting and public sentiment: Insights from Nigeria's middle class. *Journal of African Economic Perspectives, 12*(3), 67-83.</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Oladipo, O. (2024). The role of media in economic crises: Lessons from Nigeria's petroleum price surge. *International Journal of Media and Society, 7*(1), 24-40.</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Adebayo, A. (2023). The economics of fuel subsidies in Nigeria: Challenges and prospects. Nigerian Journal of Economic Studies, 15(2), 55-72.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Akanbi, O., &amp; Balogun, S. (2023). Media framing and public protests: The case of fuel price hikes in Nigeria. Journal of African Communication Studies, 12(1), 47-66.</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Ismail, M., &amp; Akinwumi, J. (2024). Energy transition in Nigeria: Challenges and opportunities for fuel subsidy reforms. Journal of Energy Policy, 18(4), 212-230.</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Khalid, S. (2022). Corruption and fuel subsidies in Nigeria: A critical analysis. International Journal of Nigerian Studies, 8(3), 95-112.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Akinpelu, F., &amp; Adedayo, A. (2023). The economic impact of fuel subsidies in Nigeria: A historical overview. *African Journal of Economics and Finance, 11*(1), 23-35.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Akanji, O. (2024). Political dynamics and fuel subsidy reforms in Nigeria. *Journal of Political Economy in Africa, 9*(2), 56-78.</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Chijioke, E. (2024). Social media and public protests against fuel price hikes in Nigeria. *International Journal of Media Studies, 6*(3), 101-115.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Ibrahim, S. (2024). Digital activism and the discourse of fuel subsidies in Nigeria: A new frontier. *Nigerian Journal of Communication Studies, 14*(2), 45-59.</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Nwachukwu, I. (2023). The sociology of fuel subsidy protests in Nigeria: An analysis of the 1994 riots. *Journal of African Sociology, 12*(4), 98-112.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Ogunleye, O. (2022). Fuel subsidy policy in Nigeria: Historical perspectives and current challenges. *Journal of Oil and Gas Policy, 15*(1), 78-93.</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Okeke, P. (2023). Corruption in fuel subsidy management: Implications for governance in Nigeria. *Journal of Public Administration and Governance, 8*(1), 112-130.</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Akanji, O. (2024). Corruption and accountability in Nigeria’s fuel subsidy management. *Journal of Governance and Development, 11*(2), 78-95.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Ibrahim, S., &amp; Adebayo, A. (2023). Fuel subsidy and economic stability in Nigeria: An analytical perspective. *Nigerian Journal of Economic Policy, 15*(1), 45-62.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Ojo, O. (2023). The fiscal impact of fuel subsidies on Nigeria’s economy: Challenges and solutions. *International Journal of Economics and Finance, 12*(3), 99-115.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Ogunleye, O. (2022). The implications of fuel subsidy policies for economic development in Nigeria. *African Journal of Economic Studies, 9*(2), 34-50.</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Okwu, I., &amp; Ifeoma, O. (2024). Fuel subsidy removal and its impact on inflation in Nigeria: A sectoral analysis. *Journal of African Economic Research, 18*(2), 88-107.</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Adebayo, A., &amp; Ogunleye, I. (2022). Political motivations and fuel subsidy persistence in Nigeria. *Journal of Political Economy, 8*(2), 145-162.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Adeyemi, A., &amp; Osinowo, O. (2022). The fiscal implications of fuel subsidies in Nigeria: An economic analysis. *Nigerian Journal of Economic Studies, 14*(1), 53-67.</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Ajayi, T., &amp; Nwokolo, E. (2024). Media narratives and public perceptions of fuel subsidies in Nigeria. *International Journal of Media and Society, 10*(1), 33-48.</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Eze, F., &amp; Okwuosa, C. (2023). Socio-economic implications of fuel subsidy removal on the middle class in Nigeria. *African Journal of Economic Policy, 12*(3), 89-104.</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Ibrahim, S., &amp; Nwachukwu, I. (2023). Social justice and fuel subsidies: Assessing equity implications in Nigeria. *Journal of Social Issues, 15*(4), 207-220.</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Okoro, J., &amp; Adeola, S. (2024). Environmental impacts of fossil fuel subsidies in Nigeria: A sustainability perspective. *Nigerian Journal of Environmental Studies, 9*(2), 120-135.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Akanji, O. (2024). Corruption and accountability in Nigeria’s fuel subsidy management. *Journal of Governance and Development, 11*(2), 78-95.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Chijioke, E. (2024). Social media and public protests against fuel price hikes in Nigeria. *International Journal of Media Studies, 6*(3), 101-115.</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Ibrahim, S., &amp; Adebayo, A. (2023). Fuel subsidy and economic stability in Nigeria: An analytical perspective. *Nigerian Journal of Economic Policy, 15*(1), 45-62.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Nwachukwu, I. (2023). The sociology of fuel subsidy protests in Nigeria: An analysis of the 1994 riots. *Journal of African Sociology, 12*(4), 98-112.</w:t>
      </w:r>
    </w:p>
    <w:p w:rsidR="00C53B43" w:rsidRDefault="00C53B43" w:rsidP="00C53B43">
      <w:pPr>
        <w:spacing w:after="0" w:line="360" w:lineRule="auto"/>
        <w:ind w:left="720" w:hanging="720"/>
        <w:jc w:val="both"/>
        <w:rPr>
          <w:rFonts w:ascii="Times New Roman" w:hAnsi="Times New Roman"/>
          <w:sz w:val="24"/>
          <w:szCs w:val="24"/>
        </w:rPr>
      </w:pPr>
      <w:r>
        <w:rPr>
          <w:rFonts w:ascii="Times New Roman" w:hAnsi="Times New Roman"/>
          <w:sz w:val="24"/>
          <w:szCs w:val="24"/>
        </w:rPr>
        <w:t>- Rawls, J. (1971). *A Theory of Justice*. Harvard University Press.</w:t>
      </w:r>
    </w:p>
    <w:p w:rsidR="00C53B43" w:rsidRDefault="00C53B43" w:rsidP="00C53B43">
      <w:pPr>
        <w:spacing w:after="0" w:line="360" w:lineRule="auto"/>
        <w:rPr>
          <w:rFonts w:ascii="Times New Roman" w:hAnsi="Times New Roman"/>
          <w:sz w:val="24"/>
          <w:szCs w:val="24"/>
        </w:rPr>
      </w:pPr>
    </w:p>
    <w:p w:rsidR="00C53B43" w:rsidRDefault="00C97E74" w:rsidP="00C97E74">
      <w:pPr>
        <w:spacing w:line="360" w:lineRule="auto"/>
        <w:rPr>
          <w:rFonts w:ascii="Times New Roman" w:hAnsi="Times New Roman"/>
          <w:sz w:val="24"/>
          <w:szCs w:val="24"/>
          <w:lang w:eastAsia="zh-CN"/>
        </w:rPr>
      </w:pPr>
      <w:r>
        <w:rPr>
          <w:rFonts w:ascii="Times New Roman" w:hAnsi="Times New Roman"/>
          <w:sz w:val="24"/>
          <w:szCs w:val="24"/>
          <w:lang w:eastAsia="zh-CN"/>
        </w:rPr>
        <w:t xml:space="preserve"> </w:t>
      </w:r>
    </w:p>
    <w:p w:rsidR="00A87011" w:rsidRPr="00A00FB6" w:rsidRDefault="00A87011" w:rsidP="00A00FB6">
      <w:pPr>
        <w:rPr>
          <w:szCs w:val="24"/>
        </w:rPr>
      </w:pPr>
    </w:p>
    <w:sectPr w:rsidR="00A87011" w:rsidRPr="00A00FB6" w:rsidSect="00D42C0F">
      <w:footerReference w:type="default" r:id="rId8"/>
      <w:pgSz w:w="11909" w:h="16834" w:code="9"/>
      <w:pgMar w:top="1440" w:right="1440" w:bottom="1728" w:left="1728" w:header="720" w:footer="172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690" w:rsidRDefault="00E40690" w:rsidP="008F3DB9">
      <w:pPr>
        <w:spacing w:after="0" w:line="240" w:lineRule="auto"/>
      </w:pPr>
      <w:r>
        <w:separator/>
      </w:r>
    </w:p>
  </w:endnote>
  <w:endnote w:type="continuationSeparator" w:id="1">
    <w:p w:rsidR="00E40690" w:rsidRDefault="00E40690" w:rsidP="008F3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650"/>
      <w:docPartObj>
        <w:docPartGallery w:val="Page Numbers (Bottom of Page)"/>
        <w:docPartUnique/>
      </w:docPartObj>
    </w:sdtPr>
    <w:sdtContent>
      <w:p w:rsidR="00D42C0F" w:rsidRDefault="00D42C0F">
        <w:pPr>
          <w:pStyle w:val="Footer"/>
          <w:jc w:val="center"/>
        </w:pPr>
        <w:fldSimple w:instr=" PAGE   \* MERGEFORMAT ">
          <w:r w:rsidR="007C4C3E">
            <w:rPr>
              <w:noProof/>
            </w:rPr>
            <w:t>i</w:t>
          </w:r>
        </w:fldSimple>
      </w:p>
    </w:sdtContent>
  </w:sdt>
  <w:p w:rsidR="00D42C0F" w:rsidRDefault="00D42C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690" w:rsidRDefault="00E40690" w:rsidP="008F3DB9">
      <w:pPr>
        <w:spacing w:after="0" w:line="240" w:lineRule="auto"/>
      </w:pPr>
      <w:r>
        <w:separator/>
      </w:r>
    </w:p>
  </w:footnote>
  <w:footnote w:type="continuationSeparator" w:id="1">
    <w:p w:rsidR="00E40690" w:rsidRDefault="00E40690" w:rsidP="008F3D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00000002"/>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2">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nsid w:val="00000004"/>
    <w:multiLevelType w:val="singleLevel"/>
    <w:tmpl w:val="D0A62B40"/>
    <w:lvl w:ilvl="0">
      <w:start w:val="1"/>
      <w:numFmt w:val="decimal"/>
      <w:pStyle w:val="ListNumber"/>
      <w:lvlText w:val="%1."/>
      <w:lvlJc w:val="left"/>
      <w:pPr>
        <w:tabs>
          <w:tab w:val="left" w:pos="360"/>
        </w:tabs>
        <w:ind w:left="360" w:hanging="360"/>
      </w:pPr>
    </w:lvl>
  </w:abstractNum>
  <w:abstractNum w:abstractNumId="4">
    <w:nsid w:val="00000005"/>
    <w:multiLevelType w:val="singleLevel"/>
    <w:tmpl w:val="38441652"/>
    <w:lvl w:ilvl="0">
      <w:start w:val="1"/>
      <w:numFmt w:val="decimal"/>
      <w:pStyle w:val="ListNumber2"/>
      <w:lvlText w:val="%1."/>
      <w:lvlJc w:val="left"/>
      <w:pPr>
        <w:tabs>
          <w:tab w:val="left" w:pos="720"/>
        </w:tabs>
        <w:ind w:left="720" w:hanging="360"/>
      </w:pPr>
    </w:lvl>
  </w:abstractNum>
  <w:abstractNum w:abstractNumId="5">
    <w:nsid w:val="00000006"/>
    <w:multiLevelType w:val="singleLevel"/>
    <w:tmpl w:val="FB12693A"/>
    <w:lvl w:ilvl="0">
      <w:start w:val="1"/>
      <w:numFmt w:val="decimal"/>
      <w:pStyle w:val="ListNumber3"/>
      <w:lvlText w:val="%1."/>
      <w:lvlJc w:val="left"/>
      <w:pPr>
        <w:tabs>
          <w:tab w:val="left" w:pos="1080"/>
        </w:tabs>
        <w:ind w:left="1080" w:hanging="360"/>
      </w:pPr>
    </w:lvl>
  </w:abstractNum>
  <w:abstractNum w:abstractNumId="6">
    <w:nsid w:val="00000007"/>
    <w:multiLevelType w:val="singleLevel"/>
    <w:tmpl w:val="E4089024"/>
    <w:lvl w:ilvl="0">
      <w:start w:val="1"/>
      <w:numFmt w:val="decimal"/>
      <w:lvlText w:val="%1."/>
      <w:lvlJc w:val="left"/>
      <w:pPr>
        <w:tabs>
          <w:tab w:val="left" w:pos="1440"/>
        </w:tabs>
        <w:ind w:left="1440" w:hanging="360"/>
      </w:pPr>
    </w:lvl>
  </w:abstractNum>
  <w:abstractNum w:abstractNumId="7">
    <w:nsid w:val="00000008"/>
    <w:multiLevelType w:val="singleLevel"/>
    <w:tmpl w:val="C310EC42"/>
    <w:lvl w:ilvl="0">
      <w:start w:val="1"/>
      <w:numFmt w:val="decimal"/>
      <w:lvlText w:val="%1."/>
      <w:lvlJc w:val="left"/>
      <w:pPr>
        <w:tabs>
          <w:tab w:val="left" w:pos="1800"/>
        </w:tabs>
        <w:ind w:left="1800" w:hanging="360"/>
      </w:p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24B1F4A"/>
    <w:multiLevelType w:val="hybridMultilevel"/>
    <w:tmpl w:val="0930D098"/>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3782573"/>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12">
    <w:nsid w:val="3E656B43"/>
    <w:multiLevelType w:val="hybridMultilevel"/>
    <w:tmpl w:val="62FE40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num w:numId="1">
    <w:abstractNumId w:val="11"/>
  </w:num>
  <w:num w:numId="2">
    <w:abstractNumId w:val="0"/>
  </w:num>
  <w:num w:numId="3">
    <w:abstractNumId w:val="1"/>
  </w:num>
  <w:num w:numId="4">
    <w:abstractNumId w:val="3"/>
  </w:num>
  <w:num w:numId="5">
    <w:abstractNumId w:val="4"/>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
  </w:num>
  <w:num w:numId="10">
    <w:abstractNumId w:val="2"/>
  </w:num>
  <w:num w:numId="11">
    <w:abstractNumId w:val="3"/>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6"/>
  </w:num>
  <w:num w:numId="17">
    <w:abstractNumId w:val="7"/>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3944"/>
    <w:rsid w:val="00053B3C"/>
    <w:rsid w:val="000625D3"/>
    <w:rsid w:val="00073E94"/>
    <w:rsid w:val="0007665D"/>
    <w:rsid w:val="000A3CD3"/>
    <w:rsid w:val="000A4698"/>
    <w:rsid w:val="000A5330"/>
    <w:rsid w:val="000D747C"/>
    <w:rsid w:val="00144C87"/>
    <w:rsid w:val="00144E0F"/>
    <w:rsid w:val="00174A9E"/>
    <w:rsid w:val="00181BE3"/>
    <w:rsid w:val="00196FE0"/>
    <w:rsid w:val="001C7F60"/>
    <w:rsid w:val="001D5D4D"/>
    <w:rsid w:val="001E7F0A"/>
    <w:rsid w:val="00245457"/>
    <w:rsid w:val="002C0BBD"/>
    <w:rsid w:val="002C735A"/>
    <w:rsid w:val="002D7519"/>
    <w:rsid w:val="002F27B6"/>
    <w:rsid w:val="00310339"/>
    <w:rsid w:val="00310EC2"/>
    <w:rsid w:val="00323944"/>
    <w:rsid w:val="00345E31"/>
    <w:rsid w:val="003764A9"/>
    <w:rsid w:val="003864A5"/>
    <w:rsid w:val="003C50C7"/>
    <w:rsid w:val="003C546B"/>
    <w:rsid w:val="003E1B1F"/>
    <w:rsid w:val="003F6F38"/>
    <w:rsid w:val="00403044"/>
    <w:rsid w:val="004A0FD5"/>
    <w:rsid w:val="004A4B73"/>
    <w:rsid w:val="004B0AEB"/>
    <w:rsid w:val="004C4559"/>
    <w:rsid w:val="004D418B"/>
    <w:rsid w:val="004E6E2C"/>
    <w:rsid w:val="00501BC2"/>
    <w:rsid w:val="0051106D"/>
    <w:rsid w:val="0052089B"/>
    <w:rsid w:val="00536B9D"/>
    <w:rsid w:val="00593FC6"/>
    <w:rsid w:val="005D5697"/>
    <w:rsid w:val="005E395F"/>
    <w:rsid w:val="00642FF5"/>
    <w:rsid w:val="006602D7"/>
    <w:rsid w:val="00666EDC"/>
    <w:rsid w:val="0067034B"/>
    <w:rsid w:val="006B6837"/>
    <w:rsid w:val="00720EA3"/>
    <w:rsid w:val="00734056"/>
    <w:rsid w:val="0075569E"/>
    <w:rsid w:val="007610FE"/>
    <w:rsid w:val="00766770"/>
    <w:rsid w:val="007762D9"/>
    <w:rsid w:val="00776DA6"/>
    <w:rsid w:val="0078102D"/>
    <w:rsid w:val="007A4B8C"/>
    <w:rsid w:val="007C4C3E"/>
    <w:rsid w:val="007D3002"/>
    <w:rsid w:val="00860295"/>
    <w:rsid w:val="0087704A"/>
    <w:rsid w:val="008C732C"/>
    <w:rsid w:val="008C7F66"/>
    <w:rsid w:val="008E05EB"/>
    <w:rsid w:val="008F02B7"/>
    <w:rsid w:val="008F3DB9"/>
    <w:rsid w:val="009045AB"/>
    <w:rsid w:val="00917F6D"/>
    <w:rsid w:val="00933473"/>
    <w:rsid w:val="009578D6"/>
    <w:rsid w:val="00960B21"/>
    <w:rsid w:val="00982940"/>
    <w:rsid w:val="00992ACD"/>
    <w:rsid w:val="00995EED"/>
    <w:rsid w:val="0099678E"/>
    <w:rsid w:val="009A534F"/>
    <w:rsid w:val="009A771C"/>
    <w:rsid w:val="009D27DB"/>
    <w:rsid w:val="009D66B3"/>
    <w:rsid w:val="00A00FB6"/>
    <w:rsid w:val="00A0230C"/>
    <w:rsid w:val="00A0241B"/>
    <w:rsid w:val="00A07CDA"/>
    <w:rsid w:val="00A21DCF"/>
    <w:rsid w:val="00A65675"/>
    <w:rsid w:val="00A75E93"/>
    <w:rsid w:val="00A87011"/>
    <w:rsid w:val="00AA203C"/>
    <w:rsid w:val="00AD46EA"/>
    <w:rsid w:val="00AE4008"/>
    <w:rsid w:val="00AE5AF4"/>
    <w:rsid w:val="00B162CA"/>
    <w:rsid w:val="00B33604"/>
    <w:rsid w:val="00B51C4B"/>
    <w:rsid w:val="00B76E24"/>
    <w:rsid w:val="00B77081"/>
    <w:rsid w:val="00BA3F66"/>
    <w:rsid w:val="00BA6519"/>
    <w:rsid w:val="00BD77C6"/>
    <w:rsid w:val="00C11047"/>
    <w:rsid w:val="00C11D00"/>
    <w:rsid w:val="00C23DB2"/>
    <w:rsid w:val="00C27992"/>
    <w:rsid w:val="00C53B43"/>
    <w:rsid w:val="00C60845"/>
    <w:rsid w:val="00C97E74"/>
    <w:rsid w:val="00CA7E69"/>
    <w:rsid w:val="00CC1D55"/>
    <w:rsid w:val="00D42C0F"/>
    <w:rsid w:val="00D521D9"/>
    <w:rsid w:val="00D61F4D"/>
    <w:rsid w:val="00D62593"/>
    <w:rsid w:val="00D74972"/>
    <w:rsid w:val="00D93100"/>
    <w:rsid w:val="00DE5CCA"/>
    <w:rsid w:val="00E359D9"/>
    <w:rsid w:val="00E40690"/>
    <w:rsid w:val="00E42232"/>
    <w:rsid w:val="00E47995"/>
    <w:rsid w:val="00E54F0C"/>
    <w:rsid w:val="00EB0A08"/>
    <w:rsid w:val="00ED12E7"/>
    <w:rsid w:val="00ED328D"/>
    <w:rsid w:val="00EF49B0"/>
    <w:rsid w:val="00F00547"/>
    <w:rsid w:val="00F612F5"/>
    <w:rsid w:val="00F65B55"/>
    <w:rsid w:val="00F7348D"/>
    <w:rsid w:val="00F77BAB"/>
    <w:rsid w:val="00F8138C"/>
    <w:rsid w:val="00FA4136"/>
    <w:rsid w:val="00FD095A"/>
    <w:rsid w:val="00FD1BFD"/>
    <w:rsid w:val="00F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B6"/>
    <w:rPr>
      <w:rFonts w:eastAsiaTheme="minorEastAsia"/>
    </w:rPr>
  </w:style>
  <w:style w:type="paragraph" w:styleId="Heading1">
    <w:name w:val="heading 1"/>
    <w:basedOn w:val="Normal"/>
    <w:next w:val="Normal"/>
    <w:link w:val="Heading1Char"/>
    <w:uiPriority w:val="9"/>
    <w:qFormat/>
    <w:rsid w:val="00A00FB6"/>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A00FB6"/>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rsid w:val="00A00FB6"/>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rsid w:val="00A00FB6"/>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qFormat/>
    <w:rsid w:val="00A00FB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qFormat/>
    <w:rsid w:val="00A00FB6"/>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qFormat/>
    <w:rsid w:val="00A00FB6"/>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rsid w:val="00A00FB6"/>
    <w:pPr>
      <w:keepNext/>
      <w:keepLines/>
      <w:spacing w:before="200" w:after="0"/>
      <w:outlineLvl w:val="7"/>
    </w:pPr>
    <w:rPr>
      <w:rFonts w:asciiTheme="majorHAnsi" w:eastAsiaTheme="majorEastAsia" w:hAnsiTheme="majorHAnsi" w:cstheme="majorBidi"/>
      <w:color w:val="4F81BD"/>
      <w:sz w:val="20"/>
      <w:szCs w:val="20"/>
    </w:rPr>
  </w:style>
  <w:style w:type="paragraph" w:styleId="Heading9">
    <w:name w:val="heading 9"/>
    <w:basedOn w:val="Normal"/>
    <w:next w:val="Normal"/>
    <w:link w:val="Heading9Char"/>
    <w:uiPriority w:val="9"/>
    <w:qFormat/>
    <w:rsid w:val="00A00FB6"/>
    <w:pPr>
      <w:keepNext/>
      <w:keepLines/>
      <w:spacing w:before="200" w:after="0"/>
      <w:outlineLvl w:val="8"/>
    </w:pPr>
    <w:rPr>
      <w:rFonts w:asciiTheme="majorHAnsi" w:eastAsiaTheme="majorEastAsia" w:hAnsiTheme="majorHAnsi"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FB6"/>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A00FB6"/>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A00FB6"/>
    <w:rPr>
      <w:rFonts w:asciiTheme="majorHAnsi" w:eastAsiaTheme="majorEastAsia" w:hAnsiTheme="majorHAnsi" w:cstheme="majorBidi"/>
      <w:b/>
      <w:bCs/>
      <w:color w:val="4F81BD"/>
    </w:rPr>
  </w:style>
  <w:style w:type="character" w:customStyle="1" w:styleId="Heading4Char">
    <w:name w:val="Heading 4 Char"/>
    <w:basedOn w:val="DefaultParagraphFont"/>
    <w:link w:val="Heading4"/>
    <w:uiPriority w:val="9"/>
    <w:rsid w:val="00A00FB6"/>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rsid w:val="00A00FB6"/>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rsid w:val="00A00FB6"/>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rsid w:val="00A00FB6"/>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sid w:val="00A00FB6"/>
    <w:rPr>
      <w:rFonts w:asciiTheme="majorHAnsi" w:eastAsiaTheme="majorEastAsia" w:hAnsiTheme="majorHAnsi" w:cstheme="majorBidi"/>
      <w:color w:val="4F81BD"/>
      <w:sz w:val="20"/>
      <w:szCs w:val="20"/>
    </w:rPr>
  </w:style>
  <w:style w:type="character" w:customStyle="1" w:styleId="Heading9Char">
    <w:name w:val="Heading 9 Char"/>
    <w:basedOn w:val="DefaultParagraphFont"/>
    <w:link w:val="Heading9"/>
    <w:uiPriority w:val="9"/>
    <w:rsid w:val="00A00FB6"/>
    <w:rPr>
      <w:rFonts w:asciiTheme="majorHAnsi" w:eastAsiaTheme="majorEastAsia" w:hAnsiTheme="majorHAnsi" w:cstheme="majorBidi"/>
      <w:i/>
      <w:iCs/>
      <w:color w:val="404040"/>
      <w:sz w:val="20"/>
      <w:szCs w:val="20"/>
    </w:rPr>
  </w:style>
  <w:style w:type="paragraph" w:styleId="ListParagraph">
    <w:name w:val="List Paragraph"/>
    <w:basedOn w:val="Normal"/>
    <w:uiPriority w:val="34"/>
    <w:qFormat/>
    <w:rsid w:val="00323944"/>
    <w:pPr>
      <w:ind w:left="720"/>
      <w:contextualSpacing/>
    </w:pPr>
  </w:style>
  <w:style w:type="table" w:styleId="TableGrid">
    <w:name w:val="Table Grid"/>
    <w:basedOn w:val="TableNormal"/>
    <w:uiPriority w:val="59"/>
    <w:rsid w:val="003239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23944"/>
    <w:pPr>
      <w:spacing w:after="0" w:line="240" w:lineRule="auto"/>
    </w:pPr>
  </w:style>
  <w:style w:type="character" w:styleId="Emphasis">
    <w:name w:val="Emphasis"/>
    <w:basedOn w:val="DefaultParagraphFont"/>
    <w:uiPriority w:val="20"/>
    <w:qFormat/>
    <w:rsid w:val="00323944"/>
    <w:rPr>
      <w:i/>
      <w:iCs/>
    </w:rPr>
  </w:style>
  <w:style w:type="paragraph" w:styleId="BalloonText">
    <w:name w:val="Balloon Text"/>
    <w:basedOn w:val="Normal"/>
    <w:link w:val="BalloonTextChar"/>
    <w:uiPriority w:val="99"/>
    <w:semiHidden/>
    <w:unhideWhenUsed/>
    <w:rsid w:val="0032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44"/>
    <w:rPr>
      <w:rFonts w:ascii="Tahoma" w:hAnsi="Tahoma" w:cs="Tahoma"/>
      <w:sz w:val="16"/>
      <w:szCs w:val="16"/>
    </w:rPr>
  </w:style>
  <w:style w:type="paragraph" w:styleId="Header">
    <w:name w:val="header"/>
    <w:basedOn w:val="Normal"/>
    <w:link w:val="HeaderChar"/>
    <w:uiPriority w:val="99"/>
    <w:unhideWhenUsed/>
    <w:rsid w:val="008F3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B9"/>
  </w:style>
  <w:style w:type="paragraph" w:styleId="Footer">
    <w:name w:val="footer"/>
    <w:basedOn w:val="Normal"/>
    <w:link w:val="FooterChar"/>
    <w:uiPriority w:val="99"/>
    <w:unhideWhenUsed/>
    <w:rsid w:val="008F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B9"/>
  </w:style>
  <w:style w:type="paragraph" w:styleId="Title">
    <w:name w:val="Title"/>
    <w:basedOn w:val="Normal"/>
    <w:next w:val="Normal"/>
    <w:link w:val="TitleChar"/>
    <w:uiPriority w:val="10"/>
    <w:qFormat/>
    <w:rsid w:val="00A00FB6"/>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sid w:val="00A00FB6"/>
    <w:rPr>
      <w:rFonts w:asciiTheme="majorHAnsi" w:eastAsiaTheme="majorEastAsia" w:hAnsiTheme="majorHAnsi" w:cstheme="majorBidi"/>
      <w:color w:val="17365D"/>
      <w:spacing w:val="5"/>
      <w:kern w:val="28"/>
      <w:sz w:val="52"/>
      <w:szCs w:val="52"/>
    </w:rPr>
  </w:style>
  <w:style w:type="paragraph" w:styleId="Subtitle">
    <w:name w:val="Subtitle"/>
    <w:basedOn w:val="Normal"/>
    <w:next w:val="Normal"/>
    <w:link w:val="SubtitleChar"/>
    <w:uiPriority w:val="11"/>
    <w:qFormat/>
    <w:rsid w:val="00A00FB6"/>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sid w:val="00A00FB6"/>
    <w:rPr>
      <w:rFonts w:asciiTheme="majorHAnsi" w:eastAsiaTheme="majorEastAsia" w:hAnsiTheme="majorHAnsi" w:cstheme="majorBidi"/>
      <w:i/>
      <w:iCs/>
      <w:color w:val="4F81BD"/>
      <w:spacing w:val="15"/>
      <w:sz w:val="24"/>
      <w:szCs w:val="24"/>
    </w:rPr>
  </w:style>
  <w:style w:type="paragraph" w:styleId="BodyText">
    <w:name w:val="Body Text"/>
    <w:basedOn w:val="Normal"/>
    <w:link w:val="BodyTextChar"/>
    <w:rsid w:val="00A00FB6"/>
    <w:pPr>
      <w:spacing w:after="120"/>
    </w:pPr>
  </w:style>
  <w:style w:type="character" w:customStyle="1" w:styleId="BodyTextChar">
    <w:name w:val="Body Text Char"/>
    <w:basedOn w:val="DefaultParagraphFont"/>
    <w:link w:val="BodyText"/>
    <w:uiPriority w:val="99"/>
    <w:rsid w:val="00A00FB6"/>
    <w:rPr>
      <w:rFonts w:eastAsiaTheme="minorEastAsia"/>
    </w:rPr>
  </w:style>
  <w:style w:type="paragraph" w:styleId="BodyText2">
    <w:name w:val="Body Text 2"/>
    <w:basedOn w:val="Normal"/>
    <w:link w:val="BodyText2Char"/>
    <w:uiPriority w:val="99"/>
    <w:rsid w:val="00A00FB6"/>
    <w:pPr>
      <w:spacing w:after="120" w:line="480" w:lineRule="auto"/>
    </w:pPr>
  </w:style>
  <w:style w:type="character" w:customStyle="1" w:styleId="BodyText2Char">
    <w:name w:val="Body Text 2 Char"/>
    <w:basedOn w:val="DefaultParagraphFont"/>
    <w:link w:val="BodyText2"/>
    <w:uiPriority w:val="99"/>
    <w:rsid w:val="00A00FB6"/>
    <w:rPr>
      <w:rFonts w:eastAsiaTheme="minorEastAsia"/>
    </w:rPr>
  </w:style>
  <w:style w:type="paragraph" w:styleId="BodyText3">
    <w:name w:val="Body Text 3"/>
    <w:basedOn w:val="Normal"/>
    <w:link w:val="BodyText3Char"/>
    <w:uiPriority w:val="99"/>
    <w:rsid w:val="00A00FB6"/>
    <w:pPr>
      <w:spacing w:after="120"/>
    </w:pPr>
    <w:rPr>
      <w:sz w:val="16"/>
      <w:szCs w:val="16"/>
    </w:rPr>
  </w:style>
  <w:style w:type="character" w:customStyle="1" w:styleId="BodyText3Char">
    <w:name w:val="Body Text 3 Char"/>
    <w:basedOn w:val="DefaultParagraphFont"/>
    <w:link w:val="BodyText3"/>
    <w:uiPriority w:val="99"/>
    <w:rsid w:val="00A00FB6"/>
    <w:rPr>
      <w:rFonts w:eastAsiaTheme="minorEastAsia"/>
      <w:sz w:val="16"/>
      <w:szCs w:val="16"/>
    </w:rPr>
  </w:style>
  <w:style w:type="paragraph" w:styleId="List">
    <w:name w:val="List"/>
    <w:basedOn w:val="Normal"/>
    <w:uiPriority w:val="99"/>
    <w:rsid w:val="00A00FB6"/>
    <w:pPr>
      <w:ind w:left="360" w:hanging="360"/>
      <w:contextualSpacing/>
    </w:pPr>
  </w:style>
  <w:style w:type="paragraph" w:styleId="List2">
    <w:name w:val="List 2"/>
    <w:basedOn w:val="Normal"/>
    <w:uiPriority w:val="99"/>
    <w:rsid w:val="00A00FB6"/>
    <w:pPr>
      <w:ind w:left="720" w:hanging="360"/>
      <w:contextualSpacing/>
    </w:pPr>
  </w:style>
  <w:style w:type="paragraph" w:styleId="List3">
    <w:name w:val="List 3"/>
    <w:basedOn w:val="Normal"/>
    <w:uiPriority w:val="99"/>
    <w:rsid w:val="00A00FB6"/>
    <w:pPr>
      <w:ind w:left="1080" w:hanging="360"/>
      <w:contextualSpacing/>
    </w:pPr>
  </w:style>
  <w:style w:type="paragraph" w:styleId="ListBullet">
    <w:name w:val="List Bullet"/>
    <w:basedOn w:val="Normal"/>
    <w:uiPriority w:val="99"/>
    <w:rsid w:val="00A00FB6"/>
    <w:pPr>
      <w:numPr>
        <w:numId w:val="1"/>
      </w:numPr>
      <w:contextualSpacing/>
    </w:pPr>
  </w:style>
  <w:style w:type="paragraph" w:styleId="ListBullet2">
    <w:name w:val="List Bullet 2"/>
    <w:basedOn w:val="Normal"/>
    <w:uiPriority w:val="99"/>
    <w:rsid w:val="00A00FB6"/>
    <w:pPr>
      <w:numPr>
        <w:numId w:val="2"/>
      </w:numPr>
      <w:contextualSpacing/>
    </w:pPr>
  </w:style>
  <w:style w:type="paragraph" w:styleId="ListBullet3">
    <w:name w:val="List Bullet 3"/>
    <w:basedOn w:val="Normal"/>
    <w:uiPriority w:val="99"/>
    <w:rsid w:val="00A00FB6"/>
    <w:pPr>
      <w:numPr>
        <w:numId w:val="3"/>
      </w:numPr>
      <w:contextualSpacing/>
    </w:pPr>
  </w:style>
  <w:style w:type="paragraph" w:styleId="ListNumber">
    <w:name w:val="List Number"/>
    <w:basedOn w:val="Normal"/>
    <w:uiPriority w:val="99"/>
    <w:rsid w:val="00A00FB6"/>
    <w:pPr>
      <w:numPr>
        <w:numId w:val="4"/>
      </w:numPr>
      <w:contextualSpacing/>
    </w:pPr>
  </w:style>
  <w:style w:type="paragraph" w:styleId="ListNumber2">
    <w:name w:val="List Number 2"/>
    <w:basedOn w:val="Normal"/>
    <w:uiPriority w:val="99"/>
    <w:rsid w:val="00A00FB6"/>
    <w:pPr>
      <w:numPr>
        <w:numId w:val="5"/>
      </w:numPr>
      <w:contextualSpacing/>
    </w:pPr>
  </w:style>
  <w:style w:type="paragraph" w:styleId="ListNumber3">
    <w:name w:val="List Number 3"/>
    <w:basedOn w:val="Normal"/>
    <w:uiPriority w:val="99"/>
    <w:rsid w:val="00A00FB6"/>
    <w:pPr>
      <w:numPr>
        <w:numId w:val="6"/>
      </w:numPr>
      <w:contextualSpacing/>
    </w:pPr>
  </w:style>
  <w:style w:type="paragraph" w:styleId="ListContinue">
    <w:name w:val="List Continue"/>
    <w:basedOn w:val="Normal"/>
    <w:uiPriority w:val="99"/>
    <w:rsid w:val="00A00FB6"/>
    <w:pPr>
      <w:spacing w:after="120"/>
      <w:ind w:left="360"/>
      <w:contextualSpacing/>
    </w:pPr>
  </w:style>
  <w:style w:type="paragraph" w:styleId="ListContinue2">
    <w:name w:val="List Continue 2"/>
    <w:basedOn w:val="Normal"/>
    <w:uiPriority w:val="99"/>
    <w:rsid w:val="00A00FB6"/>
    <w:pPr>
      <w:spacing w:after="120"/>
      <w:ind w:left="720"/>
      <w:contextualSpacing/>
    </w:pPr>
  </w:style>
  <w:style w:type="paragraph" w:styleId="ListContinue3">
    <w:name w:val="List Continue 3"/>
    <w:basedOn w:val="Normal"/>
    <w:uiPriority w:val="99"/>
    <w:rsid w:val="00A00FB6"/>
    <w:pPr>
      <w:spacing w:after="120"/>
      <w:ind w:left="1080"/>
      <w:contextualSpacing/>
    </w:pPr>
  </w:style>
  <w:style w:type="paragraph" w:styleId="MacroText">
    <w:name w:val="macro"/>
    <w:link w:val="MacroTextChar"/>
    <w:uiPriority w:val="99"/>
    <w:rsid w:val="00A00FB6"/>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A00FB6"/>
    <w:rPr>
      <w:rFonts w:ascii="Courier" w:eastAsiaTheme="minorEastAsia" w:hAnsi="Courier"/>
      <w:sz w:val="20"/>
      <w:szCs w:val="20"/>
    </w:rPr>
  </w:style>
  <w:style w:type="paragraph" w:styleId="Quote">
    <w:name w:val="Quote"/>
    <w:basedOn w:val="Normal"/>
    <w:next w:val="Normal"/>
    <w:link w:val="QuoteChar"/>
    <w:uiPriority w:val="29"/>
    <w:qFormat/>
    <w:rsid w:val="00A00FB6"/>
    <w:rPr>
      <w:i/>
      <w:iCs/>
      <w:color w:val="000000"/>
    </w:rPr>
  </w:style>
  <w:style w:type="character" w:customStyle="1" w:styleId="QuoteChar">
    <w:name w:val="Quote Char"/>
    <w:basedOn w:val="DefaultParagraphFont"/>
    <w:link w:val="Quote"/>
    <w:uiPriority w:val="29"/>
    <w:rsid w:val="00A00FB6"/>
    <w:rPr>
      <w:rFonts w:eastAsiaTheme="minorEastAsia"/>
      <w:i/>
      <w:iCs/>
      <w:color w:val="000000"/>
    </w:rPr>
  </w:style>
  <w:style w:type="paragraph" w:styleId="Caption">
    <w:name w:val="caption"/>
    <w:basedOn w:val="Normal"/>
    <w:next w:val="Normal"/>
    <w:uiPriority w:val="35"/>
    <w:qFormat/>
    <w:rsid w:val="00A00FB6"/>
    <w:pPr>
      <w:spacing w:line="240" w:lineRule="auto"/>
    </w:pPr>
    <w:rPr>
      <w:b/>
      <w:bCs/>
      <w:color w:val="4F81BD"/>
      <w:sz w:val="18"/>
      <w:szCs w:val="18"/>
    </w:rPr>
  </w:style>
  <w:style w:type="character" w:styleId="Strong">
    <w:name w:val="Strong"/>
    <w:basedOn w:val="DefaultParagraphFont"/>
    <w:uiPriority w:val="22"/>
    <w:qFormat/>
    <w:rsid w:val="00A00FB6"/>
    <w:rPr>
      <w:b/>
      <w:bCs/>
    </w:rPr>
  </w:style>
  <w:style w:type="paragraph" w:styleId="IntenseQuote">
    <w:name w:val="Intense Quote"/>
    <w:basedOn w:val="Normal"/>
    <w:next w:val="Normal"/>
    <w:link w:val="IntenseQuoteChar"/>
    <w:uiPriority w:val="30"/>
    <w:qFormat/>
    <w:rsid w:val="00A00F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0FB6"/>
    <w:rPr>
      <w:rFonts w:eastAsiaTheme="minorEastAsia"/>
      <w:b/>
      <w:bCs/>
      <w:i/>
      <w:iCs/>
      <w:color w:val="4F81BD"/>
    </w:rPr>
  </w:style>
  <w:style w:type="character" w:styleId="SubtleEmphasis">
    <w:name w:val="Subtle Emphasis"/>
    <w:basedOn w:val="DefaultParagraphFont"/>
    <w:uiPriority w:val="19"/>
    <w:qFormat/>
    <w:rsid w:val="00A00FB6"/>
    <w:rPr>
      <w:i/>
      <w:iCs/>
      <w:color w:val="808080"/>
    </w:rPr>
  </w:style>
  <w:style w:type="character" w:styleId="IntenseEmphasis">
    <w:name w:val="Intense Emphasis"/>
    <w:basedOn w:val="DefaultParagraphFont"/>
    <w:uiPriority w:val="21"/>
    <w:qFormat/>
    <w:rsid w:val="00A00FB6"/>
    <w:rPr>
      <w:b/>
      <w:bCs/>
      <w:i/>
      <w:iCs/>
      <w:color w:val="4F81BD"/>
    </w:rPr>
  </w:style>
  <w:style w:type="character" w:styleId="SubtleReference">
    <w:name w:val="Subtle Reference"/>
    <w:basedOn w:val="DefaultParagraphFont"/>
    <w:uiPriority w:val="31"/>
    <w:qFormat/>
    <w:rsid w:val="00A00FB6"/>
    <w:rPr>
      <w:smallCaps/>
      <w:color w:val="C0504D"/>
      <w:u w:val="single"/>
    </w:rPr>
  </w:style>
  <w:style w:type="character" w:styleId="IntenseReference">
    <w:name w:val="Intense Reference"/>
    <w:basedOn w:val="DefaultParagraphFont"/>
    <w:uiPriority w:val="32"/>
    <w:qFormat/>
    <w:rsid w:val="00A00FB6"/>
    <w:rPr>
      <w:b/>
      <w:bCs/>
      <w:smallCaps/>
      <w:color w:val="C0504D"/>
      <w:spacing w:val="5"/>
      <w:u w:val="single"/>
    </w:rPr>
  </w:style>
  <w:style w:type="character" w:styleId="BookTitle">
    <w:name w:val="Book Title"/>
    <w:basedOn w:val="DefaultParagraphFont"/>
    <w:uiPriority w:val="33"/>
    <w:qFormat/>
    <w:rsid w:val="00A00FB6"/>
    <w:rPr>
      <w:b/>
      <w:bCs/>
      <w:smallCaps/>
      <w:spacing w:val="5"/>
    </w:rPr>
  </w:style>
  <w:style w:type="paragraph" w:styleId="TOCHeading">
    <w:name w:val="TOC Heading"/>
    <w:basedOn w:val="Heading1"/>
    <w:next w:val="Normal"/>
    <w:uiPriority w:val="39"/>
    <w:qFormat/>
    <w:rsid w:val="00A00FB6"/>
    <w:pPr>
      <w:outlineLvl w:val="9"/>
    </w:pPr>
  </w:style>
  <w:style w:type="paragraph" w:customStyle="1" w:styleId="Default">
    <w:name w:val="Default"/>
    <w:rsid w:val="00A00F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rsid w:val="00A00FB6"/>
    <w:pPr>
      <w:widowControl w:val="0"/>
      <w:autoSpaceDE w:val="0"/>
      <w:autoSpaceDN w:val="0"/>
      <w:spacing w:after="0" w:line="240" w:lineRule="auto"/>
    </w:pPr>
    <w:rPr>
      <w:rFonts w:ascii="Calibri" w:eastAsia="Calibri" w:hAnsi="Calibri" w:cs="Calibri"/>
    </w:rPr>
  </w:style>
  <w:style w:type="character" w:customStyle="1" w:styleId="BodyTextChar1">
    <w:name w:val="Body Text Char1"/>
    <w:basedOn w:val="DefaultParagraphFont"/>
    <w:rsid w:val="00E359D9"/>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849220811">
      <w:bodyDiv w:val="1"/>
      <w:marLeft w:val="0"/>
      <w:marRight w:val="0"/>
      <w:marTop w:val="0"/>
      <w:marBottom w:val="0"/>
      <w:divBdr>
        <w:top w:val="none" w:sz="0" w:space="0" w:color="auto"/>
        <w:left w:val="none" w:sz="0" w:space="0" w:color="auto"/>
        <w:bottom w:val="none" w:sz="0" w:space="0" w:color="auto"/>
        <w:right w:val="none" w:sz="0" w:space="0" w:color="auto"/>
      </w:divBdr>
    </w:div>
    <w:div w:id="1356036941">
      <w:bodyDiv w:val="1"/>
      <w:marLeft w:val="0"/>
      <w:marRight w:val="0"/>
      <w:marTop w:val="0"/>
      <w:marBottom w:val="0"/>
      <w:divBdr>
        <w:top w:val="none" w:sz="0" w:space="0" w:color="auto"/>
        <w:left w:val="none" w:sz="0" w:space="0" w:color="auto"/>
        <w:bottom w:val="none" w:sz="0" w:space="0" w:color="auto"/>
        <w:right w:val="none" w:sz="0" w:space="0" w:color="auto"/>
      </w:divBdr>
    </w:div>
    <w:div w:id="1418165860">
      <w:bodyDiv w:val="1"/>
      <w:marLeft w:val="0"/>
      <w:marRight w:val="0"/>
      <w:marTop w:val="0"/>
      <w:marBottom w:val="0"/>
      <w:divBdr>
        <w:top w:val="none" w:sz="0" w:space="0" w:color="auto"/>
        <w:left w:val="none" w:sz="0" w:space="0" w:color="auto"/>
        <w:bottom w:val="none" w:sz="0" w:space="0" w:color="auto"/>
        <w:right w:val="none" w:sz="0" w:space="0" w:color="auto"/>
      </w:divBdr>
    </w:div>
    <w:div w:id="1807891801">
      <w:bodyDiv w:val="1"/>
      <w:marLeft w:val="0"/>
      <w:marRight w:val="0"/>
      <w:marTop w:val="0"/>
      <w:marBottom w:val="0"/>
      <w:divBdr>
        <w:top w:val="none" w:sz="0" w:space="0" w:color="auto"/>
        <w:left w:val="none" w:sz="0" w:space="0" w:color="auto"/>
        <w:bottom w:val="none" w:sz="0" w:space="0" w:color="auto"/>
        <w:right w:val="none" w:sz="0" w:space="0" w:color="auto"/>
      </w:divBdr>
    </w:div>
    <w:div w:id="18291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453E-900F-455A-9720-883C8819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15913</Words>
  <Characters>90709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cp:lastPrinted>2025-06-09T17:11:00Z</cp:lastPrinted>
  <dcterms:created xsi:type="dcterms:W3CDTF">2025-06-09T17:36:00Z</dcterms:created>
  <dcterms:modified xsi:type="dcterms:W3CDTF">2025-06-09T17:11:00Z</dcterms:modified>
</cp:coreProperties>
</file>