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DA" w:rsidRPr="000F1175" w:rsidRDefault="00B941DA" w:rsidP="00C357AF">
      <w:pPr>
        <w:spacing w:line="360" w:lineRule="auto"/>
        <w:ind w:left="360"/>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IMPACT OF EFFECTIVE LOAN RECOVERY POLICY ON BANK’S PERFORMANCE</w:t>
      </w:r>
    </w:p>
    <w:p w:rsidR="00B941DA" w:rsidRPr="000F1175" w:rsidRDefault="00B941DA" w:rsidP="00C357AF">
      <w:pPr>
        <w:spacing w:line="360" w:lineRule="auto"/>
        <w:ind w:left="360"/>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(A CASE STUDY OF FIRST BANK OF NIGERIA PLC)</w:t>
      </w:r>
    </w:p>
    <w:p w:rsidR="00C357AF" w:rsidRPr="000F1175" w:rsidRDefault="00C357AF" w:rsidP="00C357AF">
      <w:pPr>
        <w:ind w:right="-396"/>
        <w:jc w:val="center"/>
        <w:rPr>
          <w:rFonts w:asciiTheme="majorBidi" w:hAnsiTheme="majorBidi" w:cstheme="majorBidi"/>
          <w:b/>
          <w:sz w:val="24"/>
          <w:szCs w:val="24"/>
        </w:rPr>
      </w:pPr>
    </w:p>
    <w:p w:rsidR="00B96A0C" w:rsidRPr="000F1175" w:rsidRDefault="00B96A0C" w:rsidP="00C357AF">
      <w:pPr>
        <w:ind w:right="-396"/>
        <w:jc w:val="center"/>
        <w:rPr>
          <w:rFonts w:asciiTheme="majorBidi" w:hAnsiTheme="majorBidi" w:cstheme="majorBidi"/>
          <w:b/>
          <w:sz w:val="24"/>
          <w:szCs w:val="24"/>
        </w:rPr>
      </w:pPr>
    </w:p>
    <w:p w:rsidR="00C357AF" w:rsidRPr="000F1175" w:rsidRDefault="00C357AF" w:rsidP="00C357AF">
      <w:pPr>
        <w:ind w:right="-396"/>
        <w:jc w:val="center"/>
        <w:rPr>
          <w:rFonts w:asciiTheme="majorBidi" w:hAnsiTheme="majorBidi" w:cstheme="majorBidi"/>
          <w:b/>
          <w:sz w:val="24"/>
          <w:szCs w:val="24"/>
        </w:rPr>
      </w:pPr>
    </w:p>
    <w:p w:rsidR="00B96A0C" w:rsidRPr="000F1175" w:rsidRDefault="00B96A0C" w:rsidP="00C357AF">
      <w:pPr>
        <w:ind w:right="-396"/>
        <w:jc w:val="center"/>
        <w:rPr>
          <w:rFonts w:asciiTheme="majorBidi" w:hAnsiTheme="majorBidi" w:cstheme="majorBidi"/>
          <w:b/>
          <w:sz w:val="24"/>
          <w:szCs w:val="24"/>
        </w:rPr>
      </w:pPr>
    </w:p>
    <w:p w:rsidR="00C357AF" w:rsidRPr="000F1175" w:rsidRDefault="00C357AF" w:rsidP="00C357AF">
      <w:pPr>
        <w:ind w:right="-396"/>
        <w:jc w:val="center"/>
        <w:rPr>
          <w:rFonts w:asciiTheme="majorBidi" w:hAnsiTheme="majorBidi" w:cstheme="majorBidi"/>
          <w:b/>
          <w:sz w:val="24"/>
          <w:szCs w:val="24"/>
        </w:rPr>
      </w:pPr>
      <w:r w:rsidRPr="000F1175">
        <w:rPr>
          <w:rFonts w:asciiTheme="majorBidi" w:hAnsiTheme="majorBidi" w:cstheme="majorBidi"/>
          <w:b/>
          <w:sz w:val="24"/>
          <w:szCs w:val="24"/>
        </w:rPr>
        <w:t>BY</w:t>
      </w:r>
    </w:p>
    <w:p w:rsidR="00C357AF" w:rsidRPr="000F1175" w:rsidRDefault="00C357AF" w:rsidP="00C357AF">
      <w:pPr>
        <w:ind w:right="-396"/>
        <w:jc w:val="center"/>
        <w:rPr>
          <w:rFonts w:asciiTheme="majorBidi" w:hAnsiTheme="majorBidi" w:cstheme="majorBidi"/>
          <w:sz w:val="24"/>
          <w:szCs w:val="24"/>
        </w:rPr>
      </w:pPr>
      <w:bookmarkStart w:id="0" w:name="_GoBack"/>
      <w:bookmarkEnd w:id="0"/>
    </w:p>
    <w:p w:rsidR="00B96A0C" w:rsidRPr="000F1175" w:rsidRDefault="00B96A0C" w:rsidP="00C357AF">
      <w:pPr>
        <w:ind w:right="-396"/>
        <w:jc w:val="center"/>
        <w:rPr>
          <w:rFonts w:asciiTheme="majorBidi" w:hAnsiTheme="majorBidi" w:cstheme="majorBidi"/>
          <w:sz w:val="24"/>
          <w:szCs w:val="24"/>
        </w:rPr>
      </w:pPr>
    </w:p>
    <w:p w:rsidR="00B96A0C" w:rsidRPr="000F1175" w:rsidRDefault="00B96A0C" w:rsidP="00C357AF">
      <w:pPr>
        <w:ind w:right="-396"/>
        <w:jc w:val="center"/>
        <w:rPr>
          <w:rFonts w:asciiTheme="majorBidi" w:hAnsiTheme="majorBidi" w:cstheme="majorBidi"/>
          <w:sz w:val="24"/>
          <w:szCs w:val="24"/>
        </w:rPr>
      </w:pPr>
    </w:p>
    <w:p w:rsidR="00C357AF" w:rsidRPr="000F1175" w:rsidRDefault="00C357AF" w:rsidP="00C357AF">
      <w:pPr>
        <w:ind w:right="-396"/>
        <w:jc w:val="center"/>
        <w:rPr>
          <w:rFonts w:asciiTheme="majorBidi" w:hAnsiTheme="majorBidi" w:cstheme="majorBidi"/>
          <w:b/>
          <w:sz w:val="24"/>
          <w:szCs w:val="24"/>
        </w:rPr>
      </w:pPr>
      <w:r w:rsidRPr="000F1175">
        <w:rPr>
          <w:rFonts w:asciiTheme="majorBidi" w:hAnsiTheme="majorBidi" w:cstheme="majorBidi"/>
          <w:b/>
          <w:sz w:val="24"/>
          <w:szCs w:val="24"/>
        </w:rPr>
        <w:t>ABIODUN OYEBANKE HANNAH</w:t>
      </w:r>
    </w:p>
    <w:p w:rsidR="00C357AF" w:rsidRPr="000F1175" w:rsidRDefault="00C357AF" w:rsidP="00C357AF">
      <w:pPr>
        <w:ind w:right="-396"/>
        <w:jc w:val="center"/>
        <w:rPr>
          <w:rFonts w:asciiTheme="majorBidi" w:hAnsiTheme="majorBidi" w:cstheme="majorBidi"/>
          <w:b/>
          <w:sz w:val="24"/>
          <w:szCs w:val="24"/>
        </w:rPr>
      </w:pPr>
      <w:r w:rsidRPr="000F1175">
        <w:rPr>
          <w:rFonts w:asciiTheme="majorBidi" w:hAnsiTheme="majorBidi" w:cstheme="majorBidi"/>
          <w:b/>
          <w:sz w:val="24"/>
          <w:szCs w:val="24"/>
        </w:rPr>
        <w:t>ND/22/BFN/FT/245</w:t>
      </w:r>
    </w:p>
    <w:p w:rsidR="00C357AF" w:rsidRPr="000F1175" w:rsidRDefault="00C357AF" w:rsidP="00C357AF">
      <w:pPr>
        <w:ind w:right="-396"/>
        <w:jc w:val="center"/>
        <w:rPr>
          <w:rFonts w:asciiTheme="majorBidi" w:hAnsiTheme="majorBidi" w:cstheme="majorBidi"/>
          <w:sz w:val="24"/>
          <w:szCs w:val="24"/>
        </w:rPr>
      </w:pPr>
    </w:p>
    <w:p w:rsidR="00C357AF" w:rsidRPr="000F1175" w:rsidRDefault="00C357AF" w:rsidP="00C357AF">
      <w:pPr>
        <w:ind w:right="-396"/>
        <w:jc w:val="center"/>
        <w:rPr>
          <w:rFonts w:asciiTheme="majorBidi" w:hAnsiTheme="majorBidi" w:cstheme="majorBidi"/>
          <w:sz w:val="24"/>
          <w:szCs w:val="24"/>
        </w:rPr>
      </w:pPr>
    </w:p>
    <w:p w:rsidR="00C357AF" w:rsidRPr="000F1175" w:rsidRDefault="00C357AF" w:rsidP="00C357AF">
      <w:pPr>
        <w:ind w:right="-396"/>
        <w:jc w:val="center"/>
        <w:rPr>
          <w:rFonts w:asciiTheme="majorBidi" w:hAnsiTheme="majorBidi" w:cstheme="majorBidi"/>
          <w:sz w:val="24"/>
          <w:szCs w:val="24"/>
        </w:rPr>
      </w:pPr>
    </w:p>
    <w:p w:rsidR="00C357AF" w:rsidRPr="000F1175" w:rsidRDefault="00C357AF" w:rsidP="00C357AF">
      <w:pPr>
        <w:ind w:right="-396"/>
        <w:jc w:val="center"/>
        <w:rPr>
          <w:rFonts w:asciiTheme="majorBidi" w:hAnsiTheme="majorBidi" w:cstheme="majorBidi"/>
          <w:sz w:val="24"/>
          <w:szCs w:val="24"/>
        </w:rPr>
      </w:pPr>
    </w:p>
    <w:p w:rsidR="00C357AF" w:rsidRPr="000F1175" w:rsidRDefault="00C357AF" w:rsidP="00C357AF">
      <w:pPr>
        <w:ind w:right="-396"/>
        <w:jc w:val="center"/>
        <w:rPr>
          <w:rFonts w:asciiTheme="majorBidi" w:hAnsiTheme="majorBidi" w:cstheme="majorBidi"/>
          <w:b/>
          <w:sz w:val="24"/>
          <w:szCs w:val="24"/>
        </w:rPr>
      </w:pPr>
      <w:r w:rsidRPr="000F1175">
        <w:rPr>
          <w:rFonts w:asciiTheme="majorBidi" w:hAnsiTheme="majorBidi" w:cstheme="majorBidi"/>
          <w:b/>
          <w:sz w:val="24"/>
          <w:szCs w:val="24"/>
        </w:rPr>
        <w:t>BEING A RESEARCH PROJECT SUBMITTED TO THE DEPARTMENT OF BANKING AND FINANCE, INSTITUTE OF FINANCE AND MANAGEMENT STUDIES</w:t>
      </w:r>
    </w:p>
    <w:p w:rsidR="00C357AF" w:rsidRPr="000F1175" w:rsidRDefault="00C357AF" w:rsidP="00C357AF">
      <w:pPr>
        <w:ind w:right="-396"/>
        <w:rPr>
          <w:rFonts w:asciiTheme="majorBidi" w:hAnsiTheme="majorBidi" w:cstheme="majorBidi"/>
          <w:sz w:val="24"/>
          <w:szCs w:val="24"/>
        </w:rPr>
      </w:pPr>
    </w:p>
    <w:p w:rsidR="00C357AF" w:rsidRPr="000F1175" w:rsidRDefault="00C357AF" w:rsidP="00C357AF">
      <w:pPr>
        <w:ind w:right="-396"/>
        <w:rPr>
          <w:rFonts w:asciiTheme="majorBidi" w:hAnsiTheme="majorBidi" w:cstheme="majorBidi"/>
          <w:sz w:val="24"/>
          <w:szCs w:val="24"/>
        </w:rPr>
      </w:pPr>
    </w:p>
    <w:p w:rsidR="00C357AF" w:rsidRPr="000F1175" w:rsidRDefault="00C357AF" w:rsidP="00C357AF">
      <w:pPr>
        <w:ind w:right="-396"/>
        <w:jc w:val="center"/>
        <w:rPr>
          <w:rFonts w:asciiTheme="majorBidi" w:hAnsiTheme="majorBidi" w:cstheme="majorBidi"/>
          <w:b/>
          <w:sz w:val="24"/>
          <w:szCs w:val="24"/>
        </w:rPr>
      </w:pPr>
      <w:r w:rsidRPr="000F1175">
        <w:rPr>
          <w:rFonts w:asciiTheme="majorBidi" w:hAnsiTheme="majorBidi" w:cstheme="majorBidi"/>
          <w:b/>
          <w:sz w:val="24"/>
          <w:szCs w:val="24"/>
        </w:rPr>
        <w:t>IN PARTIAL FULFILLMENT OF THE REQUIREMENT FOR THE AWARD OF NATIONAL DIPLOMA (ND) IN BANKING AND FINANCE, KWARA STATE POLYTECHNIC, ILORIN</w:t>
      </w:r>
    </w:p>
    <w:p w:rsidR="00C357AF" w:rsidRPr="000F1175" w:rsidRDefault="00C357AF" w:rsidP="00C357AF">
      <w:pPr>
        <w:ind w:right="-396"/>
        <w:jc w:val="center"/>
        <w:rPr>
          <w:rFonts w:asciiTheme="majorBidi" w:hAnsiTheme="majorBidi" w:cstheme="majorBidi"/>
          <w:b/>
          <w:sz w:val="24"/>
          <w:szCs w:val="24"/>
        </w:rPr>
      </w:pPr>
    </w:p>
    <w:p w:rsidR="00C357AF" w:rsidRPr="000F1175" w:rsidRDefault="00C357AF" w:rsidP="00C357AF">
      <w:pPr>
        <w:ind w:right="-396"/>
        <w:jc w:val="center"/>
        <w:rPr>
          <w:rFonts w:asciiTheme="majorBidi" w:hAnsiTheme="majorBidi" w:cstheme="majorBidi"/>
          <w:b/>
          <w:sz w:val="24"/>
          <w:szCs w:val="24"/>
        </w:rPr>
      </w:pPr>
    </w:p>
    <w:p w:rsidR="00C357AF" w:rsidRPr="000F1175" w:rsidRDefault="00C357AF" w:rsidP="00C357AF">
      <w:pPr>
        <w:ind w:right="-396"/>
        <w:jc w:val="center"/>
        <w:rPr>
          <w:rFonts w:asciiTheme="majorBidi" w:hAnsiTheme="majorBidi" w:cstheme="majorBidi"/>
          <w:b/>
          <w:sz w:val="24"/>
          <w:szCs w:val="24"/>
        </w:rPr>
      </w:pPr>
    </w:p>
    <w:p w:rsidR="00C357AF" w:rsidRPr="000F1175" w:rsidRDefault="00C357AF" w:rsidP="00C357AF">
      <w:pPr>
        <w:ind w:right="-396"/>
        <w:jc w:val="center"/>
        <w:rPr>
          <w:rFonts w:asciiTheme="majorBidi" w:hAnsiTheme="majorBidi" w:cstheme="majorBidi"/>
          <w:b/>
          <w:sz w:val="24"/>
          <w:szCs w:val="24"/>
        </w:rPr>
      </w:pPr>
    </w:p>
    <w:p w:rsidR="00C357AF" w:rsidRPr="000F1175" w:rsidRDefault="00C357AF" w:rsidP="00C357AF">
      <w:pPr>
        <w:ind w:left="3600" w:right="-396" w:firstLine="720"/>
        <w:jc w:val="center"/>
        <w:rPr>
          <w:rFonts w:asciiTheme="majorBidi" w:hAnsiTheme="majorBidi" w:cstheme="majorBidi"/>
          <w:b/>
          <w:sz w:val="24"/>
          <w:szCs w:val="24"/>
        </w:rPr>
      </w:pPr>
    </w:p>
    <w:p w:rsidR="00C357AF" w:rsidRPr="000F1175" w:rsidRDefault="00C357AF" w:rsidP="00C357AF">
      <w:pPr>
        <w:ind w:left="3600" w:right="-396" w:firstLine="720"/>
        <w:jc w:val="center"/>
        <w:rPr>
          <w:rFonts w:asciiTheme="majorBidi" w:hAnsiTheme="majorBidi" w:cstheme="majorBidi"/>
          <w:b/>
          <w:sz w:val="24"/>
          <w:szCs w:val="24"/>
        </w:rPr>
      </w:pPr>
      <w:r w:rsidRPr="000F1175">
        <w:rPr>
          <w:rFonts w:asciiTheme="majorBidi" w:hAnsiTheme="majorBidi" w:cstheme="majorBidi"/>
          <w:b/>
          <w:sz w:val="24"/>
          <w:szCs w:val="24"/>
        </w:rPr>
        <w:t>JUNE, 2025</w:t>
      </w:r>
    </w:p>
    <w:p w:rsidR="00C357AF" w:rsidRPr="000F1175" w:rsidRDefault="00C357AF" w:rsidP="00C357AF">
      <w:pPr>
        <w:rPr>
          <w:rFonts w:ascii="Times New Roman" w:eastAsia="Times New Roman" w:hAnsi="Times New Roman" w:cs="Times New Roman"/>
          <w:b/>
          <w:iCs/>
          <w:sz w:val="24"/>
          <w:szCs w:val="24"/>
          <w:lang w:eastAsia="en-GB"/>
        </w:rPr>
      </w:pPr>
    </w:p>
    <w:p w:rsidR="00C357AF" w:rsidRPr="000F1175" w:rsidRDefault="00C357AF" w:rsidP="00C357AF">
      <w:pPr>
        <w:jc w:val="center"/>
        <w:rPr>
          <w:rFonts w:asciiTheme="majorBidi" w:hAnsiTheme="majorBidi" w:cstheme="majorBidi"/>
          <w:b/>
          <w:sz w:val="24"/>
          <w:szCs w:val="24"/>
        </w:rPr>
      </w:pPr>
      <w:r w:rsidRPr="000F1175">
        <w:rPr>
          <w:rFonts w:ascii="Times New Roman" w:eastAsia="Times New Roman" w:hAnsi="Times New Roman" w:cs="Times New Roman"/>
          <w:b/>
          <w:iCs/>
          <w:sz w:val="24"/>
          <w:szCs w:val="24"/>
          <w:lang w:eastAsia="en-GB"/>
        </w:rPr>
        <w:br w:type="page"/>
      </w:r>
      <w:r w:rsidRPr="000F1175">
        <w:rPr>
          <w:rFonts w:asciiTheme="majorBidi" w:hAnsiTheme="majorBidi" w:cstheme="majorBidi"/>
          <w:b/>
          <w:sz w:val="24"/>
          <w:szCs w:val="24"/>
        </w:rPr>
        <w:lastRenderedPageBreak/>
        <w:t>CERTIFICATION</w:t>
      </w:r>
    </w:p>
    <w:p w:rsidR="00C357AF" w:rsidRPr="000F1175" w:rsidRDefault="00C357AF" w:rsidP="00C357AF">
      <w:pPr>
        <w:spacing w:line="480" w:lineRule="auto"/>
        <w:ind w:right="-396"/>
        <w:jc w:val="both"/>
        <w:rPr>
          <w:rFonts w:asciiTheme="majorBidi" w:hAnsiTheme="majorBidi" w:cstheme="majorBidi"/>
          <w:sz w:val="24"/>
          <w:szCs w:val="24"/>
        </w:rPr>
      </w:pPr>
      <w:r w:rsidRPr="000F1175">
        <w:rPr>
          <w:rFonts w:asciiTheme="majorBidi" w:hAnsiTheme="majorBidi" w:cstheme="majorBidi"/>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0F1175">
        <w:rPr>
          <w:rFonts w:asciiTheme="majorBidi" w:hAnsiTheme="majorBidi" w:cstheme="majorBidi"/>
          <w:sz w:val="24"/>
          <w:szCs w:val="24"/>
        </w:rPr>
        <w:t>Kwara</w:t>
      </w:r>
      <w:proofErr w:type="spellEnd"/>
      <w:r w:rsidRPr="000F1175">
        <w:rPr>
          <w:rFonts w:asciiTheme="majorBidi" w:hAnsiTheme="majorBidi" w:cstheme="majorBidi"/>
          <w:sz w:val="24"/>
          <w:szCs w:val="24"/>
        </w:rPr>
        <w:t xml:space="preserve"> State Polytechnic, Ilorin.</w:t>
      </w:r>
    </w:p>
    <w:p w:rsidR="00C357AF" w:rsidRPr="000F1175" w:rsidRDefault="00C357AF" w:rsidP="00C357AF">
      <w:pPr>
        <w:pStyle w:val="NoSpacing"/>
        <w:spacing w:line="360" w:lineRule="auto"/>
        <w:ind w:right="-396"/>
        <w:jc w:val="both"/>
        <w:rPr>
          <w:rFonts w:asciiTheme="majorBidi" w:hAnsiTheme="majorBidi" w:cstheme="majorBidi"/>
          <w:sz w:val="24"/>
          <w:szCs w:val="24"/>
        </w:rPr>
      </w:pP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r w:rsidRPr="000F1175">
        <w:rPr>
          <w:rFonts w:asciiTheme="majorBidi" w:hAnsiTheme="majorBidi" w:cstheme="majorBidi"/>
          <w:sz w:val="24"/>
          <w:szCs w:val="24"/>
        </w:rPr>
        <w:softHyphen/>
      </w:r>
    </w:p>
    <w:p w:rsidR="00C357AF" w:rsidRPr="000F1175" w:rsidRDefault="00C357AF" w:rsidP="00C357AF">
      <w:pPr>
        <w:pStyle w:val="NoSpacing"/>
        <w:spacing w:line="480" w:lineRule="auto"/>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____________________</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________________</w:t>
      </w: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 xml:space="preserve">Mr. </w:t>
      </w:r>
      <w:proofErr w:type="spellStart"/>
      <w:r w:rsidRPr="000F1175">
        <w:rPr>
          <w:rFonts w:asciiTheme="majorBidi" w:hAnsiTheme="majorBidi" w:cstheme="majorBidi"/>
          <w:sz w:val="24"/>
          <w:szCs w:val="24"/>
        </w:rPr>
        <w:t>Jimoh</w:t>
      </w:r>
      <w:proofErr w:type="spellEnd"/>
      <w:r w:rsidRPr="000F1175">
        <w:rPr>
          <w:rFonts w:asciiTheme="majorBidi" w:hAnsiTheme="majorBidi" w:cstheme="majorBidi"/>
          <w:sz w:val="24"/>
          <w:szCs w:val="24"/>
        </w:rPr>
        <w:t xml:space="preserve"> Ismail</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Date</w:t>
      </w: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Project Supervisor</w:t>
      </w:r>
    </w:p>
    <w:p w:rsidR="00C357AF" w:rsidRPr="000F1175" w:rsidRDefault="00C357AF" w:rsidP="00C357AF">
      <w:pPr>
        <w:ind w:right="-396" w:firstLine="720"/>
        <w:rPr>
          <w:rFonts w:asciiTheme="majorBidi" w:hAnsiTheme="majorBidi" w:cstheme="majorBidi"/>
          <w:sz w:val="24"/>
          <w:szCs w:val="24"/>
        </w:rPr>
      </w:pPr>
    </w:p>
    <w:p w:rsidR="00C357AF" w:rsidRPr="000F1175" w:rsidRDefault="00C357AF" w:rsidP="00C357AF">
      <w:pPr>
        <w:ind w:right="-396" w:firstLine="720"/>
        <w:rPr>
          <w:rFonts w:asciiTheme="majorBidi" w:hAnsiTheme="majorBidi" w:cstheme="majorBidi"/>
          <w:sz w:val="24"/>
          <w:szCs w:val="24"/>
        </w:rPr>
      </w:pPr>
    </w:p>
    <w:p w:rsidR="00C357AF" w:rsidRPr="000F1175" w:rsidRDefault="00C357AF" w:rsidP="00C357AF">
      <w:pPr>
        <w:ind w:right="-396" w:firstLine="720"/>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____________________</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__________________</w:t>
      </w: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 xml:space="preserve">Mrs. </w:t>
      </w:r>
      <w:proofErr w:type="spellStart"/>
      <w:r w:rsidRPr="000F1175">
        <w:rPr>
          <w:rFonts w:asciiTheme="majorBidi" w:hAnsiTheme="majorBidi" w:cstheme="majorBidi"/>
          <w:sz w:val="24"/>
          <w:szCs w:val="24"/>
        </w:rPr>
        <w:t>Otayokhe</w:t>
      </w:r>
      <w:proofErr w:type="spellEnd"/>
      <w:r w:rsidRPr="000F1175">
        <w:rPr>
          <w:rFonts w:asciiTheme="majorBidi" w:hAnsiTheme="majorBidi" w:cstheme="majorBidi"/>
          <w:sz w:val="24"/>
          <w:szCs w:val="24"/>
        </w:rPr>
        <w:t xml:space="preserve"> E.Y.</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Date</w:t>
      </w: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Project Coordinator</w:t>
      </w: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____________________</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 xml:space="preserve">  __________________</w:t>
      </w: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 xml:space="preserve">Mr. </w:t>
      </w:r>
      <w:proofErr w:type="spellStart"/>
      <w:r w:rsidRPr="000F1175">
        <w:rPr>
          <w:rFonts w:asciiTheme="majorBidi" w:hAnsiTheme="majorBidi" w:cstheme="majorBidi"/>
          <w:sz w:val="24"/>
          <w:szCs w:val="24"/>
        </w:rPr>
        <w:t>Ajiboye</w:t>
      </w:r>
      <w:proofErr w:type="spellEnd"/>
      <w:r w:rsidRPr="000F1175">
        <w:rPr>
          <w:rFonts w:asciiTheme="majorBidi" w:hAnsiTheme="majorBidi" w:cstheme="majorBidi"/>
          <w:sz w:val="24"/>
          <w:szCs w:val="24"/>
        </w:rPr>
        <w:t xml:space="preserve"> W.T.</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Date</w:t>
      </w: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Head of Department</w:t>
      </w: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____________________</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 xml:space="preserve"> __________________</w:t>
      </w:r>
    </w:p>
    <w:p w:rsidR="00C357AF" w:rsidRPr="000F1175" w:rsidRDefault="00C357AF" w:rsidP="00C357AF">
      <w:pPr>
        <w:pStyle w:val="NoSpacing"/>
        <w:ind w:right="-396"/>
        <w:jc w:val="both"/>
        <w:rPr>
          <w:rFonts w:asciiTheme="majorBidi" w:hAnsiTheme="majorBidi" w:cstheme="majorBidi"/>
          <w:sz w:val="24"/>
          <w:szCs w:val="24"/>
        </w:rPr>
      </w:pPr>
      <w:r w:rsidRPr="000F1175">
        <w:rPr>
          <w:rFonts w:asciiTheme="majorBidi" w:hAnsiTheme="majorBidi" w:cstheme="majorBidi"/>
          <w:sz w:val="24"/>
          <w:szCs w:val="24"/>
        </w:rPr>
        <w:t>External Examiner</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Date</w:t>
      </w:r>
    </w:p>
    <w:p w:rsidR="00C357AF" w:rsidRPr="000F1175" w:rsidRDefault="00C357AF" w:rsidP="00C357AF">
      <w:pPr>
        <w:rPr>
          <w:rFonts w:asciiTheme="majorBidi" w:eastAsiaTheme="minorHAnsi" w:hAnsiTheme="majorBidi" w:cstheme="majorBidi"/>
          <w:sz w:val="24"/>
          <w:szCs w:val="24"/>
        </w:rPr>
      </w:pPr>
      <w:r w:rsidRPr="000F1175">
        <w:rPr>
          <w:rFonts w:asciiTheme="majorBidi" w:hAnsiTheme="majorBidi" w:cstheme="majorBidi"/>
          <w:sz w:val="24"/>
          <w:szCs w:val="24"/>
        </w:rPr>
        <w:br w:type="page"/>
      </w:r>
    </w:p>
    <w:p w:rsidR="00C357AF" w:rsidRPr="000F1175" w:rsidRDefault="00C357AF" w:rsidP="00C357AF">
      <w:pPr>
        <w:spacing w:line="480" w:lineRule="auto"/>
        <w:jc w:val="center"/>
        <w:rPr>
          <w:rFonts w:asciiTheme="majorBidi" w:hAnsiTheme="majorBidi" w:cstheme="majorBidi"/>
          <w:sz w:val="24"/>
          <w:szCs w:val="24"/>
        </w:rPr>
      </w:pPr>
      <w:r w:rsidRPr="000F1175">
        <w:rPr>
          <w:rFonts w:asciiTheme="majorBidi" w:hAnsiTheme="majorBidi" w:cstheme="majorBidi"/>
          <w:b/>
          <w:sz w:val="24"/>
          <w:szCs w:val="24"/>
        </w:rPr>
        <w:lastRenderedPageBreak/>
        <w:t>DEDICATION</w:t>
      </w:r>
    </w:p>
    <w:p w:rsidR="00C357AF" w:rsidRPr="000F1175" w:rsidRDefault="00C357AF" w:rsidP="00C357AF">
      <w:pPr>
        <w:spacing w:line="480" w:lineRule="auto"/>
        <w:jc w:val="both"/>
        <w:rPr>
          <w:rFonts w:asciiTheme="majorBidi" w:hAnsiTheme="majorBidi" w:cstheme="majorBidi"/>
          <w:bCs/>
          <w:sz w:val="24"/>
          <w:szCs w:val="24"/>
        </w:rPr>
      </w:pPr>
      <w:r w:rsidRPr="000F1175">
        <w:rPr>
          <w:rFonts w:asciiTheme="majorBidi" w:hAnsiTheme="majorBidi" w:cstheme="majorBidi"/>
          <w:b/>
          <w:sz w:val="24"/>
          <w:szCs w:val="24"/>
        </w:rPr>
        <w:t xml:space="preserve"> </w:t>
      </w:r>
      <w:r w:rsidRPr="000F1175">
        <w:rPr>
          <w:rFonts w:asciiTheme="majorBidi" w:hAnsiTheme="majorBidi" w:cstheme="majorBidi"/>
          <w:bCs/>
          <w:sz w:val="24"/>
          <w:szCs w:val="24"/>
        </w:rPr>
        <w:t xml:space="preserve">This project is dedicated to Almighty Allah the beginning and the end of all creation and also to my parent Mr. and Mrs. </w:t>
      </w:r>
      <w:proofErr w:type="spellStart"/>
      <w:r w:rsidRPr="000F1175">
        <w:rPr>
          <w:rFonts w:asciiTheme="majorBidi" w:hAnsiTheme="majorBidi" w:cstheme="majorBidi"/>
          <w:bCs/>
          <w:sz w:val="24"/>
          <w:szCs w:val="24"/>
        </w:rPr>
        <w:t>Abiodun</w:t>
      </w:r>
      <w:proofErr w:type="spellEnd"/>
    </w:p>
    <w:p w:rsidR="00C357AF" w:rsidRPr="000F1175" w:rsidRDefault="00C357AF" w:rsidP="00C357AF">
      <w:pPr>
        <w:spacing w:line="480" w:lineRule="auto"/>
        <w:jc w:val="both"/>
        <w:rPr>
          <w:rFonts w:asciiTheme="majorBidi" w:hAnsiTheme="majorBidi" w:cstheme="majorBidi"/>
          <w:b/>
          <w:sz w:val="24"/>
          <w:szCs w:val="24"/>
        </w:rPr>
      </w:pPr>
      <w:r w:rsidRPr="000F1175">
        <w:rPr>
          <w:rFonts w:asciiTheme="majorBidi" w:hAnsiTheme="majorBidi" w:cstheme="majorBidi"/>
          <w:b/>
          <w:sz w:val="24"/>
          <w:szCs w:val="24"/>
        </w:rPr>
        <w:br w:type="page"/>
      </w:r>
    </w:p>
    <w:p w:rsidR="00C357AF" w:rsidRPr="000F1175" w:rsidRDefault="00C357AF" w:rsidP="00C357AF">
      <w:pPr>
        <w:spacing w:line="480" w:lineRule="auto"/>
        <w:jc w:val="center"/>
        <w:rPr>
          <w:rFonts w:asciiTheme="majorBidi" w:hAnsiTheme="majorBidi" w:cstheme="majorBidi"/>
          <w:b/>
          <w:sz w:val="24"/>
          <w:szCs w:val="24"/>
        </w:rPr>
      </w:pPr>
      <w:r w:rsidRPr="000F1175">
        <w:rPr>
          <w:rFonts w:asciiTheme="majorBidi" w:eastAsia="Times New Roman" w:hAnsiTheme="majorBidi" w:cstheme="majorBidi"/>
          <w:b/>
          <w:iCs/>
          <w:sz w:val="24"/>
          <w:szCs w:val="24"/>
          <w:lang w:eastAsia="en-GB"/>
        </w:rPr>
        <w:lastRenderedPageBreak/>
        <w:br w:type="page"/>
      </w:r>
      <w:r w:rsidRPr="000F1175">
        <w:rPr>
          <w:rFonts w:asciiTheme="majorBidi" w:hAnsiTheme="majorBidi" w:cstheme="majorBidi"/>
          <w:b/>
          <w:sz w:val="24"/>
          <w:szCs w:val="24"/>
        </w:rPr>
        <w:lastRenderedPageBreak/>
        <w:t>ACKNOWLEDGEMENT</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My profound and sincere gratitude goes to Almighty God for his infinite mercy, guidance and protection upon my life.</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 xml:space="preserve">I am saying big thanks to all staff members of the Banking and Finance Department. Therefore, I am taking this opportunity to appreciate my able supervisor, Mr. </w:t>
      </w:r>
      <w:proofErr w:type="spellStart"/>
      <w:r w:rsidRPr="000F1175">
        <w:rPr>
          <w:rFonts w:asciiTheme="majorBidi" w:hAnsiTheme="majorBidi" w:cstheme="majorBidi"/>
          <w:sz w:val="24"/>
          <w:szCs w:val="24"/>
        </w:rPr>
        <w:t>Jimoh</w:t>
      </w:r>
      <w:proofErr w:type="spellEnd"/>
      <w:r w:rsidRPr="000F1175">
        <w:rPr>
          <w:rFonts w:asciiTheme="majorBidi" w:hAnsiTheme="majorBidi" w:cstheme="majorBidi"/>
          <w:sz w:val="24"/>
          <w:szCs w:val="24"/>
        </w:rPr>
        <w:t xml:space="preserve"> Ismail. </w:t>
      </w:r>
      <w:proofErr w:type="gramStart"/>
      <w:r w:rsidRPr="000F1175">
        <w:rPr>
          <w:rFonts w:asciiTheme="majorBidi" w:hAnsiTheme="majorBidi" w:cstheme="majorBidi"/>
          <w:sz w:val="24"/>
          <w:szCs w:val="24"/>
        </w:rPr>
        <w:t>for</w:t>
      </w:r>
      <w:proofErr w:type="gramEnd"/>
      <w:r w:rsidRPr="000F1175">
        <w:rPr>
          <w:rFonts w:asciiTheme="majorBidi" w:hAnsiTheme="majorBidi" w:cstheme="majorBidi"/>
          <w:sz w:val="24"/>
          <w:szCs w:val="24"/>
        </w:rPr>
        <w:t xml:space="preserve"> his great support and contribution towards the success of my project. May Almighty God in his infinite mercy continue to bless you more abundantly and be with you and your entire family for the rest of your life (Amen)</w:t>
      </w:r>
      <w:proofErr w:type="gramStart"/>
      <w:r w:rsidRPr="000F1175">
        <w:rPr>
          <w:rFonts w:asciiTheme="majorBidi" w:hAnsiTheme="majorBidi" w:cstheme="majorBidi"/>
          <w:sz w:val="24"/>
          <w:szCs w:val="24"/>
        </w:rPr>
        <w:t>.</w:t>
      </w:r>
      <w:proofErr w:type="gramEnd"/>
    </w:p>
    <w:p w:rsidR="00C357AF" w:rsidRPr="000F1175" w:rsidRDefault="00C357AF" w:rsidP="00C357AF">
      <w:pPr>
        <w:spacing w:line="480" w:lineRule="auto"/>
        <w:jc w:val="both"/>
        <w:rPr>
          <w:rFonts w:asciiTheme="majorBidi" w:hAnsiTheme="majorBidi" w:cstheme="majorBidi"/>
          <w:b/>
          <w:sz w:val="24"/>
          <w:szCs w:val="24"/>
        </w:rPr>
      </w:pPr>
      <w:r w:rsidRPr="000F1175">
        <w:rPr>
          <w:rFonts w:asciiTheme="majorBidi" w:hAnsiTheme="majorBidi" w:cstheme="majorBidi"/>
          <w:sz w:val="24"/>
          <w:szCs w:val="24"/>
        </w:rPr>
        <w:t xml:space="preserve">My special thanks goes to my parents Mr. and Mrs. </w:t>
      </w:r>
      <w:proofErr w:type="spellStart"/>
      <w:r w:rsidRPr="000F1175">
        <w:rPr>
          <w:rFonts w:asciiTheme="majorBidi" w:hAnsiTheme="majorBidi" w:cstheme="majorBidi"/>
          <w:sz w:val="24"/>
          <w:szCs w:val="24"/>
        </w:rPr>
        <w:t>Abiodun</w:t>
      </w:r>
      <w:proofErr w:type="spellEnd"/>
      <w:r w:rsidRPr="000F1175">
        <w:rPr>
          <w:rFonts w:asciiTheme="majorBidi" w:hAnsiTheme="majorBidi" w:cstheme="majorBidi"/>
          <w:sz w:val="24"/>
          <w:szCs w:val="24"/>
        </w:rPr>
        <w:t xml:space="preserve"> for their parental care since my inception till this day. May you live long to reap the fruit of your </w:t>
      </w:r>
      <w:proofErr w:type="spellStart"/>
      <w:r w:rsidRPr="000F1175">
        <w:rPr>
          <w:rFonts w:asciiTheme="majorBidi" w:hAnsiTheme="majorBidi" w:cstheme="majorBidi"/>
          <w:sz w:val="24"/>
          <w:szCs w:val="24"/>
        </w:rPr>
        <w:t>labour</w:t>
      </w:r>
      <w:proofErr w:type="spellEnd"/>
      <w:r w:rsidRPr="000F1175">
        <w:rPr>
          <w:rFonts w:asciiTheme="majorBidi" w:hAnsiTheme="majorBidi" w:cstheme="majorBidi"/>
          <w:sz w:val="24"/>
          <w:szCs w:val="24"/>
        </w:rPr>
        <w:t xml:space="preserve"> and May Almighty God continue to bless you </w:t>
      </w:r>
      <w:proofErr w:type="gramStart"/>
      <w:r w:rsidRPr="000F1175">
        <w:rPr>
          <w:rFonts w:asciiTheme="majorBidi" w:hAnsiTheme="majorBidi" w:cstheme="majorBidi"/>
          <w:sz w:val="24"/>
          <w:szCs w:val="24"/>
        </w:rPr>
        <w:t>all.</w:t>
      </w:r>
      <w:proofErr w:type="gramEnd"/>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C357AF" w:rsidRPr="000F1175" w:rsidRDefault="00C357AF" w:rsidP="00C357AF">
      <w:pPr>
        <w:spacing w:line="480" w:lineRule="auto"/>
        <w:rPr>
          <w:rFonts w:asciiTheme="majorBidi" w:eastAsia="Times New Roman" w:hAnsiTheme="majorBidi" w:cstheme="majorBidi"/>
          <w:b/>
          <w:iCs/>
          <w:sz w:val="24"/>
          <w:szCs w:val="24"/>
          <w:lang w:eastAsia="en-GB"/>
        </w:rPr>
      </w:pPr>
    </w:p>
    <w:p w:rsidR="00B96A0C" w:rsidRPr="000F1175" w:rsidRDefault="00C357AF" w:rsidP="00B96A0C">
      <w:pPr>
        <w:spacing w:line="480" w:lineRule="auto"/>
        <w:jc w:val="center"/>
        <w:rPr>
          <w:rFonts w:asciiTheme="majorBidi" w:eastAsia="Times New Roman" w:hAnsiTheme="majorBidi" w:cstheme="majorBidi"/>
          <w:b/>
          <w:iCs/>
          <w:sz w:val="24"/>
          <w:szCs w:val="24"/>
          <w:lang w:eastAsia="en-GB"/>
        </w:rPr>
      </w:pPr>
      <w:r w:rsidRPr="000F1175">
        <w:rPr>
          <w:rFonts w:asciiTheme="majorBidi" w:eastAsia="Times New Roman" w:hAnsiTheme="majorBidi" w:cstheme="majorBidi"/>
          <w:b/>
          <w:iCs/>
          <w:sz w:val="24"/>
          <w:szCs w:val="24"/>
          <w:lang w:eastAsia="en-GB"/>
        </w:rPr>
        <w:lastRenderedPageBreak/>
        <w:t>ABSTRACT</w:t>
      </w:r>
    </w:p>
    <w:p w:rsidR="00C357AF" w:rsidRPr="000F1175" w:rsidRDefault="00C357AF" w:rsidP="00B96A0C">
      <w:pPr>
        <w:jc w:val="both"/>
        <w:rPr>
          <w:rFonts w:ascii="Times New Roman" w:eastAsia="Times New Roman" w:hAnsi="Times New Roman" w:cs="Times New Roman"/>
          <w:b/>
          <w:i/>
          <w:iCs/>
          <w:sz w:val="24"/>
          <w:szCs w:val="24"/>
          <w:lang w:eastAsia="en-GB"/>
        </w:rPr>
      </w:pPr>
      <w:r w:rsidRPr="000F1175">
        <w:rPr>
          <w:rFonts w:ascii="Times New Roman" w:hAnsi="Times New Roman" w:cs="Times New Roman"/>
          <w:i/>
          <w:sz w:val="24"/>
          <w:szCs w:val="24"/>
        </w:rPr>
        <w:t>The financial stability and operational efficiency of banks heavily depend on their ability to manage credit risk through effective loan recovery mechanisms. This study examines the impact of effective loan recovery policies on the performance of First Bank of Nigeria PLC. The primary objective is to assess how well-structured loan recovery strategies influence key performance indicators such as profitability, liquidity, asset quality, and overall financial sustainability. The study adopts a descriptive research design, employing both qualitative and quantitative data collection methods. Primary data were gathered through structured questionnaires and interviews with key bank staff, while secondary data were obtained from financial reports, industry publications, and regulatory documents. The analysis focuses on the relationship between loan recovery processes—such as follow-up strategies, collateral enforcement, restructuring options, and legal actions—and the bank’s financial performance. Findings from the study reveal that effective loan recovery policies significantly reduce the rate of non-performing loans (NPLs), enhance liquidity, and contribute to improved profitability. The study further indicates that a proactive credit monitoring system, early detection of loan defaults, and timely intervention are crucial in maintaining a healthy loan portfolio. The research concludes that loan recovery is not merely a corrective measure but a strategic tool that reinforces the bank’s risk management framework. It recommends that First Bank of Nigeria and other financial institutions continually review and upgrade their loan recovery frameworks to adapt to changing economic conditions, regulatory requirements, and customer behaviors. Emphasis is also placed on staff training, automation of recovery processes, and strict adherence to credit policies to ensure sustainable banking operations and improved customer trust.</w:t>
      </w:r>
    </w:p>
    <w:p w:rsidR="00C357AF" w:rsidRPr="000F1175" w:rsidRDefault="00C357AF" w:rsidP="00B96A0C">
      <w:pPr>
        <w:jc w:val="both"/>
        <w:rPr>
          <w:rFonts w:ascii="Times New Roman" w:hAnsi="Times New Roman" w:cs="Times New Roman"/>
          <w:i/>
          <w:sz w:val="24"/>
          <w:szCs w:val="24"/>
        </w:rPr>
      </w:pPr>
      <w:r w:rsidRPr="000F1175">
        <w:rPr>
          <w:rFonts w:ascii="Times New Roman" w:hAnsi="Times New Roman" w:cs="Times New Roman"/>
          <w:i/>
          <w:sz w:val="24"/>
          <w:szCs w:val="24"/>
        </w:rPr>
        <w:br w:type="page"/>
      </w:r>
    </w:p>
    <w:p w:rsidR="00C357AF" w:rsidRPr="000F1175" w:rsidRDefault="00C357AF" w:rsidP="00C357AF">
      <w:pPr>
        <w:spacing w:line="360" w:lineRule="auto"/>
        <w:jc w:val="center"/>
        <w:rPr>
          <w:rFonts w:asciiTheme="majorBidi" w:hAnsiTheme="majorBidi" w:cstheme="majorBidi"/>
          <w:b/>
          <w:sz w:val="24"/>
          <w:szCs w:val="24"/>
        </w:rPr>
      </w:pPr>
      <w:r w:rsidRPr="000F1175">
        <w:rPr>
          <w:rFonts w:asciiTheme="majorBidi" w:hAnsiTheme="majorBidi" w:cstheme="majorBidi"/>
          <w:b/>
          <w:sz w:val="24"/>
          <w:szCs w:val="24"/>
        </w:rPr>
        <w:lastRenderedPageBreak/>
        <w:t>TABLE OF CONTENTS</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Title page</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proofErr w:type="spellStart"/>
      <w:r w:rsidRPr="000F1175">
        <w:rPr>
          <w:rFonts w:asciiTheme="majorBidi" w:hAnsiTheme="majorBidi" w:cstheme="majorBidi"/>
          <w:sz w:val="24"/>
          <w:szCs w:val="24"/>
        </w:rPr>
        <w:t>i</w:t>
      </w:r>
      <w:proofErr w:type="spellEnd"/>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Certification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ii</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Dedication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iii</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Acknowledgment</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proofErr w:type="gramStart"/>
      <w:r w:rsidRPr="000F1175">
        <w:rPr>
          <w:rFonts w:asciiTheme="majorBidi" w:hAnsiTheme="majorBidi" w:cstheme="majorBidi"/>
          <w:sz w:val="24"/>
          <w:szCs w:val="24"/>
        </w:rPr>
        <w:t>iv</w:t>
      </w:r>
      <w:proofErr w:type="gramEnd"/>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Abstracts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v</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Table of contents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proofErr w:type="gramStart"/>
      <w:r w:rsidRPr="000F1175">
        <w:rPr>
          <w:rFonts w:asciiTheme="majorBidi" w:hAnsiTheme="majorBidi" w:cstheme="majorBidi"/>
          <w:sz w:val="24"/>
          <w:szCs w:val="24"/>
        </w:rPr>
        <w:t>vi</w:t>
      </w:r>
      <w:proofErr w:type="gramEnd"/>
    </w:p>
    <w:p w:rsidR="00C357AF" w:rsidRPr="000F1175" w:rsidRDefault="00C357AF" w:rsidP="00C357AF">
      <w:pPr>
        <w:spacing w:line="360" w:lineRule="auto"/>
        <w:jc w:val="center"/>
        <w:rPr>
          <w:rFonts w:asciiTheme="majorBidi" w:hAnsiTheme="majorBidi" w:cstheme="majorBidi"/>
          <w:b/>
          <w:sz w:val="24"/>
          <w:szCs w:val="24"/>
        </w:rPr>
      </w:pPr>
      <w:r w:rsidRPr="000F1175">
        <w:rPr>
          <w:rFonts w:asciiTheme="majorBidi" w:hAnsiTheme="majorBidi" w:cstheme="majorBidi"/>
          <w:b/>
          <w:sz w:val="24"/>
          <w:szCs w:val="24"/>
        </w:rPr>
        <w:t>CHAPTER ONE: INTRODUCTION</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1.0</w:t>
      </w:r>
      <w:r w:rsidRPr="000F1175">
        <w:rPr>
          <w:rFonts w:asciiTheme="majorBidi" w:hAnsiTheme="majorBidi" w:cstheme="majorBidi"/>
          <w:sz w:val="24"/>
          <w:szCs w:val="24"/>
        </w:rPr>
        <w:tab/>
        <w:t>Introduction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1</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1.1</w:t>
      </w:r>
      <w:r w:rsidRPr="000F1175">
        <w:rPr>
          <w:rFonts w:asciiTheme="majorBidi" w:hAnsiTheme="majorBidi" w:cstheme="majorBidi"/>
          <w:sz w:val="24"/>
          <w:szCs w:val="24"/>
        </w:rPr>
        <w:tab/>
        <w:t>Background to the Study</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1</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1.2</w:t>
      </w:r>
      <w:r w:rsidRPr="000F1175">
        <w:rPr>
          <w:rFonts w:asciiTheme="majorBidi" w:hAnsiTheme="majorBidi" w:cstheme="majorBidi"/>
          <w:sz w:val="24"/>
          <w:szCs w:val="24"/>
        </w:rPr>
        <w:tab/>
        <w:t xml:space="preserve">Statement of the Problem </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1.3</w:t>
      </w:r>
      <w:r w:rsidRPr="000F1175">
        <w:rPr>
          <w:rFonts w:asciiTheme="majorBidi" w:hAnsiTheme="majorBidi" w:cstheme="majorBidi"/>
          <w:sz w:val="24"/>
          <w:szCs w:val="24"/>
        </w:rPr>
        <w:tab/>
        <w:t xml:space="preserve">Research Questions </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1.4</w:t>
      </w:r>
      <w:r w:rsidRPr="000F1175">
        <w:rPr>
          <w:rFonts w:asciiTheme="majorBidi" w:hAnsiTheme="majorBidi" w:cstheme="majorBidi"/>
          <w:sz w:val="24"/>
          <w:szCs w:val="24"/>
        </w:rPr>
        <w:tab/>
        <w:t>Research Objectives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1.5</w:t>
      </w:r>
      <w:r w:rsidRPr="000F1175">
        <w:rPr>
          <w:rFonts w:asciiTheme="majorBidi" w:hAnsiTheme="majorBidi" w:cstheme="majorBidi"/>
          <w:sz w:val="24"/>
          <w:szCs w:val="24"/>
        </w:rPr>
        <w:tab/>
        <w:t>Research Hypothesis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1.6</w:t>
      </w:r>
      <w:r w:rsidRPr="000F1175">
        <w:rPr>
          <w:rFonts w:asciiTheme="majorBidi" w:hAnsiTheme="majorBidi" w:cstheme="majorBidi"/>
          <w:sz w:val="24"/>
          <w:szCs w:val="24"/>
        </w:rPr>
        <w:tab/>
        <w:t>Significance of the Study</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5</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1.7</w:t>
      </w:r>
      <w:r w:rsidRPr="000F1175">
        <w:rPr>
          <w:rFonts w:asciiTheme="majorBidi" w:hAnsiTheme="majorBidi" w:cstheme="majorBidi"/>
          <w:sz w:val="24"/>
          <w:szCs w:val="24"/>
        </w:rPr>
        <w:tab/>
        <w:t>Scope of the Study</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5</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1.8</w:t>
      </w:r>
      <w:r w:rsidRPr="000F1175">
        <w:rPr>
          <w:rFonts w:asciiTheme="majorBidi" w:hAnsiTheme="majorBidi" w:cstheme="majorBidi"/>
          <w:sz w:val="24"/>
          <w:szCs w:val="24"/>
        </w:rPr>
        <w:tab/>
        <w:t>Limitation of the Study</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5</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1.9</w:t>
      </w:r>
      <w:r w:rsidRPr="000F1175">
        <w:rPr>
          <w:rFonts w:asciiTheme="majorBidi" w:hAnsiTheme="majorBidi" w:cstheme="majorBidi"/>
          <w:sz w:val="24"/>
          <w:szCs w:val="24"/>
        </w:rPr>
        <w:tab/>
        <w:t>Organizations of the Study</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6</w:t>
      </w:r>
    </w:p>
    <w:p w:rsidR="00C357AF" w:rsidRPr="000F1175" w:rsidRDefault="00C357AF" w:rsidP="00C357AF">
      <w:pPr>
        <w:rPr>
          <w:rFonts w:asciiTheme="majorBidi" w:hAnsiTheme="majorBidi" w:cstheme="majorBidi"/>
          <w:b/>
          <w:sz w:val="24"/>
          <w:szCs w:val="24"/>
        </w:rPr>
      </w:pPr>
      <w:r w:rsidRPr="000F1175">
        <w:rPr>
          <w:rFonts w:asciiTheme="majorBidi" w:hAnsiTheme="majorBidi" w:cstheme="majorBidi"/>
          <w:b/>
          <w:sz w:val="24"/>
          <w:szCs w:val="24"/>
        </w:rPr>
        <w:br w:type="page"/>
      </w:r>
    </w:p>
    <w:p w:rsidR="00C357AF" w:rsidRPr="000F1175" w:rsidRDefault="00C357AF" w:rsidP="00C357AF">
      <w:pPr>
        <w:spacing w:line="480" w:lineRule="auto"/>
        <w:jc w:val="center"/>
        <w:rPr>
          <w:rFonts w:asciiTheme="majorBidi" w:hAnsiTheme="majorBidi" w:cstheme="majorBidi"/>
          <w:b/>
          <w:sz w:val="24"/>
          <w:szCs w:val="24"/>
        </w:rPr>
      </w:pPr>
      <w:r w:rsidRPr="000F1175">
        <w:rPr>
          <w:rFonts w:asciiTheme="majorBidi" w:hAnsiTheme="majorBidi" w:cstheme="majorBidi"/>
          <w:b/>
          <w:sz w:val="24"/>
          <w:szCs w:val="24"/>
        </w:rPr>
        <w:lastRenderedPageBreak/>
        <w:t>CHAPTER TWO: LITERATURE REVIEW</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2.0</w:t>
      </w:r>
      <w:r w:rsidRPr="000F1175">
        <w:rPr>
          <w:rFonts w:asciiTheme="majorBidi" w:hAnsiTheme="majorBidi" w:cstheme="majorBidi"/>
          <w:sz w:val="24"/>
          <w:szCs w:val="24"/>
        </w:rPr>
        <w:tab/>
        <w:t>Conceptual Framework and Literature Review</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7</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2.1</w:t>
      </w:r>
      <w:r w:rsidRPr="000F1175">
        <w:rPr>
          <w:rFonts w:asciiTheme="majorBidi" w:hAnsiTheme="majorBidi" w:cstheme="majorBidi"/>
          <w:sz w:val="24"/>
          <w:szCs w:val="24"/>
        </w:rPr>
        <w:tab/>
        <w:t>Conceptual of Money Laundering</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7</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2.2</w:t>
      </w:r>
      <w:r w:rsidRPr="000F1175">
        <w:rPr>
          <w:rFonts w:asciiTheme="majorBidi" w:hAnsiTheme="majorBidi" w:cstheme="majorBidi"/>
          <w:sz w:val="24"/>
          <w:szCs w:val="24"/>
        </w:rPr>
        <w:tab/>
        <w:t>Theoretical Review</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30</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2.3</w:t>
      </w:r>
      <w:r w:rsidRPr="000F1175">
        <w:rPr>
          <w:rFonts w:asciiTheme="majorBidi" w:hAnsiTheme="majorBidi" w:cstheme="majorBidi"/>
          <w:sz w:val="24"/>
          <w:szCs w:val="24"/>
        </w:rPr>
        <w:tab/>
        <w:t>Theoretical Framework</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32</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2.4</w:t>
      </w:r>
      <w:r w:rsidRPr="000F1175">
        <w:rPr>
          <w:rFonts w:asciiTheme="majorBidi" w:hAnsiTheme="majorBidi" w:cstheme="majorBidi"/>
          <w:sz w:val="24"/>
          <w:szCs w:val="24"/>
        </w:rPr>
        <w:tab/>
        <w:t>Empirical Review</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32</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2.5</w:t>
      </w:r>
      <w:r w:rsidRPr="000F1175">
        <w:rPr>
          <w:rFonts w:asciiTheme="majorBidi" w:hAnsiTheme="majorBidi" w:cstheme="majorBidi"/>
          <w:sz w:val="24"/>
          <w:szCs w:val="24"/>
        </w:rPr>
        <w:tab/>
        <w:t>Gap in Literature</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37</w:t>
      </w:r>
    </w:p>
    <w:p w:rsidR="00C357AF" w:rsidRPr="000F1175" w:rsidRDefault="00C357AF" w:rsidP="00C357AF">
      <w:pPr>
        <w:spacing w:line="480" w:lineRule="auto"/>
        <w:jc w:val="center"/>
        <w:rPr>
          <w:rFonts w:asciiTheme="majorBidi" w:hAnsiTheme="majorBidi" w:cstheme="majorBidi"/>
          <w:b/>
          <w:sz w:val="24"/>
          <w:szCs w:val="24"/>
        </w:rPr>
      </w:pPr>
      <w:r w:rsidRPr="000F1175">
        <w:rPr>
          <w:rFonts w:asciiTheme="majorBidi" w:hAnsiTheme="majorBidi" w:cstheme="majorBidi"/>
          <w:b/>
          <w:sz w:val="24"/>
          <w:szCs w:val="24"/>
        </w:rPr>
        <w:t>CHAPTER THREE: RESEARCH METHODS</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3.0</w:t>
      </w:r>
      <w:r w:rsidRPr="000F1175">
        <w:rPr>
          <w:rFonts w:asciiTheme="majorBidi" w:hAnsiTheme="majorBidi" w:cstheme="majorBidi"/>
          <w:sz w:val="24"/>
          <w:szCs w:val="24"/>
        </w:rPr>
        <w:tab/>
        <w:t>Introduction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38</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3.1</w:t>
      </w:r>
      <w:r w:rsidRPr="000F1175">
        <w:rPr>
          <w:rFonts w:asciiTheme="majorBidi" w:hAnsiTheme="majorBidi" w:cstheme="majorBidi"/>
          <w:sz w:val="24"/>
          <w:szCs w:val="24"/>
        </w:rPr>
        <w:tab/>
        <w:t xml:space="preserve">Research Design </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38</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3.2</w:t>
      </w:r>
      <w:r w:rsidRPr="000F1175">
        <w:rPr>
          <w:rFonts w:asciiTheme="majorBidi" w:hAnsiTheme="majorBidi" w:cstheme="majorBidi"/>
          <w:sz w:val="24"/>
          <w:szCs w:val="24"/>
        </w:rPr>
        <w:tab/>
        <w:t>Population of Study</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38</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3.3</w:t>
      </w:r>
      <w:r w:rsidRPr="000F1175">
        <w:rPr>
          <w:rFonts w:asciiTheme="majorBidi" w:hAnsiTheme="majorBidi" w:cstheme="majorBidi"/>
          <w:sz w:val="24"/>
          <w:szCs w:val="24"/>
        </w:rPr>
        <w:tab/>
        <w:t>Data Collection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38</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3.4</w:t>
      </w:r>
      <w:r w:rsidRPr="000F1175">
        <w:rPr>
          <w:rFonts w:asciiTheme="majorBidi" w:hAnsiTheme="majorBidi" w:cstheme="majorBidi"/>
          <w:sz w:val="24"/>
          <w:szCs w:val="24"/>
        </w:rPr>
        <w:tab/>
        <w:t>Research Instrument</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39</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3.5</w:t>
      </w:r>
      <w:r w:rsidRPr="000F1175">
        <w:rPr>
          <w:rFonts w:asciiTheme="majorBidi" w:hAnsiTheme="majorBidi" w:cstheme="majorBidi"/>
          <w:sz w:val="24"/>
          <w:szCs w:val="24"/>
        </w:rPr>
        <w:tab/>
        <w:t>Validity of Research Instrument</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40</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3.6</w:t>
      </w:r>
      <w:r w:rsidRPr="000F1175">
        <w:rPr>
          <w:rFonts w:asciiTheme="majorBidi" w:hAnsiTheme="majorBidi" w:cstheme="majorBidi"/>
          <w:sz w:val="24"/>
          <w:szCs w:val="24"/>
        </w:rPr>
        <w:tab/>
        <w:t>Reliability of Research Instruments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40</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3.7</w:t>
      </w:r>
      <w:r w:rsidRPr="000F1175">
        <w:rPr>
          <w:rFonts w:asciiTheme="majorBidi" w:hAnsiTheme="majorBidi" w:cstheme="majorBidi"/>
          <w:sz w:val="24"/>
          <w:szCs w:val="24"/>
        </w:rPr>
        <w:tab/>
        <w:t>Method of Data Analysis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41</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3.7</w:t>
      </w:r>
      <w:r w:rsidRPr="000F1175">
        <w:rPr>
          <w:rFonts w:asciiTheme="majorBidi" w:hAnsiTheme="majorBidi" w:cstheme="majorBidi"/>
          <w:sz w:val="24"/>
          <w:szCs w:val="24"/>
        </w:rPr>
        <w:tab/>
        <w:t>Ethical Consideration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41</w:t>
      </w:r>
    </w:p>
    <w:p w:rsidR="00C357AF" w:rsidRPr="000F1175" w:rsidRDefault="00C357AF" w:rsidP="00C357AF">
      <w:pPr>
        <w:rPr>
          <w:rFonts w:asciiTheme="majorBidi" w:hAnsiTheme="majorBidi" w:cstheme="majorBidi"/>
          <w:b/>
          <w:sz w:val="24"/>
          <w:szCs w:val="24"/>
        </w:rPr>
      </w:pPr>
      <w:r w:rsidRPr="000F1175">
        <w:rPr>
          <w:rFonts w:asciiTheme="majorBidi" w:hAnsiTheme="majorBidi" w:cstheme="majorBidi"/>
          <w:b/>
          <w:sz w:val="24"/>
          <w:szCs w:val="24"/>
        </w:rPr>
        <w:br w:type="page"/>
      </w:r>
    </w:p>
    <w:p w:rsidR="00C357AF" w:rsidRPr="000F1175" w:rsidRDefault="00C357AF" w:rsidP="00C357AF">
      <w:pPr>
        <w:spacing w:line="360" w:lineRule="auto"/>
        <w:jc w:val="center"/>
        <w:rPr>
          <w:rFonts w:asciiTheme="majorBidi" w:hAnsiTheme="majorBidi" w:cstheme="majorBidi"/>
          <w:b/>
          <w:sz w:val="24"/>
          <w:szCs w:val="24"/>
        </w:rPr>
      </w:pPr>
      <w:r w:rsidRPr="000F1175">
        <w:rPr>
          <w:rFonts w:asciiTheme="majorBidi" w:hAnsiTheme="majorBidi" w:cstheme="majorBidi"/>
          <w:b/>
          <w:sz w:val="24"/>
          <w:szCs w:val="24"/>
        </w:rPr>
        <w:lastRenderedPageBreak/>
        <w:t>CHAPTER FOUR: DATA PRESENTATION AND ANALYSIS AND INTERPRETATION</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4.1</w:t>
      </w:r>
      <w:r w:rsidRPr="000F1175">
        <w:rPr>
          <w:rFonts w:asciiTheme="majorBidi" w:hAnsiTheme="majorBidi" w:cstheme="majorBidi"/>
          <w:sz w:val="24"/>
          <w:szCs w:val="24"/>
        </w:rPr>
        <w:tab/>
        <w:t>Introduction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42</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4.2</w:t>
      </w:r>
      <w:r w:rsidRPr="000F1175">
        <w:rPr>
          <w:rFonts w:asciiTheme="majorBidi" w:hAnsiTheme="majorBidi" w:cstheme="majorBidi"/>
          <w:sz w:val="24"/>
          <w:szCs w:val="24"/>
        </w:rPr>
        <w:tab/>
        <w:t>Demographic Analysis of the Respondent</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42</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4.3</w:t>
      </w:r>
      <w:r w:rsidRPr="000F1175">
        <w:rPr>
          <w:rFonts w:asciiTheme="majorBidi" w:hAnsiTheme="majorBidi" w:cstheme="majorBidi"/>
          <w:sz w:val="24"/>
          <w:szCs w:val="24"/>
        </w:rPr>
        <w:tab/>
        <w:t>Test of Hypothesis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49</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4.4</w:t>
      </w:r>
      <w:r w:rsidRPr="000F1175">
        <w:rPr>
          <w:rFonts w:asciiTheme="majorBidi" w:hAnsiTheme="majorBidi" w:cstheme="majorBidi"/>
          <w:sz w:val="24"/>
          <w:szCs w:val="24"/>
        </w:rPr>
        <w:tab/>
        <w:t>Discussion of Results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51</w:t>
      </w:r>
    </w:p>
    <w:p w:rsidR="00C357AF" w:rsidRPr="000F1175" w:rsidRDefault="00C357AF" w:rsidP="00C357AF">
      <w:pPr>
        <w:spacing w:line="360" w:lineRule="auto"/>
        <w:jc w:val="center"/>
        <w:rPr>
          <w:rFonts w:asciiTheme="majorBidi" w:hAnsiTheme="majorBidi" w:cstheme="majorBidi"/>
          <w:b/>
          <w:sz w:val="24"/>
          <w:szCs w:val="24"/>
        </w:rPr>
      </w:pPr>
      <w:r w:rsidRPr="000F1175">
        <w:rPr>
          <w:rFonts w:asciiTheme="majorBidi" w:hAnsiTheme="majorBidi" w:cstheme="majorBidi"/>
          <w:b/>
          <w:sz w:val="24"/>
          <w:szCs w:val="24"/>
        </w:rPr>
        <w:t>CHAPTER FIVE: SUMMARY, CONCLUSION AND RECOMMENDATION</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5.1</w:t>
      </w:r>
      <w:r w:rsidRPr="000F1175">
        <w:rPr>
          <w:rFonts w:asciiTheme="majorBidi" w:hAnsiTheme="majorBidi" w:cstheme="majorBidi"/>
          <w:sz w:val="24"/>
          <w:szCs w:val="24"/>
        </w:rPr>
        <w:tab/>
        <w:t>Summary of Findings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53</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5.2</w:t>
      </w:r>
      <w:r w:rsidRPr="000F1175">
        <w:rPr>
          <w:rFonts w:asciiTheme="majorBidi" w:hAnsiTheme="majorBidi" w:cstheme="majorBidi"/>
          <w:sz w:val="24"/>
          <w:szCs w:val="24"/>
        </w:rPr>
        <w:tab/>
        <w:t>Conclusion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53</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5.3</w:t>
      </w:r>
      <w:r w:rsidRPr="000F1175">
        <w:rPr>
          <w:rFonts w:asciiTheme="majorBidi" w:hAnsiTheme="majorBidi" w:cstheme="majorBidi"/>
          <w:sz w:val="24"/>
          <w:szCs w:val="24"/>
        </w:rPr>
        <w:tab/>
        <w:t>Policy Recommendation</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54</w:t>
      </w:r>
    </w:p>
    <w:p w:rsidR="00C357AF" w:rsidRPr="000F1175" w:rsidRDefault="00C357AF" w:rsidP="00C357AF">
      <w:pPr>
        <w:spacing w:line="480" w:lineRule="auto"/>
        <w:ind w:firstLine="720"/>
        <w:jc w:val="both"/>
        <w:rPr>
          <w:rFonts w:asciiTheme="majorBidi" w:hAnsiTheme="majorBidi" w:cstheme="majorBidi"/>
          <w:sz w:val="24"/>
          <w:szCs w:val="24"/>
        </w:rPr>
      </w:pPr>
      <w:r w:rsidRPr="000F1175">
        <w:rPr>
          <w:rFonts w:asciiTheme="majorBidi" w:hAnsiTheme="majorBidi" w:cstheme="majorBidi"/>
          <w:sz w:val="24"/>
          <w:szCs w:val="24"/>
        </w:rPr>
        <w:t>References</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57</w:t>
      </w:r>
    </w:p>
    <w:p w:rsidR="00C357AF" w:rsidRPr="000F1175" w:rsidRDefault="00C357AF" w:rsidP="00C357AF">
      <w:pPr>
        <w:spacing w:line="480" w:lineRule="auto"/>
        <w:jc w:val="both"/>
        <w:rPr>
          <w:rFonts w:asciiTheme="majorBidi" w:hAnsiTheme="majorBidi" w:cstheme="majorBidi"/>
          <w:sz w:val="24"/>
          <w:szCs w:val="24"/>
        </w:rPr>
      </w:pPr>
      <w:r w:rsidRPr="000F1175">
        <w:rPr>
          <w:rFonts w:asciiTheme="majorBidi" w:hAnsiTheme="majorBidi" w:cstheme="majorBidi"/>
          <w:sz w:val="24"/>
          <w:szCs w:val="24"/>
        </w:rPr>
        <w:tab/>
        <w:t>Appendix</w:t>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r>
      <w:r w:rsidRPr="000F1175">
        <w:rPr>
          <w:rFonts w:asciiTheme="majorBidi" w:hAnsiTheme="majorBidi" w:cstheme="majorBidi"/>
          <w:sz w:val="24"/>
          <w:szCs w:val="24"/>
        </w:rPr>
        <w:tab/>
        <w:t xml:space="preserve">63 </w:t>
      </w:r>
    </w:p>
    <w:p w:rsidR="00C357AF" w:rsidRPr="000F1175" w:rsidRDefault="00C357AF" w:rsidP="00C357AF">
      <w:pPr>
        <w:spacing w:line="480" w:lineRule="auto"/>
        <w:rPr>
          <w:rFonts w:asciiTheme="majorBidi" w:hAnsiTheme="majorBidi" w:cstheme="majorBidi"/>
          <w:b/>
          <w:bCs/>
          <w:sz w:val="24"/>
          <w:szCs w:val="24"/>
        </w:rPr>
        <w:sectPr w:rsidR="00C357AF" w:rsidRPr="000F1175" w:rsidSect="00605450">
          <w:footerReference w:type="default" r:id="rId7"/>
          <w:type w:val="continuous"/>
          <w:pgSz w:w="11737" w:h="14855"/>
          <w:pgMar w:top="1440" w:right="1872" w:bottom="1440" w:left="1728" w:header="720" w:footer="720" w:gutter="0"/>
          <w:pgNumType w:fmt="lowerRoman" w:start="1"/>
          <w:cols w:space="720"/>
          <w:docGrid w:linePitch="360"/>
        </w:sectPr>
      </w:pPr>
    </w:p>
    <w:p w:rsidR="00B941DA" w:rsidRPr="000F1175" w:rsidRDefault="00B941DA" w:rsidP="00605450">
      <w:pPr>
        <w:tabs>
          <w:tab w:val="left" w:pos="2550"/>
        </w:tabs>
        <w:spacing w:line="360" w:lineRule="auto"/>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CHAPTER ONE</w:t>
      </w:r>
    </w:p>
    <w:p w:rsidR="00B941DA" w:rsidRPr="000F1175" w:rsidRDefault="00B941DA" w:rsidP="00605450">
      <w:pPr>
        <w:tabs>
          <w:tab w:val="left" w:pos="2550"/>
        </w:tabs>
        <w:spacing w:line="360" w:lineRule="auto"/>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INTRODUCTION</w:t>
      </w:r>
    </w:p>
    <w:p w:rsidR="00B941DA" w:rsidRPr="000F1175" w:rsidRDefault="00B941DA" w:rsidP="00605450">
      <w:pPr>
        <w:pStyle w:val="ListParagraph"/>
        <w:numPr>
          <w:ilvl w:val="1"/>
          <w:numId w:val="3"/>
        </w:numPr>
        <w:spacing w:line="360" w:lineRule="auto"/>
        <w:ind w:left="0" w:firstLine="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Background to the study</w:t>
      </w:r>
    </w:p>
    <w:p w:rsidR="00B941DA" w:rsidRPr="000F1175" w:rsidRDefault="00B941DA" w:rsidP="0060545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Loan is an alternative mode for raising additional funds to meet the day to day needs of a given organization. It refers to resources which are borrowed with expectations of repayment. Some researchers found that Loan negatively affects firm performance for example </w:t>
      </w:r>
      <w:proofErr w:type="spellStart"/>
      <w:r w:rsidRPr="000F1175">
        <w:rPr>
          <w:rFonts w:ascii="Times New Roman" w:eastAsia="Times New Roman" w:hAnsi="Times New Roman" w:cs="Times New Roman"/>
          <w:sz w:val="24"/>
          <w:szCs w:val="24"/>
        </w:rPr>
        <w:t>Luper</w:t>
      </w:r>
      <w:proofErr w:type="spellEnd"/>
      <w:r w:rsidRPr="000F1175">
        <w:rPr>
          <w:rFonts w:ascii="Times New Roman" w:eastAsia="Times New Roman" w:hAnsi="Times New Roman" w:cs="Times New Roman"/>
          <w:sz w:val="24"/>
          <w:szCs w:val="24"/>
        </w:rPr>
        <w:t xml:space="preserve"> &amp; Isaac (2022) while others for example </w:t>
      </w:r>
      <w:proofErr w:type="spellStart"/>
      <w:r w:rsidRPr="000F1175">
        <w:rPr>
          <w:rFonts w:ascii="Times New Roman" w:eastAsia="Times New Roman" w:hAnsi="Times New Roman" w:cs="Times New Roman"/>
          <w:sz w:val="24"/>
          <w:szCs w:val="24"/>
        </w:rPr>
        <w:t>Valeriu</w:t>
      </w:r>
      <w:proofErr w:type="spellEnd"/>
      <w:r w:rsidRPr="000F1175">
        <w:rPr>
          <w:rFonts w:ascii="Times New Roman" w:eastAsia="Times New Roman" w:hAnsi="Times New Roman" w:cs="Times New Roman"/>
          <w:sz w:val="24"/>
          <w:szCs w:val="24"/>
        </w:rPr>
        <w:t xml:space="preserve"> &amp; </w:t>
      </w:r>
      <w:proofErr w:type="spellStart"/>
      <w:r w:rsidRPr="000F1175">
        <w:rPr>
          <w:rFonts w:ascii="Times New Roman" w:eastAsia="Times New Roman" w:hAnsi="Times New Roman" w:cs="Times New Roman"/>
          <w:sz w:val="24"/>
          <w:szCs w:val="24"/>
        </w:rPr>
        <w:t>Nimalathasan</w:t>
      </w:r>
      <w:proofErr w:type="spellEnd"/>
      <w:r w:rsidRPr="000F1175">
        <w:rPr>
          <w:rFonts w:ascii="Times New Roman" w:eastAsia="Times New Roman" w:hAnsi="Times New Roman" w:cs="Times New Roman"/>
          <w:sz w:val="24"/>
          <w:szCs w:val="24"/>
        </w:rPr>
        <w:t xml:space="preserve"> (2020) found a positive effect existed between Loan and firm performance.</w:t>
      </w:r>
    </w:p>
    <w:p w:rsidR="00B941DA" w:rsidRPr="000F1175" w:rsidRDefault="00B941DA" w:rsidP="0060545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recovery refers to the process of making people or companies pay the money that they owe to other people or companies, when they not paid back the Loan at time that was arranged by two parties (Cambridge school of finance 2019).  The  Developed  countries banking industry is one of the sectors of their economy, whose services are ever needed by individuals and corporate organizations and one of the key players in this industry is the Deposit money banks. The popularity of Deposit money banks is not because they are the only legally or commercially recognized intermediary in the system but because of their branch network, large customer base and the ease with which people transact business with them (</w:t>
      </w:r>
      <w:proofErr w:type="spellStart"/>
      <w:r w:rsidRPr="000F1175">
        <w:rPr>
          <w:rFonts w:ascii="Times New Roman" w:eastAsia="Times New Roman" w:hAnsi="Times New Roman" w:cs="Times New Roman"/>
          <w:sz w:val="24"/>
          <w:szCs w:val="24"/>
        </w:rPr>
        <w:t>Afolabi</w:t>
      </w:r>
      <w:proofErr w:type="spellEnd"/>
      <w:r w:rsidRPr="000F1175">
        <w:rPr>
          <w:rFonts w:ascii="Times New Roman" w:eastAsia="Times New Roman" w:hAnsi="Times New Roman" w:cs="Times New Roman"/>
          <w:sz w:val="24"/>
          <w:szCs w:val="24"/>
        </w:rPr>
        <w:t>, 2021). The intermediary role of the Deposit money banks culminates in the extension of credit facilities such as loans/advances and investments through which they make funds available for individuals and corporate organizations. With this single function Deposit money banks helps to increase the levels of economic activities in the society.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contribution of credit facilities in Nigeria in the banking sector towards achieving economic growth and development of Nigeria in general and cannot be overemphasized (</w:t>
      </w:r>
      <w:proofErr w:type="spellStart"/>
      <w:r w:rsidRPr="000F1175">
        <w:rPr>
          <w:rFonts w:ascii="Times New Roman" w:eastAsia="Times New Roman" w:hAnsi="Times New Roman" w:cs="Times New Roman"/>
          <w:sz w:val="24"/>
          <w:szCs w:val="24"/>
        </w:rPr>
        <w:t>Drahamen</w:t>
      </w:r>
      <w:proofErr w:type="spellEnd"/>
      <w:r w:rsidRPr="000F1175">
        <w:rPr>
          <w:rFonts w:ascii="Times New Roman" w:eastAsia="Times New Roman" w:hAnsi="Times New Roman" w:cs="Times New Roman"/>
          <w:sz w:val="24"/>
          <w:szCs w:val="24"/>
        </w:rPr>
        <w:t>, 2019). Credit facility plays a crucial role to the survival of any business organization. The growth and development of every nation starts when the domestic needs are satisfied. Such needs include food security, shelter, and education and reduced unemployment rate. The banks through their services contribute immensely toward achieving these needs. The success or failure of Deposit money banks depends greatly on its ability to grant credit facilities and make substantial profits from them.</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For most people therefore, Deposit money banks’ lending represents the heart of the industry. Loans dominate banks asset holding and generate the largest share of their operating income. Loan department/ officers are among the most visible, while loan policies typically determine how fast a community develops and what types of business </w:t>
      </w:r>
      <w:r w:rsidRPr="000F1175">
        <w:rPr>
          <w:rFonts w:ascii="Times New Roman" w:eastAsia="Times New Roman" w:hAnsi="Times New Roman" w:cs="Times New Roman"/>
          <w:sz w:val="24"/>
          <w:szCs w:val="24"/>
        </w:rPr>
        <w:lastRenderedPageBreak/>
        <w:t>spring up. The greatest challenge to the banks today is granting profitable loans at reasonable risks in the face of intense competition. (</w:t>
      </w:r>
      <w:proofErr w:type="spellStart"/>
      <w:r w:rsidRPr="000F1175">
        <w:rPr>
          <w:rFonts w:ascii="Times New Roman" w:eastAsia="Times New Roman" w:hAnsi="Times New Roman" w:cs="Times New Roman"/>
          <w:sz w:val="24"/>
          <w:szCs w:val="24"/>
        </w:rPr>
        <w:t>Olalusi</w:t>
      </w:r>
      <w:proofErr w:type="spellEnd"/>
      <w:r w:rsidRPr="000F1175">
        <w:rPr>
          <w:rFonts w:ascii="Times New Roman" w:eastAsia="Times New Roman" w:hAnsi="Times New Roman" w:cs="Times New Roman"/>
          <w:sz w:val="24"/>
          <w:szCs w:val="24"/>
        </w:rPr>
        <w:t>, 2021).</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Therefore, the credit analysts and other concerned managers in Deposit money banks should put in place effective strategies and design possible solutions to reduce and eliminate causes of lending risks, non-performing loans and bad Loans. To achieve that, the first step is to identify the risk factors associated with each loan transaction. There the few tools used to manage the perceived lending risks associated with commercial loans (Harry &amp; </w:t>
      </w:r>
      <w:proofErr w:type="spellStart"/>
      <w:r w:rsidRPr="000F1175">
        <w:rPr>
          <w:rFonts w:ascii="Times New Roman" w:eastAsia="Times New Roman" w:hAnsi="Times New Roman" w:cs="Times New Roman"/>
          <w:sz w:val="24"/>
          <w:szCs w:val="24"/>
        </w:rPr>
        <w:t>Fradram</w:t>
      </w:r>
      <w:proofErr w:type="spellEnd"/>
      <w:r w:rsidRPr="000F1175">
        <w:rPr>
          <w:rFonts w:ascii="Times New Roman" w:eastAsia="Times New Roman" w:hAnsi="Times New Roman" w:cs="Times New Roman"/>
          <w:sz w:val="24"/>
          <w:szCs w:val="24"/>
        </w:rPr>
        <w:t>, 2020). If these tools used judiciously ,actually help to strengthen the borrower’s financial condition and can serve to make collateral more valuable in case of a strong Loan service coverage ratio. The relationship between borrowers and their banks is a contract. Both parties must derive value for relationship to be a healthy one. A mutually beneficial relationship is the ultimate goal, so by strengthening the borrower through reduction of lending risk, a stronger relationship is created which benefits both parties. (JoAnn, 2020</w:t>
      </w:r>
      <w:r w:rsidRPr="000F1175">
        <w:rPr>
          <w:rFonts w:ascii="Times New Roman" w:eastAsia="Times New Roman" w:hAnsi="Times New Roman" w:cs="Times New Roman"/>
          <w:b/>
          <w:sz w:val="24"/>
          <w:szCs w:val="24"/>
        </w:rPr>
        <w:t>)</w:t>
      </w:r>
      <w:r w:rsidRPr="000F1175">
        <w:rPr>
          <w:rFonts w:ascii="Times New Roman" w:eastAsia="Times New Roman" w:hAnsi="Times New Roman" w:cs="Times New Roman"/>
          <w:sz w:val="24"/>
          <w:szCs w:val="24"/>
        </w:rPr>
        <w:t>. However, banks should also work with the recommended board institutionalized by the law like CRB that help and fight against such kind of customers who don’t pay back the loan but rather divert and go to other banks to look for other loans yet they haven’t cleared the previous ones, so those boards will somehow somewhere help to provide timely and accurate information of the bellowers, availing an improved pool of bellowers, and as well as reducing default rates. So all above mechanisms work hand in hand with ones from within each respective bank to fight against Loan defaulters and as well helping Loan recovery policy inherited by each bank.</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study aimed to identify the key elements which, in terms of the Loan recovery, contributed to financial performance of Deposit money banks. For this purpose, the research project defined a research framework to analyze the influence of Loan recovery on financial performance.</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1.2. Statement of the problem</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citizens and corporate organizations in the country must enhance their access to factors of production especially credit facilities. This is the catalyst of stimulating sustainable economic growth and development. With access to credit the capacity of small scale industries and corporate organizations to operate optimally would be enhanced hereby providing the teeming population with employment opportunities, enhancing household incomes and creating wealth (</w:t>
      </w:r>
      <w:proofErr w:type="spellStart"/>
      <w:r w:rsidRPr="000F1175">
        <w:rPr>
          <w:rFonts w:ascii="Times New Roman" w:eastAsia="Times New Roman" w:hAnsi="Times New Roman" w:cs="Times New Roman"/>
          <w:sz w:val="24"/>
          <w:szCs w:val="24"/>
        </w:rPr>
        <w:t>Soludo</w:t>
      </w:r>
      <w:proofErr w:type="spellEnd"/>
      <w:r w:rsidRPr="000F1175">
        <w:rPr>
          <w:rFonts w:ascii="Times New Roman" w:eastAsia="Times New Roman" w:hAnsi="Times New Roman" w:cs="Times New Roman"/>
          <w:sz w:val="24"/>
          <w:szCs w:val="24"/>
        </w:rPr>
        <w:t xml:space="preserve">, 2020). The role of credit extension by the Deposit money banks has been impaired to some extent due to some </w:t>
      </w:r>
      <w:r w:rsidRPr="000F1175">
        <w:rPr>
          <w:rFonts w:ascii="Times New Roman" w:eastAsia="Times New Roman" w:hAnsi="Times New Roman" w:cs="Times New Roman"/>
          <w:sz w:val="24"/>
          <w:szCs w:val="24"/>
        </w:rPr>
        <w:lastRenderedPageBreak/>
        <w:t xml:space="preserve">fundamental problems. The sacking, replacement of some bank directors and recovery officers by Deposit money banks is a pointer to the fact that all is not well with deposit money </w:t>
      </w:r>
      <w:proofErr w:type="spellStart"/>
      <w:r w:rsidRPr="000F1175">
        <w:rPr>
          <w:rFonts w:ascii="Times New Roman" w:eastAsia="Times New Roman" w:hAnsi="Times New Roman" w:cs="Times New Roman"/>
          <w:sz w:val="24"/>
          <w:szCs w:val="24"/>
        </w:rPr>
        <w:t>banks’s</w:t>
      </w:r>
      <w:proofErr w:type="spellEnd"/>
      <w:r w:rsidRPr="000F1175">
        <w:rPr>
          <w:rFonts w:ascii="Times New Roman" w:eastAsia="Times New Roman" w:hAnsi="Times New Roman" w:cs="Times New Roman"/>
          <w:sz w:val="24"/>
          <w:szCs w:val="24"/>
        </w:rPr>
        <w:t xml:space="preserve"> loan &amp; Loan management in general (</w:t>
      </w:r>
      <w:proofErr w:type="spellStart"/>
      <w:r w:rsidRPr="000F1175">
        <w:rPr>
          <w:rFonts w:ascii="Times New Roman" w:eastAsia="Times New Roman" w:hAnsi="Times New Roman" w:cs="Times New Roman"/>
          <w:sz w:val="24"/>
          <w:szCs w:val="24"/>
        </w:rPr>
        <w:t>Calem</w:t>
      </w:r>
      <w:proofErr w:type="spellEnd"/>
      <w:r w:rsidRPr="000F1175">
        <w:rPr>
          <w:rFonts w:ascii="Times New Roman" w:eastAsia="Times New Roman" w:hAnsi="Times New Roman" w:cs="Times New Roman"/>
          <w:sz w:val="24"/>
          <w:szCs w:val="24"/>
        </w:rPr>
        <w:t xml:space="preserve"> &amp; Canner, 2021). However, non-performing Loan caused by harsh economic environment, lack of proper skills among loan officers, quality of credit monitoring are also other factors that always contribute to the Non-Performing Loan that act as sole source of recovering. A review of the financial statement of Deposit money banks over the years shows that the huge amounts of money that are always written off as bad Loans each year has been on the increase (</w:t>
      </w:r>
      <w:proofErr w:type="spellStart"/>
      <w:r w:rsidRPr="000F1175">
        <w:rPr>
          <w:rFonts w:ascii="Times New Roman" w:eastAsia="Times New Roman" w:hAnsi="Times New Roman" w:cs="Times New Roman"/>
          <w:sz w:val="24"/>
          <w:szCs w:val="24"/>
        </w:rPr>
        <w:t>Omino</w:t>
      </w:r>
      <w:proofErr w:type="spellEnd"/>
      <w:r w:rsidRPr="000F1175">
        <w:rPr>
          <w:rFonts w:ascii="Times New Roman" w:eastAsia="Times New Roman" w:hAnsi="Times New Roman" w:cs="Times New Roman"/>
          <w:sz w:val="24"/>
          <w:szCs w:val="24"/>
        </w:rPr>
        <w:t>, 2022). Maybe, it is because Deposit money banks extend credits to the wrong people or that they don’t do enough in terms of collection efforts. The main gap in this study as the problem statement of this study was lack of determining efficient and effective mechanisms to be applied during recovery time, harsh economic environment, lack of proper skills among loan officer, and quality of Loan monitoring (Annual report, 2019). Those were main cause of this study seeks to assess whether the Loan recovery makes contribution to the financial performance of commercials banks. It was in this regard that researcher decided to conduct a study on Nigerian Deposit money banks as a case study.</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1.3. Objectives of the study</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study had the general objective and specific objectives as follows:</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1.3.1. General objective</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The main objective of the study was to establish the relationship between Loan recovery and financial performance of </w:t>
      </w:r>
      <w:r w:rsidR="00C3792C" w:rsidRPr="000F1175">
        <w:rPr>
          <w:rFonts w:ascii="Times New Roman" w:eastAsia="Times New Roman" w:hAnsi="Times New Roman" w:cs="Times New Roman"/>
          <w:sz w:val="24"/>
          <w:szCs w:val="24"/>
        </w:rPr>
        <w:t>First Bank</w:t>
      </w:r>
      <w:r w:rsidRPr="000F1175">
        <w:rPr>
          <w:rFonts w:ascii="Times New Roman" w:eastAsia="Times New Roman" w:hAnsi="Times New Roman" w:cs="Times New Roman"/>
          <w:sz w:val="24"/>
          <w:szCs w:val="24"/>
        </w:rPr>
        <w:t>.</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1.3.2. Specific objectives.</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study was split up in the following specific objectives:</w:t>
      </w:r>
    </w:p>
    <w:p w:rsidR="00B941DA" w:rsidRPr="000F1175" w:rsidRDefault="00B941DA" w:rsidP="00763C75">
      <w:pPr>
        <w:numPr>
          <w:ilvl w:val="0"/>
          <w:numId w:val="1"/>
        </w:numPr>
        <w:tabs>
          <w:tab w:val="left" w:pos="1080"/>
        </w:tabs>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To assess the determinants of Loan recovery policy in Nigeria Deposit money banks.</w:t>
      </w:r>
    </w:p>
    <w:p w:rsidR="00B941DA" w:rsidRPr="000F1175" w:rsidRDefault="00B941DA" w:rsidP="00763C75">
      <w:pPr>
        <w:numPr>
          <w:ilvl w:val="0"/>
          <w:numId w:val="1"/>
        </w:numPr>
        <w:tabs>
          <w:tab w:val="left" w:pos="1080"/>
        </w:tabs>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To analyze strategies used by first bank in Loans recovery for enhancing Loan recovery.</w:t>
      </w:r>
    </w:p>
    <w:p w:rsidR="00B941DA" w:rsidRPr="000F1175" w:rsidRDefault="00B941DA" w:rsidP="00763C75">
      <w:pPr>
        <w:numPr>
          <w:ilvl w:val="0"/>
          <w:numId w:val="1"/>
        </w:numPr>
        <w:tabs>
          <w:tab w:val="left" w:pos="1080"/>
        </w:tabs>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To assess the contribution of Loan recovery to the financial performance of Deposit money banks</w:t>
      </w:r>
    </w:p>
    <w:p w:rsidR="00763C75" w:rsidRPr="000F1175" w:rsidRDefault="00763C75">
      <w:pPr>
        <w:spacing w:after="160" w:line="259" w:lineRule="auto"/>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br w:type="page"/>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1.4. Research Questions.</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research was being guided by the following questions:</w:t>
      </w:r>
    </w:p>
    <w:p w:rsidR="00B941DA" w:rsidRPr="000F1175" w:rsidRDefault="00B941DA" w:rsidP="00763C75">
      <w:pPr>
        <w:numPr>
          <w:ilvl w:val="0"/>
          <w:numId w:val="2"/>
        </w:numPr>
        <w:tabs>
          <w:tab w:val="left" w:pos="1080"/>
        </w:tabs>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What are determinants of Loan recovery policy in Nigeria Deposit money banks (first bank)?</w:t>
      </w:r>
    </w:p>
    <w:p w:rsidR="00B941DA" w:rsidRPr="000F1175" w:rsidRDefault="00B941DA" w:rsidP="00763C75">
      <w:pPr>
        <w:numPr>
          <w:ilvl w:val="0"/>
          <w:numId w:val="2"/>
        </w:numPr>
        <w:tabs>
          <w:tab w:val="left" w:pos="1080"/>
        </w:tabs>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What are strategies used by FIRST BANK in Loans recovery for enhancing Loan recovery?</w:t>
      </w:r>
    </w:p>
    <w:p w:rsidR="00B941DA" w:rsidRPr="000F1175" w:rsidRDefault="00B941DA" w:rsidP="00763C75">
      <w:pPr>
        <w:numPr>
          <w:ilvl w:val="0"/>
          <w:numId w:val="2"/>
        </w:numPr>
        <w:tabs>
          <w:tab w:val="left" w:pos="1080"/>
        </w:tabs>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Is there any relationship between Loan recovery and financial performance of first bank?</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1.5. Significance of the study</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study was expected to evaluate the contribution of Loan recovery to the financial performance of deposit money banks. The results were being importantly useful to the deposit money banks especially first bank related to the Loan recovery and financial performance. The results also were being important to the academicians and researchers who used it as a springboard for other researches/studies.</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1.6. Scope of the study</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scope of the study was split in the contents scope, geographic scope, and time scope.</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1.6.1. Contents scope</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study was evaluated the contribution Loan recovery to the financial performance of deposit money banks in finance sector.</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1.6.2. Geographic scope</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Geographical, study was covered branches of first bank in Ilorin, the </w:t>
      </w:r>
      <w:proofErr w:type="spellStart"/>
      <w:r w:rsidRPr="000F1175">
        <w:rPr>
          <w:rFonts w:ascii="Times New Roman" w:eastAsia="Times New Roman" w:hAnsi="Times New Roman" w:cs="Times New Roman"/>
          <w:sz w:val="24"/>
          <w:szCs w:val="24"/>
        </w:rPr>
        <w:t>Kwara</w:t>
      </w:r>
      <w:proofErr w:type="spellEnd"/>
      <w:r w:rsidRPr="000F1175">
        <w:rPr>
          <w:rFonts w:ascii="Times New Roman" w:eastAsia="Times New Roman" w:hAnsi="Times New Roman" w:cs="Times New Roman"/>
          <w:sz w:val="24"/>
          <w:szCs w:val="24"/>
        </w:rPr>
        <w:t xml:space="preserve"> state capital.</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1.7</w:t>
      </w:r>
      <w:r w:rsidRPr="000F1175">
        <w:rPr>
          <w:rFonts w:ascii="Times New Roman" w:eastAsia="Times New Roman" w:hAnsi="Times New Roman" w:cs="Times New Roman"/>
          <w:b/>
          <w:sz w:val="24"/>
          <w:szCs w:val="24"/>
        </w:rPr>
        <w:tab/>
        <w:t>Limitation of the study</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During the period of data collection, some individual as employees of Nigerian Deposit money banks (first bank) may be reluctant to answer the questions from the questionnaire of study, because of their availability and the privacy of Loan recovery and financial performance of deposit money banks. In this regard, researcher informed the respondents to fulfill questionnaire at the end of their job. And also researcher was explained respondents that this research was the academics issues didn’t use in the other interest ways.</w:t>
      </w:r>
    </w:p>
    <w:p w:rsidR="00763C75" w:rsidRPr="000F1175" w:rsidRDefault="00763C75">
      <w:pPr>
        <w:spacing w:after="160" w:line="259" w:lineRule="auto"/>
        <w:rPr>
          <w:rFonts w:ascii="Times New Roman" w:hAnsi="Times New Roman" w:cs="Times New Roman"/>
          <w:b/>
          <w:sz w:val="24"/>
          <w:szCs w:val="24"/>
        </w:rPr>
      </w:pPr>
      <w:r w:rsidRPr="000F1175">
        <w:rPr>
          <w:rFonts w:ascii="Times New Roman" w:hAnsi="Times New Roman" w:cs="Times New Roman"/>
          <w:b/>
          <w:sz w:val="24"/>
          <w:szCs w:val="24"/>
        </w:rPr>
        <w:br w:type="page"/>
      </w:r>
    </w:p>
    <w:p w:rsidR="00B941DA" w:rsidRPr="000F1175" w:rsidRDefault="00B941DA" w:rsidP="00C357AF">
      <w:pPr>
        <w:spacing w:line="360" w:lineRule="auto"/>
        <w:jc w:val="both"/>
        <w:rPr>
          <w:rFonts w:ascii="Times New Roman" w:hAnsi="Times New Roman" w:cs="Times New Roman"/>
          <w:b/>
          <w:sz w:val="24"/>
          <w:szCs w:val="24"/>
        </w:rPr>
      </w:pPr>
      <w:r w:rsidRPr="000F1175">
        <w:rPr>
          <w:rFonts w:ascii="Times New Roman" w:hAnsi="Times New Roman" w:cs="Times New Roman"/>
          <w:b/>
          <w:sz w:val="24"/>
          <w:szCs w:val="24"/>
        </w:rPr>
        <w:lastRenderedPageBreak/>
        <w:t>1.8</w:t>
      </w:r>
      <w:r w:rsidRPr="000F1175">
        <w:rPr>
          <w:rFonts w:ascii="Times New Roman" w:hAnsi="Times New Roman" w:cs="Times New Roman"/>
          <w:b/>
          <w:sz w:val="24"/>
          <w:szCs w:val="24"/>
        </w:rPr>
        <w:tab/>
        <w:t>Definition of the Terms</w:t>
      </w:r>
    </w:p>
    <w:p w:rsidR="00B941DA" w:rsidRPr="000F1175" w:rsidRDefault="00B941DA" w:rsidP="00C357AF">
      <w:pPr>
        <w:spacing w:line="360" w:lineRule="auto"/>
        <w:ind w:firstLine="720"/>
        <w:jc w:val="both"/>
        <w:rPr>
          <w:rFonts w:ascii="Times New Roman" w:hAnsi="Times New Roman" w:cs="Times New Roman"/>
          <w:sz w:val="24"/>
          <w:szCs w:val="24"/>
        </w:rPr>
      </w:pPr>
      <w:r w:rsidRPr="000F1175">
        <w:rPr>
          <w:rFonts w:ascii="Times New Roman" w:hAnsi="Times New Roman" w:cs="Times New Roman"/>
          <w:sz w:val="24"/>
          <w:szCs w:val="24"/>
        </w:rPr>
        <w:t>In the course of the study, the researcher makes use of some words that needs to be defined so as to carry the reader along.</w:t>
      </w:r>
    </w:p>
    <w:p w:rsidR="00B941DA" w:rsidRPr="000F1175" w:rsidRDefault="00B941DA" w:rsidP="00C357AF">
      <w:pPr>
        <w:spacing w:line="360" w:lineRule="auto"/>
        <w:jc w:val="both"/>
        <w:rPr>
          <w:rFonts w:ascii="Times New Roman" w:hAnsi="Times New Roman" w:cs="Times New Roman"/>
          <w:sz w:val="24"/>
          <w:szCs w:val="24"/>
        </w:rPr>
      </w:pPr>
      <w:r w:rsidRPr="000F1175">
        <w:rPr>
          <w:rFonts w:ascii="Times New Roman" w:hAnsi="Times New Roman" w:cs="Times New Roman"/>
          <w:b/>
          <w:sz w:val="24"/>
          <w:szCs w:val="24"/>
        </w:rPr>
        <w:t xml:space="preserve">Loan:  </w:t>
      </w:r>
      <w:r w:rsidRPr="000F1175">
        <w:rPr>
          <w:rFonts w:ascii="Times New Roman" w:hAnsi="Times New Roman" w:cs="Times New Roman"/>
          <w:sz w:val="24"/>
          <w:szCs w:val="24"/>
        </w:rPr>
        <w:t xml:space="preserve">This is the act of following a borrower to make a temporal use of funds at its disposal.  It is also a more formal arrangement by which a bank agree to lend an agreed amount to a customer usually for a given period. </w:t>
      </w:r>
    </w:p>
    <w:p w:rsidR="00B941DA" w:rsidRPr="000F1175" w:rsidRDefault="00B941DA" w:rsidP="00C357AF">
      <w:pPr>
        <w:spacing w:line="360" w:lineRule="auto"/>
        <w:jc w:val="both"/>
        <w:rPr>
          <w:rFonts w:ascii="Times New Roman" w:hAnsi="Times New Roman" w:cs="Times New Roman"/>
          <w:sz w:val="24"/>
          <w:szCs w:val="24"/>
        </w:rPr>
      </w:pPr>
      <w:r w:rsidRPr="000F1175">
        <w:rPr>
          <w:rFonts w:ascii="Times New Roman" w:hAnsi="Times New Roman" w:cs="Times New Roman"/>
          <w:b/>
          <w:sz w:val="24"/>
          <w:szCs w:val="24"/>
        </w:rPr>
        <w:t>Risk:</w:t>
      </w:r>
      <w:r w:rsidRPr="000F1175">
        <w:rPr>
          <w:rFonts w:ascii="Times New Roman" w:hAnsi="Times New Roman" w:cs="Times New Roman"/>
          <w:b/>
          <w:sz w:val="24"/>
          <w:szCs w:val="24"/>
        </w:rPr>
        <w:tab/>
      </w:r>
      <w:r w:rsidRPr="000F1175">
        <w:rPr>
          <w:rFonts w:ascii="Times New Roman" w:hAnsi="Times New Roman" w:cs="Times New Roman"/>
          <w:sz w:val="24"/>
          <w:szCs w:val="24"/>
        </w:rPr>
        <w:t>It is the measure of uncertainly inherent in any decision making process.</w:t>
      </w:r>
    </w:p>
    <w:p w:rsidR="00B941DA" w:rsidRPr="000F1175" w:rsidRDefault="00B941DA" w:rsidP="00C357AF">
      <w:pPr>
        <w:spacing w:line="360" w:lineRule="auto"/>
        <w:jc w:val="both"/>
        <w:rPr>
          <w:rFonts w:ascii="Times New Roman" w:hAnsi="Times New Roman" w:cs="Times New Roman"/>
          <w:sz w:val="24"/>
          <w:szCs w:val="24"/>
        </w:rPr>
      </w:pPr>
      <w:r w:rsidRPr="000F1175">
        <w:rPr>
          <w:rFonts w:ascii="Times New Roman" w:hAnsi="Times New Roman" w:cs="Times New Roman"/>
          <w:b/>
          <w:sz w:val="24"/>
          <w:szCs w:val="24"/>
        </w:rPr>
        <w:t xml:space="preserve">Profitability:  </w:t>
      </w:r>
      <w:r w:rsidRPr="000F1175">
        <w:rPr>
          <w:rFonts w:ascii="Times New Roman" w:hAnsi="Times New Roman" w:cs="Times New Roman"/>
          <w:sz w:val="24"/>
          <w:szCs w:val="24"/>
        </w:rPr>
        <w:t>It is used as index for measuring managerial performance.  It means fielding or bringing profit organ.</w:t>
      </w:r>
    </w:p>
    <w:p w:rsidR="00B941DA" w:rsidRPr="000F1175" w:rsidRDefault="00B941DA" w:rsidP="00C357AF">
      <w:pPr>
        <w:spacing w:line="360" w:lineRule="auto"/>
        <w:jc w:val="both"/>
        <w:rPr>
          <w:rFonts w:ascii="Times New Roman" w:hAnsi="Times New Roman" w:cs="Times New Roman"/>
          <w:sz w:val="24"/>
          <w:szCs w:val="24"/>
        </w:rPr>
      </w:pPr>
      <w:r w:rsidRPr="000F1175">
        <w:rPr>
          <w:rFonts w:ascii="Times New Roman" w:hAnsi="Times New Roman" w:cs="Times New Roman"/>
          <w:b/>
          <w:sz w:val="24"/>
          <w:szCs w:val="24"/>
        </w:rPr>
        <w:t xml:space="preserve">Liquidity:  </w:t>
      </w:r>
      <w:r w:rsidRPr="000F1175">
        <w:rPr>
          <w:rFonts w:ascii="Times New Roman" w:hAnsi="Times New Roman" w:cs="Times New Roman"/>
          <w:sz w:val="24"/>
          <w:szCs w:val="24"/>
        </w:rPr>
        <w:t>This is one word that banks used to describe their ability to satisfy demands for cash in exchange for deposits.</w:t>
      </w:r>
    </w:p>
    <w:p w:rsidR="00B941DA" w:rsidRPr="000F1175" w:rsidRDefault="00B941DA" w:rsidP="00C357AF">
      <w:pPr>
        <w:spacing w:line="360" w:lineRule="auto"/>
        <w:jc w:val="both"/>
        <w:rPr>
          <w:rFonts w:ascii="Times New Roman" w:hAnsi="Times New Roman" w:cs="Times New Roman"/>
          <w:sz w:val="24"/>
          <w:szCs w:val="24"/>
        </w:rPr>
      </w:pPr>
      <w:r w:rsidRPr="000F1175">
        <w:rPr>
          <w:rFonts w:ascii="Times New Roman" w:hAnsi="Times New Roman" w:cs="Times New Roman"/>
          <w:b/>
          <w:sz w:val="24"/>
          <w:szCs w:val="24"/>
        </w:rPr>
        <w:t xml:space="preserve">Banking:  </w:t>
      </w:r>
      <w:r w:rsidRPr="000F1175">
        <w:rPr>
          <w:rFonts w:ascii="Times New Roman" w:hAnsi="Times New Roman" w:cs="Times New Roman"/>
          <w:sz w:val="24"/>
          <w:szCs w:val="24"/>
        </w:rPr>
        <w:t>It is an agency through which debts and exchange between owners.</w:t>
      </w:r>
    </w:p>
    <w:p w:rsidR="00B941DA" w:rsidRPr="000F1175" w:rsidRDefault="00B941DA" w:rsidP="00C357AF">
      <w:pPr>
        <w:spacing w:line="360" w:lineRule="auto"/>
        <w:jc w:val="both"/>
        <w:rPr>
          <w:rFonts w:ascii="Times New Roman" w:hAnsi="Times New Roman" w:cs="Times New Roman"/>
          <w:sz w:val="24"/>
          <w:szCs w:val="24"/>
        </w:rPr>
      </w:pPr>
      <w:r w:rsidRPr="000F1175">
        <w:rPr>
          <w:rFonts w:ascii="Times New Roman" w:hAnsi="Times New Roman" w:cs="Times New Roman"/>
          <w:b/>
          <w:sz w:val="24"/>
          <w:szCs w:val="24"/>
        </w:rPr>
        <w:t xml:space="preserve">Bad And Doubtful Debt:  </w:t>
      </w:r>
      <w:r w:rsidRPr="000F1175">
        <w:rPr>
          <w:rFonts w:ascii="Times New Roman" w:hAnsi="Times New Roman" w:cs="Times New Roman"/>
          <w:sz w:val="24"/>
          <w:szCs w:val="24"/>
        </w:rPr>
        <w:t xml:space="preserve">Bad debts are those which are not recoverable, </w:t>
      </w:r>
      <w:proofErr w:type="spellStart"/>
      <w:r w:rsidRPr="000F1175">
        <w:rPr>
          <w:rFonts w:ascii="Times New Roman" w:hAnsi="Times New Roman" w:cs="Times New Roman"/>
          <w:sz w:val="24"/>
          <w:szCs w:val="24"/>
        </w:rPr>
        <w:t>through</w:t>
      </w:r>
      <w:proofErr w:type="spellEnd"/>
      <w:r w:rsidRPr="000F1175">
        <w:rPr>
          <w:rFonts w:ascii="Times New Roman" w:hAnsi="Times New Roman" w:cs="Times New Roman"/>
          <w:sz w:val="24"/>
          <w:szCs w:val="24"/>
        </w:rPr>
        <w:t xml:space="preserve"> they are written off as loss.  Doubtful debts are those of which the recovery in full or parts is uncertain.</w:t>
      </w:r>
    </w:p>
    <w:p w:rsidR="00C3792C" w:rsidRPr="000F1175" w:rsidRDefault="00B941DA" w:rsidP="00C357AF">
      <w:pPr>
        <w:spacing w:line="360" w:lineRule="auto"/>
        <w:jc w:val="both"/>
        <w:rPr>
          <w:rFonts w:ascii="Times New Roman" w:hAnsi="Times New Roman" w:cs="Times New Roman"/>
          <w:sz w:val="24"/>
          <w:szCs w:val="24"/>
        </w:rPr>
      </w:pPr>
      <w:r w:rsidRPr="000F1175">
        <w:rPr>
          <w:rFonts w:ascii="Times New Roman" w:hAnsi="Times New Roman" w:cs="Times New Roman"/>
          <w:b/>
          <w:sz w:val="24"/>
          <w:szCs w:val="24"/>
        </w:rPr>
        <w:t xml:space="preserve">Capital:  </w:t>
      </w:r>
      <w:r w:rsidRPr="000F1175">
        <w:rPr>
          <w:rFonts w:ascii="Times New Roman" w:hAnsi="Times New Roman" w:cs="Times New Roman"/>
          <w:sz w:val="24"/>
          <w:szCs w:val="24"/>
        </w:rPr>
        <w:t>It is equity value of the bank educated to the present value of its future earnings.</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1.9 Plan of the study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research project was organized in five chapters; the first chapter is the general introduction, which includes background of the study, statement of the problem, objectives of the study, research questions, the significance of the study, limitations of the study, the scope of the study, and organization of the study. The second chapter is Review of related literature, which includes the theoretical literature, empirical literature, theoretical framework, critical and research gap, and conceptual framework. The third chapter is titled research methodology, which includes the research design, target population, sample design and techniques, data collection instruments, reliability and validity, data analysis and ethical consideration. The fourth chapter is research findings and discussion, and finally fifth chapter is summary, conclusion, and recommendation.</w:t>
      </w:r>
    </w:p>
    <w:p w:rsidR="00B941DA" w:rsidRPr="000F1175" w:rsidRDefault="00B941DA" w:rsidP="00C357AF">
      <w:pPr>
        <w:spacing w:line="360" w:lineRule="auto"/>
        <w:ind w:left="1220"/>
        <w:jc w:val="both"/>
        <w:rPr>
          <w:rFonts w:ascii="Times New Roman" w:eastAsia="Times New Roman" w:hAnsi="Times New Roman" w:cs="Times New Roman"/>
          <w:b/>
          <w:sz w:val="24"/>
          <w:szCs w:val="24"/>
        </w:rPr>
      </w:pPr>
    </w:p>
    <w:p w:rsidR="00B941DA" w:rsidRPr="000F1175" w:rsidRDefault="00B941DA" w:rsidP="00C357AF">
      <w:pPr>
        <w:spacing w:line="360" w:lineRule="auto"/>
        <w:ind w:left="1220"/>
        <w:jc w:val="both"/>
        <w:rPr>
          <w:rFonts w:ascii="Times New Roman" w:eastAsia="Times New Roman" w:hAnsi="Times New Roman" w:cs="Times New Roman"/>
          <w:b/>
          <w:sz w:val="24"/>
          <w:szCs w:val="24"/>
        </w:rPr>
      </w:pPr>
    </w:p>
    <w:p w:rsidR="00C3792C" w:rsidRPr="000F1175" w:rsidRDefault="00C3792C" w:rsidP="00C357AF">
      <w:pPr>
        <w:spacing w:after="160" w:line="360" w:lineRule="auto"/>
        <w:jc w:val="both"/>
        <w:rPr>
          <w:rFonts w:ascii="Times New Roman" w:eastAsia="Times New Roman" w:hAnsi="Times New Roman" w:cs="Times New Roman"/>
          <w:b/>
          <w:sz w:val="24"/>
          <w:szCs w:val="24"/>
        </w:rPr>
      </w:pPr>
    </w:p>
    <w:p w:rsidR="00763C75" w:rsidRPr="000F1175" w:rsidRDefault="00763C75" w:rsidP="00C357AF">
      <w:pPr>
        <w:spacing w:line="360" w:lineRule="auto"/>
        <w:jc w:val="both"/>
        <w:rPr>
          <w:rFonts w:ascii="Times New Roman" w:eastAsia="Times New Roman" w:hAnsi="Times New Roman" w:cs="Times New Roman"/>
          <w:b/>
          <w:sz w:val="24"/>
          <w:szCs w:val="24"/>
        </w:rPr>
      </w:pPr>
    </w:p>
    <w:p w:rsidR="00B941DA" w:rsidRPr="000F1175" w:rsidRDefault="00B941DA" w:rsidP="00763C75">
      <w:pPr>
        <w:spacing w:line="360" w:lineRule="auto"/>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CHAPTER TWO</w:t>
      </w:r>
    </w:p>
    <w:p w:rsidR="00B941DA" w:rsidRPr="000F1175" w:rsidRDefault="00C3792C" w:rsidP="00763C75">
      <w:pPr>
        <w:spacing w:line="360" w:lineRule="auto"/>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LITERATURE REVIEW</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Introduction</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chapter was revolved around the theories about the relationship between logistics capability and organizational performance. It was consisted of two main parts namely conceptual/theoretical literature, and empirical literature.</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 Conceptual Review</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section focused on reviewing the literature related to Loan recovery and financial performance of deposit money banks. It started with a definition of some key concepts used in the study. These were provided profound insight into the topic and facilitated the interpretation of the findings.</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2.1.1. Loan</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is an accounting entry that results in either an increase in assets or a decrease in liabilities on a company's balance sheet or in one’s bank account (</w:t>
      </w:r>
      <w:proofErr w:type="spellStart"/>
      <w:r w:rsidRPr="000F1175">
        <w:rPr>
          <w:rFonts w:ascii="Times New Roman" w:eastAsia="Times New Roman" w:hAnsi="Times New Roman" w:cs="Times New Roman"/>
          <w:sz w:val="24"/>
          <w:szCs w:val="24"/>
        </w:rPr>
        <w:t>Ebaid</w:t>
      </w:r>
      <w:proofErr w:type="spellEnd"/>
      <w:r w:rsidRPr="000F1175">
        <w:rPr>
          <w:rFonts w:ascii="Times New Roman" w:eastAsia="Times New Roman" w:hAnsi="Times New Roman" w:cs="Times New Roman"/>
          <w:sz w:val="24"/>
          <w:szCs w:val="24"/>
        </w:rPr>
        <w:t>, 2019). A Loan on an accounting entry will have opposite effects on the balance depending on whether it is done to assets or liabilities, with a debit to assets indicating an increase and vice versa for liabilities.</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In fundamental accounting, Loans are balanced by </w:t>
      </w:r>
      <w:hyperlink r:id="rId8" w:history="1">
        <w:r w:rsidRPr="000F1175">
          <w:rPr>
            <w:rFonts w:ascii="Times New Roman" w:eastAsia="Times New Roman" w:hAnsi="Times New Roman" w:cs="Times New Roman"/>
            <w:sz w:val="24"/>
            <w:szCs w:val="24"/>
          </w:rPr>
          <w:t xml:space="preserve">credits, </w:t>
        </w:r>
      </w:hyperlink>
      <w:r w:rsidRPr="000F1175">
        <w:rPr>
          <w:rFonts w:ascii="Times New Roman" w:eastAsia="Times New Roman" w:hAnsi="Times New Roman" w:cs="Times New Roman"/>
          <w:sz w:val="24"/>
          <w:szCs w:val="24"/>
        </w:rPr>
        <w:t xml:space="preserve">which operate in the exact opposite direction. When a Loan is made to one account of a financial statement, a corresponding credit must occur on an opposing account (Crabtree &amp; </w:t>
      </w:r>
      <w:proofErr w:type="spellStart"/>
      <w:r w:rsidRPr="000F1175">
        <w:rPr>
          <w:rFonts w:ascii="Times New Roman" w:eastAsia="Times New Roman" w:hAnsi="Times New Roman" w:cs="Times New Roman"/>
          <w:sz w:val="24"/>
          <w:szCs w:val="24"/>
        </w:rPr>
        <w:t>DeBusk</w:t>
      </w:r>
      <w:proofErr w:type="spellEnd"/>
      <w:r w:rsidRPr="000F1175">
        <w:rPr>
          <w:rFonts w:ascii="Times New Roman" w:eastAsia="Times New Roman" w:hAnsi="Times New Roman" w:cs="Times New Roman"/>
          <w:sz w:val="24"/>
          <w:szCs w:val="24"/>
        </w:rPr>
        <w:t xml:space="preserve">, 2021). This is the fundamental law of bookkeeping accounting. For instance, if a firm were to take a loan to purchase equipment, one would debit </w:t>
      </w:r>
      <w:hyperlink r:id="rId9" w:history="1">
        <w:r w:rsidRPr="000F1175">
          <w:rPr>
            <w:rFonts w:ascii="Times New Roman" w:eastAsia="Times New Roman" w:hAnsi="Times New Roman" w:cs="Times New Roman"/>
            <w:sz w:val="24"/>
            <w:szCs w:val="24"/>
          </w:rPr>
          <w:t xml:space="preserve">fixed assets </w:t>
        </w:r>
      </w:hyperlink>
      <w:r w:rsidRPr="000F1175">
        <w:rPr>
          <w:rFonts w:ascii="Times New Roman" w:eastAsia="Times New Roman" w:hAnsi="Times New Roman" w:cs="Times New Roman"/>
          <w:sz w:val="24"/>
          <w:szCs w:val="24"/>
        </w:rPr>
        <w:t>and credits a liabilities account, depending on the nature of the loan, a Loan is an accounting entry that either increases an asset or expense account, or decreases a liability or equity account. It is positioned to the left in an accounting entry.</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2.1.2. Recovery</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Recovery refers to the action or a process of regaining possession or control of something stolen or lost. In other words, a 'Bad Loan Recovery' refers to a Loan from a loan, credit line or accounts receivable that is recovered either in whole or in part after it has been written off or classified as a bad Loan (</w:t>
      </w:r>
      <w:proofErr w:type="spellStart"/>
      <w:r w:rsidRPr="000F1175">
        <w:rPr>
          <w:rFonts w:ascii="Times New Roman" w:eastAsia="Times New Roman" w:hAnsi="Times New Roman" w:cs="Times New Roman"/>
          <w:sz w:val="24"/>
          <w:szCs w:val="24"/>
        </w:rPr>
        <w:t>Hyvonen</w:t>
      </w:r>
      <w:proofErr w:type="spellEnd"/>
      <w:r w:rsidRPr="000F1175">
        <w:rPr>
          <w:rFonts w:ascii="Times New Roman" w:eastAsia="Times New Roman" w:hAnsi="Times New Roman" w:cs="Times New Roman"/>
          <w:sz w:val="24"/>
          <w:szCs w:val="24"/>
        </w:rPr>
        <w:t>, 2021). Because it generally generates a loss when it is written off, a bad Loan recovery usually produces income.</w:t>
      </w:r>
    </w:p>
    <w:p w:rsidR="00763C75" w:rsidRPr="000F1175" w:rsidRDefault="00763C75">
      <w:pPr>
        <w:spacing w:after="160" w:line="259" w:lineRule="auto"/>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br w:type="page"/>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2.1.3. Loan</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According to Kumar and Mitta (2022), in their study ,a loan is a financial transaction in which one part (Lender) agrees to give another part (the borrower) a certain amount of money with expectation of total requirements, the Lender can ask interest payment in addition to the original amount of the principal. A Loan is also an arrangement in which a lender gives money or property to a borrower and the borrower agrees to return property or repay the money, along with interest at predetermined time. According to </w:t>
      </w:r>
      <w:proofErr w:type="spellStart"/>
      <w:r w:rsidRPr="000F1175">
        <w:rPr>
          <w:rFonts w:ascii="Times New Roman" w:eastAsia="Times New Roman" w:hAnsi="Times New Roman" w:cs="Times New Roman"/>
          <w:sz w:val="24"/>
          <w:szCs w:val="24"/>
        </w:rPr>
        <w:t>Kuritzes</w:t>
      </w:r>
      <w:proofErr w:type="spellEnd"/>
      <w:r w:rsidRPr="000F1175">
        <w:rPr>
          <w:rFonts w:ascii="Times New Roman" w:eastAsia="Times New Roman" w:hAnsi="Times New Roman" w:cs="Times New Roman"/>
          <w:sz w:val="24"/>
          <w:szCs w:val="24"/>
        </w:rPr>
        <w:t xml:space="preserve"> (2019). Managers who fail to move towards active portfolio management will weaker lending and eroding competitive is of valuable measures to performance, growth, liquidity and profitability of the banks.</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2.1.4. Policies of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 the policies of Loan recoveries on financial performance of deposit money banks are:</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first step in limiting credit risk involves screening clients to ensure that they have the willingness and ability to repay a loan. Deposit money banks use the 5Cs model of credit to evaluate a customer as a potential borrower (</w:t>
      </w:r>
      <w:proofErr w:type="spellStart"/>
      <w:r w:rsidRPr="000F1175">
        <w:rPr>
          <w:rFonts w:ascii="Times New Roman" w:eastAsia="Times New Roman" w:hAnsi="Times New Roman" w:cs="Times New Roman"/>
          <w:sz w:val="24"/>
          <w:szCs w:val="24"/>
        </w:rPr>
        <w:t>Abedi</w:t>
      </w:r>
      <w:proofErr w:type="spellEnd"/>
      <w:r w:rsidRPr="000F1175">
        <w:rPr>
          <w:rFonts w:ascii="Times New Roman" w:eastAsia="Times New Roman" w:hAnsi="Times New Roman" w:cs="Times New Roman"/>
          <w:sz w:val="24"/>
          <w:szCs w:val="24"/>
        </w:rPr>
        <w:t xml:space="preserve">, 2019). The 5Cs help Deposit money banks to increase loan performance, as they get to know their customers better. Key Credit controls used in Deposit money banks in order to recovery Loans include loan product design, credit committees, and delinquency management. (Churchill &amp; </w:t>
      </w:r>
      <w:proofErr w:type="spellStart"/>
      <w:r w:rsidRPr="000F1175">
        <w:rPr>
          <w:rFonts w:ascii="Times New Roman" w:eastAsia="Times New Roman" w:hAnsi="Times New Roman" w:cs="Times New Roman"/>
          <w:sz w:val="24"/>
          <w:szCs w:val="24"/>
        </w:rPr>
        <w:t>Coster</w:t>
      </w:r>
      <w:proofErr w:type="spellEnd"/>
      <w:r w:rsidRPr="000F1175">
        <w:rPr>
          <w:rFonts w:ascii="Times New Roman" w:eastAsia="Times New Roman" w:hAnsi="Times New Roman" w:cs="Times New Roman"/>
          <w:sz w:val="24"/>
          <w:szCs w:val="24"/>
        </w:rPr>
        <w:t>, 2019).</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There are various policies that an organization should put in place to ensure that credit management is done effectively, one of these policies is a collection policy which is needed because all customers do not pay the firms bills in time. Some customers are slow payers while some are non-payers. The collection effort should, therefore aim at accelerating collections from slow payers and reducing bad Loan losses (</w:t>
      </w:r>
      <w:proofErr w:type="spellStart"/>
      <w:r w:rsidRPr="000F1175">
        <w:rPr>
          <w:rFonts w:ascii="Times New Roman" w:eastAsia="Times New Roman" w:hAnsi="Times New Roman" w:cs="Times New Roman"/>
          <w:sz w:val="24"/>
          <w:szCs w:val="24"/>
        </w:rPr>
        <w:t>Kariuki</w:t>
      </w:r>
      <w:proofErr w:type="spellEnd"/>
      <w:r w:rsidRPr="000F1175">
        <w:rPr>
          <w:rFonts w:ascii="Times New Roman" w:eastAsia="Times New Roman" w:hAnsi="Times New Roman" w:cs="Times New Roman"/>
          <w:sz w:val="24"/>
          <w:szCs w:val="24"/>
        </w:rPr>
        <w:t>, 2020).</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2.1.5. Types of Loan recovery</w:t>
      </w:r>
    </w:p>
    <w:p w:rsidR="00B941DA" w:rsidRPr="000F1175" w:rsidRDefault="00B941DA" w:rsidP="00C357AF">
      <w:pPr>
        <w:spacing w:line="360" w:lineRule="auto"/>
        <w:ind w:right="2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There are two types of Loan recovery. Those are secured Loan recovery, and unsecured Loan recovery.</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2.1.5.1 Secured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Secured loans are those loans that are protected by an asset or collateral of some sort. The item purchased, such as a home or a car, can be used as collateral, and a lien is placed on such item. The finance company or bank will hold the deed or title until the loan has been paid in full, including interest and all applicable fees. Other items such </w:t>
      </w:r>
      <w:r w:rsidRPr="000F1175">
        <w:rPr>
          <w:rFonts w:ascii="Times New Roman" w:eastAsia="Times New Roman" w:hAnsi="Times New Roman" w:cs="Times New Roman"/>
          <w:sz w:val="24"/>
          <w:szCs w:val="24"/>
        </w:rPr>
        <w:lastRenderedPageBreak/>
        <w:t>as stocks, bonds, or personal property can be put up to secure a loan as well (</w:t>
      </w:r>
      <w:proofErr w:type="spellStart"/>
      <w:r w:rsidRPr="000F1175">
        <w:rPr>
          <w:rFonts w:ascii="Times New Roman" w:eastAsia="Times New Roman" w:hAnsi="Times New Roman" w:cs="Times New Roman"/>
          <w:sz w:val="24"/>
          <w:szCs w:val="24"/>
        </w:rPr>
        <w:t>Makuch</w:t>
      </w:r>
      <w:proofErr w:type="spellEnd"/>
      <w:r w:rsidRPr="000F1175">
        <w:rPr>
          <w:rFonts w:ascii="Times New Roman" w:eastAsia="Times New Roman" w:hAnsi="Times New Roman" w:cs="Times New Roman"/>
          <w:sz w:val="24"/>
          <w:szCs w:val="24"/>
        </w:rPr>
        <w:t>, 2019). Secured loans are usually the best (and only) way to obtain large amounts of money. A lender is not likely to loan a large amount with assurance that the money will be repaid. Putting your home or other property on the line is a fairly safe guarantee that you will do everything in your power to repay the loan. Secured loans are not just for new purchases either. Secured loans can also be home equity loans or home equity lines of credit. Such loans are based on the amount of home equity, which is simply the current market value of your home minus the amount still owed. Your home is used as collateral and failure to make timely payments could result in losing your home (</w:t>
      </w:r>
      <w:proofErr w:type="spellStart"/>
      <w:r w:rsidRPr="000F1175">
        <w:rPr>
          <w:rFonts w:ascii="Times New Roman" w:eastAsia="Times New Roman" w:hAnsi="Times New Roman" w:cs="Times New Roman"/>
          <w:sz w:val="24"/>
          <w:szCs w:val="24"/>
        </w:rPr>
        <w:t>Liebman</w:t>
      </w:r>
      <w:proofErr w:type="spellEnd"/>
      <w:r w:rsidRPr="000F1175">
        <w:rPr>
          <w:rFonts w:ascii="Times New Roman" w:eastAsia="Times New Roman" w:hAnsi="Times New Roman" w:cs="Times New Roman"/>
          <w:sz w:val="24"/>
          <w:szCs w:val="24"/>
        </w:rPr>
        <w:t>, 2022).</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Secured loans usually offer lower rates, higher borrowing limits and longer repayment terms than unsecured loans. As the term implies, a secured loan means you are providing ‘security’ that your loan will be repaid according to the agreed terms and conditions. It's important to remember, if you are unable to repay a secured loan, the lender has recourse to the collateral you have pledged and may be able to sell it to pay off the loan (Lewis, 2022).</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2.1.5.2 Unsecured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On the other hand, unsecured loans are the opposite of secured loans and include things like credit card purchases, education loans, or </w:t>
      </w:r>
      <w:hyperlink r:id="rId10" w:history="1">
        <w:r w:rsidRPr="000F1175">
          <w:rPr>
            <w:rFonts w:ascii="Times New Roman" w:eastAsia="Times New Roman" w:hAnsi="Times New Roman" w:cs="Times New Roman"/>
            <w:sz w:val="24"/>
            <w:szCs w:val="24"/>
          </w:rPr>
          <w:t xml:space="preserve">personal (signature) loans. </w:t>
        </w:r>
      </w:hyperlink>
      <w:hyperlink r:id="rId11" w:history="1">
        <w:r w:rsidRPr="000F1175">
          <w:rPr>
            <w:rFonts w:ascii="Times New Roman" w:eastAsia="Times New Roman" w:hAnsi="Times New Roman" w:cs="Times New Roman"/>
            <w:sz w:val="24"/>
            <w:szCs w:val="24"/>
          </w:rPr>
          <w:t xml:space="preserve">Lender </w:t>
        </w:r>
      </w:hyperlink>
      <w:r w:rsidRPr="000F1175">
        <w:rPr>
          <w:rFonts w:ascii="Times New Roman" w:eastAsia="Times New Roman" w:hAnsi="Times New Roman" w:cs="Times New Roman"/>
          <w:sz w:val="24"/>
          <w:szCs w:val="24"/>
        </w:rPr>
        <w:t>stake more of a risk by making such a loan, with no property or assets to recover in case of default, which is why the interest rates are considerably higher. If you have been turned down for unsecured credit, you may still be able to obtain secured loans, as long as you have something of value or if the purchase you wish to make can be used as collateral. When you apply for a loan that is unsecured, the lender believes that you can repay the loan on the basis of your financial resources. You will be judged based on the five (5) C’s of credit -character, capacity, capital, collateral, and conditions – these are all criteria used to assess a borrower's creditworthiness. Character, capacity, capital, and collateral refer to the borrower's willingness and ability to repay the Loan. Conditions include the borrower's situation as well as general economic factors (Hynes, 2019).</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2.1.6. Techniques and strategic tools of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Techniques and strategic tools of loan recovery were:</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 xml:space="preserve">Techniques 1: Adopt Proactive Strategies to control negligence before it </w:t>
      </w:r>
      <w:proofErr w:type="gramStart"/>
      <w:r w:rsidRPr="000F1175">
        <w:rPr>
          <w:rFonts w:ascii="Times New Roman" w:eastAsia="Times New Roman" w:hAnsi="Times New Roman" w:cs="Times New Roman"/>
          <w:b/>
          <w:sz w:val="24"/>
          <w:szCs w:val="24"/>
        </w:rPr>
        <w:t>Starts</w:t>
      </w:r>
      <w:proofErr w:type="gramEnd"/>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Addressing the problem before there is a problem proves to be one of the most effective strategies available in reducing delinquency. Preventive action is less costly, and the </w:t>
      </w:r>
      <w:r w:rsidRPr="000F1175">
        <w:rPr>
          <w:rFonts w:ascii="Times New Roman" w:eastAsia="Times New Roman" w:hAnsi="Times New Roman" w:cs="Times New Roman"/>
          <w:sz w:val="24"/>
          <w:szCs w:val="24"/>
        </w:rPr>
        <w:lastRenderedPageBreak/>
        <w:t>best collections activities are those that manage clients who are not yet past due carefully (Lawrence &amp; Charles; 1995). There are a number of proactive strategies that deposit money banks may employ in the management of those clients before their loans are due. These proactive strategies used by deposit money banks are: educate borrower about product features and collection fees and charges, establish mutually agreeable payment dates, address customer service complaints quickly, and rewarding clients who pay on time by offering them immediate access to renewals, larger loan amounts, lower interest rates, certificate of good payment (Cleaver, 2022).</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Techniques 2: Improve Internal Productivity of the Loan recovery area</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It could be said that a Loan recovery department is only as good as the staff working in it. A well designed Loan recovery strategy weighs the strengths and weaknesses of the institution, addressing  general  questions  such  as  whether  recovery should  be  handled  internally or externally through a third party as well as considering what measures should be in place to ensure staff are properly trained, motivated, and measured (Orlando, 2019). Also, it can promote healthy competition among the recovery employees. To promote Loan recovery employees it’s better to determine the appropriate Loan recovery procedures, to select and train staff members of Loan recovery department, to create staff incentives of Loan recovery department (</w:t>
      </w:r>
      <w:proofErr w:type="spellStart"/>
      <w:r w:rsidRPr="000F1175">
        <w:rPr>
          <w:rFonts w:ascii="Times New Roman" w:eastAsia="Times New Roman" w:hAnsi="Times New Roman" w:cs="Times New Roman"/>
          <w:sz w:val="24"/>
          <w:szCs w:val="24"/>
        </w:rPr>
        <w:t>Munir</w:t>
      </w:r>
      <w:proofErr w:type="spellEnd"/>
      <w:r w:rsidRPr="000F1175">
        <w:rPr>
          <w:rFonts w:ascii="Times New Roman" w:eastAsia="Times New Roman" w:hAnsi="Times New Roman" w:cs="Times New Roman"/>
          <w:sz w:val="24"/>
          <w:szCs w:val="24"/>
        </w:rPr>
        <w:t xml:space="preserve"> et al.; 2022).</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Techniques 3: Ensure Quality Information Gathering and Management</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precise and opportune information about the delinquent clients, loan situation and important information that bring feedback about the credit cycle is relevant for the successful on collections (Antony, 2019). To ensure quality information gathering and management, Deposit money banks must develop efficiency information and support systems, ensure quality of client information, establish an internal past-due committee, and establish internal methodological control units (Drake, 2020).</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Techniques 4: Develop well defined strategies for recovering Loan</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Developing a strong collections unit requires clearly defined, documented and consistent policies and procedures that guide staff through the collections process and instruct them on how to respond in particular situations. Such policies and procedures should include a variety of strategies (Nelson &amp; </w:t>
      </w:r>
      <w:proofErr w:type="spellStart"/>
      <w:r w:rsidRPr="000F1175">
        <w:rPr>
          <w:rFonts w:ascii="Times New Roman" w:eastAsia="Times New Roman" w:hAnsi="Times New Roman" w:cs="Times New Roman"/>
          <w:sz w:val="24"/>
          <w:szCs w:val="24"/>
        </w:rPr>
        <w:t>Kalani</w:t>
      </w:r>
      <w:proofErr w:type="spellEnd"/>
      <w:r w:rsidRPr="000F1175">
        <w:rPr>
          <w:rFonts w:ascii="Times New Roman" w:eastAsia="Times New Roman" w:hAnsi="Times New Roman" w:cs="Times New Roman"/>
          <w:sz w:val="24"/>
          <w:szCs w:val="24"/>
        </w:rPr>
        <w:t>, 2009). Deposit money banks must establish client contact policies, and risk-based recovery.</w:t>
      </w:r>
    </w:p>
    <w:p w:rsidR="00763C75" w:rsidRPr="000F1175" w:rsidRDefault="00763C75">
      <w:pPr>
        <w:spacing w:after="160" w:line="259" w:lineRule="auto"/>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br w:type="page"/>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2.1.7. The determinants of Loan recovery policy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Capital is the amount of own fund available to support the bank's business and act as a buffer in case of adverse situation (</w:t>
      </w:r>
      <w:proofErr w:type="spellStart"/>
      <w:r w:rsidRPr="000F1175">
        <w:rPr>
          <w:rFonts w:ascii="Times New Roman" w:eastAsia="Times New Roman" w:hAnsi="Times New Roman" w:cs="Times New Roman"/>
          <w:sz w:val="24"/>
          <w:szCs w:val="24"/>
        </w:rPr>
        <w:t>Athanasoglou</w:t>
      </w:r>
      <w:proofErr w:type="spellEnd"/>
      <w:r w:rsidRPr="000F1175">
        <w:rPr>
          <w:rFonts w:ascii="Times New Roman" w:eastAsia="Times New Roman" w:hAnsi="Times New Roman" w:cs="Times New Roman"/>
          <w:sz w:val="24"/>
          <w:szCs w:val="24"/>
        </w:rPr>
        <w:t xml:space="preserve"> et al., 2019). Banks capital creates liquidity for the bank due to the fact that deposits are most fragile and prone to bank runs. Moreover, greater bank capital reduces the chance of distress (Diamond, 2020). However, it is not without drawbacks that it induce weak demand for liability, the cheapest sources of fund Capital adequacy is the level of capital required by the banks to enable them withstand the risks such as credit, market and operational risks they are exposed to in order to absorb the potential loses and protect the bank's </w:t>
      </w:r>
      <w:proofErr w:type="spellStart"/>
      <w:r w:rsidRPr="000F1175">
        <w:rPr>
          <w:rFonts w:ascii="Times New Roman" w:eastAsia="Times New Roman" w:hAnsi="Times New Roman" w:cs="Times New Roman"/>
          <w:sz w:val="24"/>
          <w:szCs w:val="24"/>
        </w:rPr>
        <w:t>Loanors</w:t>
      </w:r>
      <w:proofErr w:type="spellEnd"/>
      <w:r w:rsidRPr="000F1175">
        <w:rPr>
          <w:rFonts w:ascii="Times New Roman" w:eastAsia="Times New Roman" w:hAnsi="Times New Roman" w:cs="Times New Roman"/>
          <w:sz w:val="24"/>
          <w:szCs w:val="24"/>
        </w:rPr>
        <w:t>. According to Dang (2019), the adequacy of capital is judged on the basis of capital adequacy ratio (CAR). Capital adequacy ratio shows the internal strength of the bank to withstand losses during crisis. Capital adequacy ratio is directly proportional to the resilience of the bank to crisis situations. It has also a direct effect on the profitability of banks by determining its expansion to risky but profitable ventures or areas (</w:t>
      </w:r>
      <w:proofErr w:type="spellStart"/>
      <w:r w:rsidRPr="000F1175">
        <w:rPr>
          <w:rFonts w:ascii="Times New Roman" w:eastAsia="Times New Roman" w:hAnsi="Times New Roman" w:cs="Times New Roman"/>
          <w:sz w:val="24"/>
          <w:szCs w:val="24"/>
        </w:rPr>
        <w:t>Sangmi</w:t>
      </w:r>
      <w:proofErr w:type="spellEnd"/>
      <w:r w:rsidRPr="000F1175">
        <w:rPr>
          <w:rFonts w:ascii="Times New Roman" w:eastAsia="Times New Roman" w:hAnsi="Times New Roman" w:cs="Times New Roman"/>
          <w:sz w:val="24"/>
          <w:szCs w:val="24"/>
        </w:rPr>
        <w:t xml:space="preserve"> &amp; </w:t>
      </w:r>
      <w:proofErr w:type="spellStart"/>
      <w:r w:rsidRPr="000F1175">
        <w:rPr>
          <w:rFonts w:ascii="Times New Roman" w:eastAsia="Times New Roman" w:hAnsi="Times New Roman" w:cs="Times New Roman"/>
          <w:sz w:val="24"/>
          <w:szCs w:val="24"/>
        </w:rPr>
        <w:t>Nazir</w:t>
      </w:r>
      <w:proofErr w:type="spellEnd"/>
      <w:r w:rsidRPr="000F1175">
        <w:rPr>
          <w:rFonts w:ascii="Times New Roman" w:eastAsia="Times New Roman" w:hAnsi="Times New Roman" w:cs="Times New Roman"/>
          <w:sz w:val="24"/>
          <w:szCs w:val="24"/>
        </w:rPr>
        <w:t>, 2020).</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bank's asset is another bank Loan recovery specific variable that affects the profitability of a bank. The bank asset includes among others current asset, credit portfolio, fixed asset, and other investments. Often a growing asset (size) related to the age of the bank (</w:t>
      </w:r>
      <w:proofErr w:type="spellStart"/>
      <w:r w:rsidRPr="000F1175">
        <w:rPr>
          <w:rFonts w:ascii="Times New Roman" w:eastAsia="Times New Roman" w:hAnsi="Times New Roman" w:cs="Times New Roman"/>
          <w:sz w:val="24"/>
          <w:szCs w:val="24"/>
        </w:rPr>
        <w:t>Athanasoglou</w:t>
      </w:r>
      <w:proofErr w:type="spellEnd"/>
      <w:r w:rsidRPr="000F1175">
        <w:rPr>
          <w:rFonts w:ascii="Times New Roman" w:eastAsia="Times New Roman" w:hAnsi="Times New Roman" w:cs="Times New Roman"/>
          <w:sz w:val="24"/>
          <w:szCs w:val="24"/>
        </w:rPr>
        <w:t xml:space="preserve"> et al., 2019). More often than not the loan of a bank is the major asset that generates the major share of the banks income. Loan is the major asset of Deposit money banks from which they generate income. The quality of loan portfolio determines the profitability of banks. The loan portfolio quality has a direct bearing on bank profitability. The highest risk facing a bank is the losses derived from delinquent loans (Dang, 2019). Thus, nonperforming loan ratios are the best proxies for asset quality. Different types of financial ratios used to study the performances of banks by different scholars. It is the major concern of all Deposit money banks to keep the amount of nonperforming loans to low level. This is so because high nonperforming loan affects the profitability of the bank. Thus, low nonperforming loans to total loans shows that the good health of the portfolio a bank. The lower the ratio the better the bank performing (</w:t>
      </w:r>
      <w:proofErr w:type="spellStart"/>
      <w:r w:rsidRPr="000F1175">
        <w:rPr>
          <w:rFonts w:ascii="Times New Roman" w:eastAsia="Times New Roman" w:hAnsi="Times New Roman" w:cs="Times New Roman"/>
          <w:sz w:val="24"/>
          <w:szCs w:val="24"/>
        </w:rPr>
        <w:t>Sangmi</w:t>
      </w:r>
      <w:proofErr w:type="spellEnd"/>
      <w:r w:rsidRPr="000F1175">
        <w:rPr>
          <w:rFonts w:ascii="Times New Roman" w:eastAsia="Times New Roman" w:hAnsi="Times New Roman" w:cs="Times New Roman"/>
          <w:sz w:val="24"/>
          <w:szCs w:val="24"/>
        </w:rPr>
        <w:t xml:space="preserve"> &amp; </w:t>
      </w:r>
      <w:proofErr w:type="spellStart"/>
      <w:r w:rsidRPr="000F1175">
        <w:rPr>
          <w:rFonts w:ascii="Times New Roman" w:eastAsia="Times New Roman" w:hAnsi="Times New Roman" w:cs="Times New Roman"/>
          <w:sz w:val="24"/>
          <w:szCs w:val="24"/>
        </w:rPr>
        <w:t>Nazir</w:t>
      </w:r>
      <w:proofErr w:type="spellEnd"/>
      <w:r w:rsidRPr="000F1175">
        <w:rPr>
          <w:rFonts w:ascii="Times New Roman" w:eastAsia="Times New Roman" w:hAnsi="Times New Roman" w:cs="Times New Roman"/>
          <w:sz w:val="24"/>
          <w:szCs w:val="24"/>
        </w:rPr>
        <w:t>, 2020).</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It is represented by different financial ratios like total asset growth, loan growth rate and earnings growth rate. Yet, it is one of the complexes subject to capture with financial ratios. Moreover, operational efficiency in managing the operating expenses is another dimension for management quality. The performance of management is often </w:t>
      </w:r>
      <w:r w:rsidRPr="000F1175">
        <w:rPr>
          <w:rFonts w:ascii="Times New Roman" w:eastAsia="Times New Roman" w:hAnsi="Times New Roman" w:cs="Times New Roman"/>
          <w:sz w:val="24"/>
          <w:szCs w:val="24"/>
        </w:rPr>
        <w:lastRenderedPageBreak/>
        <w:t>expressed qualitatively through subjective evaluation of management systems, organizational discipline, control systems, quality of staff, and others. Yet, some financial ratios of the financial statements act as a proxy for management efficiency. The capability of the management to deploy its resources efficiently, income maximization, reducing operating costs can be measured by financial ratios. One of these ratios used to measure management quality (</w:t>
      </w:r>
      <w:proofErr w:type="spellStart"/>
      <w:r w:rsidRPr="000F1175">
        <w:rPr>
          <w:rFonts w:ascii="Times New Roman" w:eastAsia="Times New Roman" w:hAnsi="Times New Roman" w:cs="Times New Roman"/>
          <w:sz w:val="24"/>
          <w:szCs w:val="24"/>
        </w:rPr>
        <w:t>Bol</w:t>
      </w:r>
      <w:proofErr w:type="spellEnd"/>
      <w:r w:rsidRPr="000F1175">
        <w:rPr>
          <w:rFonts w:ascii="Times New Roman" w:eastAsia="Times New Roman" w:hAnsi="Times New Roman" w:cs="Times New Roman"/>
          <w:sz w:val="24"/>
          <w:szCs w:val="24"/>
        </w:rPr>
        <w:t>, 2021).</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Liquidity refers to the ability of the bank to fulfill its obligations, mainly of depositors. According to Dang (2021) adequate level of liquidity is positively related with bank profitability. The most common financial ratios that reflect the liquidity position of a bank according to the above author are customer deposit to total asset and total loan to customer deposits. Other scholars use different financial ratio to measure liquidity. For instance </w:t>
      </w:r>
      <w:proofErr w:type="spellStart"/>
      <w:r w:rsidRPr="000F1175">
        <w:rPr>
          <w:rFonts w:ascii="Times New Roman" w:eastAsia="Times New Roman" w:hAnsi="Times New Roman" w:cs="Times New Roman"/>
          <w:sz w:val="24"/>
          <w:szCs w:val="24"/>
        </w:rPr>
        <w:t>Ilhomovich</w:t>
      </w:r>
      <w:proofErr w:type="spellEnd"/>
      <w:r w:rsidRPr="000F1175">
        <w:rPr>
          <w:rFonts w:ascii="Times New Roman" w:eastAsia="Times New Roman" w:hAnsi="Times New Roman" w:cs="Times New Roman"/>
          <w:sz w:val="24"/>
          <w:szCs w:val="24"/>
        </w:rPr>
        <w:t xml:space="preserve"> (2019) used cash to deposit ratio to measure the liquidity level of banks in Malaysia. However, the study conducted in China and Malaysia found that liquidity level of banks has no relationship with the performances of banks (Said and </w:t>
      </w:r>
      <w:proofErr w:type="spellStart"/>
      <w:r w:rsidRPr="000F1175">
        <w:rPr>
          <w:rFonts w:ascii="Times New Roman" w:eastAsia="Times New Roman" w:hAnsi="Times New Roman" w:cs="Times New Roman"/>
          <w:sz w:val="24"/>
          <w:szCs w:val="24"/>
        </w:rPr>
        <w:t>Tumin</w:t>
      </w:r>
      <w:proofErr w:type="spellEnd"/>
      <w:r w:rsidRPr="000F1175">
        <w:rPr>
          <w:rFonts w:ascii="Times New Roman" w:eastAsia="Times New Roman" w:hAnsi="Times New Roman" w:cs="Times New Roman"/>
          <w:sz w:val="24"/>
          <w:szCs w:val="24"/>
        </w:rPr>
        <w:t>, 2021).</w:t>
      </w:r>
    </w:p>
    <w:p w:rsidR="00B941DA" w:rsidRPr="000F1175" w:rsidRDefault="00B941DA" w:rsidP="00763C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2.1.8. Loan Recovery and Financial performance</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A firm’s financial performance, in the view of the shareholder, is measured by how better off the shareholder is at the end of a period, than he was at the beginning and this can be determined using ratios derived from financial statements; mainly the balance sheet and income statement, or using data on stock market prices, these ratios give an indication of whether the firm is achieving the owners’ objectives of making them wealthier, and can be used to compare a firm’s ratios with other firms or to find trends of performance over time (Berger and Patti, 2022).</w:t>
      </w:r>
    </w:p>
    <w:p w:rsidR="00763C75" w:rsidRPr="000F1175" w:rsidRDefault="00B941DA" w:rsidP="00763C75">
      <w:pPr>
        <w:spacing w:line="360" w:lineRule="auto"/>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Charreaux</w:t>
      </w:r>
      <w:proofErr w:type="spellEnd"/>
      <w:r w:rsidRPr="000F1175">
        <w:rPr>
          <w:rFonts w:ascii="Times New Roman" w:eastAsia="Times New Roman" w:hAnsi="Times New Roman" w:cs="Times New Roman"/>
          <w:sz w:val="24"/>
          <w:szCs w:val="24"/>
        </w:rPr>
        <w:t>, (2019), states that an adequate performance measure ought to give an account of all the consequences of investments, on the wealth of shareholders and the main objective of shareholders in investing in a business is to increase their wealth. Thus the measurement of performance of the business must give an indication of how wealthier the shareholder, has become as a result of the investment over a specific time. The financial performance indicators of deposit money banks:</w:t>
      </w:r>
    </w:p>
    <w:p w:rsidR="00B941DA" w:rsidRPr="000F1175" w:rsidRDefault="00B941DA" w:rsidP="00763C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2.1.8.1 Return on Investment</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Return on Investment is a performance measure used to evaluate the efficiency of an investment or to compare the efficiency of a number of different investments. To calculate ROI, the benefit (return) of an investment is divided by the cost of the investment; the result is expressed as a percentage or a ratio (Murthy and </w:t>
      </w:r>
      <w:proofErr w:type="spellStart"/>
      <w:r w:rsidRPr="000F1175">
        <w:rPr>
          <w:rFonts w:ascii="Times New Roman" w:eastAsia="Times New Roman" w:hAnsi="Times New Roman" w:cs="Times New Roman"/>
          <w:sz w:val="24"/>
          <w:szCs w:val="24"/>
        </w:rPr>
        <w:t>Sree</w:t>
      </w:r>
      <w:proofErr w:type="spellEnd"/>
      <w:r w:rsidRPr="000F1175">
        <w:rPr>
          <w:rFonts w:ascii="Times New Roman" w:eastAsia="Times New Roman" w:hAnsi="Times New Roman" w:cs="Times New Roman"/>
          <w:sz w:val="24"/>
          <w:szCs w:val="24"/>
        </w:rPr>
        <w:t xml:space="preserve">, 2021). </w:t>
      </w:r>
      <w:r w:rsidRPr="000F1175">
        <w:rPr>
          <w:rFonts w:ascii="Times New Roman" w:eastAsia="Times New Roman" w:hAnsi="Times New Roman" w:cs="Times New Roman"/>
          <w:sz w:val="24"/>
          <w:szCs w:val="24"/>
        </w:rPr>
        <w:lastRenderedPageBreak/>
        <w:t xml:space="preserve">According to (Murthy and </w:t>
      </w:r>
      <w:proofErr w:type="spellStart"/>
      <w:r w:rsidRPr="000F1175">
        <w:rPr>
          <w:rFonts w:ascii="Times New Roman" w:eastAsia="Times New Roman" w:hAnsi="Times New Roman" w:cs="Times New Roman"/>
          <w:sz w:val="24"/>
          <w:szCs w:val="24"/>
        </w:rPr>
        <w:t>Sree</w:t>
      </w:r>
      <w:proofErr w:type="spellEnd"/>
      <w:r w:rsidRPr="000F1175">
        <w:rPr>
          <w:rFonts w:ascii="Times New Roman" w:eastAsia="Times New Roman" w:hAnsi="Times New Roman" w:cs="Times New Roman"/>
          <w:sz w:val="24"/>
          <w:szCs w:val="24"/>
        </w:rPr>
        <w:t>, 2021) continue saying that there are many other ROI definitions in the literature, each definition focuses on certain ROI aspects. Such definitions reflect the fact that approaches to ROI and even ROI concepts vary from company to company and from practitioner to practitioner; most likely every consultant has a particular variation. Despite the diversity of the definitions, the primary notion is the same: ROI is a fraction, the numerator of which is “net gain” (return, profit, benefit) earned as a result of the project (activity, system operations), while the denominator is the “cost” (investment) spent to achieve the result.</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2.1.9.2 Cash flow</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Cash flow is defined as the balance of the amount of cash collected (revenue) and the amount of cash paid out (expenses) during a given period of time. During times of reduced revenue, even profitable trucking companies can fail from a lack of positive cash flow. Managing cash flow becomes even more critical when credit markets tighten up and access to cash reserves (borrowing) becomes increasingly restrictive. There are actions trucking companies can take to improve their cash flow (Lipson &amp; Sandra, 2021).</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In </w:t>
      </w:r>
      <w:hyperlink r:id="rId12" w:history="1">
        <w:r w:rsidRPr="000F1175">
          <w:rPr>
            <w:rFonts w:ascii="Times New Roman" w:eastAsia="Times New Roman" w:hAnsi="Times New Roman" w:cs="Times New Roman"/>
            <w:sz w:val="24"/>
            <w:szCs w:val="24"/>
          </w:rPr>
          <w:t xml:space="preserve">accounting, </w:t>
        </w:r>
      </w:hyperlink>
      <w:r w:rsidRPr="000F1175">
        <w:rPr>
          <w:rFonts w:ascii="Times New Roman" w:eastAsia="Times New Roman" w:hAnsi="Times New Roman" w:cs="Times New Roman"/>
          <w:sz w:val="24"/>
          <w:szCs w:val="24"/>
        </w:rPr>
        <w:t xml:space="preserve">cash flow is the difference in </w:t>
      </w:r>
      <w:hyperlink r:id="rId13" w:history="1">
        <w:r w:rsidRPr="000F1175">
          <w:rPr>
            <w:rFonts w:ascii="Times New Roman" w:eastAsia="Times New Roman" w:hAnsi="Times New Roman" w:cs="Times New Roman"/>
            <w:sz w:val="24"/>
            <w:szCs w:val="24"/>
          </w:rPr>
          <w:t xml:space="preserve">amount </w:t>
        </w:r>
      </w:hyperlink>
      <w:r w:rsidRPr="000F1175">
        <w:rPr>
          <w:rFonts w:ascii="Times New Roman" w:eastAsia="Times New Roman" w:hAnsi="Times New Roman" w:cs="Times New Roman"/>
          <w:sz w:val="24"/>
          <w:szCs w:val="24"/>
        </w:rPr>
        <w:t xml:space="preserve">of cash available at the beginning of a </w:t>
      </w:r>
      <w:hyperlink r:id="rId14" w:history="1">
        <w:r w:rsidRPr="000F1175">
          <w:rPr>
            <w:rFonts w:ascii="Times New Roman" w:eastAsia="Times New Roman" w:hAnsi="Times New Roman" w:cs="Times New Roman"/>
            <w:sz w:val="24"/>
            <w:szCs w:val="24"/>
          </w:rPr>
          <w:t xml:space="preserve">period </w:t>
        </w:r>
      </w:hyperlink>
      <w:hyperlink r:id="rId15" w:history="1">
        <w:r w:rsidRPr="000F1175">
          <w:rPr>
            <w:rFonts w:ascii="Times New Roman" w:eastAsia="Times New Roman" w:hAnsi="Times New Roman" w:cs="Times New Roman"/>
            <w:sz w:val="24"/>
            <w:szCs w:val="24"/>
          </w:rPr>
          <w:t xml:space="preserve">(opening balance) </w:t>
        </w:r>
      </w:hyperlink>
      <w:r w:rsidRPr="000F1175">
        <w:rPr>
          <w:rFonts w:ascii="Times New Roman" w:eastAsia="Times New Roman" w:hAnsi="Times New Roman" w:cs="Times New Roman"/>
          <w:sz w:val="24"/>
          <w:szCs w:val="24"/>
        </w:rPr>
        <w:t xml:space="preserve">and the amount at the end of that period </w:t>
      </w:r>
      <w:hyperlink r:id="rId16" w:history="1">
        <w:r w:rsidRPr="000F1175">
          <w:rPr>
            <w:rFonts w:ascii="Times New Roman" w:eastAsia="Times New Roman" w:hAnsi="Times New Roman" w:cs="Times New Roman"/>
            <w:sz w:val="24"/>
            <w:szCs w:val="24"/>
          </w:rPr>
          <w:t>(closing balance)</w:t>
        </w:r>
      </w:hyperlink>
      <w:r w:rsidRPr="000F1175">
        <w:rPr>
          <w:rFonts w:ascii="Times New Roman" w:eastAsia="Times New Roman" w:hAnsi="Times New Roman" w:cs="Times New Roman"/>
          <w:sz w:val="24"/>
          <w:szCs w:val="24"/>
        </w:rPr>
        <w:t xml:space="preserve">. It is </w:t>
      </w:r>
      <w:hyperlink r:id="rId17" w:history="1">
        <w:r w:rsidRPr="000F1175">
          <w:rPr>
            <w:rFonts w:ascii="Times New Roman" w:eastAsia="Times New Roman" w:hAnsi="Times New Roman" w:cs="Times New Roman"/>
            <w:sz w:val="24"/>
            <w:szCs w:val="24"/>
          </w:rPr>
          <w:t xml:space="preserve">called </w:t>
        </w:r>
      </w:hyperlink>
      <w:r w:rsidRPr="000F1175">
        <w:rPr>
          <w:rFonts w:ascii="Times New Roman" w:eastAsia="Times New Roman" w:hAnsi="Times New Roman" w:cs="Times New Roman"/>
          <w:sz w:val="24"/>
          <w:szCs w:val="24"/>
        </w:rPr>
        <w:t xml:space="preserve">positive if the closing balance is higher than the opening balance, otherwise called negative. Cash flow is increased by </w:t>
      </w:r>
      <w:hyperlink r:id="rId18" w:history="1">
        <w:r w:rsidRPr="000F1175">
          <w:rPr>
            <w:rFonts w:ascii="Times New Roman" w:eastAsia="Times New Roman" w:hAnsi="Times New Roman" w:cs="Times New Roman"/>
            <w:sz w:val="24"/>
            <w:szCs w:val="24"/>
          </w:rPr>
          <w:t xml:space="preserve">selling </w:t>
        </w:r>
      </w:hyperlink>
      <w:r w:rsidRPr="000F1175">
        <w:rPr>
          <w:rFonts w:ascii="Times New Roman" w:eastAsia="Times New Roman" w:hAnsi="Times New Roman" w:cs="Times New Roman"/>
          <w:sz w:val="24"/>
          <w:szCs w:val="24"/>
        </w:rPr>
        <w:t xml:space="preserve">more </w:t>
      </w:r>
      <w:hyperlink r:id="rId19" w:history="1">
        <w:r w:rsidRPr="000F1175">
          <w:rPr>
            <w:rFonts w:ascii="Times New Roman" w:eastAsia="Times New Roman" w:hAnsi="Times New Roman" w:cs="Times New Roman"/>
            <w:sz w:val="24"/>
            <w:szCs w:val="24"/>
          </w:rPr>
          <w:t xml:space="preserve">goods </w:t>
        </w:r>
      </w:hyperlink>
      <w:r w:rsidRPr="000F1175">
        <w:rPr>
          <w:rFonts w:ascii="Times New Roman" w:eastAsia="Times New Roman" w:hAnsi="Times New Roman" w:cs="Times New Roman"/>
          <w:sz w:val="24"/>
          <w:szCs w:val="24"/>
        </w:rPr>
        <w:t xml:space="preserve">or </w:t>
      </w:r>
      <w:hyperlink r:id="rId20" w:history="1">
        <w:r w:rsidRPr="000F1175">
          <w:rPr>
            <w:rFonts w:ascii="Times New Roman" w:eastAsia="Times New Roman" w:hAnsi="Times New Roman" w:cs="Times New Roman"/>
            <w:sz w:val="24"/>
            <w:szCs w:val="24"/>
          </w:rPr>
          <w:t xml:space="preserve">services, </w:t>
        </w:r>
      </w:hyperlink>
      <w:r w:rsidRPr="000F1175">
        <w:rPr>
          <w:rFonts w:ascii="Times New Roman" w:eastAsia="Times New Roman" w:hAnsi="Times New Roman" w:cs="Times New Roman"/>
          <w:sz w:val="24"/>
          <w:szCs w:val="24"/>
        </w:rPr>
        <w:t xml:space="preserve">selling an </w:t>
      </w:r>
      <w:hyperlink r:id="rId21" w:history="1">
        <w:r w:rsidRPr="000F1175">
          <w:rPr>
            <w:rFonts w:ascii="Times New Roman" w:eastAsia="Times New Roman" w:hAnsi="Times New Roman" w:cs="Times New Roman"/>
            <w:sz w:val="24"/>
            <w:szCs w:val="24"/>
          </w:rPr>
          <w:t xml:space="preserve">asset, </w:t>
        </w:r>
      </w:hyperlink>
      <w:r w:rsidRPr="000F1175">
        <w:rPr>
          <w:rFonts w:ascii="Times New Roman" w:eastAsia="Times New Roman" w:hAnsi="Times New Roman" w:cs="Times New Roman"/>
          <w:sz w:val="24"/>
          <w:szCs w:val="24"/>
        </w:rPr>
        <w:t xml:space="preserve">reducing </w:t>
      </w:r>
      <w:hyperlink r:id="rId22" w:history="1">
        <w:r w:rsidRPr="000F1175">
          <w:rPr>
            <w:rFonts w:ascii="Times New Roman" w:eastAsia="Times New Roman" w:hAnsi="Times New Roman" w:cs="Times New Roman"/>
            <w:sz w:val="24"/>
            <w:szCs w:val="24"/>
          </w:rPr>
          <w:t xml:space="preserve">costs, </w:t>
        </w:r>
      </w:hyperlink>
      <w:r w:rsidRPr="000F1175">
        <w:rPr>
          <w:rFonts w:ascii="Times New Roman" w:eastAsia="Times New Roman" w:hAnsi="Times New Roman" w:cs="Times New Roman"/>
          <w:sz w:val="24"/>
          <w:szCs w:val="24"/>
        </w:rPr>
        <w:t xml:space="preserve">increasing the </w:t>
      </w:r>
      <w:hyperlink r:id="rId23" w:history="1">
        <w:r w:rsidRPr="000F1175">
          <w:rPr>
            <w:rFonts w:ascii="Times New Roman" w:eastAsia="Times New Roman" w:hAnsi="Times New Roman" w:cs="Times New Roman"/>
            <w:sz w:val="24"/>
            <w:szCs w:val="24"/>
          </w:rPr>
          <w:t xml:space="preserve">selling price, </w:t>
        </w:r>
      </w:hyperlink>
      <w:r w:rsidRPr="000F1175">
        <w:rPr>
          <w:rFonts w:ascii="Times New Roman" w:eastAsia="Times New Roman" w:hAnsi="Times New Roman" w:cs="Times New Roman"/>
          <w:sz w:val="24"/>
          <w:szCs w:val="24"/>
        </w:rPr>
        <w:t xml:space="preserve">collecting faster, </w:t>
      </w:r>
      <w:hyperlink r:id="rId24" w:history="1">
        <w:r w:rsidRPr="000F1175">
          <w:rPr>
            <w:rFonts w:ascii="Times New Roman" w:eastAsia="Times New Roman" w:hAnsi="Times New Roman" w:cs="Times New Roman"/>
            <w:sz w:val="24"/>
            <w:szCs w:val="24"/>
          </w:rPr>
          <w:t xml:space="preserve">paying </w:t>
        </w:r>
      </w:hyperlink>
      <w:r w:rsidRPr="000F1175">
        <w:rPr>
          <w:rFonts w:ascii="Times New Roman" w:eastAsia="Times New Roman" w:hAnsi="Times New Roman" w:cs="Times New Roman"/>
          <w:sz w:val="24"/>
          <w:szCs w:val="24"/>
        </w:rPr>
        <w:t xml:space="preserve">slower, bringing in more </w:t>
      </w:r>
      <w:hyperlink r:id="rId25" w:history="1">
        <w:r w:rsidRPr="000F1175">
          <w:rPr>
            <w:rFonts w:ascii="Times New Roman" w:eastAsia="Times New Roman" w:hAnsi="Times New Roman" w:cs="Times New Roman"/>
            <w:sz w:val="24"/>
            <w:szCs w:val="24"/>
          </w:rPr>
          <w:t>equity,</w:t>
        </w:r>
      </w:hyperlink>
      <w:r w:rsidRPr="000F1175">
        <w:rPr>
          <w:rFonts w:ascii="Times New Roman" w:eastAsia="Times New Roman" w:hAnsi="Times New Roman" w:cs="Times New Roman"/>
          <w:sz w:val="24"/>
          <w:szCs w:val="24"/>
        </w:rPr>
        <w:t xml:space="preserve"> or taking a loan. The level of cash flow is not necessarily a good </w:t>
      </w:r>
      <w:hyperlink r:id="rId26" w:history="1">
        <w:r w:rsidRPr="000F1175">
          <w:rPr>
            <w:rFonts w:ascii="Times New Roman" w:eastAsia="Times New Roman" w:hAnsi="Times New Roman" w:cs="Times New Roman"/>
            <w:sz w:val="24"/>
            <w:szCs w:val="24"/>
          </w:rPr>
          <w:t xml:space="preserve">measure </w:t>
        </w:r>
      </w:hyperlink>
      <w:r w:rsidRPr="000F1175">
        <w:rPr>
          <w:rFonts w:ascii="Times New Roman" w:eastAsia="Times New Roman" w:hAnsi="Times New Roman" w:cs="Times New Roman"/>
          <w:sz w:val="24"/>
          <w:szCs w:val="24"/>
        </w:rPr>
        <w:t xml:space="preserve">of </w:t>
      </w:r>
      <w:hyperlink r:id="rId27" w:history="1">
        <w:r w:rsidRPr="000F1175">
          <w:rPr>
            <w:rFonts w:ascii="Times New Roman" w:eastAsia="Times New Roman" w:hAnsi="Times New Roman" w:cs="Times New Roman"/>
            <w:sz w:val="24"/>
            <w:szCs w:val="24"/>
          </w:rPr>
          <w:t>performance,</w:t>
        </w:r>
      </w:hyperlink>
      <w:r w:rsidRPr="000F1175">
        <w:rPr>
          <w:rFonts w:ascii="Times New Roman" w:eastAsia="Times New Roman" w:hAnsi="Times New Roman" w:cs="Times New Roman"/>
          <w:sz w:val="24"/>
          <w:szCs w:val="24"/>
        </w:rPr>
        <w:t xml:space="preserve"> and vice versa: </w:t>
      </w:r>
      <w:hyperlink r:id="rId28" w:history="1">
        <w:r w:rsidRPr="000F1175">
          <w:rPr>
            <w:rFonts w:ascii="Times New Roman" w:eastAsia="Times New Roman" w:hAnsi="Times New Roman" w:cs="Times New Roman"/>
            <w:sz w:val="24"/>
            <w:szCs w:val="24"/>
          </w:rPr>
          <w:t xml:space="preserve">high </w:t>
        </w:r>
      </w:hyperlink>
      <w:r w:rsidRPr="000F1175">
        <w:rPr>
          <w:rFonts w:ascii="Times New Roman" w:eastAsia="Times New Roman" w:hAnsi="Times New Roman" w:cs="Times New Roman"/>
          <w:sz w:val="24"/>
          <w:szCs w:val="24"/>
        </w:rPr>
        <w:t xml:space="preserve">levels of cash flow do not necessarily mean high or even any </w:t>
      </w:r>
      <w:hyperlink r:id="rId29" w:history="1">
        <w:r w:rsidRPr="000F1175">
          <w:rPr>
            <w:rFonts w:ascii="Times New Roman" w:eastAsia="Times New Roman" w:hAnsi="Times New Roman" w:cs="Times New Roman"/>
            <w:sz w:val="24"/>
            <w:szCs w:val="24"/>
          </w:rPr>
          <w:t xml:space="preserve">profit; </w:t>
        </w:r>
      </w:hyperlink>
      <w:r w:rsidRPr="000F1175">
        <w:rPr>
          <w:rFonts w:ascii="Times New Roman" w:eastAsia="Times New Roman" w:hAnsi="Times New Roman" w:cs="Times New Roman"/>
          <w:sz w:val="24"/>
          <w:szCs w:val="24"/>
        </w:rPr>
        <w:t xml:space="preserve">and high levels of profit do not </w:t>
      </w:r>
      <w:hyperlink r:id="rId30" w:history="1">
        <w:r w:rsidRPr="000F1175">
          <w:rPr>
            <w:rFonts w:ascii="Times New Roman" w:eastAsia="Times New Roman" w:hAnsi="Times New Roman" w:cs="Times New Roman"/>
            <w:sz w:val="24"/>
            <w:szCs w:val="24"/>
          </w:rPr>
          <w:t xml:space="preserve">automatically </w:t>
        </w:r>
      </w:hyperlink>
      <w:r w:rsidRPr="000F1175">
        <w:rPr>
          <w:rFonts w:ascii="Times New Roman" w:eastAsia="Times New Roman" w:hAnsi="Times New Roman" w:cs="Times New Roman"/>
          <w:sz w:val="24"/>
          <w:szCs w:val="24"/>
        </w:rPr>
        <w:t xml:space="preserve">translate into high or even </w:t>
      </w:r>
      <w:hyperlink r:id="rId31" w:history="1">
        <w:r w:rsidRPr="000F1175">
          <w:rPr>
            <w:rFonts w:ascii="Times New Roman" w:eastAsia="Times New Roman" w:hAnsi="Times New Roman" w:cs="Times New Roman"/>
            <w:sz w:val="24"/>
            <w:szCs w:val="24"/>
          </w:rPr>
          <w:t>positive cash</w:t>
        </w:r>
      </w:hyperlink>
      <w:r w:rsidRPr="000F1175">
        <w:rPr>
          <w:rFonts w:ascii="Times New Roman" w:eastAsia="Times New Roman" w:hAnsi="Times New Roman" w:cs="Times New Roman"/>
          <w:sz w:val="24"/>
          <w:szCs w:val="24"/>
        </w:rPr>
        <w:t xml:space="preserve"> flow(</w:t>
      </w:r>
      <w:proofErr w:type="spellStart"/>
      <w:r w:rsidRPr="000F1175">
        <w:rPr>
          <w:rFonts w:ascii="Times New Roman" w:eastAsia="Times New Roman" w:hAnsi="Times New Roman" w:cs="Times New Roman"/>
          <w:sz w:val="24"/>
          <w:szCs w:val="24"/>
        </w:rPr>
        <w:t>Velnamphy</w:t>
      </w:r>
      <w:proofErr w:type="spellEnd"/>
      <w:r w:rsidRPr="000F1175">
        <w:rPr>
          <w:rFonts w:ascii="Times New Roman" w:eastAsia="Times New Roman" w:hAnsi="Times New Roman" w:cs="Times New Roman"/>
          <w:sz w:val="24"/>
          <w:szCs w:val="24"/>
        </w:rPr>
        <w:t xml:space="preserve"> &amp; Niresh,2022).</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2.1.9.3 Equity and Return on Investment</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When investors provide equity capital to a firm, they acquire a right to the future dividends of that firm given that they become partial owners of the company and that these dividends cannot be determined from the onset (Michael, 2019). Pandey, (2019), noted that businesses have an option of raising capital internally by retaining earnings. Therefore, equity financing has a higher return on investment than Loan financing since there is no periodic interest payment. ROE is more than a measure of profit; it's a measure of efficiency. A rising ROE suggests that a company is increasing its ability to generate </w:t>
      </w:r>
      <w:hyperlink r:id="rId32" w:history="1">
        <w:r w:rsidRPr="000F1175">
          <w:rPr>
            <w:rFonts w:ascii="Times New Roman" w:eastAsia="Times New Roman" w:hAnsi="Times New Roman" w:cs="Times New Roman"/>
            <w:sz w:val="24"/>
            <w:szCs w:val="24"/>
          </w:rPr>
          <w:t xml:space="preserve">profit </w:t>
        </w:r>
      </w:hyperlink>
      <w:r w:rsidRPr="000F1175">
        <w:rPr>
          <w:rFonts w:ascii="Times New Roman" w:eastAsia="Times New Roman" w:hAnsi="Times New Roman" w:cs="Times New Roman"/>
          <w:sz w:val="24"/>
          <w:szCs w:val="24"/>
        </w:rPr>
        <w:t xml:space="preserve">without needing as much </w:t>
      </w:r>
      <w:hyperlink r:id="rId33" w:history="1">
        <w:r w:rsidRPr="000F1175">
          <w:rPr>
            <w:rFonts w:ascii="Times New Roman" w:eastAsia="Times New Roman" w:hAnsi="Times New Roman" w:cs="Times New Roman"/>
            <w:sz w:val="24"/>
            <w:szCs w:val="24"/>
          </w:rPr>
          <w:t xml:space="preserve">capital </w:t>
        </w:r>
      </w:hyperlink>
      <w:r w:rsidRPr="000F1175">
        <w:rPr>
          <w:rFonts w:ascii="Times New Roman" w:eastAsia="Times New Roman" w:hAnsi="Times New Roman" w:cs="Times New Roman"/>
          <w:sz w:val="24"/>
          <w:szCs w:val="24"/>
        </w:rPr>
        <w:t xml:space="preserve">(Abdul, (2022).It also indicates how </w:t>
      </w:r>
      <w:r w:rsidRPr="000F1175">
        <w:rPr>
          <w:rFonts w:ascii="Times New Roman" w:eastAsia="Times New Roman" w:hAnsi="Times New Roman" w:cs="Times New Roman"/>
          <w:sz w:val="24"/>
          <w:szCs w:val="24"/>
        </w:rPr>
        <w:lastRenderedPageBreak/>
        <w:t xml:space="preserve">well a company's management is deploying the shareholders' capital. In other words, the higher the ROE the better, Falling ROE is usually a problem. However, it is important to </w:t>
      </w:r>
      <w:hyperlink r:id="rId34" w:history="1">
        <w:r w:rsidRPr="000F1175">
          <w:rPr>
            <w:rFonts w:ascii="Times New Roman" w:eastAsia="Times New Roman" w:hAnsi="Times New Roman" w:cs="Times New Roman"/>
            <w:sz w:val="24"/>
            <w:szCs w:val="24"/>
          </w:rPr>
          <w:t xml:space="preserve">note </w:t>
        </w:r>
      </w:hyperlink>
      <w:r w:rsidRPr="000F1175">
        <w:rPr>
          <w:rFonts w:ascii="Times New Roman" w:eastAsia="Times New Roman" w:hAnsi="Times New Roman" w:cs="Times New Roman"/>
          <w:sz w:val="24"/>
          <w:szCs w:val="24"/>
        </w:rPr>
        <w:t xml:space="preserve">that if the value of the shareholders' </w:t>
      </w:r>
      <w:hyperlink r:id="rId35" w:history="1">
        <w:r w:rsidRPr="000F1175">
          <w:rPr>
            <w:rFonts w:ascii="Times New Roman" w:eastAsia="Times New Roman" w:hAnsi="Times New Roman" w:cs="Times New Roman"/>
            <w:sz w:val="24"/>
            <w:szCs w:val="24"/>
          </w:rPr>
          <w:t xml:space="preserve">equity </w:t>
        </w:r>
      </w:hyperlink>
      <w:r w:rsidRPr="000F1175">
        <w:rPr>
          <w:rFonts w:ascii="Times New Roman" w:eastAsia="Times New Roman" w:hAnsi="Times New Roman" w:cs="Times New Roman"/>
          <w:sz w:val="24"/>
          <w:szCs w:val="24"/>
        </w:rPr>
        <w:t xml:space="preserve">goes down, ROE goes up. Thus, write-downs and share buybacks can artificially boost ROE. Likewise, a high level of </w:t>
      </w:r>
      <w:hyperlink r:id="rId36" w:history="1">
        <w:r w:rsidRPr="000F1175">
          <w:rPr>
            <w:rFonts w:ascii="Times New Roman" w:eastAsia="Times New Roman" w:hAnsi="Times New Roman" w:cs="Times New Roman"/>
            <w:sz w:val="24"/>
            <w:szCs w:val="24"/>
          </w:rPr>
          <w:t xml:space="preserve">Loan </w:t>
        </w:r>
      </w:hyperlink>
      <w:r w:rsidRPr="000F1175">
        <w:rPr>
          <w:rFonts w:ascii="Times New Roman" w:eastAsia="Times New Roman" w:hAnsi="Times New Roman" w:cs="Times New Roman"/>
          <w:sz w:val="24"/>
          <w:szCs w:val="24"/>
        </w:rPr>
        <w:t>can artificially boost ROE; after all, the more Loan a company has, the less shareholders' equity it has (as a percentage of total assets), and the higher its ROE is (</w:t>
      </w:r>
      <w:proofErr w:type="spellStart"/>
      <w:r w:rsidRPr="000F1175">
        <w:rPr>
          <w:rFonts w:ascii="Times New Roman" w:eastAsia="Times New Roman" w:hAnsi="Times New Roman" w:cs="Times New Roman"/>
          <w:sz w:val="24"/>
          <w:szCs w:val="24"/>
        </w:rPr>
        <w:t>Kamau</w:t>
      </w:r>
      <w:proofErr w:type="spellEnd"/>
      <w:r w:rsidRPr="000F1175">
        <w:rPr>
          <w:rFonts w:ascii="Times New Roman" w:eastAsia="Times New Roman" w:hAnsi="Times New Roman" w:cs="Times New Roman"/>
          <w:sz w:val="24"/>
          <w:szCs w:val="24"/>
        </w:rPr>
        <w:t>, 2019).</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Some industries tend to have higher returns on equity than others. As a result, comparisons of returns on equity are generally most meaningful among companies within the same industry, and the definition of a high or low ratio should be made within this context, most investments can be categorized as either Loan investments or equity investments. In an equity investment, you buy an asset and your profit is related to the performance of that asset (Khan&amp; Jain, 2021). If you buy a taco stand, your profit is based upon the net revenue of the taco stand. If you buy a thousand shares of IBM, your profit is based upon the stock dividend which IBM pays (if any) and upon the rise (or fall) of the value of IBM shares. Equity based investments are seen as higher risk and therefore typically earn a higher rate of return over the long term. This is why we even bother with equity-based investments, instead of putting our money into (theoretically) safer Loan based investments. Equity based investments include: Stocks, Mutual Funds, Real Estate, Real Estate Investment Trusts (REITs) and Businesses (</w:t>
      </w:r>
      <w:proofErr w:type="spellStart"/>
      <w:r w:rsidRPr="000F1175">
        <w:rPr>
          <w:rFonts w:ascii="Times New Roman" w:eastAsia="Times New Roman" w:hAnsi="Times New Roman" w:cs="Times New Roman"/>
          <w:sz w:val="24"/>
          <w:szCs w:val="24"/>
        </w:rPr>
        <w:t>Velnampy</w:t>
      </w:r>
      <w:proofErr w:type="spellEnd"/>
      <w:r w:rsidRPr="000F1175">
        <w:rPr>
          <w:rFonts w:ascii="Times New Roman" w:eastAsia="Times New Roman" w:hAnsi="Times New Roman" w:cs="Times New Roman"/>
          <w:sz w:val="24"/>
          <w:szCs w:val="24"/>
        </w:rPr>
        <w:t xml:space="preserve"> &amp; </w:t>
      </w:r>
      <w:proofErr w:type="spellStart"/>
      <w:r w:rsidRPr="000F1175">
        <w:rPr>
          <w:rFonts w:ascii="Times New Roman" w:eastAsia="Times New Roman" w:hAnsi="Times New Roman" w:cs="Times New Roman"/>
          <w:sz w:val="24"/>
          <w:szCs w:val="24"/>
        </w:rPr>
        <w:t>Niresh</w:t>
      </w:r>
      <w:proofErr w:type="spellEnd"/>
      <w:r w:rsidRPr="000F1175">
        <w:rPr>
          <w:rFonts w:ascii="Times New Roman" w:eastAsia="Times New Roman" w:hAnsi="Times New Roman" w:cs="Times New Roman"/>
          <w:sz w:val="24"/>
          <w:szCs w:val="24"/>
        </w:rPr>
        <w:t>, 2022).</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2.1.9.6 Loan and Liquidity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empirical evidence shows that throughout history, money (broadly defined to constitute assets that circulate widely as media of exchange) takes the form of Loan. In the past we saw banknotes redeemable in coin with senior claim to bank assets. Today we have government-insured demandable bank liabilities redeemable in government fiat. More broadly, it is notable that the collateral objects that "circulated" in the repo market were Loan instruments (Lipson &amp; Sandra, (2021).</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2.1.9.7 Market expansion</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According to Berger and </w:t>
      </w:r>
      <w:proofErr w:type="spellStart"/>
      <w:r w:rsidRPr="000F1175">
        <w:rPr>
          <w:rFonts w:ascii="Times New Roman" w:eastAsia="Times New Roman" w:hAnsi="Times New Roman" w:cs="Times New Roman"/>
          <w:sz w:val="24"/>
          <w:szCs w:val="24"/>
        </w:rPr>
        <w:t>Mester</w:t>
      </w:r>
      <w:proofErr w:type="spellEnd"/>
      <w:r w:rsidRPr="000F1175">
        <w:rPr>
          <w:rFonts w:ascii="Times New Roman" w:eastAsia="Times New Roman" w:hAnsi="Times New Roman" w:cs="Times New Roman"/>
          <w:sz w:val="24"/>
          <w:szCs w:val="24"/>
        </w:rPr>
        <w:t xml:space="preserve">, (2019), the </w:t>
      </w:r>
      <w:hyperlink r:id="rId37" w:history="1">
        <w:r w:rsidRPr="000F1175">
          <w:rPr>
            <w:rFonts w:ascii="Times New Roman" w:eastAsia="Times New Roman" w:hAnsi="Times New Roman" w:cs="Times New Roman"/>
            <w:sz w:val="24"/>
            <w:szCs w:val="24"/>
          </w:rPr>
          <w:t xml:space="preserve">process </w:t>
        </w:r>
      </w:hyperlink>
      <w:r w:rsidRPr="000F1175">
        <w:rPr>
          <w:rFonts w:ascii="Times New Roman" w:eastAsia="Times New Roman" w:hAnsi="Times New Roman" w:cs="Times New Roman"/>
          <w:sz w:val="24"/>
          <w:szCs w:val="24"/>
        </w:rPr>
        <w:t xml:space="preserve">of offering a </w:t>
      </w:r>
      <w:hyperlink r:id="rId38" w:history="1">
        <w:r w:rsidRPr="000F1175">
          <w:rPr>
            <w:rFonts w:ascii="Times New Roman" w:eastAsia="Times New Roman" w:hAnsi="Times New Roman" w:cs="Times New Roman"/>
            <w:sz w:val="24"/>
            <w:szCs w:val="24"/>
          </w:rPr>
          <w:t xml:space="preserve">product </w:t>
        </w:r>
      </w:hyperlink>
      <w:r w:rsidRPr="000F1175">
        <w:rPr>
          <w:rFonts w:ascii="Times New Roman" w:eastAsia="Times New Roman" w:hAnsi="Times New Roman" w:cs="Times New Roman"/>
          <w:sz w:val="24"/>
          <w:szCs w:val="24"/>
        </w:rPr>
        <w:t xml:space="preserve">or </w:t>
      </w:r>
      <w:hyperlink r:id="rId39" w:history="1">
        <w:r w:rsidRPr="000F1175">
          <w:rPr>
            <w:rFonts w:ascii="Times New Roman" w:eastAsia="Times New Roman" w:hAnsi="Times New Roman" w:cs="Times New Roman"/>
            <w:sz w:val="24"/>
            <w:szCs w:val="24"/>
          </w:rPr>
          <w:t xml:space="preserve">service </w:t>
        </w:r>
      </w:hyperlink>
      <w:r w:rsidRPr="000F1175">
        <w:rPr>
          <w:rFonts w:ascii="Times New Roman" w:eastAsia="Times New Roman" w:hAnsi="Times New Roman" w:cs="Times New Roman"/>
          <w:sz w:val="24"/>
          <w:szCs w:val="24"/>
        </w:rPr>
        <w:t xml:space="preserve">to a wider </w:t>
      </w:r>
      <w:hyperlink r:id="rId40" w:history="1">
        <w:r w:rsidRPr="000F1175">
          <w:rPr>
            <w:rFonts w:ascii="Times New Roman" w:eastAsia="Times New Roman" w:hAnsi="Times New Roman" w:cs="Times New Roman"/>
            <w:sz w:val="24"/>
            <w:szCs w:val="24"/>
          </w:rPr>
          <w:t xml:space="preserve">section </w:t>
        </w:r>
      </w:hyperlink>
      <w:r w:rsidRPr="000F1175">
        <w:rPr>
          <w:rFonts w:ascii="Times New Roman" w:eastAsia="Times New Roman" w:hAnsi="Times New Roman" w:cs="Times New Roman"/>
          <w:sz w:val="24"/>
          <w:szCs w:val="24"/>
        </w:rPr>
        <w:t xml:space="preserve">of an existing </w:t>
      </w:r>
      <w:hyperlink r:id="rId41" w:history="1">
        <w:r w:rsidRPr="000F1175">
          <w:rPr>
            <w:rFonts w:ascii="Times New Roman" w:eastAsia="Times New Roman" w:hAnsi="Times New Roman" w:cs="Times New Roman"/>
            <w:sz w:val="24"/>
            <w:szCs w:val="24"/>
          </w:rPr>
          <w:t xml:space="preserve">market </w:t>
        </w:r>
      </w:hyperlink>
      <w:r w:rsidRPr="000F1175">
        <w:rPr>
          <w:rFonts w:ascii="Times New Roman" w:eastAsia="Times New Roman" w:hAnsi="Times New Roman" w:cs="Times New Roman"/>
          <w:sz w:val="24"/>
          <w:szCs w:val="24"/>
        </w:rPr>
        <w:t xml:space="preserve">or into a new </w:t>
      </w:r>
      <w:hyperlink r:id="rId42" w:history="1">
        <w:r w:rsidRPr="000F1175">
          <w:rPr>
            <w:rFonts w:ascii="Times New Roman" w:eastAsia="Times New Roman" w:hAnsi="Times New Roman" w:cs="Times New Roman"/>
            <w:sz w:val="24"/>
            <w:szCs w:val="24"/>
          </w:rPr>
          <w:t xml:space="preserve">demographic, </w:t>
        </w:r>
      </w:hyperlink>
      <w:hyperlink r:id="rId43" w:history="1">
        <w:r w:rsidRPr="000F1175">
          <w:rPr>
            <w:rFonts w:ascii="Times New Roman" w:eastAsia="Times New Roman" w:hAnsi="Times New Roman" w:cs="Times New Roman"/>
            <w:sz w:val="24"/>
            <w:szCs w:val="24"/>
          </w:rPr>
          <w:t xml:space="preserve">psychographic </w:t>
        </w:r>
      </w:hyperlink>
      <w:r w:rsidRPr="000F1175">
        <w:rPr>
          <w:rFonts w:ascii="Times New Roman" w:eastAsia="Times New Roman" w:hAnsi="Times New Roman" w:cs="Times New Roman"/>
          <w:sz w:val="24"/>
          <w:szCs w:val="24"/>
        </w:rPr>
        <w:t xml:space="preserve">or geographic market this require both equity and Loans. The aim of market expansion services providers is to enable companies in expanding their products to new geographic regions or in growing their business in existing markets. Market expansion </w:t>
      </w:r>
      <w:r w:rsidRPr="000F1175">
        <w:rPr>
          <w:rFonts w:ascii="Times New Roman" w:eastAsia="Times New Roman" w:hAnsi="Times New Roman" w:cs="Times New Roman"/>
          <w:sz w:val="24"/>
          <w:szCs w:val="24"/>
        </w:rPr>
        <w:lastRenderedPageBreak/>
        <w:t>services providers generally support companies at different steps along the value chain, including marketing, sales and distribution as well as customer service and support. The combination of local experience and focus on front-end processes allows market expansion services providers to reduce complexity and costs for clients wishing to expand their products or grow their market share The landscape of market expansion services providers is still quite diverse. While some specialize in specific regions or steps in the value chain, others offer integrated services across multiple regions. The offering can range from standardized services to highly customized solutions which are tailored to the individual client's or customer's need. Since the industry for market expansion services is still rather young, providers are often compared to single-service contractors. These contractors are generally engaged by companies to fulfill a specific service or function oftentimes marketing, logistics or maintenance (Altman 2019).</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 xml:space="preserve">2.2. Theoretical </w:t>
      </w:r>
      <w:r w:rsidR="00C3792C" w:rsidRPr="000F1175">
        <w:rPr>
          <w:rFonts w:ascii="Times New Roman" w:eastAsia="Times New Roman" w:hAnsi="Times New Roman" w:cs="Times New Roman"/>
          <w:b/>
          <w:sz w:val="24"/>
          <w:szCs w:val="24"/>
        </w:rPr>
        <w:t>Review</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financial bank performance particularly Deposit money banks was well researched and has received increased attention over the past years. There have been a large number of theories on Loan recovery and financial deposit money banks performance around the world.</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2.2.1. Theory of Markowitz</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The bank Loans are generally considered free in terms of the variability of returns receivable. In view of the remoteness of the risks, this theory in essence explains how commercials banks functions in terms of the fundamental consequences that Loan risk would have on their performance. Thus banks in certain circumstances reserve the right to appoint receivers to manage their Loans in place of existing management. Van Horne (2019) believes that economic conditions and the </w:t>
      </w:r>
      <w:proofErr w:type="spellStart"/>
      <w:r w:rsidRPr="000F1175">
        <w:rPr>
          <w:rFonts w:ascii="Times New Roman" w:eastAsia="Times New Roman" w:hAnsi="Times New Roman" w:cs="Times New Roman"/>
          <w:sz w:val="24"/>
          <w:szCs w:val="24"/>
        </w:rPr>
        <w:t>banks</w:t>
      </w:r>
      <w:proofErr w:type="spellEnd"/>
      <w:r w:rsidRPr="000F1175">
        <w:rPr>
          <w:rFonts w:ascii="Times New Roman" w:eastAsia="Times New Roman" w:hAnsi="Times New Roman" w:cs="Times New Roman"/>
          <w:sz w:val="24"/>
          <w:szCs w:val="24"/>
        </w:rPr>
        <w:t xml:space="preserve"> Loan management policy are very important influences on the level of banks account receivable. Economic conditions of course are beyond the control of the credit officer. As with other current assets, however, the Loan management teams of banks can vary the level of receivables in keeping with the trade-off between profitability and risk (</w:t>
      </w:r>
      <w:proofErr w:type="spellStart"/>
      <w:r w:rsidRPr="000F1175">
        <w:rPr>
          <w:rFonts w:ascii="Times New Roman" w:eastAsia="Times New Roman" w:hAnsi="Times New Roman" w:cs="Times New Roman"/>
          <w:sz w:val="24"/>
          <w:szCs w:val="24"/>
        </w:rPr>
        <w:t>Latif</w:t>
      </w:r>
      <w:proofErr w:type="spellEnd"/>
      <w:r w:rsidRPr="000F1175">
        <w:rPr>
          <w:rFonts w:ascii="Times New Roman" w:eastAsia="Times New Roman" w:hAnsi="Times New Roman" w:cs="Times New Roman"/>
          <w:sz w:val="24"/>
          <w:szCs w:val="24"/>
        </w:rPr>
        <w:t xml:space="preserve"> &amp; Nasser, 2022). Lowering quality standards for loans may stimulate demand for loans which in turn should lead to higher profit and productivity all things being equal and ultimately economic growth. But there is a cost to carrying the additional receivables as well as a greater risk of bad and doubtful Loan losses (</w:t>
      </w:r>
      <w:proofErr w:type="spellStart"/>
      <w:r w:rsidRPr="000F1175">
        <w:rPr>
          <w:rFonts w:ascii="Times New Roman" w:eastAsia="Times New Roman" w:hAnsi="Times New Roman" w:cs="Times New Roman"/>
          <w:sz w:val="24"/>
          <w:szCs w:val="24"/>
        </w:rPr>
        <w:t>Mwega</w:t>
      </w:r>
      <w:proofErr w:type="spellEnd"/>
      <w:r w:rsidRPr="000F1175">
        <w:rPr>
          <w:rFonts w:ascii="Times New Roman" w:eastAsia="Times New Roman" w:hAnsi="Times New Roman" w:cs="Times New Roman"/>
          <w:sz w:val="24"/>
          <w:szCs w:val="24"/>
        </w:rPr>
        <w:t xml:space="preserve">, 2019). Van Horne emphasize that the Loan management and collection policies of one bank are not independent of those of other banks. If products and capital markets are reasonably competitive, the Loan </w:t>
      </w:r>
      <w:r w:rsidRPr="000F1175">
        <w:rPr>
          <w:rFonts w:ascii="Times New Roman" w:eastAsia="Times New Roman" w:hAnsi="Times New Roman" w:cs="Times New Roman"/>
          <w:sz w:val="24"/>
          <w:szCs w:val="24"/>
        </w:rPr>
        <w:lastRenderedPageBreak/>
        <w:t>management and collection policies of one bank will be influenced by what other banks are doing.</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2.2.2. Theory of Loan maturity</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theory states that maturing risky short-term Loans can impose a stronger Loan overhang effect than long-term Loan do, thus altering a firm’s investment decisions according to. The theory is said to aid in understanding implications of Loan maturity structure, excessive defaults and underinvestment during recession, among others (Gil &amp; Diaz, 2020). The theory further postulates that if assets display higher volatility due to interim bad news, then equity holders with short-term Loan are bound to be knocked out and lose more of the investment benefits that come in the future. The theory predicts that, granted everything else is equal; firms with higher degree of countercyclical volatilities will employ long-term Loan if they object to maximize their incentive to invest. It was argued that, maturity and leverage are jointly endogenously determined (</w:t>
      </w:r>
      <w:proofErr w:type="spellStart"/>
      <w:r w:rsidRPr="000F1175">
        <w:rPr>
          <w:rFonts w:ascii="Times New Roman" w:eastAsia="Times New Roman" w:hAnsi="Times New Roman" w:cs="Times New Roman"/>
          <w:sz w:val="24"/>
          <w:szCs w:val="24"/>
        </w:rPr>
        <w:t>Byfuglien</w:t>
      </w:r>
      <w:proofErr w:type="spellEnd"/>
      <w:r w:rsidRPr="000F1175">
        <w:rPr>
          <w:rFonts w:ascii="Times New Roman" w:eastAsia="Times New Roman" w:hAnsi="Times New Roman" w:cs="Times New Roman"/>
          <w:sz w:val="24"/>
          <w:szCs w:val="24"/>
        </w:rPr>
        <w:t xml:space="preserve"> &amp; Johnson, 2020). He established a positive relationship between maturity and growth opportunities. In tandem, it was asserted that early default for growth firms might be more costly which pushes optimal maturity structure towards long-term. It was further noted that, default receivables (Loans) recording and verification have gained a great deal of attention (Flower, 2009). In tandem, banks are called upon to be more efficient in accounting due to the fact that it would enable them to develop the risk of default. Consequently, banks’ management can determine the overall strength of the banking system and its ability to handle adverse Loan default conditions</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 xml:space="preserve">2.3. Empirical </w:t>
      </w:r>
      <w:r w:rsidR="000F1175" w:rsidRPr="000F1175">
        <w:rPr>
          <w:rFonts w:ascii="Times New Roman" w:eastAsia="Times New Roman" w:hAnsi="Times New Roman" w:cs="Times New Roman"/>
          <w:b/>
          <w:sz w:val="24"/>
          <w:szCs w:val="24"/>
        </w:rPr>
        <w:t>Review</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Stephen</w:t>
      </w:r>
      <w:r w:rsidRPr="000F1175">
        <w:rPr>
          <w:rFonts w:ascii="Times New Roman" w:hAnsi="Times New Roman" w:cs="Times New Roman"/>
          <w:sz w:val="24"/>
          <w:szCs w:val="24"/>
        </w:rPr>
        <w:t xml:space="preserve"> and </w:t>
      </w:r>
      <w:r w:rsidRPr="000F1175">
        <w:rPr>
          <w:rFonts w:ascii="Times New Roman" w:eastAsia="Times New Roman" w:hAnsi="Times New Roman" w:cs="Times New Roman"/>
          <w:sz w:val="24"/>
          <w:szCs w:val="24"/>
        </w:rPr>
        <w:t xml:space="preserve">Joseph (2020) evaluated the effect of Loan recovery policy on performance of commercial banks in </w:t>
      </w:r>
      <w:proofErr w:type="spellStart"/>
      <w:r w:rsidRPr="000F1175">
        <w:rPr>
          <w:rFonts w:ascii="Times New Roman" w:eastAsia="Times New Roman" w:hAnsi="Times New Roman" w:cs="Times New Roman"/>
          <w:sz w:val="24"/>
          <w:szCs w:val="24"/>
        </w:rPr>
        <w:t>Kitale</w:t>
      </w:r>
      <w:proofErr w:type="spellEnd"/>
      <w:r w:rsidRPr="000F1175">
        <w:rPr>
          <w:rFonts w:ascii="Times New Roman" w:eastAsia="Times New Roman" w:hAnsi="Times New Roman" w:cs="Times New Roman"/>
          <w:sz w:val="24"/>
          <w:szCs w:val="24"/>
        </w:rPr>
        <w:t xml:space="preserve">. The study was guided by the following objectives to evaluate the effect of credit terms on Loan recovery and Performance of Commercial Banks in Kenya, to determine effect of customer appraisal on Loan recovery and Performance of Commercial Banks in </w:t>
      </w:r>
      <w:proofErr w:type="spellStart"/>
      <w:r w:rsidRPr="000F1175">
        <w:rPr>
          <w:rFonts w:ascii="Times New Roman" w:eastAsia="Times New Roman" w:hAnsi="Times New Roman" w:cs="Times New Roman"/>
          <w:sz w:val="24"/>
          <w:szCs w:val="24"/>
        </w:rPr>
        <w:t>Kitale</w:t>
      </w:r>
      <w:proofErr w:type="spellEnd"/>
      <w:r w:rsidRPr="000F1175">
        <w:rPr>
          <w:rFonts w:ascii="Times New Roman" w:eastAsia="Times New Roman" w:hAnsi="Times New Roman" w:cs="Times New Roman"/>
          <w:sz w:val="24"/>
          <w:szCs w:val="24"/>
        </w:rPr>
        <w:t xml:space="preserve">, to examine the effect of Loan collection procedure on Loan recovery and performance of commercial banks in </w:t>
      </w:r>
      <w:proofErr w:type="spellStart"/>
      <w:r w:rsidRPr="000F1175">
        <w:rPr>
          <w:rFonts w:ascii="Times New Roman" w:eastAsia="Times New Roman" w:hAnsi="Times New Roman" w:cs="Times New Roman"/>
          <w:sz w:val="24"/>
          <w:szCs w:val="24"/>
        </w:rPr>
        <w:t>Kitale</w:t>
      </w:r>
      <w:proofErr w:type="spellEnd"/>
      <w:r w:rsidRPr="000F1175">
        <w:rPr>
          <w:rFonts w:ascii="Times New Roman" w:eastAsia="Times New Roman" w:hAnsi="Times New Roman" w:cs="Times New Roman"/>
          <w:sz w:val="24"/>
          <w:szCs w:val="24"/>
        </w:rPr>
        <w:t xml:space="preserve">, Kenya and to establish the effect of internal control on Loan recovery and performance of commercial banks in Kenya. The research study was guided by the following theories; Loan management theory, The </w:t>
      </w:r>
      <w:proofErr w:type="spellStart"/>
      <w:r w:rsidRPr="000F1175">
        <w:rPr>
          <w:rFonts w:ascii="Times New Roman" w:eastAsia="Times New Roman" w:hAnsi="Times New Roman" w:cs="Times New Roman"/>
          <w:sz w:val="24"/>
          <w:szCs w:val="24"/>
        </w:rPr>
        <w:t>Grameen</w:t>
      </w:r>
      <w:proofErr w:type="spellEnd"/>
      <w:r w:rsidRPr="000F1175">
        <w:rPr>
          <w:rFonts w:ascii="Times New Roman" w:eastAsia="Times New Roman" w:hAnsi="Times New Roman" w:cs="Times New Roman"/>
          <w:sz w:val="24"/>
          <w:szCs w:val="24"/>
        </w:rPr>
        <w:t xml:space="preserve"> Solidarity Group Theory, Loan-snowball Theory and Credit Market Theory. The study adopted a descriptive research design. The study targeted 123 respondents from 10 banks drawn from each tier in the three categories of banks. The study access population comprised 10 branch managers, 10 </w:t>
      </w:r>
      <w:r w:rsidRPr="000F1175">
        <w:rPr>
          <w:rFonts w:ascii="Times New Roman" w:eastAsia="Times New Roman" w:hAnsi="Times New Roman" w:cs="Times New Roman"/>
          <w:sz w:val="24"/>
          <w:szCs w:val="24"/>
        </w:rPr>
        <w:lastRenderedPageBreak/>
        <w:t xml:space="preserve">Operations Managers 20 supervisors and 83 staff working in selected Commercial Banks in </w:t>
      </w:r>
      <w:proofErr w:type="spellStart"/>
      <w:r w:rsidRPr="000F1175">
        <w:rPr>
          <w:rFonts w:ascii="Times New Roman" w:eastAsia="Times New Roman" w:hAnsi="Times New Roman" w:cs="Times New Roman"/>
          <w:sz w:val="24"/>
          <w:szCs w:val="24"/>
        </w:rPr>
        <w:t>Kitale</w:t>
      </w:r>
      <w:proofErr w:type="spellEnd"/>
      <w:r w:rsidRPr="000F1175">
        <w:rPr>
          <w:rFonts w:ascii="Times New Roman" w:eastAsia="Times New Roman" w:hAnsi="Times New Roman" w:cs="Times New Roman"/>
          <w:sz w:val="24"/>
          <w:szCs w:val="24"/>
        </w:rPr>
        <w:t xml:space="preserve">. Research instruments of the study were Questionnaires. Data was </w:t>
      </w:r>
      <w:proofErr w:type="spellStart"/>
      <w:r w:rsidRPr="000F1175">
        <w:rPr>
          <w:rFonts w:ascii="Times New Roman" w:eastAsia="Times New Roman" w:hAnsi="Times New Roman" w:cs="Times New Roman"/>
          <w:sz w:val="24"/>
          <w:szCs w:val="24"/>
        </w:rPr>
        <w:t>analysed</w:t>
      </w:r>
      <w:proofErr w:type="spellEnd"/>
      <w:r w:rsidRPr="000F1175">
        <w:rPr>
          <w:rFonts w:ascii="Times New Roman" w:eastAsia="Times New Roman" w:hAnsi="Times New Roman" w:cs="Times New Roman"/>
          <w:sz w:val="24"/>
          <w:szCs w:val="24"/>
        </w:rPr>
        <w:t xml:space="preserve"> using descriptive statistics such as frequencies and percentages and the multiple regression analysis was used to </w:t>
      </w:r>
      <w:proofErr w:type="spellStart"/>
      <w:r w:rsidRPr="000F1175">
        <w:rPr>
          <w:rFonts w:ascii="Times New Roman" w:eastAsia="Times New Roman" w:hAnsi="Times New Roman" w:cs="Times New Roman"/>
          <w:sz w:val="24"/>
          <w:szCs w:val="24"/>
        </w:rPr>
        <w:t>analyse</w:t>
      </w:r>
      <w:proofErr w:type="spellEnd"/>
      <w:r w:rsidRPr="000F1175">
        <w:rPr>
          <w:rFonts w:ascii="Times New Roman" w:eastAsia="Times New Roman" w:hAnsi="Times New Roman" w:cs="Times New Roman"/>
          <w:sz w:val="24"/>
          <w:szCs w:val="24"/>
        </w:rPr>
        <w:t xml:space="preserve"> and summarize the data. Regression estimates was used to describe data and to explain the relationship between one dependent variable and one or more independent variables. The study found that credit terms has a positive and significant effect on the performance of commercial banks in </w:t>
      </w:r>
      <w:proofErr w:type="spellStart"/>
      <w:r w:rsidRPr="000F1175">
        <w:rPr>
          <w:rFonts w:ascii="Times New Roman" w:eastAsia="Times New Roman" w:hAnsi="Times New Roman" w:cs="Times New Roman"/>
          <w:sz w:val="24"/>
          <w:szCs w:val="24"/>
        </w:rPr>
        <w:t>Kitale</w:t>
      </w:r>
      <w:proofErr w:type="spellEnd"/>
      <w:r w:rsidRPr="000F1175">
        <w:rPr>
          <w:rFonts w:ascii="Times New Roman" w:eastAsia="Times New Roman" w:hAnsi="Times New Roman" w:cs="Times New Roman"/>
          <w:sz w:val="24"/>
          <w:szCs w:val="24"/>
        </w:rPr>
        <w:t xml:space="preserve"> Town, (β1= 0.539, p=0.001); customer appraisal has a positive and significant effect on the Performance of Commercial Banks in </w:t>
      </w:r>
      <w:proofErr w:type="spellStart"/>
      <w:r w:rsidRPr="000F1175">
        <w:rPr>
          <w:rFonts w:ascii="Times New Roman" w:eastAsia="Times New Roman" w:hAnsi="Times New Roman" w:cs="Times New Roman"/>
          <w:sz w:val="24"/>
          <w:szCs w:val="24"/>
        </w:rPr>
        <w:t>Kitale</w:t>
      </w:r>
      <w:proofErr w:type="spellEnd"/>
      <w:r w:rsidRPr="000F1175">
        <w:rPr>
          <w:rFonts w:ascii="Times New Roman" w:eastAsia="Times New Roman" w:hAnsi="Times New Roman" w:cs="Times New Roman"/>
          <w:sz w:val="24"/>
          <w:szCs w:val="24"/>
        </w:rPr>
        <w:t xml:space="preserve"> Town, (β</w:t>
      </w:r>
      <w:r w:rsidRPr="000F1175">
        <w:rPr>
          <w:rFonts w:ascii="Times New Roman" w:eastAsia="Times New Roman" w:hAnsi="Times New Roman" w:cs="Times New Roman"/>
          <w:sz w:val="24"/>
          <w:szCs w:val="24"/>
          <w:vertAlign w:val="subscript"/>
        </w:rPr>
        <w:t>2</w:t>
      </w:r>
      <w:r w:rsidRPr="000F1175">
        <w:rPr>
          <w:rFonts w:ascii="Times New Roman" w:eastAsia="Times New Roman" w:hAnsi="Times New Roman" w:cs="Times New Roman"/>
          <w:sz w:val="24"/>
          <w:szCs w:val="24"/>
        </w:rPr>
        <w:t xml:space="preserve">=0.277, p=0.002); Loan collection procedure has a positive and significant effect on the performance of commercial banks in </w:t>
      </w:r>
      <w:proofErr w:type="spellStart"/>
      <w:r w:rsidRPr="000F1175">
        <w:rPr>
          <w:rFonts w:ascii="Times New Roman" w:eastAsia="Times New Roman" w:hAnsi="Times New Roman" w:cs="Times New Roman"/>
          <w:sz w:val="24"/>
          <w:szCs w:val="24"/>
        </w:rPr>
        <w:t>Kitale</w:t>
      </w:r>
      <w:proofErr w:type="spellEnd"/>
      <w:r w:rsidRPr="000F1175">
        <w:rPr>
          <w:rFonts w:ascii="Times New Roman" w:eastAsia="Times New Roman" w:hAnsi="Times New Roman" w:cs="Times New Roman"/>
          <w:sz w:val="24"/>
          <w:szCs w:val="24"/>
        </w:rPr>
        <w:t xml:space="preserve"> Town, (β</w:t>
      </w:r>
      <w:r w:rsidRPr="000F1175">
        <w:rPr>
          <w:rFonts w:ascii="Times New Roman" w:eastAsia="Times New Roman" w:hAnsi="Times New Roman" w:cs="Times New Roman"/>
          <w:sz w:val="24"/>
          <w:szCs w:val="24"/>
          <w:vertAlign w:val="subscript"/>
        </w:rPr>
        <w:t>3</w:t>
      </w:r>
      <w:r w:rsidRPr="000F1175">
        <w:rPr>
          <w:rFonts w:ascii="Times New Roman" w:eastAsia="Times New Roman" w:hAnsi="Times New Roman" w:cs="Times New Roman"/>
          <w:sz w:val="24"/>
          <w:szCs w:val="24"/>
        </w:rPr>
        <w:t xml:space="preserve">=0.320, p=0.000) and internal control system has a positive and significant effect on the performance of commercial banks in </w:t>
      </w:r>
      <w:proofErr w:type="spellStart"/>
      <w:r w:rsidRPr="000F1175">
        <w:rPr>
          <w:rFonts w:ascii="Times New Roman" w:eastAsia="Times New Roman" w:hAnsi="Times New Roman" w:cs="Times New Roman"/>
          <w:sz w:val="24"/>
          <w:szCs w:val="24"/>
        </w:rPr>
        <w:t>Kitale</w:t>
      </w:r>
      <w:proofErr w:type="spellEnd"/>
      <w:r w:rsidRPr="000F1175">
        <w:rPr>
          <w:rFonts w:ascii="Times New Roman" w:eastAsia="Times New Roman" w:hAnsi="Times New Roman" w:cs="Times New Roman"/>
          <w:sz w:val="24"/>
          <w:szCs w:val="24"/>
        </w:rPr>
        <w:t xml:space="preserve"> Town, (β</w:t>
      </w:r>
      <w:r w:rsidRPr="000F1175">
        <w:rPr>
          <w:rFonts w:ascii="Times New Roman" w:eastAsia="Times New Roman" w:hAnsi="Times New Roman" w:cs="Times New Roman"/>
          <w:sz w:val="24"/>
          <w:szCs w:val="24"/>
          <w:vertAlign w:val="subscript"/>
        </w:rPr>
        <w:t>3</w:t>
      </w:r>
      <w:r w:rsidRPr="000F1175">
        <w:rPr>
          <w:rFonts w:ascii="Times New Roman" w:eastAsia="Times New Roman" w:hAnsi="Times New Roman" w:cs="Times New Roman"/>
          <w:sz w:val="24"/>
          <w:szCs w:val="24"/>
        </w:rPr>
        <w:t>=0.390, p=0.000).</w:t>
      </w:r>
    </w:p>
    <w:p w:rsidR="00B941DA" w:rsidRPr="000F1175" w:rsidRDefault="00B941DA" w:rsidP="00C357AF">
      <w:pPr>
        <w:spacing w:line="360" w:lineRule="auto"/>
        <w:jc w:val="both"/>
        <w:rPr>
          <w:rFonts w:ascii="Times New Roman" w:hAnsi="Times New Roman" w:cs="Times New Roman"/>
          <w:sz w:val="24"/>
          <w:szCs w:val="24"/>
        </w:rPr>
      </w:pPr>
      <w:proofErr w:type="spellStart"/>
      <w:r w:rsidRPr="000F1175">
        <w:rPr>
          <w:rFonts w:ascii="Times New Roman" w:eastAsia="Arial Narrow" w:hAnsi="Times New Roman" w:cs="Times New Roman"/>
          <w:sz w:val="24"/>
          <w:szCs w:val="24"/>
        </w:rPr>
        <w:t>Odunayo</w:t>
      </w:r>
      <w:proofErr w:type="spellEnd"/>
      <w:r w:rsidRPr="000F1175">
        <w:rPr>
          <w:rFonts w:ascii="Times New Roman" w:eastAsia="Arial Narrow" w:hAnsi="Times New Roman" w:cs="Times New Roman"/>
          <w:sz w:val="24"/>
          <w:szCs w:val="24"/>
        </w:rPr>
        <w:t xml:space="preserve"> (2021)</w:t>
      </w:r>
      <w:r w:rsidRPr="000F1175">
        <w:rPr>
          <w:rFonts w:ascii="Times New Roman" w:eastAsia="Arial Narrow" w:hAnsi="Times New Roman" w:cs="Times New Roman"/>
          <w:b/>
          <w:sz w:val="24"/>
          <w:szCs w:val="24"/>
        </w:rPr>
        <w:t xml:space="preserve"> </w:t>
      </w:r>
      <w:r w:rsidRPr="000F1175">
        <w:rPr>
          <w:rFonts w:ascii="Times New Roman" w:eastAsia="Arial Narrow" w:hAnsi="Times New Roman" w:cs="Times New Roman"/>
          <w:sz w:val="24"/>
          <w:szCs w:val="24"/>
        </w:rPr>
        <w:t xml:space="preserve">evaluated the various Loan conversion </w:t>
      </w:r>
      <w:proofErr w:type="spellStart"/>
      <w:r w:rsidRPr="000F1175">
        <w:rPr>
          <w:rFonts w:ascii="Times New Roman" w:eastAsia="Arial Narrow" w:hAnsi="Times New Roman" w:cs="Times New Roman"/>
          <w:sz w:val="24"/>
          <w:szCs w:val="24"/>
        </w:rPr>
        <w:t>programme</w:t>
      </w:r>
      <w:proofErr w:type="spellEnd"/>
      <w:r w:rsidRPr="000F1175">
        <w:rPr>
          <w:rFonts w:ascii="Times New Roman" w:eastAsia="Arial Narrow" w:hAnsi="Times New Roman" w:cs="Times New Roman"/>
          <w:sz w:val="24"/>
          <w:szCs w:val="24"/>
        </w:rPr>
        <w:t xml:space="preserve"> used by the Federal Government of Nigeria to manage the nation’s external Loan. It examines the problems and prospects of management techniques with a view to improving on them or possibly suggests new techniques which might be helpful in solving the external Loan problem. Therefore, the research is focused on the external Loan management techniques in Nigeria, with emphasis on the efforts of the central Bank of Nigeria (CBN) and the federal ministry of finance (FMF). Generally, the </w:t>
      </w:r>
      <w:proofErr w:type="spellStart"/>
      <w:r w:rsidRPr="000F1175">
        <w:rPr>
          <w:rFonts w:ascii="Times New Roman" w:eastAsia="Arial Narrow" w:hAnsi="Times New Roman" w:cs="Times New Roman"/>
          <w:sz w:val="24"/>
          <w:szCs w:val="24"/>
        </w:rPr>
        <w:t>inLoanedness</w:t>
      </w:r>
      <w:proofErr w:type="spellEnd"/>
      <w:r w:rsidRPr="000F1175">
        <w:rPr>
          <w:rFonts w:ascii="Times New Roman" w:eastAsia="Arial Narrow" w:hAnsi="Times New Roman" w:cs="Times New Roman"/>
          <w:sz w:val="24"/>
          <w:szCs w:val="24"/>
        </w:rPr>
        <w:t xml:space="preserve"> of the country becomes a problem when the burden of servicing the Loan becomes so heavy and unbearable that it imposes intolerable constraints on the economy and on the development efforts of the authorities. Managing the Loan stock without stultifying growth has always has always been the headache of economic planners in Nigeria and other developing countries The pupation of this study constitutes the Central Bank of Nigeria (CBN) and the Federal Ministry of Finance (FMF) records and personnel, the sample used is the representative sample. This is because the sample reflects the conditions existing in the population. A total of 20 top management personnel of both the CBN and FMF including 5 top management personnel of the Loan Conversion Committee (DCC) were sampled. In this study, two types of data were collected that is, the secondary data and the primary data. In designing the instrument, care has been taken to ensure its effectiveness, the validity of the research questions were established found reliable at r = 0.82. The result showed that the management of Nigeria’s external Loan via Loan conversion </w:t>
      </w:r>
      <w:proofErr w:type="spellStart"/>
      <w:r w:rsidRPr="000F1175">
        <w:rPr>
          <w:rFonts w:ascii="Times New Roman" w:eastAsia="Arial Narrow" w:hAnsi="Times New Roman" w:cs="Times New Roman"/>
          <w:sz w:val="24"/>
          <w:szCs w:val="24"/>
        </w:rPr>
        <w:t>programme</w:t>
      </w:r>
      <w:proofErr w:type="spellEnd"/>
      <w:r w:rsidRPr="000F1175">
        <w:rPr>
          <w:rFonts w:ascii="Times New Roman" w:eastAsia="Arial Narrow" w:hAnsi="Times New Roman" w:cs="Times New Roman"/>
          <w:sz w:val="24"/>
          <w:szCs w:val="24"/>
        </w:rPr>
        <w:t xml:space="preserve"> is </w:t>
      </w:r>
      <w:proofErr w:type="gramStart"/>
      <w:r w:rsidRPr="000F1175">
        <w:rPr>
          <w:rFonts w:ascii="Times New Roman" w:eastAsia="Arial Narrow" w:hAnsi="Times New Roman" w:cs="Times New Roman"/>
          <w:sz w:val="24"/>
          <w:szCs w:val="24"/>
        </w:rPr>
        <w:t>effective(</w:t>
      </w:r>
      <w:proofErr w:type="gramEnd"/>
      <w:r w:rsidRPr="000F1175">
        <w:rPr>
          <w:rFonts w:ascii="Times New Roman" w:eastAsia="Arial Narrow" w:hAnsi="Times New Roman" w:cs="Times New Roman"/>
          <w:sz w:val="24"/>
          <w:szCs w:val="24"/>
        </w:rPr>
        <w:t xml:space="preserve"> </w:t>
      </w:r>
      <w:r w:rsidRPr="000F1175">
        <w:rPr>
          <w:rFonts w:ascii="Times New Roman" w:eastAsia="Arial" w:hAnsi="Times New Roman" w:cs="Times New Roman"/>
          <w:sz w:val="24"/>
          <w:szCs w:val="24"/>
        </w:rPr>
        <w:t>χ</w:t>
      </w:r>
      <w:r w:rsidRPr="000F1175">
        <w:rPr>
          <w:rFonts w:ascii="Times New Roman" w:eastAsia="Arial Narrow" w:hAnsi="Times New Roman" w:cs="Times New Roman"/>
          <w:sz w:val="24"/>
          <w:szCs w:val="24"/>
        </w:rPr>
        <w:t xml:space="preserve">2cal 6.545 &gt; </w:t>
      </w:r>
      <w:r w:rsidRPr="000F1175">
        <w:rPr>
          <w:rFonts w:ascii="Times New Roman" w:eastAsia="Arial" w:hAnsi="Times New Roman" w:cs="Times New Roman"/>
          <w:sz w:val="24"/>
          <w:szCs w:val="24"/>
        </w:rPr>
        <w:t>χ</w:t>
      </w:r>
      <w:r w:rsidRPr="000F1175">
        <w:rPr>
          <w:rFonts w:ascii="Times New Roman" w:eastAsia="Arial Narrow" w:hAnsi="Times New Roman" w:cs="Times New Roman"/>
          <w:sz w:val="24"/>
          <w:szCs w:val="24"/>
        </w:rPr>
        <w:t>2tab value of 1.635 ;</w:t>
      </w:r>
      <w:proofErr w:type="spellStart"/>
      <w:r w:rsidRPr="000F1175">
        <w:rPr>
          <w:rFonts w:ascii="Times New Roman" w:eastAsia="Arial Narrow" w:hAnsi="Times New Roman" w:cs="Times New Roman"/>
          <w:sz w:val="24"/>
          <w:szCs w:val="24"/>
        </w:rPr>
        <w:t>df</w:t>
      </w:r>
      <w:proofErr w:type="spellEnd"/>
      <w:r w:rsidRPr="000F1175">
        <w:rPr>
          <w:rFonts w:ascii="Times New Roman" w:eastAsia="Arial Narrow" w:hAnsi="Times New Roman" w:cs="Times New Roman"/>
          <w:sz w:val="24"/>
          <w:szCs w:val="24"/>
        </w:rPr>
        <w:t xml:space="preserve">=4; </w:t>
      </w:r>
      <w:r w:rsidRPr="000F1175">
        <w:rPr>
          <w:rFonts w:ascii="Times New Roman" w:eastAsia="Arial Narrow" w:hAnsi="Times New Roman" w:cs="Times New Roman"/>
          <w:sz w:val="24"/>
          <w:szCs w:val="24"/>
        </w:rPr>
        <w:lastRenderedPageBreak/>
        <w:t xml:space="preserve">=0.05).Also, the Nigeria’s Loan conversion </w:t>
      </w:r>
      <w:proofErr w:type="spellStart"/>
      <w:r w:rsidRPr="000F1175">
        <w:rPr>
          <w:rFonts w:ascii="Times New Roman" w:eastAsia="Arial Narrow" w:hAnsi="Times New Roman" w:cs="Times New Roman"/>
          <w:sz w:val="24"/>
          <w:szCs w:val="24"/>
        </w:rPr>
        <w:t>programme</w:t>
      </w:r>
      <w:proofErr w:type="spellEnd"/>
      <w:r w:rsidRPr="000F1175">
        <w:rPr>
          <w:rFonts w:ascii="Times New Roman" w:eastAsia="Arial Narrow" w:hAnsi="Times New Roman" w:cs="Times New Roman"/>
          <w:sz w:val="24"/>
          <w:szCs w:val="24"/>
        </w:rPr>
        <w:t xml:space="preserve"> is realistic. (</w:t>
      </w:r>
      <w:r w:rsidRPr="000F1175">
        <w:rPr>
          <w:rFonts w:ascii="Times New Roman" w:eastAsia="Arial" w:hAnsi="Times New Roman" w:cs="Times New Roman"/>
          <w:sz w:val="24"/>
          <w:szCs w:val="24"/>
        </w:rPr>
        <w:t>χ</w:t>
      </w:r>
      <w:r w:rsidRPr="000F1175">
        <w:rPr>
          <w:rFonts w:ascii="Times New Roman" w:eastAsia="Arial Narrow" w:hAnsi="Times New Roman" w:cs="Times New Roman"/>
          <w:sz w:val="24"/>
          <w:szCs w:val="24"/>
        </w:rPr>
        <w:t xml:space="preserve">2cal 4.655 &gt; </w:t>
      </w:r>
      <w:r w:rsidRPr="000F1175">
        <w:rPr>
          <w:rFonts w:ascii="Times New Roman" w:eastAsia="Arial" w:hAnsi="Times New Roman" w:cs="Times New Roman"/>
          <w:sz w:val="24"/>
          <w:szCs w:val="24"/>
        </w:rPr>
        <w:t>χ</w:t>
      </w:r>
      <w:r w:rsidRPr="000F1175">
        <w:rPr>
          <w:rFonts w:ascii="Times New Roman" w:eastAsia="Arial Narrow" w:hAnsi="Times New Roman" w:cs="Times New Roman"/>
          <w:sz w:val="24"/>
          <w:szCs w:val="24"/>
        </w:rPr>
        <w:t xml:space="preserve">2tab </w:t>
      </w:r>
      <w:proofErr w:type="gramStart"/>
      <w:r w:rsidRPr="000F1175">
        <w:rPr>
          <w:rFonts w:ascii="Times New Roman" w:eastAsia="Arial Narrow" w:hAnsi="Times New Roman" w:cs="Times New Roman"/>
          <w:sz w:val="24"/>
          <w:szCs w:val="24"/>
        </w:rPr>
        <w:t>1.635 ;</w:t>
      </w:r>
      <w:proofErr w:type="spellStart"/>
      <w:r w:rsidRPr="000F1175">
        <w:rPr>
          <w:rFonts w:ascii="Times New Roman" w:eastAsia="Arial Narrow" w:hAnsi="Times New Roman" w:cs="Times New Roman"/>
          <w:sz w:val="24"/>
          <w:szCs w:val="24"/>
        </w:rPr>
        <w:t>df</w:t>
      </w:r>
      <w:proofErr w:type="spellEnd"/>
      <w:proofErr w:type="gramEnd"/>
      <w:r w:rsidRPr="000F1175">
        <w:rPr>
          <w:rFonts w:ascii="Times New Roman" w:eastAsia="Arial Narrow" w:hAnsi="Times New Roman" w:cs="Times New Roman"/>
          <w:sz w:val="24"/>
          <w:szCs w:val="24"/>
        </w:rPr>
        <w:t>=4; =0.05).</w:t>
      </w:r>
    </w:p>
    <w:p w:rsidR="00B941DA" w:rsidRPr="000F1175" w:rsidRDefault="00B941DA" w:rsidP="00C357AF">
      <w:pPr>
        <w:spacing w:line="360" w:lineRule="auto"/>
        <w:jc w:val="both"/>
        <w:rPr>
          <w:rFonts w:ascii="Times New Roman" w:hAnsi="Times New Roman" w:cs="Times New Roman"/>
          <w:sz w:val="24"/>
          <w:szCs w:val="24"/>
        </w:rPr>
      </w:pPr>
      <w:proofErr w:type="spellStart"/>
      <w:r w:rsidRPr="000F1175">
        <w:rPr>
          <w:rFonts w:ascii="Times New Roman" w:eastAsia="Garamond" w:hAnsi="Times New Roman" w:cs="Times New Roman"/>
          <w:sz w:val="24"/>
          <w:szCs w:val="24"/>
        </w:rPr>
        <w:t>Amenawo</w:t>
      </w:r>
      <w:proofErr w:type="spellEnd"/>
      <w:r w:rsidRPr="000F1175">
        <w:rPr>
          <w:rFonts w:ascii="Times New Roman" w:eastAsia="Garamond" w:hAnsi="Times New Roman" w:cs="Times New Roman"/>
          <w:sz w:val="24"/>
          <w:szCs w:val="24"/>
        </w:rPr>
        <w:t xml:space="preserve"> </w:t>
      </w:r>
      <w:r w:rsidRPr="000F1175">
        <w:rPr>
          <w:rFonts w:ascii="Times New Roman" w:hAnsi="Times New Roman" w:cs="Times New Roman"/>
          <w:sz w:val="24"/>
          <w:szCs w:val="24"/>
        </w:rPr>
        <w:t xml:space="preserve">and </w:t>
      </w:r>
      <w:r w:rsidRPr="000F1175">
        <w:rPr>
          <w:rFonts w:ascii="Times New Roman" w:eastAsia="Garamond" w:hAnsi="Times New Roman" w:cs="Times New Roman"/>
          <w:sz w:val="24"/>
          <w:szCs w:val="24"/>
        </w:rPr>
        <w:t>Nelson</w:t>
      </w:r>
      <w:r w:rsidRPr="000F1175">
        <w:rPr>
          <w:rFonts w:ascii="Times New Roman" w:eastAsia="Garamond" w:hAnsi="Times New Roman" w:cs="Times New Roman"/>
          <w:b/>
          <w:sz w:val="24"/>
          <w:szCs w:val="24"/>
        </w:rPr>
        <w:t xml:space="preserve"> </w:t>
      </w:r>
      <w:r w:rsidRPr="000F1175">
        <w:rPr>
          <w:rFonts w:ascii="Times New Roman" w:eastAsia="Garamond" w:hAnsi="Times New Roman" w:cs="Times New Roman"/>
          <w:sz w:val="24"/>
          <w:szCs w:val="24"/>
        </w:rPr>
        <w:t>(2021) assessed the efficiency of loan recovery rate in deposit money banks in Nigeria. The main objective was to examine the effect of loans recovery rate and its effect on the performance of selected deposit money banks in Nigeria. The descriptive result for the analysis of the effect of loan recovery rate on bank performance revealed that there is a negative relationship between loan recovery rate and banks performance. The study also identified that a positive correlation exists between loan recovery rate and risk of credit default. The result further revealed that a negative and significant relationship exists between loan recovery rate and bank performance. It was discovered that a negative and significant relationship exists between loss-given default (LGD) and bank performance. The study recommended that borrowers should be adequately informed of penalties for loan default because, for any bank to survive it must have a sound credit policy that enables it achieve profitability</w:t>
      </w: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C3792C" w:rsidRPr="000F1175" w:rsidRDefault="00C3792C" w:rsidP="00C357AF">
      <w:pPr>
        <w:spacing w:after="160"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br w:type="page"/>
      </w:r>
    </w:p>
    <w:p w:rsidR="00B941DA" w:rsidRPr="000F1175" w:rsidRDefault="00B941DA" w:rsidP="000F1175">
      <w:pPr>
        <w:spacing w:line="360" w:lineRule="auto"/>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CHAPTER THREE</w:t>
      </w:r>
    </w:p>
    <w:p w:rsidR="00B941DA" w:rsidRPr="000F1175" w:rsidRDefault="00B941DA" w:rsidP="000F1175">
      <w:pPr>
        <w:spacing w:line="360" w:lineRule="auto"/>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METHODOLOGY</w:t>
      </w:r>
    </w:p>
    <w:p w:rsidR="00B941DA" w:rsidRPr="000F1175" w:rsidRDefault="00B941DA" w:rsidP="000F1175">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3</w:t>
      </w:r>
      <w:r w:rsidR="00C3792C" w:rsidRPr="000F1175">
        <w:rPr>
          <w:rFonts w:ascii="Times New Roman" w:eastAsia="Times New Roman" w:hAnsi="Times New Roman" w:cs="Times New Roman"/>
          <w:b/>
          <w:sz w:val="24"/>
          <w:szCs w:val="24"/>
        </w:rPr>
        <w:t>.1</w:t>
      </w:r>
      <w:r w:rsidR="00C3792C" w:rsidRPr="000F1175">
        <w:rPr>
          <w:rFonts w:ascii="Times New Roman" w:eastAsia="Times New Roman" w:hAnsi="Times New Roman" w:cs="Times New Roman"/>
          <w:b/>
          <w:sz w:val="24"/>
          <w:szCs w:val="24"/>
        </w:rPr>
        <w:tab/>
      </w:r>
      <w:r w:rsidRPr="000F1175">
        <w:rPr>
          <w:rFonts w:ascii="Times New Roman" w:eastAsia="Times New Roman" w:hAnsi="Times New Roman" w:cs="Times New Roman"/>
          <w:b/>
          <w:sz w:val="24"/>
          <w:szCs w:val="24"/>
        </w:rPr>
        <w:t>Introduction</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chapter presented the methodology being used in this study. It discussed the research design, the population and sample of the study, sampling techniques, instruments and procedures of data collection, and eventually methods of data analysis.</w:t>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sidR="000F1175">
        <w:rPr>
          <w:rFonts w:ascii="Times New Roman" w:eastAsia="Times New Roman" w:hAnsi="Times New Roman" w:cs="Times New Roman"/>
          <w:b/>
          <w:sz w:val="24"/>
          <w:szCs w:val="24"/>
        </w:rPr>
        <w:t xml:space="preserve"> Research design</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The research adopted a descriptive research design. Descriptive research design chooses because it enables the researcher to generalize the findings to a population. According to </w:t>
      </w:r>
      <w:proofErr w:type="spellStart"/>
      <w:r w:rsidRPr="000F1175">
        <w:rPr>
          <w:rFonts w:ascii="Times New Roman" w:eastAsia="Times New Roman" w:hAnsi="Times New Roman" w:cs="Times New Roman"/>
          <w:sz w:val="24"/>
          <w:szCs w:val="24"/>
        </w:rPr>
        <w:t>Mugenda</w:t>
      </w:r>
      <w:proofErr w:type="spellEnd"/>
      <w:r w:rsidRPr="000F1175">
        <w:rPr>
          <w:rFonts w:ascii="Times New Roman" w:eastAsia="Times New Roman" w:hAnsi="Times New Roman" w:cs="Times New Roman"/>
          <w:sz w:val="24"/>
          <w:szCs w:val="24"/>
        </w:rPr>
        <w:t xml:space="preserve"> &amp; </w:t>
      </w:r>
      <w:proofErr w:type="spellStart"/>
      <w:r w:rsidRPr="000F1175">
        <w:rPr>
          <w:rFonts w:ascii="Times New Roman" w:eastAsia="Times New Roman" w:hAnsi="Times New Roman" w:cs="Times New Roman"/>
          <w:sz w:val="24"/>
          <w:szCs w:val="24"/>
        </w:rPr>
        <w:t>Mugenda</w:t>
      </w:r>
      <w:proofErr w:type="spellEnd"/>
      <w:r w:rsidRPr="000F1175">
        <w:rPr>
          <w:rFonts w:ascii="Times New Roman" w:eastAsia="Times New Roman" w:hAnsi="Times New Roman" w:cs="Times New Roman"/>
          <w:sz w:val="24"/>
          <w:szCs w:val="24"/>
        </w:rPr>
        <w:t xml:space="preserve"> (2009) stated that the purpose of descriptive research is to determine and report the way things are and it helps in establishing the current status of the population.</w:t>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sidR="00B941DA" w:rsidRPr="000F1175">
        <w:rPr>
          <w:rFonts w:ascii="Times New Roman" w:eastAsia="Times New Roman" w:hAnsi="Times New Roman" w:cs="Times New Roman"/>
          <w:b/>
          <w:sz w:val="24"/>
          <w:szCs w:val="24"/>
        </w:rPr>
        <w:t>. Target population</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research has aimed to evaluate the contribution of Loan recovery to the financial performance of Deposit money banks in Nigerian Deposit money banks (first bank) as case study. It was being therefore, focusing on a population who were employees of this bank. The target population of this study was 60 employees of first bank.</w:t>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B941DA" w:rsidRPr="000F1175">
        <w:rPr>
          <w:rFonts w:ascii="Times New Roman" w:eastAsia="Times New Roman" w:hAnsi="Times New Roman" w:cs="Times New Roman"/>
          <w:b/>
          <w:sz w:val="24"/>
          <w:szCs w:val="24"/>
        </w:rPr>
        <w:t>. Sample design</w:t>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B941DA" w:rsidRPr="000F1175">
        <w:rPr>
          <w:rFonts w:ascii="Times New Roman" w:eastAsia="Times New Roman" w:hAnsi="Times New Roman" w:cs="Times New Roman"/>
          <w:b/>
          <w:sz w:val="24"/>
          <w:szCs w:val="24"/>
        </w:rPr>
        <w:t>.1. Sample size</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 order to carry out this study, researcher used sample size form target population. For estimating this sample size from population, the researcher u</w:t>
      </w:r>
      <w:r w:rsidR="00AF6F47">
        <w:rPr>
          <w:rFonts w:ascii="Times New Roman" w:eastAsia="Times New Roman" w:hAnsi="Times New Roman" w:cs="Times New Roman"/>
          <w:sz w:val="24"/>
          <w:szCs w:val="24"/>
        </w:rPr>
        <w:t>sed Yamane’s formula</w:t>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B941DA" w:rsidRPr="000F1175">
        <w:rPr>
          <w:rFonts w:ascii="Times New Roman" w:eastAsia="Times New Roman" w:hAnsi="Times New Roman" w:cs="Times New Roman"/>
          <w:b/>
          <w:sz w:val="24"/>
          <w:szCs w:val="24"/>
        </w:rPr>
        <w:t>.2. Sampling techniques</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The sampling technique that was being used was simple random sampling for selecting sample size that was being used in this study that had aim of evaluating contribution of Loan recovery to the financial performance. The simple random sampling was being used for selecting each element of the population the opportunity of having independent and equal chance of being represented in the sample of 56 </w:t>
      </w:r>
      <w:r w:rsidR="00AF6F47">
        <w:rPr>
          <w:rFonts w:ascii="Times New Roman" w:eastAsia="Times New Roman" w:hAnsi="Times New Roman" w:cs="Times New Roman"/>
          <w:sz w:val="24"/>
          <w:szCs w:val="24"/>
        </w:rPr>
        <w:t>respondents as the sample size.</w:t>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B941DA" w:rsidRPr="000F1175">
        <w:rPr>
          <w:rFonts w:ascii="Times New Roman" w:eastAsia="Times New Roman" w:hAnsi="Times New Roman" w:cs="Times New Roman"/>
          <w:b/>
          <w:sz w:val="24"/>
          <w:szCs w:val="24"/>
        </w:rPr>
        <w:t>. Data collection Methods</w:t>
      </w:r>
    </w:p>
    <w:p w:rsidR="00AF6F47"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researcher expected to gain the information from the primary data obtained through a structured questionnaire, and documentary search was being applied as to obtain secondary data.</w:t>
      </w:r>
    </w:p>
    <w:p w:rsidR="00B941DA" w:rsidRPr="000F1175" w:rsidRDefault="00AF6F47" w:rsidP="00AF6F47">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w:t>
      </w:r>
      <w:r w:rsidR="00B941DA" w:rsidRPr="000F1175">
        <w:rPr>
          <w:rFonts w:ascii="Times New Roman" w:eastAsia="Times New Roman" w:hAnsi="Times New Roman" w:cs="Times New Roman"/>
          <w:b/>
          <w:sz w:val="24"/>
          <w:szCs w:val="24"/>
        </w:rPr>
        <w:t>.1. Data collection instruments</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 data collection instruments, researcher used Questionnaire, and documentary analysis.</w:t>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B941DA" w:rsidRPr="000F1175">
        <w:rPr>
          <w:rFonts w:ascii="Times New Roman" w:eastAsia="Times New Roman" w:hAnsi="Times New Roman" w:cs="Times New Roman"/>
          <w:b/>
          <w:sz w:val="24"/>
          <w:szCs w:val="24"/>
        </w:rPr>
        <w:t>.1.1 Questionnaire</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To carry out this study, a questionnaire was being designed to collect information from the employees of FIRST BANK. The questionnaire in this study was a form containing a series of questions and providing space for their replies to be filled in by the respondent them self. The questionnaire contained closed ended questions. For closed-ended questions, alternative responded presented to the respondents was being filled in the space provided on the form according to the respondents ‘choice. This questionnaire contained two sections. Section one was about respondents ‘demographic, section two discusses was about before questions related to the topic.</w:t>
      </w:r>
    </w:p>
    <w:p w:rsidR="00B941DA" w:rsidRPr="000F1175" w:rsidRDefault="00AF6F47" w:rsidP="000F117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B941DA" w:rsidRPr="000F1175">
        <w:rPr>
          <w:rFonts w:ascii="Times New Roman" w:eastAsia="Times New Roman" w:hAnsi="Times New Roman" w:cs="Times New Roman"/>
          <w:b/>
          <w:sz w:val="24"/>
          <w:szCs w:val="24"/>
        </w:rPr>
        <w:t>.1.2 Documentary analysis</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 documentary analysis as the researcher on logistics capability and organizational performance, researcher read and analyzed reports of FIRST BANK as the case study in order to gain much information about Loan recovery and financial performance of Deposit money banks, in order to provide the conclusion and the recommendation in the last chapter of the study.</w:t>
      </w:r>
    </w:p>
    <w:p w:rsidR="00B941DA" w:rsidRPr="000F1175" w:rsidRDefault="00AF6F47" w:rsidP="000F1175">
      <w:pPr>
        <w:tabs>
          <w:tab w:val="left" w:pos="106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B941DA" w:rsidRPr="000F1175">
        <w:rPr>
          <w:rFonts w:ascii="Times New Roman" w:eastAsia="Times New Roman" w:hAnsi="Times New Roman" w:cs="Times New Roman"/>
          <w:b/>
          <w:sz w:val="24"/>
          <w:szCs w:val="24"/>
        </w:rPr>
        <w:t>.2.</w:t>
      </w:r>
      <w:r w:rsidR="00B941DA" w:rsidRPr="000F1175">
        <w:rPr>
          <w:rFonts w:ascii="Times New Roman" w:eastAsia="Times New Roman" w:hAnsi="Times New Roman" w:cs="Times New Roman"/>
          <w:sz w:val="24"/>
          <w:szCs w:val="24"/>
        </w:rPr>
        <w:tab/>
      </w:r>
      <w:r w:rsidR="00B941DA" w:rsidRPr="000F1175">
        <w:rPr>
          <w:rFonts w:ascii="Times New Roman" w:eastAsia="Times New Roman" w:hAnsi="Times New Roman" w:cs="Times New Roman"/>
          <w:b/>
          <w:sz w:val="24"/>
          <w:szCs w:val="24"/>
        </w:rPr>
        <w:t>Administration of data collection instruments</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They researcher opted to use the questionnaire because of many reasons. </w:t>
      </w:r>
      <w:proofErr w:type="spellStart"/>
      <w:r w:rsidRPr="000F1175">
        <w:rPr>
          <w:rFonts w:ascii="Times New Roman" w:eastAsia="Times New Roman" w:hAnsi="Times New Roman" w:cs="Times New Roman"/>
          <w:sz w:val="24"/>
          <w:szCs w:val="24"/>
        </w:rPr>
        <w:t>Krathwohl</w:t>
      </w:r>
      <w:proofErr w:type="spellEnd"/>
      <w:r w:rsidRPr="000F1175">
        <w:rPr>
          <w:rFonts w:ascii="Times New Roman" w:eastAsia="Times New Roman" w:hAnsi="Times New Roman" w:cs="Times New Roman"/>
          <w:sz w:val="24"/>
          <w:szCs w:val="24"/>
        </w:rPr>
        <w:t xml:space="preserve"> (2019) points out that the advantages of using the questionnaire as a data collection tool are that questionnaires are useful where a large amount of data needs to be; they are quick and economical. In addition, questionnaires, as one of the most common forms of data collection tools, can easily be assessed in terms of reliability. In this respect, reliability refers to the ability of questionnaire to produce the same results in different implementations, leading to a consistency and dependability of the results (</w:t>
      </w:r>
      <w:proofErr w:type="spellStart"/>
      <w:r w:rsidRPr="000F1175">
        <w:rPr>
          <w:rFonts w:ascii="Times New Roman" w:eastAsia="Times New Roman" w:hAnsi="Times New Roman" w:cs="Times New Roman"/>
          <w:sz w:val="24"/>
          <w:szCs w:val="24"/>
        </w:rPr>
        <w:t>Leftwich</w:t>
      </w:r>
      <w:proofErr w:type="spellEnd"/>
      <w:r w:rsidRPr="000F1175">
        <w:rPr>
          <w:rFonts w:ascii="Times New Roman" w:eastAsia="Times New Roman" w:hAnsi="Times New Roman" w:cs="Times New Roman"/>
          <w:sz w:val="24"/>
          <w:szCs w:val="24"/>
        </w:rPr>
        <w:t>, 2021). The other strengths of questionnaires lie in accuracy, generalizability, and convenience (Marshall, 2021). All of the above advantages have motivated me to choose a questionnaire for this study. However, besides these strengths, the questionnaires usually fall short in examining complex social relationships or intricate patterns of interaction (</w:t>
      </w:r>
      <w:proofErr w:type="spellStart"/>
      <w:r w:rsidRPr="000F1175">
        <w:rPr>
          <w:rFonts w:ascii="Times New Roman" w:eastAsia="Times New Roman" w:hAnsi="Times New Roman" w:cs="Times New Roman"/>
          <w:sz w:val="24"/>
          <w:szCs w:val="24"/>
        </w:rPr>
        <w:t>Rossman</w:t>
      </w:r>
      <w:proofErr w:type="spellEnd"/>
      <w:r w:rsidRPr="000F1175">
        <w:rPr>
          <w:rFonts w:ascii="Times New Roman" w:eastAsia="Times New Roman" w:hAnsi="Times New Roman" w:cs="Times New Roman"/>
          <w:sz w:val="24"/>
          <w:szCs w:val="24"/>
        </w:rPr>
        <w:t xml:space="preserve">, 2021). The questionnaire was be administered face to face. This was helped extract more on questions, save time and resources. Leaving questionnaires to respondents may provide biased information and may incur the additional costs of coming back to pick them. One data collector was being hired, and </w:t>
      </w:r>
      <w:r w:rsidRPr="000F1175">
        <w:rPr>
          <w:rFonts w:ascii="Times New Roman" w:eastAsia="Times New Roman" w:hAnsi="Times New Roman" w:cs="Times New Roman"/>
          <w:sz w:val="24"/>
          <w:szCs w:val="24"/>
        </w:rPr>
        <w:lastRenderedPageBreak/>
        <w:t>was being inducted. The modalities of administering the questionnaire was being adequately discussed with data collector before the actual data collection.</w:t>
      </w:r>
    </w:p>
    <w:p w:rsidR="00B941DA" w:rsidRPr="000F1175" w:rsidRDefault="00AF6F47" w:rsidP="000F1175">
      <w:pPr>
        <w:tabs>
          <w:tab w:val="left" w:pos="106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B941DA" w:rsidRPr="000F1175">
        <w:rPr>
          <w:rFonts w:ascii="Times New Roman" w:eastAsia="Times New Roman" w:hAnsi="Times New Roman" w:cs="Times New Roman"/>
          <w:b/>
          <w:sz w:val="24"/>
          <w:szCs w:val="24"/>
        </w:rPr>
        <w:t>.3.</w:t>
      </w:r>
      <w:r w:rsidR="00B941DA" w:rsidRPr="000F1175">
        <w:rPr>
          <w:rFonts w:ascii="Times New Roman" w:eastAsia="Times New Roman" w:hAnsi="Times New Roman" w:cs="Times New Roman"/>
          <w:sz w:val="24"/>
          <w:szCs w:val="24"/>
        </w:rPr>
        <w:tab/>
      </w:r>
      <w:r w:rsidR="00B941DA" w:rsidRPr="000F1175">
        <w:rPr>
          <w:rFonts w:ascii="Times New Roman" w:eastAsia="Times New Roman" w:hAnsi="Times New Roman" w:cs="Times New Roman"/>
          <w:b/>
          <w:sz w:val="24"/>
          <w:szCs w:val="24"/>
        </w:rPr>
        <w:t>Validity and Reliability</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According to </w:t>
      </w:r>
      <w:proofErr w:type="spellStart"/>
      <w:r w:rsidRPr="000F1175">
        <w:rPr>
          <w:rFonts w:ascii="Times New Roman" w:eastAsia="Times New Roman" w:hAnsi="Times New Roman" w:cs="Times New Roman"/>
          <w:sz w:val="24"/>
          <w:szCs w:val="24"/>
        </w:rPr>
        <w:t>Ochieng</w:t>
      </w:r>
      <w:proofErr w:type="spellEnd"/>
      <w:r w:rsidRPr="000F1175">
        <w:rPr>
          <w:rFonts w:ascii="Times New Roman" w:eastAsia="Times New Roman" w:hAnsi="Times New Roman" w:cs="Times New Roman"/>
          <w:sz w:val="24"/>
          <w:szCs w:val="24"/>
        </w:rPr>
        <w:t xml:space="preserve"> (2019), for a study to be of real meaning, it ought to apply valid and reliable instrument. Before, actual research was done, the researcher had to make sure that the instrument was checked for validity and pre-tested to determine its reliability. Reliability refers to the consistency with which repeated measures produce the same results across time and across observers (Patton, 2022). In order to ensure reliability of the data in this study, two methods of data collection were being used. Questionnaire and documentary in the reports of FIRST BANK to the Loan recovery and financial performance of deposit money banks. Questionnaire was being developed in line with the research objectives and questions. To ensure validity of the instrument, Research advisors and experts was checked the questionnaire for the consistency of the items, conciseness, intelligibility and clarity.</w:t>
      </w:r>
    </w:p>
    <w:p w:rsidR="00B941DA" w:rsidRPr="000F1175" w:rsidRDefault="00AF6F47" w:rsidP="000F1175">
      <w:pPr>
        <w:tabs>
          <w:tab w:val="left" w:pos="8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00B941DA" w:rsidRPr="000F1175">
        <w:rPr>
          <w:rFonts w:ascii="Times New Roman" w:eastAsia="Times New Roman" w:hAnsi="Times New Roman" w:cs="Times New Roman"/>
          <w:b/>
          <w:sz w:val="24"/>
          <w:szCs w:val="24"/>
        </w:rPr>
        <w:t>.</w:t>
      </w:r>
      <w:r w:rsidR="00B941DA" w:rsidRPr="000F1175">
        <w:rPr>
          <w:rFonts w:ascii="Times New Roman" w:eastAsia="Times New Roman" w:hAnsi="Times New Roman" w:cs="Times New Roman"/>
          <w:b/>
          <w:sz w:val="24"/>
          <w:szCs w:val="24"/>
        </w:rPr>
        <w:tab/>
        <w:t>Data analysis procedures</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 the data analysis procedures, researcher was focused on the data analysis and the data presentation. In the data analysis, researcher was planned to use Statistical Programs for Social Sciences (SPSS) 18 version. By use this statistics program, Researcher was entered the data in the software then researcher was started to assign a number to each response item, enter a clear code, clean data, and also produce descriptive statistics, graphics, and cross tabulations. In the data analysis, researcher was presented the findings from the data by using the descriptive statistics graphics, and regression equation for showing relationship between Loan recovery and financial performance of commercial.</w:t>
      </w:r>
    </w:p>
    <w:p w:rsidR="00B941DA" w:rsidRPr="000F1175" w:rsidRDefault="00AF6F47" w:rsidP="000F1175">
      <w:pPr>
        <w:tabs>
          <w:tab w:val="left" w:pos="8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B941DA" w:rsidRPr="000F1175">
        <w:rPr>
          <w:rFonts w:ascii="Times New Roman" w:eastAsia="Times New Roman" w:hAnsi="Times New Roman" w:cs="Times New Roman"/>
          <w:b/>
          <w:sz w:val="24"/>
          <w:szCs w:val="24"/>
        </w:rPr>
        <w:t>.</w:t>
      </w:r>
      <w:r w:rsidR="00B941DA" w:rsidRPr="000F1175">
        <w:rPr>
          <w:rFonts w:ascii="Times New Roman" w:eastAsia="Times New Roman" w:hAnsi="Times New Roman" w:cs="Times New Roman"/>
          <w:sz w:val="24"/>
          <w:szCs w:val="24"/>
        </w:rPr>
        <w:tab/>
      </w:r>
      <w:r w:rsidR="00B941DA" w:rsidRPr="000F1175">
        <w:rPr>
          <w:rFonts w:ascii="Times New Roman" w:eastAsia="Times New Roman" w:hAnsi="Times New Roman" w:cs="Times New Roman"/>
          <w:b/>
          <w:sz w:val="24"/>
          <w:szCs w:val="24"/>
        </w:rPr>
        <w:t>Ethical consideration</w:t>
      </w:r>
    </w:p>
    <w:p w:rsidR="00B941DA" w:rsidRPr="000F1175" w:rsidRDefault="00B941DA" w:rsidP="000F1175">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researcher while carrying out the research tried to remain honest and with confidence about the research to be carried out. The researcher makes sure that the views given by respondents are kept with utmost confidence and typically used for academic purposes.</w:t>
      </w: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ind w:left="940"/>
        <w:jc w:val="both"/>
        <w:rPr>
          <w:rFonts w:ascii="Times New Roman" w:eastAsia="Times New Roman" w:hAnsi="Times New Roman" w:cs="Times New Roman"/>
          <w:b/>
          <w:sz w:val="24"/>
          <w:szCs w:val="24"/>
        </w:rPr>
      </w:pPr>
    </w:p>
    <w:p w:rsidR="00B941DA" w:rsidRPr="000F1175" w:rsidRDefault="00B941DA" w:rsidP="00C357AF">
      <w:pPr>
        <w:spacing w:line="360" w:lineRule="auto"/>
        <w:ind w:left="940"/>
        <w:jc w:val="both"/>
        <w:rPr>
          <w:rFonts w:ascii="Times New Roman" w:eastAsia="Times New Roman" w:hAnsi="Times New Roman" w:cs="Times New Roman"/>
          <w:b/>
          <w:sz w:val="24"/>
          <w:szCs w:val="24"/>
        </w:rPr>
      </w:pPr>
    </w:p>
    <w:p w:rsidR="00B941DA" w:rsidRPr="000F1175" w:rsidRDefault="00B941DA" w:rsidP="00C357AF">
      <w:pPr>
        <w:spacing w:line="360" w:lineRule="auto"/>
        <w:ind w:left="940"/>
        <w:jc w:val="both"/>
        <w:rPr>
          <w:rFonts w:ascii="Times New Roman" w:eastAsia="Times New Roman" w:hAnsi="Times New Roman" w:cs="Times New Roman"/>
          <w:b/>
          <w:sz w:val="24"/>
          <w:szCs w:val="24"/>
        </w:rPr>
      </w:pPr>
    </w:p>
    <w:p w:rsidR="00B941DA" w:rsidRPr="000F1175" w:rsidRDefault="00B941DA" w:rsidP="00C357AF">
      <w:pPr>
        <w:spacing w:line="360" w:lineRule="auto"/>
        <w:ind w:left="940"/>
        <w:jc w:val="both"/>
        <w:rPr>
          <w:rFonts w:ascii="Times New Roman" w:eastAsia="Times New Roman" w:hAnsi="Times New Roman" w:cs="Times New Roman"/>
          <w:b/>
          <w:sz w:val="24"/>
          <w:szCs w:val="24"/>
        </w:rPr>
      </w:pPr>
    </w:p>
    <w:p w:rsidR="00B941DA" w:rsidRPr="000F1175" w:rsidRDefault="00B941DA" w:rsidP="00AF6F47">
      <w:pPr>
        <w:spacing w:after="160" w:line="360" w:lineRule="auto"/>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CHAPTER FOUR</w:t>
      </w:r>
    </w:p>
    <w:p w:rsidR="00B941DA" w:rsidRPr="000F1175" w:rsidRDefault="00B941DA" w:rsidP="00AF6F47">
      <w:pPr>
        <w:spacing w:line="360" w:lineRule="auto"/>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RESEARCH FINDINGS AND DISCUSSION</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Introduction</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chapter was focused on the analysis and interpretation of data collected from the field of the study. The data was compiled, categorized and then presented using statistical tables and other descriptive methods that was backed up by frequency and percentage presentation. Interpretation of findings was done based on percentage responses to each particular question and each objective had been addressed by the analysis.</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4.1 Demographic Characteristics of Respondents.</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section concentrated on describing data collected on the respondents’ gender, age group, and level of education. The main findings were presented in tables with brief interpretations in the subsequent sections.</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4.1.1 Distribution of Respondents by Gender</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Both males and females participated in providing the data which allowed the researcher </w:t>
      </w:r>
      <w:proofErr w:type="gramStart"/>
      <w:r w:rsidRPr="000F1175">
        <w:rPr>
          <w:rFonts w:ascii="Times New Roman" w:eastAsia="Times New Roman" w:hAnsi="Times New Roman" w:cs="Times New Roman"/>
          <w:sz w:val="24"/>
          <w:szCs w:val="24"/>
        </w:rPr>
        <w:t>to</w:t>
      </w:r>
      <w:proofErr w:type="gramEnd"/>
      <w:r w:rsidRPr="000F1175">
        <w:rPr>
          <w:rFonts w:ascii="Times New Roman" w:eastAsia="Times New Roman" w:hAnsi="Times New Roman" w:cs="Times New Roman"/>
          <w:sz w:val="24"/>
          <w:szCs w:val="24"/>
        </w:rPr>
        <w:t xml:space="preserve"> gather the information and </w:t>
      </w:r>
      <w:proofErr w:type="spellStart"/>
      <w:r w:rsidRPr="000F1175">
        <w:rPr>
          <w:rFonts w:ascii="Times New Roman" w:eastAsia="Times New Roman" w:hAnsi="Times New Roman" w:cs="Times New Roman"/>
          <w:sz w:val="24"/>
          <w:szCs w:val="24"/>
        </w:rPr>
        <w:t>analysed</w:t>
      </w:r>
      <w:proofErr w:type="spellEnd"/>
      <w:r w:rsidRPr="000F1175">
        <w:rPr>
          <w:rFonts w:ascii="Times New Roman" w:eastAsia="Times New Roman" w:hAnsi="Times New Roman" w:cs="Times New Roman"/>
          <w:sz w:val="24"/>
          <w:szCs w:val="24"/>
        </w:rPr>
        <w:t xml:space="preserve"> it to empirically establish the relationship between Loan recovery and financial performance of deposit money banks.</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Table 4.1: Distribution of respondents by Gender</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0C31D5AB" wp14:editId="6EDEAFCD">
                <wp:simplePos x="0" y="0"/>
                <wp:positionH relativeFrom="column">
                  <wp:posOffset>208915</wp:posOffset>
                </wp:positionH>
                <wp:positionV relativeFrom="paragraph">
                  <wp:posOffset>178435</wp:posOffset>
                </wp:positionV>
                <wp:extent cx="5869940" cy="0"/>
                <wp:effectExtent l="18415" t="14605" r="17145" b="139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94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25FB5" id="Straight Connector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14.05pt" to="478.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YaHwIAADk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" strokeweight=".76197mm"/>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3380"/>
        <w:gridCol w:w="3000"/>
        <w:gridCol w:w="2900"/>
      </w:tblGrid>
      <w:tr w:rsidR="000F1175" w:rsidRPr="000F1175" w:rsidTr="000F1175">
        <w:trPr>
          <w:trHeight w:val="276"/>
        </w:trPr>
        <w:tc>
          <w:tcPr>
            <w:tcW w:w="33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30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Frequency</w:t>
            </w:r>
          </w:p>
        </w:tc>
        <w:tc>
          <w:tcPr>
            <w:tcW w:w="2900" w:type="dxa"/>
            <w:shd w:val="clear" w:color="auto" w:fill="auto"/>
            <w:vAlign w:val="bottom"/>
          </w:tcPr>
          <w:p w:rsidR="00B941DA" w:rsidRPr="000F1175" w:rsidRDefault="00B941DA" w:rsidP="00C357AF">
            <w:pPr>
              <w:spacing w:line="360" w:lineRule="auto"/>
              <w:ind w:left="96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Percent</w:t>
            </w:r>
          </w:p>
        </w:tc>
      </w:tr>
      <w:tr w:rsidR="000F1175" w:rsidRPr="000F1175" w:rsidTr="000F1175">
        <w:trPr>
          <w:trHeight w:val="52"/>
        </w:trPr>
        <w:tc>
          <w:tcPr>
            <w:tcW w:w="33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30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9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64"/>
        </w:trPr>
        <w:tc>
          <w:tcPr>
            <w:tcW w:w="3380" w:type="dxa"/>
            <w:shd w:val="clear" w:color="auto" w:fill="auto"/>
            <w:vAlign w:val="bottom"/>
          </w:tcPr>
          <w:p w:rsidR="00B941DA" w:rsidRPr="000F1175" w:rsidRDefault="00B941DA" w:rsidP="00C357AF">
            <w:pPr>
              <w:spacing w:line="360" w:lineRule="auto"/>
              <w:ind w:left="700"/>
              <w:jc w:val="both"/>
              <w:rPr>
                <w:rFonts w:ascii="Times New Roman" w:eastAsia="Times New Roman" w:hAnsi="Times New Roman" w:cs="Times New Roman"/>
                <w:w w:val="97"/>
                <w:sz w:val="24"/>
                <w:szCs w:val="24"/>
              </w:rPr>
            </w:pPr>
            <w:r w:rsidRPr="000F1175">
              <w:rPr>
                <w:rFonts w:ascii="Times New Roman" w:eastAsia="Times New Roman" w:hAnsi="Times New Roman" w:cs="Times New Roman"/>
                <w:w w:val="97"/>
                <w:sz w:val="24"/>
                <w:szCs w:val="24"/>
              </w:rPr>
              <w:t>Male</w:t>
            </w:r>
          </w:p>
        </w:tc>
        <w:tc>
          <w:tcPr>
            <w:tcW w:w="30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35</w:t>
            </w:r>
          </w:p>
        </w:tc>
        <w:tc>
          <w:tcPr>
            <w:tcW w:w="2900" w:type="dxa"/>
            <w:shd w:val="clear" w:color="auto" w:fill="auto"/>
            <w:vAlign w:val="bottom"/>
          </w:tcPr>
          <w:p w:rsidR="00B941DA" w:rsidRPr="000F1175" w:rsidRDefault="00B941DA" w:rsidP="00C357AF">
            <w:pPr>
              <w:spacing w:line="360" w:lineRule="auto"/>
              <w:ind w:righ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62.5</w:t>
            </w:r>
          </w:p>
        </w:tc>
      </w:tr>
      <w:tr w:rsidR="000F1175" w:rsidRPr="000F1175" w:rsidTr="000F1175">
        <w:trPr>
          <w:trHeight w:val="439"/>
        </w:trPr>
        <w:tc>
          <w:tcPr>
            <w:tcW w:w="3380" w:type="dxa"/>
            <w:shd w:val="clear" w:color="auto" w:fill="auto"/>
            <w:vAlign w:val="bottom"/>
          </w:tcPr>
          <w:p w:rsidR="00B941DA" w:rsidRPr="000F1175" w:rsidRDefault="00B941DA" w:rsidP="00C357AF">
            <w:pPr>
              <w:spacing w:line="360" w:lineRule="auto"/>
              <w:ind w:left="6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Female</w:t>
            </w:r>
          </w:p>
        </w:tc>
        <w:tc>
          <w:tcPr>
            <w:tcW w:w="30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21</w:t>
            </w:r>
          </w:p>
        </w:tc>
        <w:tc>
          <w:tcPr>
            <w:tcW w:w="2900" w:type="dxa"/>
            <w:shd w:val="clear" w:color="auto" w:fill="auto"/>
            <w:vAlign w:val="bottom"/>
          </w:tcPr>
          <w:p w:rsidR="00B941DA" w:rsidRPr="000F1175" w:rsidRDefault="00B941DA" w:rsidP="00C357AF">
            <w:pPr>
              <w:spacing w:line="360" w:lineRule="auto"/>
              <w:ind w:righ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37.5</w:t>
            </w:r>
          </w:p>
        </w:tc>
      </w:tr>
      <w:tr w:rsidR="000F1175" w:rsidRPr="000F1175" w:rsidTr="000F1175">
        <w:trPr>
          <w:trHeight w:val="425"/>
        </w:trPr>
        <w:tc>
          <w:tcPr>
            <w:tcW w:w="3380" w:type="dxa"/>
            <w:shd w:val="clear" w:color="auto" w:fill="auto"/>
            <w:vAlign w:val="bottom"/>
          </w:tcPr>
          <w:p w:rsidR="00B941DA" w:rsidRPr="000F1175" w:rsidRDefault="00B941DA" w:rsidP="00C357AF">
            <w:pPr>
              <w:spacing w:line="360" w:lineRule="auto"/>
              <w:ind w:left="70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Total</w:t>
            </w:r>
          </w:p>
        </w:tc>
        <w:tc>
          <w:tcPr>
            <w:tcW w:w="30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56</w:t>
            </w:r>
          </w:p>
        </w:tc>
        <w:tc>
          <w:tcPr>
            <w:tcW w:w="2900" w:type="dxa"/>
            <w:shd w:val="clear" w:color="auto" w:fill="auto"/>
            <w:vAlign w:val="bottom"/>
          </w:tcPr>
          <w:p w:rsidR="00B941DA" w:rsidRPr="000F1175" w:rsidRDefault="00B941DA" w:rsidP="00C357AF">
            <w:pPr>
              <w:spacing w:line="360" w:lineRule="auto"/>
              <w:ind w:right="20"/>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100.0</w:t>
            </w:r>
          </w:p>
        </w:tc>
      </w:tr>
      <w:tr w:rsidR="000F1175" w:rsidRPr="000F1175" w:rsidTr="000F1175">
        <w:trPr>
          <w:trHeight w:val="60"/>
        </w:trPr>
        <w:tc>
          <w:tcPr>
            <w:tcW w:w="33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30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9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bl>
    <w:p w:rsidR="00B941DA" w:rsidRPr="000F1175" w:rsidRDefault="00B941DA" w:rsidP="00C357AF">
      <w:pPr>
        <w:spacing w:line="360" w:lineRule="auto"/>
        <w:ind w:left="360"/>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Figure 4.1: Distribution of respondents by Gender</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As seen in Table 4.1, and Figure 4.1, male respondents were the majority with the percentage of 62.5% while their counterparts the female respondents took a slightly smaller portion of 37.5% respondents. These respective gender percentages were significant because it called for the views and inferences that respected gender equalities a key factor in the contemporary gender sensitive world. Therefore, views </w:t>
      </w:r>
      <w:r w:rsidRPr="000F1175">
        <w:rPr>
          <w:rFonts w:ascii="Times New Roman" w:eastAsia="Times New Roman" w:hAnsi="Times New Roman" w:cs="Times New Roman"/>
          <w:sz w:val="24"/>
          <w:szCs w:val="24"/>
        </w:rPr>
        <w:lastRenderedPageBreak/>
        <w:t>and inferences were represented by both male and female respondents. This may further imply that the problem laid in other issues but not in gender inequality.</w:t>
      </w:r>
    </w:p>
    <w:p w:rsidR="00B941DA" w:rsidRPr="000F1175" w:rsidRDefault="00B941DA" w:rsidP="00C357AF">
      <w:pPr>
        <w:spacing w:line="360" w:lineRule="auto"/>
        <w:ind w:left="360"/>
        <w:jc w:val="both"/>
        <w:rPr>
          <w:rFonts w:ascii="Times New Roman" w:eastAsia="Times New Roman" w:hAnsi="Times New Roman" w:cs="Times New Roman"/>
          <w:sz w:val="24"/>
          <w:szCs w:val="24"/>
        </w:rPr>
      </w:pPr>
      <w:r w:rsidRPr="000F1175">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700B2B87" wp14:editId="7791D526">
            <wp:simplePos x="0" y="0"/>
            <wp:positionH relativeFrom="column">
              <wp:posOffset>914400</wp:posOffset>
            </wp:positionH>
            <wp:positionV relativeFrom="paragraph">
              <wp:posOffset>-1270</wp:posOffset>
            </wp:positionV>
            <wp:extent cx="2895600" cy="29146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srcRect/>
                    <a:stretch>
                      <a:fillRect/>
                    </a:stretch>
                  </pic:blipFill>
                  <pic:spPr bwMode="auto">
                    <a:xfrm>
                      <a:off x="0" y="0"/>
                      <a:ext cx="2895600" cy="2914650"/>
                    </a:xfrm>
                    <a:prstGeom prst="rect">
                      <a:avLst/>
                    </a:prstGeom>
                    <a:noFill/>
                  </pic:spPr>
                </pic:pic>
              </a:graphicData>
            </a:graphic>
          </wp:anchor>
        </w:drawing>
      </w: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E16024" w:rsidRPr="000F1175" w:rsidRDefault="00E16024" w:rsidP="00AF6F47">
      <w:pPr>
        <w:spacing w:line="360" w:lineRule="auto"/>
        <w:jc w:val="both"/>
        <w:rPr>
          <w:rFonts w:ascii="Times New Roman" w:eastAsia="Times New Roman" w:hAnsi="Times New Roman" w:cs="Times New Roman"/>
          <w:b/>
          <w:sz w:val="24"/>
          <w:szCs w:val="24"/>
        </w:rPr>
      </w:pPr>
    </w:p>
    <w:p w:rsidR="00B941DA" w:rsidRPr="000F1175" w:rsidRDefault="00B941DA" w:rsidP="00C357AF">
      <w:pPr>
        <w:spacing w:line="360" w:lineRule="auto"/>
        <w:ind w:left="36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Table 4.2: Distribution of Age of Respondents</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1" locked="0" layoutInCell="1" allowOverlap="1" wp14:anchorId="30AAFD6E" wp14:editId="2AC92AB9">
                <wp:simplePos x="0" y="0"/>
                <wp:positionH relativeFrom="column">
                  <wp:posOffset>228600</wp:posOffset>
                </wp:positionH>
                <wp:positionV relativeFrom="paragraph">
                  <wp:posOffset>179705</wp:posOffset>
                </wp:positionV>
                <wp:extent cx="5705475" cy="0"/>
                <wp:effectExtent l="19050" t="21590" r="19050" b="1651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173C" id="Straight Connector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15pt" to="467.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QRHwIAADkEAAAOAAAAZHJzL2Uyb0RvYy54bWysU02P2yAQvVfqf0DcE9tZZ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1920" w:type="dxa"/>
        <w:tblLayout w:type="fixed"/>
        <w:tblCellMar>
          <w:left w:w="0" w:type="dxa"/>
          <w:right w:w="0" w:type="dxa"/>
        </w:tblCellMar>
        <w:tblLook w:val="0000" w:firstRow="0" w:lastRow="0" w:firstColumn="0" w:lastColumn="0" w:noHBand="0" w:noVBand="0"/>
      </w:tblPr>
      <w:tblGrid>
        <w:gridCol w:w="1880"/>
        <w:gridCol w:w="2940"/>
        <w:gridCol w:w="1740"/>
      </w:tblGrid>
      <w:tr w:rsidR="000F1175" w:rsidRPr="000F1175" w:rsidTr="000F1175">
        <w:trPr>
          <w:trHeight w:val="276"/>
        </w:trPr>
        <w:tc>
          <w:tcPr>
            <w:tcW w:w="18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940" w:type="dxa"/>
            <w:shd w:val="clear" w:color="auto" w:fill="auto"/>
            <w:vAlign w:val="bottom"/>
          </w:tcPr>
          <w:p w:rsidR="00B941DA" w:rsidRPr="000F1175" w:rsidRDefault="00B941DA" w:rsidP="00C357AF">
            <w:pPr>
              <w:spacing w:line="360" w:lineRule="auto"/>
              <w:ind w:left="92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Frequency</w:t>
            </w:r>
          </w:p>
        </w:tc>
        <w:tc>
          <w:tcPr>
            <w:tcW w:w="1740" w:type="dxa"/>
            <w:shd w:val="clear" w:color="auto" w:fill="auto"/>
            <w:vAlign w:val="bottom"/>
          </w:tcPr>
          <w:p w:rsidR="00B941DA" w:rsidRPr="000F1175" w:rsidRDefault="00B941DA" w:rsidP="00C357AF">
            <w:pPr>
              <w:spacing w:line="360" w:lineRule="auto"/>
              <w:ind w:left="940"/>
              <w:jc w:val="both"/>
              <w:rPr>
                <w:rFonts w:ascii="Times New Roman" w:eastAsia="Times New Roman" w:hAnsi="Times New Roman" w:cs="Times New Roman"/>
                <w:b/>
                <w:w w:val="96"/>
                <w:sz w:val="24"/>
                <w:szCs w:val="24"/>
              </w:rPr>
            </w:pPr>
            <w:r w:rsidRPr="000F1175">
              <w:rPr>
                <w:rFonts w:ascii="Times New Roman" w:eastAsia="Times New Roman" w:hAnsi="Times New Roman" w:cs="Times New Roman"/>
                <w:b/>
                <w:w w:val="96"/>
                <w:sz w:val="24"/>
                <w:szCs w:val="24"/>
              </w:rPr>
              <w:t>Percent</w:t>
            </w:r>
          </w:p>
        </w:tc>
      </w:tr>
      <w:tr w:rsidR="000F1175" w:rsidRPr="000F1175" w:rsidTr="000F1175">
        <w:trPr>
          <w:trHeight w:val="394"/>
        </w:trPr>
        <w:tc>
          <w:tcPr>
            <w:tcW w:w="1880" w:type="dxa"/>
            <w:shd w:val="clear" w:color="auto" w:fill="auto"/>
            <w:vAlign w:val="bottom"/>
          </w:tcPr>
          <w:p w:rsidR="00B941DA" w:rsidRPr="000F1175" w:rsidRDefault="00B941DA" w:rsidP="00C357AF">
            <w:pPr>
              <w:spacing w:line="360" w:lineRule="auto"/>
              <w:ind w:right="8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20-25</w:t>
            </w:r>
          </w:p>
        </w:tc>
        <w:tc>
          <w:tcPr>
            <w:tcW w:w="294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w:t>
            </w:r>
          </w:p>
        </w:tc>
        <w:tc>
          <w:tcPr>
            <w:tcW w:w="174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1.8</w:t>
            </w:r>
          </w:p>
        </w:tc>
      </w:tr>
      <w:tr w:rsidR="000F1175" w:rsidRPr="000F1175" w:rsidTr="000F1175">
        <w:trPr>
          <w:trHeight w:val="398"/>
        </w:trPr>
        <w:tc>
          <w:tcPr>
            <w:tcW w:w="1880" w:type="dxa"/>
            <w:shd w:val="clear" w:color="auto" w:fill="auto"/>
            <w:vAlign w:val="bottom"/>
          </w:tcPr>
          <w:p w:rsidR="00B941DA" w:rsidRPr="000F1175" w:rsidRDefault="00B941DA" w:rsidP="00C357AF">
            <w:pPr>
              <w:spacing w:line="360" w:lineRule="auto"/>
              <w:ind w:right="8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26-30</w:t>
            </w:r>
          </w:p>
        </w:tc>
        <w:tc>
          <w:tcPr>
            <w:tcW w:w="294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24</w:t>
            </w:r>
          </w:p>
        </w:tc>
        <w:tc>
          <w:tcPr>
            <w:tcW w:w="174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42.9</w:t>
            </w:r>
          </w:p>
        </w:tc>
      </w:tr>
      <w:tr w:rsidR="000F1175" w:rsidRPr="000F1175" w:rsidTr="000F1175">
        <w:trPr>
          <w:trHeight w:val="379"/>
        </w:trPr>
        <w:tc>
          <w:tcPr>
            <w:tcW w:w="1880" w:type="dxa"/>
            <w:shd w:val="clear" w:color="auto" w:fill="auto"/>
            <w:vAlign w:val="bottom"/>
          </w:tcPr>
          <w:p w:rsidR="00B941DA" w:rsidRPr="000F1175" w:rsidRDefault="00B941DA" w:rsidP="00C357AF">
            <w:pPr>
              <w:spacing w:line="360" w:lineRule="auto"/>
              <w:ind w:right="8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31-35</w:t>
            </w:r>
          </w:p>
        </w:tc>
        <w:tc>
          <w:tcPr>
            <w:tcW w:w="294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20</w:t>
            </w:r>
          </w:p>
        </w:tc>
        <w:tc>
          <w:tcPr>
            <w:tcW w:w="174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35.7</w:t>
            </w:r>
          </w:p>
        </w:tc>
      </w:tr>
      <w:tr w:rsidR="000F1175" w:rsidRPr="000F1175" w:rsidTr="000F1175">
        <w:trPr>
          <w:trHeight w:val="382"/>
        </w:trPr>
        <w:tc>
          <w:tcPr>
            <w:tcW w:w="1880" w:type="dxa"/>
            <w:shd w:val="clear" w:color="auto" w:fill="auto"/>
            <w:vAlign w:val="bottom"/>
          </w:tcPr>
          <w:p w:rsidR="00B941DA" w:rsidRPr="000F1175" w:rsidRDefault="00B941DA" w:rsidP="00C357AF">
            <w:pPr>
              <w:spacing w:line="360" w:lineRule="auto"/>
              <w:ind w:right="8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36-40</w:t>
            </w:r>
          </w:p>
        </w:tc>
        <w:tc>
          <w:tcPr>
            <w:tcW w:w="294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w:t>
            </w:r>
          </w:p>
        </w:tc>
        <w:tc>
          <w:tcPr>
            <w:tcW w:w="174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14.3</w:t>
            </w:r>
          </w:p>
        </w:tc>
      </w:tr>
      <w:tr w:rsidR="000F1175" w:rsidRPr="000F1175" w:rsidTr="000F1175">
        <w:trPr>
          <w:trHeight w:val="380"/>
        </w:trPr>
        <w:tc>
          <w:tcPr>
            <w:tcW w:w="1880" w:type="dxa"/>
            <w:shd w:val="clear" w:color="auto" w:fill="auto"/>
            <w:vAlign w:val="bottom"/>
          </w:tcPr>
          <w:p w:rsidR="00B941DA" w:rsidRPr="000F1175" w:rsidRDefault="00B941DA" w:rsidP="00C357AF">
            <w:pPr>
              <w:spacing w:line="360" w:lineRule="auto"/>
              <w:ind w:right="8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Above 40</w:t>
            </w:r>
          </w:p>
        </w:tc>
        <w:tc>
          <w:tcPr>
            <w:tcW w:w="294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w:t>
            </w:r>
          </w:p>
        </w:tc>
        <w:tc>
          <w:tcPr>
            <w:tcW w:w="174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5.4</w:t>
            </w:r>
          </w:p>
        </w:tc>
      </w:tr>
      <w:tr w:rsidR="000F1175" w:rsidRPr="000F1175" w:rsidTr="000F1175">
        <w:trPr>
          <w:trHeight w:val="384"/>
        </w:trPr>
        <w:tc>
          <w:tcPr>
            <w:tcW w:w="1880" w:type="dxa"/>
            <w:shd w:val="clear" w:color="auto" w:fill="auto"/>
            <w:vAlign w:val="bottom"/>
          </w:tcPr>
          <w:p w:rsidR="00B941DA" w:rsidRPr="000F1175" w:rsidRDefault="00B941DA" w:rsidP="00C357AF">
            <w:pPr>
              <w:spacing w:line="360" w:lineRule="auto"/>
              <w:ind w:right="820"/>
              <w:jc w:val="both"/>
              <w:rPr>
                <w:rFonts w:ascii="Times New Roman" w:eastAsia="Times New Roman" w:hAnsi="Times New Roman" w:cs="Times New Roman"/>
                <w:b/>
                <w:w w:val="98"/>
                <w:sz w:val="24"/>
                <w:szCs w:val="24"/>
              </w:rPr>
            </w:pPr>
            <w:r w:rsidRPr="000F1175">
              <w:rPr>
                <w:rFonts w:ascii="Times New Roman" w:eastAsia="Times New Roman" w:hAnsi="Times New Roman" w:cs="Times New Roman"/>
                <w:b/>
                <w:w w:val="98"/>
                <w:sz w:val="24"/>
                <w:szCs w:val="24"/>
              </w:rPr>
              <w:t>Total</w:t>
            </w:r>
          </w:p>
        </w:tc>
        <w:tc>
          <w:tcPr>
            <w:tcW w:w="294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56</w:t>
            </w:r>
          </w:p>
        </w:tc>
        <w:tc>
          <w:tcPr>
            <w:tcW w:w="174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100.0</w:t>
            </w:r>
          </w:p>
        </w:tc>
      </w:tr>
    </w:tbl>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w w:val="99"/>
          <w:sz w:val="24"/>
          <w:szCs w:val="24"/>
        </w:rPr>
        <mc:AlternateContent>
          <mc:Choice Requires="wps">
            <w:drawing>
              <wp:anchor distT="0" distB="0" distL="114300" distR="114300" simplePos="0" relativeHeight="251662336" behindDoc="1" locked="0" layoutInCell="1" allowOverlap="1" wp14:anchorId="0278B2CF" wp14:editId="6B705A21">
                <wp:simplePos x="0" y="0"/>
                <wp:positionH relativeFrom="column">
                  <wp:posOffset>228600</wp:posOffset>
                </wp:positionH>
                <wp:positionV relativeFrom="paragraph">
                  <wp:posOffset>36830</wp:posOffset>
                </wp:positionV>
                <wp:extent cx="5705475" cy="0"/>
                <wp:effectExtent l="19050" t="18415" r="19050" b="196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389D9" id="Straight Connector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9pt" to="467.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" strokeweight="2.16pt"/>
            </w:pict>
          </mc:Fallback>
        </mc:AlternateContent>
      </w:r>
    </w:p>
    <w:p w:rsidR="00AF6F47" w:rsidRDefault="00B941DA" w:rsidP="00C357AF">
      <w:pPr>
        <w:spacing w:line="360" w:lineRule="auto"/>
        <w:ind w:left="36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Researchers’ survey, 2025</w:t>
      </w:r>
    </w:p>
    <w:p w:rsidR="00AF6F47" w:rsidRDefault="00AF6F4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41DA" w:rsidRPr="00AF6F47" w:rsidRDefault="00B941DA" w:rsidP="00AF6F47">
      <w:pPr>
        <w:spacing w:after="160" w:line="259" w:lineRule="auto"/>
        <w:rPr>
          <w:rFonts w:ascii="Times New Roman" w:eastAsia="Times New Roman" w:hAnsi="Times New Roman" w:cs="Times New Roman"/>
          <w:b/>
          <w:sz w:val="24"/>
          <w:szCs w:val="24"/>
        </w:rPr>
      </w:pPr>
      <w:r w:rsidRPr="000F1175">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3BDBBA31" wp14:editId="7782B2DA">
            <wp:simplePos x="0" y="0"/>
            <wp:positionH relativeFrom="column">
              <wp:posOffset>314325</wp:posOffset>
            </wp:positionH>
            <wp:positionV relativeFrom="paragraph">
              <wp:posOffset>20320</wp:posOffset>
            </wp:positionV>
            <wp:extent cx="4086225" cy="3495675"/>
            <wp:effectExtent l="19050" t="0" r="9525"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srcRect/>
                    <a:stretch>
                      <a:fillRect/>
                    </a:stretch>
                  </pic:blipFill>
                  <pic:spPr bwMode="auto">
                    <a:xfrm>
                      <a:off x="0" y="0"/>
                      <a:ext cx="4086225" cy="3495675"/>
                    </a:xfrm>
                    <a:prstGeom prst="rect">
                      <a:avLst/>
                    </a:prstGeom>
                    <a:noFill/>
                  </pic:spPr>
                </pic:pic>
              </a:graphicData>
            </a:graphic>
          </wp:anchor>
        </w:drawing>
      </w: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jc w:val="both"/>
        <w:rPr>
          <w:rFonts w:ascii="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Table 4.2 and Figure 4.2 show that, the respondents that were selected fall in four respective age groups; thus the age bracket of 26-30 year was the majority with the frequency of 24 (around 43%). This was followed by the age bracket of 31-35 with the frequency of 20 (around 36%). The employees between the ages of 36-40 were 14.3% yet only 5.4% of the employees were between the age of 40 years and above and finally smallest frequency is </w:t>
      </w:r>
      <w:proofErr w:type="gramStart"/>
      <w:r w:rsidRPr="000F1175">
        <w:rPr>
          <w:rFonts w:ascii="Times New Roman" w:eastAsia="Times New Roman" w:hAnsi="Times New Roman" w:cs="Times New Roman"/>
          <w:sz w:val="24"/>
          <w:szCs w:val="24"/>
        </w:rPr>
        <w:t>between 20-25 with 1.8% of respondents</w:t>
      </w:r>
      <w:proofErr w:type="gramEnd"/>
      <w:r w:rsidRPr="000F1175">
        <w:rPr>
          <w:rFonts w:ascii="Times New Roman" w:eastAsia="Times New Roman" w:hAnsi="Times New Roman" w:cs="Times New Roman"/>
          <w:sz w:val="24"/>
          <w:szCs w:val="24"/>
        </w:rPr>
        <w:t>. This meant that most employees of Nigeria Deposit money banks were in the active age of employment, which implied that the respondents were actively engaged in the Loan recovery process and therefore able to provide reliable information for analysis by the researcher.</w:t>
      </w: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Table 4.3: Distribution of education level of Respondents</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1" locked="0" layoutInCell="1" allowOverlap="1" wp14:anchorId="3886F208" wp14:editId="2BFFF732">
                <wp:simplePos x="0" y="0"/>
                <wp:positionH relativeFrom="column">
                  <wp:posOffset>228600</wp:posOffset>
                </wp:positionH>
                <wp:positionV relativeFrom="paragraph">
                  <wp:posOffset>179705</wp:posOffset>
                </wp:positionV>
                <wp:extent cx="5763260" cy="0"/>
                <wp:effectExtent l="19050" t="21590" r="18415" b="1651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88D5E" id="Straight Connector 2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15pt" to="471.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1900" w:type="dxa"/>
        <w:tblLayout w:type="fixed"/>
        <w:tblCellMar>
          <w:left w:w="0" w:type="dxa"/>
          <w:right w:w="0" w:type="dxa"/>
        </w:tblCellMar>
        <w:tblLook w:val="0000" w:firstRow="0" w:lastRow="0" w:firstColumn="0" w:lastColumn="0" w:noHBand="0" w:noVBand="0"/>
      </w:tblPr>
      <w:tblGrid>
        <w:gridCol w:w="1880"/>
        <w:gridCol w:w="2960"/>
        <w:gridCol w:w="1780"/>
      </w:tblGrid>
      <w:tr w:rsidR="000F1175" w:rsidRPr="000F1175" w:rsidTr="000F1175">
        <w:trPr>
          <w:trHeight w:val="276"/>
        </w:trPr>
        <w:tc>
          <w:tcPr>
            <w:tcW w:w="18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9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w w:val="98"/>
                <w:sz w:val="24"/>
                <w:szCs w:val="24"/>
              </w:rPr>
            </w:pPr>
            <w:r w:rsidRPr="000F1175">
              <w:rPr>
                <w:rFonts w:ascii="Times New Roman" w:eastAsia="Times New Roman" w:hAnsi="Times New Roman" w:cs="Times New Roman"/>
                <w:b/>
                <w:w w:val="98"/>
                <w:sz w:val="24"/>
                <w:szCs w:val="24"/>
              </w:rPr>
              <w:t>Frequency</w:t>
            </w:r>
          </w:p>
        </w:tc>
        <w:tc>
          <w:tcPr>
            <w:tcW w:w="1780" w:type="dxa"/>
            <w:shd w:val="clear" w:color="auto" w:fill="auto"/>
            <w:vAlign w:val="bottom"/>
          </w:tcPr>
          <w:p w:rsidR="00B941DA" w:rsidRPr="000F1175" w:rsidRDefault="00B941DA" w:rsidP="00C357AF">
            <w:pPr>
              <w:spacing w:line="360" w:lineRule="auto"/>
              <w:ind w:left="980"/>
              <w:jc w:val="both"/>
              <w:rPr>
                <w:rFonts w:ascii="Times New Roman" w:eastAsia="Times New Roman" w:hAnsi="Times New Roman" w:cs="Times New Roman"/>
                <w:b/>
                <w:w w:val="96"/>
                <w:sz w:val="24"/>
                <w:szCs w:val="24"/>
              </w:rPr>
            </w:pPr>
            <w:r w:rsidRPr="000F1175">
              <w:rPr>
                <w:rFonts w:ascii="Times New Roman" w:eastAsia="Times New Roman" w:hAnsi="Times New Roman" w:cs="Times New Roman"/>
                <w:b/>
                <w:w w:val="96"/>
                <w:sz w:val="24"/>
                <w:szCs w:val="24"/>
              </w:rPr>
              <w:t>Percent</w:t>
            </w:r>
          </w:p>
        </w:tc>
      </w:tr>
      <w:tr w:rsidR="000F1175" w:rsidRPr="000F1175" w:rsidTr="000F1175">
        <w:trPr>
          <w:trHeight w:val="492"/>
        </w:trPr>
        <w:tc>
          <w:tcPr>
            <w:tcW w:w="1880" w:type="dxa"/>
            <w:shd w:val="clear" w:color="auto" w:fill="auto"/>
            <w:vAlign w:val="bottom"/>
          </w:tcPr>
          <w:p w:rsidR="00B941DA" w:rsidRPr="000F1175" w:rsidRDefault="00B941DA" w:rsidP="00C357AF">
            <w:pPr>
              <w:spacing w:line="360" w:lineRule="auto"/>
              <w:ind w:right="8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Diploma</w:t>
            </w:r>
          </w:p>
        </w:tc>
        <w:tc>
          <w:tcPr>
            <w:tcW w:w="29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15</w:t>
            </w:r>
          </w:p>
        </w:tc>
        <w:tc>
          <w:tcPr>
            <w:tcW w:w="1780" w:type="dxa"/>
            <w:shd w:val="clear" w:color="auto" w:fill="auto"/>
            <w:vAlign w:val="bottom"/>
          </w:tcPr>
          <w:p w:rsidR="00B941DA" w:rsidRPr="000F1175" w:rsidRDefault="00B941DA" w:rsidP="00C357AF">
            <w:pPr>
              <w:spacing w:line="360" w:lineRule="auto"/>
              <w:ind w:left="8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26.8</w:t>
            </w:r>
          </w:p>
        </w:tc>
      </w:tr>
      <w:tr w:rsidR="000F1175" w:rsidRPr="000F1175" w:rsidTr="000F1175">
        <w:trPr>
          <w:trHeight w:val="497"/>
        </w:trPr>
        <w:tc>
          <w:tcPr>
            <w:tcW w:w="1880" w:type="dxa"/>
            <w:shd w:val="clear" w:color="auto" w:fill="auto"/>
            <w:vAlign w:val="bottom"/>
          </w:tcPr>
          <w:p w:rsidR="00B941DA" w:rsidRPr="000F1175" w:rsidRDefault="00B941DA" w:rsidP="00C357AF">
            <w:pPr>
              <w:spacing w:line="360" w:lineRule="auto"/>
              <w:ind w:right="820"/>
              <w:jc w:val="both"/>
              <w:rPr>
                <w:rFonts w:ascii="Times New Roman" w:eastAsia="Times New Roman" w:hAnsi="Times New Roman" w:cs="Times New Roman"/>
                <w:w w:val="97"/>
                <w:sz w:val="24"/>
                <w:szCs w:val="24"/>
              </w:rPr>
            </w:pPr>
            <w:r w:rsidRPr="000F1175">
              <w:rPr>
                <w:rFonts w:ascii="Times New Roman" w:eastAsia="Times New Roman" w:hAnsi="Times New Roman" w:cs="Times New Roman"/>
                <w:w w:val="97"/>
                <w:sz w:val="24"/>
                <w:szCs w:val="24"/>
              </w:rPr>
              <w:t>Bachelors</w:t>
            </w:r>
          </w:p>
        </w:tc>
        <w:tc>
          <w:tcPr>
            <w:tcW w:w="29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27</w:t>
            </w:r>
          </w:p>
        </w:tc>
        <w:tc>
          <w:tcPr>
            <w:tcW w:w="1780" w:type="dxa"/>
            <w:shd w:val="clear" w:color="auto" w:fill="auto"/>
            <w:vAlign w:val="bottom"/>
          </w:tcPr>
          <w:p w:rsidR="00B941DA" w:rsidRPr="000F1175" w:rsidRDefault="00B941DA" w:rsidP="00C357AF">
            <w:pPr>
              <w:spacing w:line="360" w:lineRule="auto"/>
              <w:ind w:left="8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48.2</w:t>
            </w:r>
          </w:p>
        </w:tc>
      </w:tr>
      <w:tr w:rsidR="000F1175" w:rsidRPr="000F1175" w:rsidTr="000F1175">
        <w:trPr>
          <w:trHeight w:val="476"/>
        </w:trPr>
        <w:tc>
          <w:tcPr>
            <w:tcW w:w="1880" w:type="dxa"/>
            <w:shd w:val="clear" w:color="auto" w:fill="auto"/>
            <w:vAlign w:val="bottom"/>
          </w:tcPr>
          <w:p w:rsidR="00B941DA" w:rsidRPr="000F1175" w:rsidRDefault="00B941DA" w:rsidP="00C357AF">
            <w:pPr>
              <w:spacing w:line="360" w:lineRule="auto"/>
              <w:ind w:right="8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Masters</w:t>
            </w:r>
          </w:p>
        </w:tc>
        <w:tc>
          <w:tcPr>
            <w:tcW w:w="29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14</w:t>
            </w:r>
          </w:p>
        </w:tc>
        <w:tc>
          <w:tcPr>
            <w:tcW w:w="1780" w:type="dxa"/>
            <w:shd w:val="clear" w:color="auto" w:fill="auto"/>
            <w:vAlign w:val="bottom"/>
          </w:tcPr>
          <w:p w:rsidR="00B941DA" w:rsidRPr="000F1175" w:rsidRDefault="00B941DA" w:rsidP="00C357AF">
            <w:pPr>
              <w:spacing w:line="360" w:lineRule="auto"/>
              <w:ind w:left="8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25.0</w:t>
            </w:r>
          </w:p>
        </w:tc>
      </w:tr>
      <w:tr w:rsidR="000F1175" w:rsidRPr="000F1175" w:rsidTr="000F1175">
        <w:trPr>
          <w:trHeight w:val="478"/>
        </w:trPr>
        <w:tc>
          <w:tcPr>
            <w:tcW w:w="1880" w:type="dxa"/>
            <w:shd w:val="clear" w:color="auto" w:fill="auto"/>
            <w:vAlign w:val="bottom"/>
          </w:tcPr>
          <w:p w:rsidR="00B941DA" w:rsidRPr="000F1175" w:rsidRDefault="00B941DA" w:rsidP="00C357AF">
            <w:pPr>
              <w:spacing w:line="360" w:lineRule="auto"/>
              <w:ind w:right="820"/>
              <w:jc w:val="both"/>
              <w:rPr>
                <w:rFonts w:ascii="Times New Roman" w:eastAsia="Times New Roman" w:hAnsi="Times New Roman" w:cs="Times New Roman"/>
                <w:b/>
                <w:w w:val="98"/>
                <w:sz w:val="24"/>
                <w:szCs w:val="24"/>
              </w:rPr>
            </w:pPr>
            <w:r w:rsidRPr="000F1175">
              <w:rPr>
                <w:rFonts w:ascii="Times New Roman" w:eastAsia="Times New Roman" w:hAnsi="Times New Roman" w:cs="Times New Roman"/>
                <w:b/>
                <w:w w:val="98"/>
                <w:sz w:val="24"/>
                <w:szCs w:val="24"/>
              </w:rPr>
              <w:t>Total</w:t>
            </w:r>
          </w:p>
        </w:tc>
        <w:tc>
          <w:tcPr>
            <w:tcW w:w="29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56</w:t>
            </w:r>
          </w:p>
        </w:tc>
        <w:tc>
          <w:tcPr>
            <w:tcW w:w="1780" w:type="dxa"/>
            <w:shd w:val="clear" w:color="auto" w:fill="auto"/>
            <w:vAlign w:val="bottom"/>
          </w:tcPr>
          <w:p w:rsidR="00B941DA" w:rsidRPr="000F1175" w:rsidRDefault="00B941DA" w:rsidP="00C357AF">
            <w:pPr>
              <w:spacing w:line="360" w:lineRule="auto"/>
              <w:ind w:left="860"/>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100.0</w:t>
            </w:r>
          </w:p>
        </w:tc>
      </w:tr>
    </w:tbl>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w w:val="99"/>
          <w:sz w:val="24"/>
          <w:szCs w:val="24"/>
        </w:rPr>
        <mc:AlternateContent>
          <mc:Choice Requires="wps">
            <w:drawing>
              <wp:anchor distT="0" distB="0" distL="114300" distR="114300" simplePos="0" relativeHeight="251665408" behindDoc="1" locked="0" layoutInCell="1" allowOverlap="1" wp14:anchorId="15BB0E49" wp14:editId="441FC72F">
                <wp:simplePos x="0" y="0"/>
                <wp:positionH relativeFrom="column">
                  <wp:posOffset>228600</wp:posOffset>
                </wp:positionH>
                <wp:positionV relativeFrom="paragraph">
                  <wp:posOffset>123190</wp:posOffset>
                </wp:positionV>
                <wp:extent cx="5763260" cy="0"/>
                <wp:effectExtent l="19050" t="19685" r="18415" b="184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D1531" id="Straight Connector 1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471.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" strokeweight="2.16pt"/>
            </w:pict>
          </mc:Fallback>
        </mc:AlternateContent>
      </w:r>
    </w:p>
    <w:p w:rsidR="00B941DA" w:rsidRPr="000F1175" w:rsidRDefault="00B941DA" w:rsidP="00C357AF">
      <w:pPr>
        <w:spacing w:line="360" w:lineRule="auto"/>
        <w:ind w:left="360"/>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C357AF">
      <w:pPr>
        <w:spacing w:line="360" w:lineRule="auto"/>
        <w:ind w:left="36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Figure 4.3: Distribution of education level of Respondents</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noProof/>
          <w:sz w:val="24"/>
          <w:szCs w:val="24"/>
        </w:rPr>
        <w:drawing>
          <wp:anchor distT="0" distB="0" distL="114300" distR="114300" simplePos="0" relativeHeight="251674624" behindDoc="1" locked="0" layoutInCell="1" allowOverlap="1" wp14:anchorId="1229268D" wp14:editId="4FB8A5D8">
            <wp:simplePos x="0" y="0"/>
            <wp:positionH relativeFrom="column">
              <wp:posOffset>247650</wp:posOffset>
            </wp:positionH>
            <wp:positionV relativeFrom="paragraph">
              <wp:posOffset>15240</wp:posOffset>
            </wp:positionV>
            <wp:extent cx="4819650" cy="3457575"/>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srcRect/>
                    <a:stretch>
                      <a:fillRect/>
                    </a:stretch>
                  </pic:blipFill>
                  <pic:spPr bwMode="auto">
                    <a:xfrm>
                      <a:off x="0" y="0"/>
                      <a:ext cx="4819650" cy="3457575"/>
                    </a:xfrm>
                    <a:prstGeom prst="rect">
                      <a:avLst/>
                    </a:prstGeom>
                    <a:noFill/>
                  </pic:spPr>
                </pic:pic>
              </a:graphicData>
            </a:graphic>
          </wp:anchor>
        </w:drawing>
      </w: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C357AF">
      <w:pPr>
        <w:spacing w:line="360" w:lineRule="auto"/>
        <w:ind w:left="360"/>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According to Table 4.3 and Figure 4.3, the majority of the respondents of Nigeria Deposit money banks had bachelor’s Degrees with the frequency of 27 (around 48%) which is an appropriate level of qualification for professional staff in any organizations especially in the banking sector. Holders of masters had the percentage of 25%. The respondents with Diploma had the frequency of 15 (around 26%). Such people had professional knowledge and skills about Loan recovery especially because they were </w:t>
      </w:r>
      <w:r w:rsidRPr="000F1175">
        <w:rPr>
          <w:rFonts w:ascii="Times New Roman" w:eastAsia="Times New Roman" w:hAnsi="Times New Roman" w:cs="Times New Roman"/>
          <w:sz w:val="24"/>
          <w:szCs w:val="24"/>
        </w:rPr>
        <w:lastRenderedPageBreak/>
        <w:t>highly educated people with a wide range of knowledge and skills about Loan recovery for increasing.</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4.2. Presentation of findings</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 this section, the researcher presents the findings of the study as extracted from the data collection instruments namely questionnaire. The collected data was then presented using tables while analysis and interpretation was based on the frequencies and percentages of respondents’ views. Each objective was handled chronologically as presented in chapter one of this study.</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4.2.1. Objective one: To assess the determinants of Loan recovery policy in first bank</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objective of this study focused on appraisal in Loan recovery, risk control in Loan recovery, collection policy in Loan recovery, and determinants of Loan recovery policy in first b</w:t>
      </w:r>
      <w:r w:rsidR="00AF6F47">
        <w:rPr>
          <w:rFonts w:ascii="Times New Roman" w:eastAsia="Times New Roman" w:hAnsi="Times New Roman" w:cs="Times New Roman"/>
          <w:sz w:val="24"/>
          <w:szCs w:val="24"/>
        </w:rPr>
        <w:t>ank.</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Table 4.4: The extent of first bank for using client appraisal in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66432" behindDoc="1" locked="0" layoutInCell="1" allowOverlap="1" wp14:anchorId="79BF3944" wp14:editId="3804D1D3">
                <wp:simplePos x="0" y="0"/>
                <wp:positionH relativeFrom="column">
                  <wp:posOffset>228600</wp:posOffset>
                </wp:positionH>
                <wp:positionV relativeFrom="paragraph">
                  <wp:posOffset>179705</wp:posOffset>
                </wp:positionV>
                <wp:extent cx="5687060" cy="0"/>
                <wp:effectExtent l="19050" t="21590" r="18415" b="1651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D84F9" id="Straight Connector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15pt" to="465.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3480"/>
        <w:gridCol w:w="2740"/>
        <w:gridCol w:w="2760"/>
      </w:tblGrid>
      <w:tr w:rsidR="000F1175" w:rsidRPr="000F1175" w:rsidTr="000F1175">
        <w:trPr>
          <w:trHeight w:val="276"/>
        </w:trPr>
        <w:tc>
          <w:tcPr>
            <w:tcW w:w="34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740" w:type="dxa"/>
            <w:shd w:val="clear" w:color="auto" w:fill="auto"/>
            <w:vAlign w:val="bottom"/>
          </w:tcPr>
          <w:p w:rsidR="00B941DA" w:rsidRPr="000F1175" w:rsidRDefault="00B941DA" w:rsidP="00C357AF">
            <w:pPr>
              <w:spacing w:line="360" w:lineRule="auto"/>
              <w:ind w:left="70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Frequency</w:t>
            </w:r>
          </w:p>
        </w:tc>
        <w:tc>
          <w:tcPr>
            <w:tcW w:w="2760" w:type="dxa"/>
            <w:shd w:val="clear" w:color="auto" w:fill="auto"/>
            <w:vAlign w:val="bottom"/>
          </w:tcPr>
          <w:p w:rsidR="00B941DA" w:rsidRPr="000F1175" w:rsidRDefault="00B941DA" w:rsidP="00C357AF">
            <w:pPr>
              <w:spacing w:line="360" w:lineRule="auto"/>
              <w:ind w:left="96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Percent</w:t>
            </w:r>
          </w:p>
        </w:tc>
      </w:tr>
      <w:tr w:rsidR="000F1175" w:rsidRPr="000F1175" w:rsidTr="000F1175">
        <w:trPr>
          <w:trHeight w:val="50"/>
        </w:trPr>
        <w:tc>
          <w:tcPr>
            <w:tcW w:w="34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74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76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67"/>
        </w:trPr>
        <w:tc>
          <w:tcPr>
            <w:tcW w:w="3480" w:type="dxa"/>
            <w:shd w:val="clear" w:color="auto" w:fill="auto"/>
            <w:vAlign w:val="bottom"/>
          </w:tcPr>
          <w:p w:rsidR="00B941DA" w:rsidRPr="000F1175" w:rsidRDefault="00B941DA" w:rsidP="00C357AF">
            <w:pPr>
              <w:spacing w:line="360" w:lineRule="auto"/>
              <w:ind w:left="3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Very great extent</w:t>
            </w:r>
          </w:p>
        </w:tc>
        <w:tc>
          <w:tcPr>
            <w:tcW w:w="2740" w:type="dxa"/>
            <w:shd w:val="clear" w:color="auto" w:fill="auto"/>
            <w:vAlign w:val="bottom"/>
          </w:tcPr>
          <w:p w:rsidR="00B941DA" w:rsidRPr="000F1175" w:rsidRDefault="00B941DA" w:rsidP="00C357AF">
            <w:pPr>
              <w:spacing w:line="360" w:lineRule="auto"/>
              <w:ind w:right="1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15</w:t>
            </w:r>
          </w:p>
        </w:tc>
        <w:tc>
          <w:tcPr>
            <w:tcW w:w="27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26.8</w:t>
            </w:r>
          </w:p>
        </w:tc>
      </w:tr>
      <w:tr w:rsidR="000F1175" w:rsidRPr="000F1175" w:rsidTr="000F1175">
        <w:trPr>
          <w:trHeight w:val="442"/>
        </w:trPr>
        <w:tc>
          <w:tcPr>
            <w:tcW w:w="3480" w:type="dxa"/>
            <w:shd w:val="clear" w:color="auto" w:fill="auto"/>
            <w:vAlign w:val="bottom"/>
          </w:tcPr>
          <w:p w:rsidR="00B941DA" w:rsidRPr="000F1175" w:rsidRDefault="00B941DA" w:rsidP="00C357AF">
            <w:pPr>
              <w:spacing w:line="360" w:lineRule="auto"/>
              <w:ind w:left="3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Great extent</w:t>
            </w:r>
          </w:p>
        </w:tc>
        <w:tc>
          <w:tcPr>
            <w:tcW w:w="2740" w:type="dxa"/>
            <w:shd w:val="clear" w:color="auto" w:fill="auto"/>
            <w:vAlign w:val="bottom"/>
          </w:tcPr>
          <w:p w:rsidR="00B941DA" w:rsidRPr="000F1175" w:rsidRDefault="00B941DA" w:rsidP="00C357AF">
            <w:pPr>
              <w:spacing w:line="360" w:lineRule="auto"/>
              <w:ind w:right="1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32</w:t>
            </w:r>
          </w:p>
        </w:tc>
        <w:tc>
          <w:tcPr>
            <w:tcW w:w="27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57.1</w:t>
            </w:r>
          </w:p>
        </w:tc>
      </w:tr>
      <w:tr w:rsidR="000F1175" w:rsidRPr="000F1175" w:rsidTr="000F1175">
        <w:trPr>
          <w:trHeight w:val="420"/>
        </w:trPr>
        <w:tc>
          <w:tcPr>
            <w:tcW w:w="3480" w:type="dxa"/>
            <w:shd w:val="clear" w:color="auto" w:fill="auto"/>
            <w:vAlign w:val="bottom"/>
          </w:tcPr>
          <w:p w:rsidR="00B941DA" w:rsidRPr="000F1175" w:rsidRDefault="00B941DA" w:rsidP="00C357AF">
            <w:pPr>
              <w:spacing w:line="360" w:lineRule="auto"/>
              <w:ind w:left="3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Moderate extent</w:t>
            </w:r>
          </w:p>
        </w:tc>
        <w:tc>
          <w:tcPr>
            <w:tcW w:w="2740" w:type="dxa"/>
            <w:shd w:val="clear" w:color="auto" w:fill="auto"/>
            <w:vAlign w:val="bottom"/>
          </w:tcPr>
          <w:p w:rsidR="00B941DA" w:rsidRPr="000F1175" w:rsidRDefault="00B941DA" w:rsidP="00C357AF">
            <w:pPr>
              <w:spacing w:line="360" w:lineRule="auto"/>
              <w:ind w:right="1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w:t>
            </w:r>
          </w:p>
        </w:tc>
        <w:tc>
          <w:tcPr>
            <w:tcW w:w="27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14.3</w:t>
            </w:r>
          </w:p>
        </w:tc>
      </w:tr>
      <w:tr w:rsidR="000F1175" w:rsidRPr="000F1175" w:rsidTr="000F1175">
        <w:trPr>
          <w:trHeight w:val="420"/>
        </w:trPr>
        <w:tc>
          <w:tcPr>
            <w:tcW w:w="3480" w:type="dxa"/>
            <w:shd w:val="clear" w:color="auto" w:fill="auto"/>
            <w:vAlign w:val="bottom"/>
          </w:tcPr>
          <w:p w:rsidR="00B941DA" w:rsidRPr="000F1175" w:rsidRDefault="00B941DA" w:rsidP="00C357AF">
            <w:pPr>
              <w:spacing w:line="360" w:lineRule="auto"/>
              <w:ind w:left="3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Low extent</w:t>
            </w:r>
          </w:p>
        </w:tc>
        <w:tc>
          <w:tcPr>
            <w:tcW w:w="2740" w:type="dxa"/>
            <w:shd w:val="clear" w:color="auto" w:fill="auto"/>
            <w:vAlign w:val="bottom"/>
          </w:tcPr>
          <w:p w:rsidR="00B941DA" w:rsidRPr="000F1175" w:rsidRDefault="00B941DA" w:rsidP="00C357AF">
            <w:pPr>
              <w:spacing w:line="360" w:lineRule="auto"/>
              <w:ind w:right="1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w:t>
            </w:r>
          </w:p>
        </w:tc>
        <w:tc>
          <w:tcPr>
            <w:tcW w:w="27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1.8</w:t>
            </w:r>
          </w:p>
        </w:tc>
      </w:tr>
      <w:tr w:rsidR="000F1175" w:rsidRPr="000F1175" w:rsidTr="000F1175">
        <w:trPr>
          <w:trHeight w:val="425"/>
        </w:trPr>
        <w:tc>
          <w:tcPr>
            <w:tcW w:w="3480" w:type="dxa"/>
            <w:shd w:val="clear" w:color="auto" w:fill="auto"/>
            <w:vAlign w:val="bottom"/>
          </w:tcPr>
          <w:p w:rsidR="00B941DA" w:rsidRPr="000F1175" w:rsidRDefault="00B941DA" w:rsidP="00C357AF">
            <w:pPr>
              <w:spacing w:line="360" w:lineRule="auto"/>
              <w:ind w:left="340"/>
              <w:jc w:val="both"/>
              <w:rPr>
                <w:rFonts w:ascii="Times New Roman" w:eastAsia="Times New Roman" w:hAnsi="Times New Roman" w:cs="Times New Roman"/>
                <w:b/>
                <w:w w:val="98"/>
                <w:sz w:val="24"/>
                <w:szCs w:val="24"/>
              </w:rPr>
            </w:pPr>
            <w:r w:rsidRPr="000F1175">
              <w:rPr>
                <w:rFonts w:ascii="Times New Roman" w:eastAsia="Times New Roman" w:hAnsi="Times New Roman" w:cs="Times New Roman"/>
                <w:b/>
                <w:w w:val="98"/>
                <w:sz w:val="24"/>
                <w:szCs w:val="24"/>
              </w:rPr>
              <w:t>Total</w:t>
            </w:r>
          </w:p>
        </w:tc>
        <w:tc>
          <w:tcPr>
            <w:tcW w:w="2740" w:type="dxa"/>
            <w:shd w:val="clear" w:color="auto" w:fill="auto"/>
            <w:vAlign w:val="bottom"/>
          </w:tcPr>
          <w:p w:rsidR="00B941DA" w:rsidRPr="000F1175" w:rsidRDefault="00B941DA" w:rsidP="00C357AF">
            <w:pPr>
              <w:spacing w:line="360" w:lineRule="auto"/>
              <w:ind w:right="140"/>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56</w:t>
            </w:r>
          </w:p>
        </w:tc>
        <w:tc>
          <w:tcPr>
            <w:tcW w:w="27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100.0</w:t>
            </w:r>
          </w:p>
        </w:tc>
      </w:tr>
    </w:tbl>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noProof/>
          <w:w w:val="99"/>
          <w:sz w:val="24"/>
          <w:szCs w:val="24"/>
        </w:rPr>
        <mc:AlternateContent>
          <mc:Choice Requires="wps">
            <w:drawing>
              <wp:anchor distT="0" distB="0" distL="114300" distR="114300" simplePos="0" relativeHeight="251667456" behindDoc="1" locked="0" layoutInCell="1" allowOverlap="1" wp14:anchorId="2BF269B0" wp14:editId="0DCD5D35">
                <wp:simplePos x="0" y="0"/>
                <wp:positionH relativeFrom="column">
                  <wp:posOffset>228600</wp:posOffset>
                </wp:positionH>
                <wp:positionV relativeFrom="paragraph">
                  <wp:posOffset>36195</wp:posOffset>
                </wp:positionV>
                <wp:extent cx="5687060" cy="0"/>
                <wp:effectExtent l="19050" t="22860" r="18415" b="152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00F8" id="Straight Connector 1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5pt" to="465.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According to table 4.4 showed that many respondents responded that they were great extent with 57.1% to FIRST BANK for using client appraisal in Loan recovery, around 27% were very great extent to FIRST BANK for using client appraisal in Loan recovery, 14% of respondents were moderate extent to FIRST BANK for using appraisal in Loan recovery, and 1.8% were low extent to FIRST BANK for using appraisal in Loan recovery.</w:t>
      </w:r>
    </w:p>
    <w:p w:rsidR="00AF6F47" w:rsidRDefault="00AF6F4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Table 4.5: The extent of first bank for using credit risk control in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1" locked="0" layoutInCell="1" allowOverlap="1" wp14:anchorId="1A7D6CAF" wp14:editId="58BF326A">
                <wp:simplePos x="0" y="0"/>
                <wp:positionH relativeFrom="column">
                  <wp:posOffset>228600</wp:posOffset>
                </wp:positionH>
                <wp:positionV relativeFrom="paragraph">
                  <wp:posOffset>178435</wp:posOffset>
                </wp:positionV>
                <wp:extent cx="5687060" cy="0"/>
                <wp:effectExtent l="19050" t="14605" r="18415"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012B" id="Straight Connector 1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05pt" to="465.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UAHwIAADkEAAAOAAAAZHJzL2Uyb0RvYy54bWysU8GO2yAQvVfqPyDfE9tZr5O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" strokeweight=".76197mm"/>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3500"/>
        <w:gridCol w:w="2560"/>
        <w:gridCol w:w="2920"/>
      </w:tblGrid>
      <w:tr w:rsidR="000F1175" w:rsidRPr="000F1175" w:rsidTr="000F1175">
        <w:trPr>
          <w:trHeight w:val="276"/>
        </w:trPr>
        <w:tc>
          <w:tcPr>
            <w:tcW w:w="35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560" w:type="dxa"/>
            <w:shd w:val="clear" w:color="auto" w:fill="auto"/>
            <w:vAlign w:val="bottom"/>
          </w:tcPr>
          <w:p w:rsidR="00B941DA" w:rsidRPr="000F1175" w:rsidRDefault="00B941DA" w:rsidP="00C357AF">
            <w:pPr>
              <w:spacing w:line="360" w:lineRule="auto"/>
              <w:ind w:left="60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Frequency</w:t>
            </w:r>
          </w:p>
        </w:tc>
        <w:tc>
          <w:tcPr>
            <w:tcW w:w="2920" w:type="dxa"/>
            <w:shd w:val="clear" w:color="auto" w:fill="auto"/>
            <w:vAlign w:val="bottom"/>
          </w:tcPr>
          <w:p w:rsidR="00B941DA" w:rsidRPr="000F1175" w:rsidRDefault="00B941DA" w:rsidP="00C357AF">
            <w:pPr>
              <w:spacing w:line="360" w:lineRule="auto"/>
              <w:ind w:left="88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Percent</w:t>
            </w:r>
          </w:p>
        </w:tc>
      </w:tr>
      <w:tr w:rsidR="000F1175" w:rsidRPr="000F1175" w:rsidTr="000F1175">
        <w:trPr>
          <w:trHeight w:val="52"/>
        </w:trPr>
        <w:tc>
          <w:tcPr>
            <w:tcW w:w="35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56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9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69"/>
        </w:trPr>
        <w:tc>
          <w:tcPr>
            <w:tcW w:w="3500" w:type="dxa"/>
            <w:shd w:val="clear" w:color="auto" w:fill="auto"/>
            <w:vAlign w:val="bottom"/>
          </w:tcPr>
          <w:p w:rsidR="00B941DA" w:rsidRPr="000F1175" w:rsidRDefault="00B941DA" w:rsidP="00C357AF">
            <w:pPr>
              <w:spacing w:line="360" w:lineRule="auto"/>
              <w:ind w:left="5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Very great extent</w:t>
            </w:r>
          </w:p>
        </w:tc>
        <w:tc>
          <w:tcPr>
            <w:tcW w:w="2560" w:type="dxa"/>
            <w:shd w:val="clear" w:color="auto" w:fill="auto"/>
            <w:vAlign w:val="bottom"/>
          </w:tcPr>
          <w:p w:rsidR="00B941DA" w:rsidRPr="000F1175" w:rsidRDefault="00B941DA" w:rsidP="00C357AF">
            <w:pPr>
              <w:spacing w:line="360" w:lineRule="auto"/>
              <w:ind w:right="1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w:t>
            </w:r>
          </w:p>
        </w:tc>
        <w:tc>
          <w:tcPr>
            <w:tcW w:w="2920" w:type="dxa"/>
            <w:shd w:val="clear" w:color="auto" w:fill="auto"/>
            <w:vAlign w:val="bottom"/>
          </w:tcPr>
          <w:p w:rsidR="00B941DA" w:rsidRPr="000F1175" w:rsidRDefault="00B941DA" w:rsidP="00C357AF">
            <w:pPr>
              <w:spacing w:line="360" w:lineRule="auto"/>
              <w:ind w:right="2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30.4</w:t>
            </w:r>
          </w:p>
        </w:tc>
      </w:tr>
      <w:tr w:rsidR="000F1175" w:rsidRPr="000F1175" w:rsidTr="000F1175">
        <w:trPr>
          <w:trHeight w:val="449"/>
        </w:trPr>
        <w:tc>
          <w:tcPr>
            <w:tcW w:w="3500" w:type="dxa"/>
            <w:shd w:val="clear" w:color="auto" w:fill="auto"/>
            <w:vAlign w:val="bottom"/>
          </w:tcPr>
          <w:p w:rsidR="00B941DA" w:rsidRPr="000F1175" w:rsidRDefault="00B941DA" w:rsidP="00C357AF">
            <w:pPr>
              <w:spacing w:line="360" w:lineRule="auto"/>
              <w:ind w:left="5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Great extent</w:t>
            </w:r>
          </w:p>
        </w:tc>
        <w:tc>
          <w:tcPr>
            <w:tcW w:w="2560" w:type="dxa"/>
            <w:shd w:val="clear" w:color="auto" w:fill="auto"/>
            <w:vAlign w:val="bottom"/>
          </w:tcPr>
          <w:p w:rsidR="00B941DA" w:rsidRPr="000F1175" w:rsidRDefault="00B941DA" w:rsidP="00C357AF">
            <w:pPr>
              <w:spacing w:line="360" w:lineRule="auto"/>
              <w:ind w:right="1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22</w:t>
            </w:r>
          </w:p>
        </w:tc>
        <w:tc>
          <w:tcPr>
            <w:tcW w:w="2920" w:type="dxa"/>
            <w:shd w:val="clear" w:color="auto" w:fill="auto"/>
            <w:vAlign w:val="bottom"/>
          </w:tcPr>
          <w:p w:rsidR="00B941DA" w:rsidRPr="000F1175" w:rsidRDefault="00B941DA" w:rsidP="00C357AF">
            <w:pPr>
              <w:spacing w:line="360" w:lineRule="auto"/>
              <w:ind w:right="2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39.3</w:t>
            </w:r>
          </w:p>
        </w:tc>
      </w:tr>
      <w:tr w:rsidR="000F1175" w:rsidRPr="000F1175" w:rsidTr="000F1175">
        <w:trPr>
          <w:trHeight w:val="420"/>
        </w:trPr>
        <w:tc>
          <w:tcPr>
            <w:tcW w:w="3500" w:type="dxa"/>
            <w:shd w:val="clear" w:color="auto" w:fill="auto"/>
            <w:vAlign w:val="bottom"/>
          </w:tcPr>
          <w:p w:rsidR="00B941DA" w:rsidRPr="000F1175" w:rsidRDefault="00B941DA" w:rsidP="00C357AF">
            <w:pPr>
              <w:spacing w:line="360" w:lineRule="auto"/>
              <w:ind w:left="5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Moderate extent</w:t>
            </w:r>
          </w:p>
        </w:tc>
        <w:tc>
          <w:tcPr>
            <w:tcW w:w="2560" w:type="dxa"/>
            <w:shd w:val="clear" w:color="auto" w:fill="auto"/>
            <w:vAlign w:val="bottom"/>
          </w:tcPr>
          <w:p w:rsidR="00B941DA" w:rsidRPr="000F1175" w:rsidRDefault="00B941DA" w:rsidP="00C357AF">
            <w:pPr>
              <w:spacing w:line="360" w:lineRule="auto"/>
              <w:ind w:right="1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16</w:t>
            </w:r>
          </w:p>
        </w:tc>
        <w:tc>
          <w:tcPr>
            <w:tcW w:w="2920" w:type="dxa"/>
            <w:shd w:val="clear" w:color="auto" w:fill="auto"/>
            <w:vAlign w:val="bottom"/>
          </w:tcPr>
          <w:p w:rsidR="00B941DA" w:rsidRPr="000F1175" w:rsidRDefault="00B941DA" w:rsidP="00C357AF">
            <w:pPr>
              <w:spacing w:line="360" w:lineRule="auto"/>
              <w:ind w:right="2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28.6</w:t>
            </w:r>
          </w:p>
        </w:tc>
      </w:tr>
      <w:tr w:rsidR="000F1175" w:rsidRPr="000F1175" w:rsidTr="000F1175">
        <w:trPr>
          <w:trHeight w:val="420"/>
        </w:trPr>
        <w:tc>
          <w:tcPr>
            <w:tcW w:w="3500" w:type="dxa"/>
            <w:shd w:val="clear" w:color="auto" w:fill="auto"/>
            <w:vAlign w:val="bottom"/>
          </w:tcPr>
          <w:p w:rsidR="00B941DA" w:rsidRPr="000F1175" w:rsidRDefault="00B941DA" w:rsidP="00C357AF">
            <w:pPr>
              <w:spacing w:line="360" w:lineRule="auto"/>
              <w:ind w:left="5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Low extent</w:t>
            </w:r>
          </w:p>
        </w:tc>
        <w:tc>
          <w:tcPr>
            <w:tcW w:w="2560" w:type="dxa"/>
            <w:shd w:val="clear" w:color="auto" w:fill="auto"/>
            <w:vAlign w:val="bottom"/>
          </w:tcPr>
          <w:p w:rsidR="00B941DA" w:rsidRPr="000F1175" w:rsidRDefault="00B941DA" w:rsidP="00C357AF">
            <w:pPr>
              <w:spacing w:line="360" w:lineRule="auto"/>
              <w:ind w:right="1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w:t>
            </w:r>
          </w:p>
        </w:tc>
        <w:tc>
          <w:tcPr>
            <w:tcW w:w="2920" w:type="dxa"/>
            <w:shd w:val="clear" w:color="auto" w:fill="auto"/>
            <w:vAlign w:val="bottom"/>
          </w:tcPr>
          <w:p w:rsidR="00B941DA" w:rsidRPr="000F1175" w:rsidRDefault="00B941DA" w:rsidP="00C357AF">
            <w:pPr>
              <w:spacing w:line="360" w:lineRule="auto"/>
              <w:ind w:right="2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1.8</w:t>
            </w:r>
          </w:p>
        </w:tc>
      </w:tr>
      <w:tr w:rsidR="000F1175" w:rsidRPr="000F1175" w:rsidTr="000F1175">
        <w:trPr>
          <w:trHeight w:val="425"/>
        </w:trPr>
        <w:tc>
          <w:tcPr>
            <w:tcW w:w="3500" w:type="dxa"/>
            <w:shd w:val="clear" w:color="auto" w:fill="auto"/>
            <w:vAlign w:val="bottom"/>
          </w:tcPr>
          <w:p w:rsidR="00B941DA" w:rsidRPr="000F1175" w:rsidRDefault="00B941DA" w:rsidP="00C357AF">
            <w:pPr>
              <w:spacing w:line="360" w:lineRule="auto"/>
              <w:ind w:left="560"/>
              <w:jc w:val="both"/>
              <w:rPr>
                <w:rFonts w:ascii="Times New Roman" w:eastAsia="Times New Roman" w:hAnsi="Times New Roman" w:cs="Times New Roman"/>
                <w:b/>
                <w:w w:val="98"/>
                <w:sz w:val="24"/>
                <w:szCs w:val="24"/>
              </w:rPr>
            </w:pPr>
            <w:r w:rsidRPr="000F1175">
              <w:rPr>
                <w:rFonts w:ascii="Times New Roman" w:eastAsia="Times New Roman" w:hAnsi="Times New Roman" w:cs="Times New Roman"/>
                <w:b/>
                <w:w w:val="98"/>
                <w:sz w:val="24"/>
                <w:szCs w:val="24"/>
              </w:rPr>
              <w:t>Total</w:t>
            </w:r>
          </w:p>
        </w:tc>
        <w:tc>
          <w:tcPr>
            <w:tcW w:w="2560" w:type="dxa"/>
            <w:shd w:val="clear" w:color="auto" w:fill="auto"/>
            <w:vAlign w:val="bottom"/>
          </w:tcPr>
          <w:p w:rsidR="00B941DA" w:rsidRPr="000F1175" w:rsidRDefault="00B941DA" w:rsidP="00C357AF">
            <w:pPr>
              <w:spacing w:line="360" w:lineRule="auto"/>
              <w:ind w:right="160"/>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56</w:t>
            </w:r>
          </w:p>
        </w:tc>
        <w:tc>
          <w:tcPr>
            <w:tcW w:w="2920" w:type="dxa"/>
            <w:shd w:val="clear" w:color="auto" w:fill="auto"/>
            <w:vAlign w:val="bottom"/>
          </w:tcPr>
          <w:p w:rsidR="00B941DA" w:rsidRPr="000F1175" w:rsidRDefault="00B941DA" w:rsidP="00C357AF">
            <w:pPr>
              <w:spacing w:line="360" w:lineRule="auto"/>
              <w:ind w:right="200"/>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100.0</w:t>
            </w:r>
          </w:p>
        </w:tc>
      </w:tr>
    </w:tbl>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noProof/>
          <w:w w:val="99"/>
          <w:sz w:val="24"/>
          <w:szCs w:val="24"/>
        </w:rPr>
        <mc:AlternateContent>
          <mc:Choice Requires="wps">
            <w:drawing>
              <wp:anchor distT="0" distB="0" distL="114300" distR="114300" simplePos="0" relativeHeight="251669504" behindDoc="1" locked="0" layoutInCell="1" allowOverlap="1" wp14:anchorId="39FDF93B" wp14:editId="5F4F156A">
                <wp:simplePos x="0" y="0"/>
                <wp:positionH relativeFrom="column">
                  <wp:posOffset>228600</wp:posOffset>
                </wp:positionH>
                <wp:positionV relativeFrom="paragraph">
                  <wp:posOffset>34925</wp:posOffset>
                </wp:positionV>
                <wp:extent cx="5687060" cy="0"/>
                <wp:effectExtent l="19050" t="21590" r="18415" b="1651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BD37E" id="Straight Connector 1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65.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ymHwIAADk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According to table 4.5 showed that many respondents responded that they were great extent with 39% to first bank for using credit risk control in Loan recovery, around 30% were very great extent to first bank for using credit risk control in Loan recovery, 28.6% of respondents were moderate extent to first bank for using credit risk control in Loan recovery, and 1.8% were low extent to first bank for using credit risk control in Loan recovery.</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Table 4.6: The extent of first bank for using collection policies in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70528" behindDoc="1" locked="0" layoutInCell="1" allowOverlap="1" wp14:anchorId="77F55A32" wp14:editId="1A923670">
                <wp:simplePos x="0" y="0"/>
                <wp:positionH relativeFrom="column">
                  <wp:posOffset>228600</wp:posOffset>
                </wp:positionH>
                <wp:positionV relativeFrom="paragraph">
                  <wp:posOffset>179705</wp:posOffset>
                </wp:positionV>
                <wp:extent cx="5667375" cy="0"/>
                <wp:effectExtent l="19050" t="15240" r="19050" b="228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026FD"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15pt" to="464.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" strokeweight="2.16pt"/>
            </w:pict>
          </mc:Fallback>
        </mc:AlternateContent>
      </w:r>
    </w:p>
    <w:tbl>
      <w:tblPr>
        <w:tblW w:w="0" w:type="auto"/>
        <w:tblInd w:w="360" w:type="dxa"/>
        <w:tblLayout w:type="fixed"/>
        <w:tblCellMar>
          <w:left w:w="0" w:type="dxa"/>
          <w:right w:w="0" w:type="dxa"/>
        </w:tblCellMar>
        <w:tblLook w:val="0000" w:firstRow="0" w:lastRow="0" w:firstColumn="0" w:lastColumn="0" w:noHBand="0" w:noVBand="0"/>
      </w:tblPr>
      <w:tblGrid>
        <w:gridCol w:w="3560"/>
        <w:gridCol w:w="2620"/>
        <w:gridCol w:w="2760"/>
      </w:tblGrid>
      <w:tr w:rsidR="000F1175" w:rsidRPr="000F1175" w:rsidTr="000F1175">
        <w:trPr>
          <w:trHeight w:val="276"/>
        </w:trPr>
        <w:tc>
          <w:tcPr>
            <w:tcW w:w="35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620" w:type="dxa"/>
            <w:shd w:val="clear" w:color="auto" w:fill="auto"/>
            <w:vAlign w:val="bottom"/>
          </w:tcPr>
          <w:p w:rsidR="00B941DA" w:rsidRPr="000F1175" w:rsidRDefault="00B941DA" w:rsidP="00C357AF">
            <w:pPr>
              <w:spacing w:line="360" w:lineRule="auto"/>
              <w:ind w:right="12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Frequency</w:t>
            </w:r>
          </w:p>
        </w:tc>
        <w:tc>
          <w:tcPr>
            <w:tcW w:w="2760" w:type="dxa"/>
            <w:shd w:val="clear" w:color="auto" w:fill="auto"/>
            <w:vAlign w:val="bottom"/>
          </w:tcPr>
          <w:p w:rsidR="00B941DA" w:rsidRPr="000F1175" w:rsidRDefault="00B941DA" w:rsidP="00C357AF">
            <w:pPr>
              <w:spacing w:line="360" w:lineRule="auto"/>
              <w:ind w:left="90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Percent</w:t>
            </w:r>
          </w:p>
        </w:tc>
      </w:tr>
      <w:tr w:rsidR="000F1175" w:rsidRPr="000F1175" w:rsidTr="000F1175">
        <w:trPr>
          <w:trHeight w:val="52"/>
        </w:trPr>
        <w:tc>
          <w:tcPr>
            <w:tcW w:w="356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6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76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69"/>
        </w:trPr>
        <w:tc>
          <w:tcPr>
            <w:tcW w:w="3560" w:type="dxa"/>
            <w:shd w:val="clear" w:color="auto" w:fill="auto"/>
            <w:vAlign w:val="bottom"/>
          </w:tcPr>
          <w:p w:rsidR="00B941DA" w:rsidRPr="000F1175" w:rsidRDefault="00B941DA" w:rsidP="00C357AF">
            <w:pPr>
              <w:spacing w:line="360" w:lineRule="auto"/>
              <w:ind w:left="5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Very great extent</w:t>
            </w:r>
          </w:p>
        </w:tc>
        <w:tc>
          <w:tcPr>
            <w:tcW w:w="262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w:t>
            </w:r>
          </w:p>
        </w:tc>
        <w:tc>
          <w:tcPr>
            <w:tcW w:w="2760" w:type="dxa"/>
            <w:shd w:val="clear" w:color="auto" w:fill="auto"/>
            <w:vAlign w:val="bottom"/>
          </w:tcPr>
          <w:p w:rsidR="00B941DA" w:rsidRPr="000F1175" w:rsidRDefault="00B941DA" w:rsidP="00C357AF">
            <w:pPr>
              <w:spacing w:line="360" w:lineRule="auto"/>
              <w:ind w:right="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30.4</w:t>
            </w:r>
          </w:p>
        </w:tc>
      </w:tr>
      <w:tr w:rsidR="000F1175" w:rsidRPr="000F1175" w:rsidTr="000F1175">
        <w:trPr>
          <w:trHeight w:val="449"/>
        </w:trPr>
        <w:tc>
          <w:tcPr>
            <w:tcW w:w="3560" w:type="dxa"/>
            <w:shd w:val="clear" w:color="auto" w:fill="auto"/>
            <w:vAlign w:val="bottom"/>
          </w:tcPr>
          <w:p w:rsidR="00B941DA" w:rsidRPr="000F1175" w:rsidRDefault="00B941DA" w:rsidP="00C357AF">
            <w:pPr>
              <w:spacing w:line="360" w:lineRule="auto"/>
              <w:ind w:left="5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Great extent</w:t>
            </w:r>
          </w:p>
        </w:tc>
        <w:tc>
          <w:tcPr>
            <w:tcW w:w="262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27</w:t>
            </w:r>
          </w:p>
        </w:tc>
        <w:tc>
          <w:tcPr>
            <w:tcW w:w="2760" w:type="dxa"/>
            <w:shd w:val="clear" w:color="auto" w:fill="auto"/>
            <w:vAlign w:val="bottom"/>
          </w:tcPr>
          <w:p w:rsidR="00B941DA" w:rsidRPr="000F1175" w:rsidRDefault="00B941DA" w:rsidP="00C357AF">
            <w:pPr>
              <w:spacing w:line="360" w:lineRule="auto"/>
              <w:ind w:right="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48.2</w:t>
            </w:r>
          </w:p>
        </w:tc>
      </w:tr>
      <w:tr w:rsidR="000F1175" w:rsidRPr="000F1175" w:rsidTr="000F1175">
        <w:trPr>
          <w:trHeight w:val="420"/>
        </w:trPr>
        <w:tc>
          <w:tcPr>
            <w:tcW w:w="3560" w:type="dxa"/>
            <w:shd w:val="clear" w:color="auto" w:fill="auto"/>
            <w:vAlign w:val="bottom"/>
          </w:tcPr>
          <w:p w:rsidR="00B941DA" w:rsidRPr="000F1175" w:rsidRDefault="00B941DA" w:rsidP="00C357AF">
            <w:pPr>
              <w:spacing w:line="360" w:lineRule="auto"/>
              <w:ind w:left="4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Moderate extent</w:t>
            </w:r>
          </w:p>
        </w:tc>
        <w:tc>
          <w:tcPr>
            <w:tcW w:w="262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12</w:t>
            </w:r>
          </w:p>
        </w:tc>
        <w:tc>
          <w:tcPr>
            <w:tcW w:w="2760" w:type="dxa"/>
            <w:shd w:val="clear" w:color="auto" w:fill="auto"/>
            <w:vAlign w:val="bottom"/>
          </w:tcPr>
          <w:p w:rsidR="00B941DA" w:rsidRPr="000F1175" w:rsidRDefault="00B941DA" w:rsidP="00C357AF">
            <w:pPr>
              <w:spacing w:line="360" w:lineRule="auto"/>
              <w:ind w:right="4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21.4</w:t>
            </w:r>
          </w:p>
        </w:tc>
      </w:tr>
      <w:tr w:rsidR="000F1175" w:rsidRPr="000F1175" w:rsidTr="000F1175">
        <w:trPr>
          <w:trHeight w:val="425"/>
        </w:trPr>
        <w:tc>
          <w:tcPr>
            <w:tcW w:w="3560" w:type="dxa"/>
            <w:shd w:val="clear" w:color="auto" w:fill="auto"/>
            <w:vAlign w:val="bottom"/>
          </w:tcPr>
          <w:p w:rsidR="00B941DA" w:rsidRPr="000F1175" w:rsidRDefault="00B941DA" w:rsidP="00C357AF">
            <w:pPr>
              <w:spacing w:line="360" w:lineRule="auto"/>
              <w:ind w:left="500"/>
              <w:jc w:val="both"/>
              <w:rPr>
                <w:rFonts w:ascii="Times New Roman" w:eastAsia="Times New Roman" w:hAnsi="Times New Roman" w:cs="Times New Roman"/>
                <w:b/>
                <w:w w:val="98"/>
                <w:sz w:val="24"/>
                <w:szCs w:val="24"/>
              </w:rPr>
            </w:pPr>
            <w:r w:rsidRPr="000F1175">
              <w:rPr>
                <w:rFonts w:ascii="Times New Roman" w:eastAsia="Times New Roman" w:hAnsi="Times New Roman" w:cs="Times New Roman"/>
                <w:b/>
                <w:w w:val="98"/>
                <w:sz w:val="24"/>
                <w:szCs w:val="24"/>
              </w:rPr>
              <w:t>Total</w:t>
            </w:r>
          </w:p>
        </w:tc>
        <w:tc>
          <w:tcPr>
            <w:tcW w:w="262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56</w:t>
            </w:r>
          </w:p>
        </w:tc>
        <w:tc>
          <w:tcPr>
            <w:tcW w:w="2760" w:type="dxa"/>
            <w:shd w:val="clear" w:color="auto" w:fill="auto"/>
            <w:vAlign w:val="bottom"/>
          </w:tcPr>
          <w:p w:rsidR="00B941DA" w:rsidRPr="000F1175" w:rsidRDefault="00B941DA" w:rsidP="00C357AF">
            <w:pPr>
              <w:spacing w:line="360" w:lineRule="auto"/>
              <w:ind w:right="40"/>
              <w:jc w:val="both"/>
              <w:rPr>
                <w:rFonts w:ascii="Times New Roman" w:eastAsia="Times New Roman" w:hAnsi="Times New Roman" w:cs="Times New Roman"/>
                <w:b/>
                <w:w w:val="99"/>
                <w:sz w:val="24"/>
                <w:szCs w:val="24"/>
              </w:rPr>
            </w:pPr>
            <w:r w:rsidRPr="000F1175">
              <w:rPr>
                <w:rFonts w:ascii="Times New Roman" w:eastAsia="Times New Roman" w:hAnsi="Times New Roman" w:cs="Times New Roman"/>
                <w:b/>
                <w:w w:val="99"/>
                <w:sz w:val="24"/>
                <w:szCs w:val="24"/>
              </w:rPr>
              <w:t>100.0</w:t>
            </w:r>
          </w:p>
        </w:tc>
      </w:tr>
    </w:tbl>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noProof/>
          <w:w w:val="99"/>
          <w:sz w:val="24"/>
          <w:szCs w:val="24"/>
        </w:rPr>
        <mc:AlternateContent>
          <mc:Choice Requires="wps">
            <w:drawing>
              <wp:anchor distT="0" distB="0" distL="114300" distR="114300" simplePos="0" relativeHeight="251671552" behindDoc="1" locked="0" layoutInCell="1" allowOverlap="1" wp14:anchorId="763F2D58" wp14:editId="70BB6DD2">
                <wp:simplePos x="0" y="0"/>
                <wp:positionH relativeFrom="column">
                  <wp:posOffset>228600</wp:posOffset>
                </wp:positionH>
                <wp:positionV relativeFrom="paragraph">
                  <wp:posOffset>36195</wp:posOffset>
                </wp:positionV>
                <wp:extent cx="5667375" cy="0"/>
                <wp:effectExtent l="19050" t="18415" r="19050"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A1C28" id="Straight Connector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5pt" to="464.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According to table 4.6 showed that many respondents responded that they were great extent with 48% to first bank for using collection policies in Loan recovery, around 30% were very great extent to first bank for using collection policies in Loan recovery, and 21.4% of respondents were moderate extent to first bank for using collection policies in Loan recovery.</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Table 4.7: Determinants of Loan recovery policy in first bank</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1" locked="0" layoutInCell="1" allowOverlap="1" wp14:anchorId="6170FE02" wp14:editId="46CD8225">
                <wp:simplePos x="0" y="0"/>
                <wp:positionH relativeFrom="column">
                  <wp:posOffset>228600</wp:posOffset>
                </wp:positionH>
                <wp:positionV relativeFrom="paragraph">
                  <wp:posOffset>178435</wp:posOffset>
                </wp:positionV>
                <wp:extent cx="5682615" cy="0"/>
                <wp:effectExtent l="19050" t="16510" r="22860" b="215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261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2406" id="Straight Connector 1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05pt" to="465.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" strokeweight=".76197mm"/>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5900"/>
        <w:gridCol w:w="1200"/>
        <w:gridCol w:w="1860"/>
      </w:tblGrid>
      <w:tr w:rsidR="000F1175" w:rsidRPr="000F1175" w:rsidTr="000F1175">
        <w:trPr>
          <w:trHeight w:val="276"/>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Determinants of Loan recovery policy in FIRST BANK</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Mean</w:t>
            </w:r>
          </w:p>
        </w:tc>
        <w:tc>
          <w:tcPr>
            <w:tcW w:w="1860" w:type="dxa"/>
            <w:shd w:val="clear" w:color="auto" w:fill="auto"/>
            <w:vAlign w:val="bottom"/>
          </w:tcPr>
          <w:p w:rsidR="00B941DA" w:rsidRPr="000F1175" w:rsidRDefault="00B941DA" w:rsidP="00C357AF">
            <w:pPr>
              <w:spacing w:line="360" w:lineRule="auto"/>
              <w:ind w:left="10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Std. Deviation</w:t>
            </w:r>
          </w:p>
        </w:tc>
      </w:tr>
      <w:tr w:rsidR="000F1175" w:rsidRPr="000F1175" w:rsidTr="000F1175">
        <w:trPr>
          <w:trHeight w:val="160"/>
        </w:trPr>
        <w:tc>
          <w:tcPr>
            <w:tcW w:w="59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86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278"/>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Imposing loan size limits is a viable strategy in Loan</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1,72</w:t>
            </w:r>
          </w:p>
        </w:tc>
        <w:tc>
          <w:tcPr>
            <w:tcW w:w="1860" w:type="dxa"/>
            <w:shd w:val="clear" w:color="auto" w:fill="auto"/>
            <w:vAlign w:val="bottom"/>
          </w:tcPr>
          <w:p w:rsidR="00B941DA" w:rsidRPr="000F1175" w:rsidRDefault="00B941DA" w:rsidP="00C357AF">
            <w:pPr>
              <w:spacing w:line="360" w:lineRule="auto"/>
              <w:ind w:lef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,686</w:t>
            </w:r>
          </w:p>
        </w:tc>
      </w:tr>
      <w:tr w:rsidR="000F1175" w:rsidRPr="000F1175" w:rsidTr="000F1175">
        <w:trPr>
          <w:trHeight w:val="415"/>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recovery</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30"/>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use of credit checks on regular basis enhance Loan</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1,83</w:t>
            </w:r>
          </w:p>
        </w:tc>
        <w:tc>
          <w:tcPr>
            <w:tcW w:w="1860" w:type="dxa"/>
            <w:shd w:val="clear" w:color="auto" w:fill="auto"/>
            <w:vAlign w:val="bottom"/>
          </w:tcPr>
          <w:p w:rsidR="00B941DA" w:rsidRPr="000F1175" w:rsidRDefault="00B941DA" w:rsidP="00C357AF">
            <w:pPr>
              <w:spacing w:line="360" w:lineRule="auto"/>
              <w:ind w:lef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,747</w:t>
            </w:r>
          </w:p>
        </w:tc>
      </w:tr>
      <w:tr w:rsidR="000F1175" w:rsidRPr="000F1175" w:rsidTr="000F1175">
        <w:trPr>
          <w:trHeight w:val="415"/>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recovery</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30"/>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Flexible repayment periods improve loan repayment</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1,73</w:t>
            </w:r>
          </w:p>
        </w:tc>
        <w:tc>
          <w:tcPr>
            <w:tcW w:w="1860" w:type="dxa"/>
            <w:shd w:val="clear" w:color="auto" w:fill="auto"/>
            <w:vAlign w:val="bottom"/>
          </w:tcPr>
          <w:p w:rsidR="00B941DA" w:rsidRPr="000F1175" w:rsidRDefault="00B941DA" w:rsidP="00C357AF">
            <w:pPr>
              <w:spacing w:line="360" w:lineRule="auto"/>
              <w:ind w:lef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,554</w:t>
            </w:r>
          </w:p>
        </w:tc>
      </w:tr>
      <w:tr w:rsidR="000F1175" w:rsidRPr="000F1175" w:rsidTr="000F1175">
        <w:trPr>
          <w:trHeight w:val="432"/>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Penalty for late payment enhances clients commitment to</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1,61</w:t>
            </w:r>
          </w:p>
        </w:tc>
        <w:tc>
          <w:tcPr>
            <w:tcW w:w="1860" w:type="dxa"/>
            <w:shd w:val="clear" w:color="auto" w:fill="auto"/>
            <w:vAlign w:val="bottom"/>
          </w:tcPr>
          <w:p w:rsidR="00B941DA" w:rsidRPr="000F1175" w:rsidRDefault="00B941DA" w:rsidP="00C357AF">
            <w:pPr>
              <w:spacing w:line="360" w:lineRule="auto"/>
              <w:ind w:lef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,855</w:t>
            </w:r>
          </w:p>
        </w:tc>
      </w:tr>
      <w:tr w:rsidR="000F1175" w:rsidRPr="000F1175" w:rsidTr="000F1175">
        <w:trPr>
          <w:trHeight w:val="413"/>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loan repayment</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33"/>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use of clients credit application forms improve</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1,53</w:t>
            </w:r>
          </w:p>
        </w:tc>
        <w:tc>
          <w:tcPr>
            <w:tcW w:w="1860" w:type="dxa"/>
            <w:shd w:val="clear" w:color="auto" w:fill="auto"/>
            <w:vAlign w:val="bottom"/>
          </w:tcPr>
          <w:p w:rsidR="00B941DA" w:rsidRPr="000F1175" w:rsidRDefault="00B941DA" w:rsidP="00C357AF">
            <w:pPr>
              <w:spacing w:line="360" w:lineRule="auto"/>
              <w:ind w:lef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,599</w:t>
            </w:r>
          </w:p>
        </w:tc>
      </w:tr>
      <w:tr w:rsidR="000F1175" w:rsidRPr="000F1175" w:rsidTr="000F1175">
        <w:trPr>
          <w:trHeight w:val="413"/>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Monitoring and Credit Management as well</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22"/>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Credit committees involvement in making decisions</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1,51</w:t>
            </w:r>
          </w:p>
        </w:tc>
        <w:tc>
          <w:tcPr>
            <w:tcW w:w="1860" w:type="dxa"/>
            <w:shd w:val="clear" w:color="auto" w:fill="auto"/>
            <w:vAlign w:val="bottom"/>
          </w:tcPr>
          <w:p w:rsidR="00B941DA" w:rsidRPr="000F1175" w:rsidRDefault="00B941DA" w:rsidP="00C357AF">
            <w:pPr>
              <w:spacing w:line="360" w:lineRule="auto"/>
              <w:ind w:lef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,644</w:t>
            </w:r>
          </w:p>
        </w:tc>
      </w:tr>
      <w:tr w:rsidR="000F1175" w:rsidRPr="000F1175" w:rsidTr="000F1175">
        <w:trPr>
          <w:trHeight w:val="415"/>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regarding loans are essential in reducing default / credit</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13"/>
        </w:trPr>
        <w:tc>
          <w:tcPr>
            <w:tcW w:w="5900" w:type="dxa"/>
            <w:shd w:val="clear" w:color="auto" w:fill="auto"/>
            <w:vAlign w:val="bottom"/>
          </w:tcPr>
          <w:p w:rsidR="00B941DA" w:rsidRPr="000F1175" w:rsidRDefault="00B941DA" w:rsidP="00C357AF">
            <w:pPr>
              <w:spacing w:line="360" w:lineRule="auto"/>
              <w:ind w:right="1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risk</w:t>
            </w:r>
          </w:p>
        </w:tc>
        <w:tc>
          <w:tcPr>
            <w:tcW w:w="12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bl>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5506A31A" wp14:editId="7AABF83B">
                <wp:simplePos x="0" y="0"/>
                <wp:positionH relativeFrom="column">
                  <wp:posOffset>219710</wp:posOffset>
                </wp:positionH>
                <wp:positionV relativeFrom="paragraph">
                  <wp:posOffset>370205</wp:posOffset>
                </wp:positionV>
                <wp:extent cx="5691505" cy="0"/>
                <wp:effectExtent l="19685" t="19685" r="22860" b="184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9159" id="Straight Connector 1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29.15pt" to="465.4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w+IQIAADk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Table 4.7: illustrates determinants of Loan recovery policy in first bank. The imposing loan size limits is a viable strategy in Loan recovery has mean of 1.72 a</w:t>
      </w:r>
      <w:r w:rsidR="00AF6F47">
        <w:rPr>
          <w:rFonts w:ascii="Times New Roman" w:eastAsia="Times New Roman" w:hAnsi="Times New Roman" w:cs="Times New Roman"/>
          <w:sz w:val="24"/>
          <w:szCs w:val="24"/>
        </w:rPr>
        <w:t>nd standard deviation of 0.686.</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use of credit checks on regular basis enhance Loan recovery has mean 1.83 and standard deviation of 0.747. Flexible repayment periods improve loan repayment has mean of 1.73 and standard deviation of 0.554. Penalty for late payment enhances clients’ commitment to loan repayment has mean of 1.61 and standard deviation of 0.599. The use of clients’ credit application forms improve monitoring and credit management as well has mean of 1.53 and standard deviation of 0.599. Credit committees’ involvement in making decisions regarding loans are essential in reducing default / credit risk has mean of 1.51 and standard deviation of 0.644.</w:t>
      </w:r>
    </w:p>
    <w:p w:rsidR="00B941DA" w:rsidRPr="000F1175" w:rsidRDefault="00B941DA" w:rsidP="00AF6F47">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Based on these findings and considering the </w:t>
      </w:r>
      <w:proofErr w:type="spellStart"/>
      <w:r w:rsidRPr="000F1175">
        <w:rPr>
          <w:rFonts w:ascii="Times New Roman" w:eastAsia="Times New Roman" w:hAnsi="Times New Roman" w:cs="Times New Roman"/>
          <w:sz w:val="24"/>
          <w:szCs w:val="24"/>
        </w:rPr>
        <w:t>Likert</w:t>
      </w:r>
      <w:proofErr w:type="spellEnd"/>
      <w:r w:rsidRPr="000F1175">
        <w:rPr>
          <w:rFonts w:ascii="Times New Roman" w:eastAsia="Times New Roman" w:hAnsi="Times New Roman" w:cs="Times New Roman"/>
          <w:sz w:val="24"/>
          <w:szCs w:val="24"/>
        </w:rPr>
        <w:t xml:space="preserve"> scale rating, values of mean and standard deviation confirmed that many respondents had a dispersive tendency to </w:t>
      </w:r>
      <w:r w:rsidRPr="000F1175">
        <w:rPr>
          <w:rFonts w:ascii="Times New Roman" w:eastAsia="Times New Roman" w:hAnsi="Times New Roman" w:cs="Times New Roman"/>
          <w:sz w:val="24"/>
          <w:szCs w:val="24"/>
        </w:rPr>
        <w:lastRenderedPageBreak/>
        <w:t xml:space="preserve">strongly agree for the determinants of Loan recover policy in FIRST BANK. The findings of this study are in agreement with literature review as cited by </w:t>
      </w:r>
      <w:proofErr w:type="spellStart"/>
      <w:r w:rsidRPr="000F1175">
        <w:rPr>
          <w:rFonts w:ascii="Times New Roman" w:eastAsia="Times New Roman" w:hAnsi="Times New Roman" w:cs="Times New Roman"/>
          <w:sz w:val="24"/>
          <w:szCs w:val="24"/>
        </w:rPr>
        <w:t>Zwich</w:t>
      </w:r>
      <w:proofErr w:type="spellEnd"/>
      <w:r w:rsidRPr="000F1175">
        <w:rPr>
          <w:rFonts w:ascii="Times New Roman" w:eastAsia="Times New Roman" w:hAnsi="Times New Roman" w:cs="Times New Roman"/>
          <w:sz w:val="24"/>
          <w:szCs w:val="24"/>
        </w:rPr>
        <w:t xml:space="preserve"> (2019), who stated that determinants of Loan recovery policy in first bank play important in Loan recovery and financial performance.</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 xml:space="preserve">Objective Two: To </w:t>
      </w:r>
      <w:proofErr w:type="spellStart"/>
      <w:r w:rsidRPr="000F1175">
        <w:rPr>
          <w:rFonts w:ascii="Times New Roman" w:eastAsia="Times New Roman" w:hAnsi="Times New Roman" w:cs="Times New Roman"/>
          <w:b/>
          <w:sz w:val="24"/>
          <w:szCs w:val="24"/>
        </w:rPr>
        <w:t>analyse</w:t>
      </w:r>
      <w:proofErr w:type="spellEnd"/>
      <w:r w:rsidRPr="000F1175">
        <w:rPr>
          <w:rFonts w:ascii="Times New Roman" w:eastAsia="Times New Roman" w:hAnsi="Times New Roman" w:cs="Times New Roman"/>
          <w:b/>
          <w:sz w:val="24"/>
          <w:szCs w:val="24"/>
        </w:rPr>
        <w:t xml:space="preserve"> strategies used by first bank in Loan recovery</w:t>
      </w:r>
    </w:p>
    <w:p w:rsidR="00B941DA" w:rsidRPr="000F1175" w:rsidRDefault="00B941DA" w:rsidP="00AF6F47">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This objective </w:t>
      </w:r>
      <w:proofErr w:type="spellStart"/>
      <w:r w:rsidRPr="000F1175">
        <w:rPr>
          <w:rFonts w:ascii="Times New Roman" w:eastAsia="Times New Roman" w:hAnsi="Times New Roman" w:cs="Times New Roman"/>
          <w:sz w:val="24"/>
          <w:szCs w:val="24"/>
        </w:rPr>
        <w:t>analyse</w:t>
      </w:r>
      <w:proofErr w:type="spellEnd"/>
      <w:r w:rsidRPr="000F1175">
        <w:rPr>
          <w:rFonts w:ascii="Times New Roman" w:eastAsia="Times New Roman" w:hAnsi="Times New Roman" w:cs="Times New Roman"/>
          <w:sz w:val="24"/>
          <w:szCs w:val="24"/>
        </w:rPr>
        <w:t xml:space="preserve"> strategies, researcher used strong agree, agree, neutral, disagree, and strong disagree for evaluating doing effective client appraisal in the process of providing a loan, competent personnel for carrying out client appraisal in the process of providing a loan, checking value of collateral before providing a loan to clients, assessing clients capacity to repay results in loan defaults, checking a very document of loan requirements to clients before providing a loan.</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Table 4.8: Strategies used by first bank in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5720"/>
        <w:gridCol w:w="1300"/>
        <w:gridCol w:w="2180"/>
      </w:tblGrid>
      <w:tr w:rsidR="000F1175" w:rsidRPr="000F1175" w:rsidTr="000F1175">
        <w:trPr>
          <w:trHeight w:val="316"/>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tcBorders>
              <w:top w:val="single" w:sz="8" w:space="0" w:color="auto"/>
            </w:tcBorders>
            <w:shd w:val="clear" w:color="auto" w:fill="auto"/>
            <w:vAlign w:val="bottom"/>
          </w:tcPr>
          <w:p w:rsidR="00B941DA" w:rsidRPr="000F1175" w:rsidRDefault="00B941DA" w:rsidP="00C357AF">
            <w:pPr>
              <w:spacing w:line="360" w:lineRule="auto"/>
              <w:ind w:left="74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Strategy used by FIRST BANK in Loan recovery</w:t>
            </w:r>
          </w:p>
        </w:tc>
        <w:tc>
          <w:tcPr>
            <w:tcW w:w="1300" w:type="dxa"/>
            <w:tcBorders>
              <w:top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Mean</w:t>
            </w:r>
          </w:p>
        </w:tc>
        <w:tc>
          <w:tcPr>
            <w:tcW w:w="2180" w:type="dxa"/>
            <w:tcBorders>
              <w:top w:val="single" w:sz="8" w:space="0" w:color="auto"/>
            </w:tcBorders>
            <w:shd w:val="clear" w:color="auto" w:fill="auto"/>
            <w:vAlign w:val="bottom"/>
          </w:tcPr>
          <w:p w:rsidR="00B941DA" w:rsidRPr="000F1175" w:rsidRDefault="00B941DA" w:rsidP="00C357AF">
            <w:pPr>
              <w:spacing w:line="360" w:lineRule="auto"/>
              <w:ind w:left="42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Std. Deviation</w:t>
            </w:r>
          </w:p>
        </w:tc>
      </w:tr>
      <w:tr w:rsidR="000F1175" w:rsidRPr="000F1175" w:rsidTr="000F1175">
        <w:trPr>
          <w:trHeight w:val="160"/>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276"/>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Doing effective client appraisal in the process of</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1,70</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,853</w:t>
            </w:r>
          </w:p>
        </w:tc>
      </w:tr>
      <w:tr w:rsidR="000F1175" w:rsidRPr="000F1175" w:rsidTr="000F1175">
        <w:trPr>
          <w:trHeight w:val="415"/>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providing a loan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27"/>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Competent Personnel for carrying out client appraisal in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1,83</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,747</w:t>
            </w:r>
          </w:p>
        </w:tc>
      </w:tr>
      <w:tr w:rsidR="000F1175" w:rsidRPr="000F1175" w:rsidTr="000F1175">
        <w:trPr>
          <w:trHeight w:val="413"/>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process of providing a loan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27"/>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Checking value of collateral before</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1,98</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1,747</w:t>
            </w:r>
          </w:p>
        </w:tc>
      </w:tr>
      <w:tr w:rsidR="000F1175" w:rsidRPr="000F1175" w:rsidTr="000F1175">
        <w:trPr>
          <w:trHeight w:val="430"/>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Providing a loan to clients</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1,56</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,773</w:t>
            </w:r>
          </w:p>
        </w:tc>
      </w:tr>
      <w:tr w:rsidR="000F1175" w:rsidRPr="000F1175" w:rsidTr="000F1175">
        <w:trPr>
          <w:trHeight w:val="420"/>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Assessing clients capacity to repay results in loan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1,68</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,809</w:t>
            </w:r>
          </w:p>
        </w:tc>
      </w:tr>
      <w:tr w:rsidR="000F1175" w:rsidRPr="000F1175" w:rsidTr="000F1175">
        <w:trPr>
          <w:trHeight w:val="413"/>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2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defaults</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22"/>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Checking every document of loan requirements to</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1,72</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,826</w:t>
            </w:r>
          </w:p>
        </w:tc>
      </w:tr>
      <w:tr w:rsidR="000F1175" w:rsidRPr="000F1175" w:rsidTr="000F1175">
        <w:trPr>
          <w:trHeight w:val="413"/>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clients before providing a loan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154"/>
        </w:trPr>
        <w:tc>
          <w:tcPr>
            <w:tcW w:w="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bl>
    <w:p w:rsidR="00B941DA" w:rsidRPr="000F1175" w:rsidRDefault="00B941DA" w:rsidP="00C357AF">
      <w:pPr>
        <w:spacing w:line="360" w:lineRule="auto"/>
        <w:ind w:left="360" w:right="18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AF6F47">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Based on these findings and considering the </w:t>
      </w:r>
      <w:proofErr w:type="spellStart"/>
      <w:r w:rsidRPr="000F1175">
        <w:rPr>
          <w:rFonts w:ascii="Times New Roman" w:eastAsia="Times New Roman" w:hAnsi="Times New Roman" w:cs="Times New Roman"/>
          <w:sz w:val="24"/>
          <w:szCs w:val="24"/>
        </w:rPr>
        <w:t>Likert</w:t>
      </w:r>
      <w:proofErr w:type="spellEnd"/>
      <w:r w:rsidRPr="000F1175">
        <w:rPr>
          <w:rFonts w:ascii="Times New Roman" w:eastAsia="Times New Roman" w:hAnsi="Times New Roman" w:cs="Times New Roman"/>
          <w:sz w:val="24"/>
          <w:szCs w:val="24"/>
        </w:rPr>
        <w:t xml:space="preserve"> scale rating, values of mean and standard deviation confirmed that many respondents had a dispersive tendency to strongly agree for the determinants of Loan recover policy in first bank. The findings of this study are in agreement with literature review as cited by </w:t>
      </w:r>
      <w:proofErr w:type="spellStart"/>
      <w:r w:rsidRPr="000F1175">
        <w:rPr>
          <w:rFonts w:ascii="Times New Roman" w:eastAsia="Times New Roman" w:hAnsi="Times New Roman" w:cs="Times New Roman"/>
          <w:sz w:val="24"/>
          <w:szCs w:val="24"/>
        </w:rPr>
        <w:t>Zwich</w:t>
      </w:r>
      <w:proofErr w:type="spellEnd"/>
      <w:r w:rsidRPr="000F1175">
        <w:rPr>
          <w:rFonts w:ascii="Times New Roman" w:eastAsia="Times New Roman" w:hAnsi="Times New Roman" w:cs="Times New Roman"/>
          <w:sz w:val="24"/>
          <w:szCs w:val="24"/>
        </w:rPr>
        <w:t xml:space="preserve"> (2006), who stated that determinants of Loan recovery policy in first bank play important in Loan recovery and financial performance.</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 xml:space="preserve">Objective Two: To </w:t>
      </w:r>
      <w:proofErr w:type="spellStart"/>
      <w:r w:rsidRPr="000F1175">
        <w:rPr>
          <w:rFonts w:ascii="Times New Roman" w:eastAsia="Times New Roman" w:hAnsi="Times New Roman" w:cs="Times New Roman"/>
          <w:b/>
          <w:sz w:val="24"/>
          <w:szCs w:val="24"/>
        </w:rPr>
        <w:t>analyse</w:t>
      </w:r>
      <w:proofErr w:type="spellEnd"/>
      <w:r w:rsidRPr="000F1175">
        <w:rPr>
          <w:rFonts w:ascii="Times New Roman" w:eastAsia="Times New Roman" w:hAnsi="Times New Roman" w:cs="Times New Roman"/>
          <w:b/>
          <w:sz w:val="24"/>
          <w:szCs w:val="24"/>
        </w:rPr>
        <w:t xml:space="preserve"> strategies used by first bank in Loan recovery</w:t>
      </w:r>
    </w:p>
    <w:p w:rsidR="00B941DA" w:rsidRPr="000F1175" w:rsidRDefault="00B941DA" w:rsidP="00AF6F47">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This objective </w:t>
      </w:r>
      <w:proofErr w:type="spellStart"/>
      <w:r w:rsidRPr="000F1175">
        <w:rPr>
          <w:rFonts w:ascii="Times New Roman" w:eastAsia="Times New Roman" w:hAnsi="Times New Roman" w:cs="Times New Roman"/>
          <w:sz w:val="24"/>
          <w:szCs w:val="24"/>
        </w:rPr>
        <w:t>analyse</w:t>
      </w:r>
      <w:proofErr w:type="spellEnd"/>
      <w:r w:rsidRPr="000F1175">
        <w:rPr>
          <w:rFonts w:ascii="Times New Roman" w:eastAsia="Times New Roman" w:hAnsi="Times New Roman" w:cs="Times New Roman"/>
          <w:sz w:val="24"/>
          <w:szCs w:val="24"/>
        </w:rPr>
        <w:t xml:space="preserve"> strategies, researcher used strong agree, agree, neutral, disagree, and strong disagree for evaluating doing effective client appraisal in the process of providing a loan, competent personnel for carrying out client appraisal in the process of providing a loan, checking value of collateral before providing a loan to clients, assessing clients capacity to repay results in loan defaults, checking a very document of loan requirements to clients before providing a loan.</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Table 4.8: Strategies used by first bank in Loan recovery</w: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340" w:type="dxa"/>
        <w:tblLayout w:type="fixed"/>
        <w:tblCellMar>
          <w:left w:w="0" w:type="dxa"/>
          <w:right w:w="0" w:type="dxa"/>
        </w:tblCellMar>
        <w:tblLook w:val="0000" w:firstRow="0" w:lastRow="0" w:firstColumn="0" w:lastColumn="0" w:noHBand="0" w:noVBand="0"/>
      </w:tblPr>
      <w:tblGrid>
        <w:gridCol w:w="20"/>
        <w:gridCol w:w="5720"/>
        <w:gridCol w:w="1300"/>
        <w:gridCol w:w="2180"/>
      </w:tblGrid>
      <w:tr w:rsidR="000F1175" w:rsidRPr="000F1175" w:rsidTr="000F1175">
        <w:trPr>
          <w:trHeight w:val="316"/>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tcBorders>
              <w:top w:val="single" w:sz="8" w:space="0" w:color="auto"/>
            </w:tcBorders>
            <w:shd w:val="clear" w:color="auto" w:fill="auto"/>
            <w:vAlign w:val="bottom"/>
          </w:tcPr>
          <w:p w:rsidR="00B941DA" w:rsidRPr="000F1175" w:rsidRDefault="00B941DA" w:rsidP="00C357AF">
            <w:pPr>
              <w:spacing w:line="360" w:lineRule="auto"/>
              <w:ind w:left="74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Strategy used by FIRST BANK in Loan recovery</w:t>
            </w:r>
          </w:p>
        </w:tc>
        <w:tc>
          <w:tcPr>
            <w:tcW w:w="1300" w:type="dxa"/>
            <w:tcBorders>
              <w:top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Mean</w:t>
            </w:r>
          </w:p>
        </w:tc>
        <w:tc>
          <w:tcPr>
            <w:tcW w:w="2180" w:type="dxa"/>
            <w:tcBorders>
              <w:top w:val="single" w:sz="8" w:space="0" w:color="auto"/>
            </w:tcBorders>
            <w:shd w:val="clear" w:color="auto" w:fill="auto"/>
            <w:vAlign w:val="bottom"/>
          </w:tcPr>
          <w:p w:rsidR="00B941DA" w:rsidRPr="000F1175" w:rsidRDefault="00B941DA" w:rsidP="00C357AF">
            <w:pPr>
              <w:spacing w:line="360" w:lineRule="auto"/>
              <w:ind w:left="42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Std. Deviation</w:t>
            </w:r>
          </w:p>
        </w:tc>
      </w:tr>
      <w:tr w:rsidR="000F1175" w:rsidRPr="000F1175" w:rsidTr="000F1175">
        <w:trPr>
          <w:trHeight w:val="160"/>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276"/>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Doing effective client appraisal in the process of</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1,70</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,853</w:t>
            </w:r>
          </w:p>
        </w:tc>
      </w:tr>
      <w:tr w:rsidR="000F1175" w:rsidRPr="000F1175" w:rsidTr="000F1175">
        <w:trPr>
          <w:trHeight w:val="415"/>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providing a loan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27"/>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Competent Personnel for carrying out client appraisal in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1,83</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,747</w:t>
            </w:r>
          </w:p>
        </w:tc>
      </w:tr>
      <w:tr w:rsidR="000F1175" w:rsidRPr="000F1175" w:rsidTr="000F1175">
        <w:trPr>
          <w:trHeight w:val="413"/>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process of providing a loan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27"/>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Checking value of collateral before</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1,98</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1,747</w:t>
            </w:r>
          </w:p>
        </w:tc>
      </w:tr>
      <w:tr w:rsidR="000F1175" w:rsidRPr="000F1175" w:rsidTr="000F1175">
        <w:trPr>
          <w:trHeight w:val="430"/>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Providing a loan to clients</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1,56</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,773</w:t>
            </w:r>
          </w:p>
        </w:tc>
      </w:tr>
      <w:tr w:rsidR="000F1175" w:rsidRPr="000F1175" w:rsidTr="000F1175">
        <w:trPr>
          <w:trHeight w:val="420"/>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Assessing clients capacity to repay results in loan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1,68</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,809</w:t>
            </w:r>
          </w:p>
        </w:tc>
      </w:tr>
      <w:tr w:rsidR="000F1175" w:rsidRPr="000F1175" w:rsidTr="000F1175">
        <w:trPr>
          <w:trHeight w:val="413"/>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20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defaults</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422"/>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Checking every document of loan requirements to</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1,72</w:t>
            </w:r>
          </w:p>
        </w:tc>
        <w:tc>
          <w:tcPr>
            <w:tcW w:w="2180" w:type="dxa"/>
            <w:shd w:val="clear" w:color="auto" w:fill="auto"/>
            <w:vAlign w:val="bottom"/>
          </w:tcPr>
          <w:p w:rsidR="00B941DA" w:rsidRPr="000F1175" w:rsidRDefault="00B941DA" w:rsidP="00C357AF">
            <w:pPr>
              <w:spacing w:line="360" w:lineRule="auto"/>
              <w:ind w:left="2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,826</w:t>
            </w:r>
          </w:p>
        </w:tc>
      </w:tr>
      <w:tr w:rsidR="000F1175" w:rsidRPr="000F1175" w:rsidTr="000F1175">
        <w:trPr>
          <w:trHeight w:val="413"/>
        </w:trPr>
        <w:tc>
          <w:tcPr>
            <w:tcW w:w="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clients before providing a loan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154"/>
        </w:trPr>
        <w:tc>
          <w:tcPr>
            <w:tcW w:w="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57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1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bl>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According to table 4.8, clarify strategies used by first bank in Loan recovery for enhancing financial performance. To the doing effective client appraisal in the process of providing a loan has mean of 1.70 and standard deviation of 0.853. To the competent personnel for carrying out client appraisal in the process of providing a loan has mean of 1.83 and standard deviation of 0.747. To the checking value of collateral before has mean of 1.98 and standard deviation of 1.747. To the assessing clients capacity to repay results in loan defaults has mean of 1.68 and standard deviation of 0.809. To the checking every document of loan requirements to clients before providing a loan has mean of 1.72 and standard deviation of 0.826.</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lastRenderedPageBreak/>
        <w:t xml:space="preserve">Based on these findings and considering the </w:t>
      </w:r>
      <w:proofErr w:type="spellStart"/>
      <w:r w:rsidRPr="000F1175">
        <w:rPr>
          <w:rFonts w:ascii="Times New Roman" w:eastAsia="Times New Roman" w:hAnsi="Times New Roman" w:cs="Times New Roman"/>
          <w:sz w:val="24"/>
          <w:szCs w:val="24"/>
        </w:rPr>
        <w:t>Likert</w:t>
      </w:r>
      <w:proofErr w:type="spellEnd"/>
      <w:r w:rsidRPr="000F1175">
        <w:rPr>
          <w:rFonts w:ascii="Times New Roman" w:eastAsia="Times New Roman" w:hAnsi="Times New Roman" w:cs="Times New Roman"/>
          <w:sz w:val="24"/>
          <w:szCs w:val="24"/>
        </w:rPr>
        <w:t xml:space="preserve"> scale rating, values of mean and standard deviation confirmed that many respondents had a dispersive tendency to strongly agree for the strategies used by first bank in Loan recovery. The findings of this study are in agreement with literature review as cited by Flower (2009), who stated that strategies used by first bank in Loan recovery are important to the fina</w:t>
      </w:r>
      <w:r w:rsidR="00AF6F47">
        <w:rPr>
          <w:rFonts w:ascii="Times New Roman" w:eastAsia="Times New Roman" w:hAnsi="Times New Roman" w:cs="Times New Roman"/>
          <w:sz w:val="24"/>
          <w:szCs w:val="24"/>
        </w:rPr>
        <w:t>ncial performance.</w:t>
      </w:r>
    </w:p>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Objective Three: To establish the relationship between Loan recovery and financial performance of FIRST BANK</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Researcher analyzed relationship between Loan recovery and financial performance of FIRST BANK in term of Loan recovery increases return on equity of the FIRST BANK, Loan recovery increases return on asset if the FIRST BANK, Loan recovery increases return on investment of FIRST BANK, Loan recovery increases customer satisfaction, an Loan recovery increases flexibility and innovative of FIRST BANK.</w:t>
      </w:r>
    </w:p>
    <w:p w:rsidR="00B941DA" w:rsidRPr="000F1175" w:rsidRDefault="00B941DA" w:rsidP="00AF6F47">
      <w:pPr>
        <w:spacing w:line="360" w:lineRule="auto"/>
        <w:ind w:right="122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Table 4.9: Relationship between Loan recovery and financial performance of Deposit money banks</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1" locked="0" layoutInCell="1" allowOverlap="1" wp14:anchorId="325EDCD4" wp14:editId="7C4A9258">
                <wp:simplePos x="0" y="0"/>
                <wp:positionH relativeFrom="column">
                  <wp:posOffset>228600</wp:posOffset>
                </wp:positionH>
                <wp:positionV relativeFrom="paragraph">
                  <wp:posOffset>101600</wp:posOffset>
                </wp:positionV>
                <wp:extent cx="5705475" cy="0"/>
                <wp:effectExtent l="19050" t="17145" r="19050" b="209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757B" id="Straight Connector 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467.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sCHgIAADc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" strokeweight=".76197mm"/>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5680"/>
        <w:gridCol w:w="1380"/>
        <w:gridCol w:w="1940"/>
      </w:tblGrid>
      <w:tr w:rsidR="000F1175" w:rsidRPr="000F1175" w:rsidTr="000F1175">
        <w:trPr>
          <w:trHeight w:val="276"/>
        </w:trPr>
        <w:tc>
          <w:tcPr>
            <w:tcW w:w="56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b/>
                <w:w w:val="98"/>
                <w:sz w:val="24"/>
                <w:szCs w:val="24"/>
              </w:rPr>
            </w:pPr>
            <w:r w:rsidRPr="000F1175">
              <w:rPr>
                <w:rFonts w:ascii="Times New Roman" w:eastAsia="Times New Roman" w:hAnsi="Times New Roman" w:cs="Times New Roman"/>
                <w:b/>
                <w:w w:val="98"/>
                <w:sz w:val="24"/>
                <w:szCs w:val="24"/>
              </w:rPr>
              <w:t>Mean</w:t>
            </w:r>
          </w:p>
        </w:tc>
        <w:tc>
          <w:tcPr>
            <w:tcW w:w="1940" w:type="dxa"/>
            <w:shd w:val="clear" w:color="auto" w:fill="auto"/>
            <w:vAlign w:val="bottom"/>
          </w:tcPr>
          <w:p w:rsidR="00B941DA" w:rsidRPr="000F1175" w:rsidRDefault="00B941DA" w:rsidP="00C357AF">
            <w:pPr>
              <w:spacing w:line="360" w:lineRule="auto"/>
              <w:ind w:left="180"/>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Std. Deviation</w:t>
            </w:r>
          </w:p>
        </w:tc>
      </w:tr>
      <w:tr w:rsidR="000F1175" w:rsidRPr="000F1175" w:rsidTr="000F1175">
        <w:trPr>
          <w:trHeight w:val="194"/>
        </w:trPr>
        <w:tc>
          <w:tcPr>
            <w:tcW w:w="56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8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94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278"/>
        </w:trPr>
        <w:tc>
          <w:tcPr>
            <w:tcW w:w="568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Loan recovery increases return on equity of the first bank</w:t>
            </w:r>
          </w:p>
        </w:tc>
        <w:tc>
          <w:tcPr>
            <w:tcW w:w="13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1,50</w:t>
            </w:r>
          </w:p>
        </w:tc>
        <w:tc>
          <w:tcPr>
            <w:tcW w:w="1940" w:type="dxa"/>
            <w:shd w:val="clear" w:color="auto" w:fill="auto"/>
            <w:vAlign w:val="bottom"/>
          </w:tcPr>
          <w:p w:rsidR="00B941DA" w:rsidRPr="000F1175" w:rsidRDefault="00B941DA" w:rsidP="00C357AF">
            <w:pPr>
              <w:spacing w:line="360" w:lineRule="auto"/>
              <w:ind w:lef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,641</w:t>
            </w:r>
          </w:p>
        </w:tc>
      </w:tr>
      <w:tr w:rsidR="000F1175" w:rsidRPr="000F1175" w:rsidTr="000F1175">
        <w:trPr>
          <w:trHeight w:val="442"/>
        </w:trPr>
        <w:tc>
          <w:tcPr>
            <w:tcW w:w="5680" w:type="dxa"/>
            <w:shd w:val="clear" w:color="auto" w:fill="auto"/>
            <w:vAlign w:val="bottom"/>
          </w:tcPr>
          <w:p w:rsidR="00B941DA" w:rsidRPr="000F1175" w:rsidRDefault="00B941DA" w:rsidP="00C357AF">
            <w:pPr>
              <w:spacing w:line="360" w:lineRule="auto"/>
              <w:ind w:right="1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Loan recovery increases return on Asset of first bank</w:t>
            </w:r>
          </w:p>
        </w:tc>
        <w:tc>
          <w:tcPr>
            <w:tcW w:w="13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1,78</w:t>
            </w:r>
          </w:p>
        </w:tc>
        <w:tc>
          <w:tcPr>
            <w:tcW w:w="1940" w:type="dxa"/>
            <w:shd w:val="clear" w:color="auto" w:fill="auto"/>
            <w:vAlign w:val="bottom"/>
          </w:tcPr>
          <w:p w:rsidR="00B941DA" w:rsidRPr="000F1175" w:rsidRDefault="00B941DA" w:rsidP="00C357AF">
            <w:pPr>
              <w:spacing w:line="360" w:lineRule="auto"/>
              <w:ind w:lef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,698</w:t>
            </w:r>
          </w:p>
        </w:tc>
      </w:tr>
      <w:tr w:rsidR="000F1175" w:rsidRPr="000F1175" w:rsidTr="000F1175">
        <w:trPr>
          <w:trHeight w:val="442"/>
        </w:trPr>
        <w:tc>
          <w:tcPr>
            <w:tcW w:w="5680" w:type="dxa"/>
            <w:shd w:val="clear" w:color="auto" w:fill="auto"/>
            <w:vAlign w:val="bottom"/>
          </w:tcPr>
          <w:p w:rsidR="00B941DA" w:rsidRPr="000F1175" w:rsidRDefault="00B941DA" w:rsidP="00C357AF">
            <w:pPr>
              <w:spacing w:line="360" w:lineRule="auto"/>
              <w:ind w:right="16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Loan recovery increases return on Investment of first bank</w:t>
            </w:r>
          </w:p>
        </w:tc>
        <w:tc>
          <w:tcPr>
            <w:tcW w:w="13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1,60</w:t>
            </w:r>
          </w:p>
        </w:tc>
        <w:tc>
          <w:tcPr>
            <w:tcW w:w="1940" w:type="dxa"/>
            <w:shd w:val="clear" w:color="auto" w:fill="auto"/>
            <w:vAlign w:val="bottom"/>
          </w:tcPr>
          <w:p w:rsidR="00B941DA" w:rsidRPr="000F1175" w:rsidRDefault="00B941DA" w:rsidP="00C357AF">
            <w:pPr>
              <w:spacing w:line="360" w:lineRule="auto"/>
              <w:ind w:lef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,672</w:t>
            </w:r>
          </w:p>
        </w:tc>
      </w:tr>
      <w:tr w:rsidR="000F1175" w:rsidRPr="000F1175" w:rsidTr="000F1175">
        <w:trPr>
          <w:trHeight w:val="442"/>
        </w:trPr>
        <w:tc>
          <w:tcPr>
            <w:tcW w:w="568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recovery increases customer satisfaction of first bank</w:t>
            </w:r>
          </w:p>
        </w:tc>
        <w:tc>
          <w:tcPr>
            <w:tcW w:w="13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1,78</w:t>
            </w:r>
          </w:p>
        </w:tc>
        <w:tc>
          <w:tcPr>
            <w:tcW w:w="1940" w:type="dxa"/>
            <w:shd w:val="clear" w:color="auto" w:fill="auto"/>
            <w:vAlign w:val="bottom"/>
          </w:tcPr>
          <w:p w:rsidR="00B941DA" w:rsidRPr="000F1175" w:rsidRDefault="00B941DA" w:rsidP="00C357AF">
            <w:pPr>
              <w:spacing w:line="360" w:lineRule="auto"/>
              <w:ind w:lef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,832</w:t>
            </w:r>
          </w:p>
        </w:tc>
      </w:tr>
      <w:tr w:rsidR="000F1175" w:rsidRPr="000F1175" w:rsidTr="000F1175">
        <w:trPr>
          <w:trHeight w:val="430"/>
        </w:trPr>
        <w:tc>
          <w:tcPr>
            <w:tcW w:w="568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recovery increases flexibility and innovative of</w:t>
            </w:r>
          </w:p>
        </w:tc>
        <w:tc>
          <w:tcPr>
            <w:tcW w:w="13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1,70</w:t>
            </w:r>
          </w:p>
        </w:tc>
        <w:tc>
          <w:tcPr>
            <w:tcW w:w="1940" w:type="dxa"/>
            <w:shd w:val="clear" w:color="auto" w:fill="auto"/>
            <w:vAlign w:val="bottom"/>
          </w:tcPr>
          <w:p w:rsidR="00B941DA" w:rsidRPr="000F1175" w:rsidRDefault="00B941DA" w:rsidP="00C357AF">
            <w:pPr>
              <w:spacing w:line="360" w:lineRule="auto"/>
              <w:ind w:left="180"/>
              <w:jc w:val="both"/>
              <w:rPr>
                <w:rFonts w:ascii="Times New Roman" w:eastAsia="Times New Roman" w:hAnsi="Times New Roman" w:cs="Times New Roman"/>
                <w:w w:val="99"/>
                <w:sz w:val="24"/>
                <w:szCs w:val="24"/>
              </w:rPr>
            </w:pPr>
            <w:r w:rsidRPr="000F1175">
              <w:rPr>
                <w:rFonts w:ascii="Times New Roman" w:eastAsia="Times New Roman" w:hAnsi="Times New Roman" w:cs="Times New Roman"/>
                <w:w w:val="99"/>
                <w:sz w:val="24"/>
                <w:szCs w:val="24"/>
              </w:rPr>
              <w:t>,687</w:t>
            </w:r>
          </w:p>
        </w:tc>
      </w:tr>
      <w:tr w:rsidR="000F1175" w:rsidRPr="000F1175" w:rsidTr="000F1175">
        <w:trPr>
          <w:trHeight w:val="416"/>
        </w:trPr>
        <w:tc>
          <w:tcPr>
            <w:tcW w:w="5680" w:type="dxa"/>
            <w:shd w:val="clear" w:color="auto" w:fill="auto"/>
            <w:vAlign w:val="bottom"/>
          </w:tcPr>
          <w:p w:rsidR="00B941DA" w:rsidRPr="000F1175" w:rsidRDefault="00B941DA" w:rsidP="00C357AF">
            <w:pPr>
              <w:spacing w:line="360" w:lineRule="auto"/>
              <w:ind w:right="1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first bank</w:t>
            </w:r>
          </w:p>
        </w:tc>
        <w:tc>
          <w:tcPr>
            <w:tcW w:w="138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94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bl>
    <w:p w:rsidR="00B941DA" w:rsidRPr="000F1175" w:rsidRDefault="00B941DA" w:rsidP="00C357AF">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53DD384C" wp14:editId="68C59F09">
                <wp:simplePos x="0" y="0"/>
                <wp:positionH relativeFrom="column">
                  <wp:posOffset>228600</wp:posOffset>
                </wp:positionH>
                <wp:positionV relativeFrom="paragraph">
                  <wp:posOffset>-95885</wp:posOffset>
                </wp:positionV>
                <wp:extent cx="5714365" cy="0"/>
                <wp:effectExtent l="19050" t="19050" r="1968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7E839" id="Straight Connector 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55pt" to="467.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To the table 4.9 shown relationships between Loan recovery and financial performance clarify that Loan recovery increases return on equity of first bank has mean of 1.50 and standard deviation of 0.698. Loan recovery increases return on Asset of first bank has mean of 1.78 and standard deviation of 0.698. Loan recovery increases return on investment of first bank has mean of 1.60 and standard deviation of 0.672. Loan </w:t>
      </w:r>
      <w:r w:rsidRPr="000F1175">
        <w:rPr>
          <w:rFonts w:ascii="Times New Roman" w:eastAsia="Times New Roman" w:hAnsi="Times New Roman" w:cs="Times New Roman"/>
          <w:sz w:val="24"/>
          <w:szCs w:val="24"/>
        </w:rPr>
        <w:lastRenderedPageBreak/>
        <w:t>recovery increases customer satisfaction of first bank has mean of 1.78 and standard deviation of 0.832. And Loan recovery increases flexibility and innovative of first bank has mean of 1.70 a</w:t>
      </w:r>
      <w:r w:rsidR="00AF6F47">
        <w:rPr>
          <w:rFonts w:ascii="Times New Roman" w:eastAsia="Times New Roman" w:hAnsi="Times New Roman" w:cs="Times New Roman"/>
          <w:sz w:val="24"/>
          <w:szCs w:val="24"/>
        </w:rPr>
        <w:t>nd standard deviation of 0.687.</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Based on these findings and considering the </w:t>
      </w:r>
      <w:proofErr w:type="spellStart"/>
      <w:r w:rsidRPr="000F1175">
        <w:rPr>
          <w:rFonts w:ascii="Times New Roman" w:eastAsia="Times New Roman" w:hAnsi="Times New Roman" w:cs="Times New Roman"/>
          <w:sz w:val="24"/>
          <w:szCs w:val="24"/>
        </w:rPr>
        <w:t>Likert</w:t>
      </w:r>
      <w:proofErr w:type="spellEnd"/>
      <w:r w:rsidRPr="000F1175">
        <w:rPr>
          <w:rFonts w:ascii="Times New Roman" w:eastAsia="Times New Roman" w:hAnsi="Times New Roman" w:cs="Times New Roman"/>
          <w:sz w:val="24"/>
          <w:szCs w:val="24"/>
        </w:rPr>
        <w:t xml:space="preserve"> scale rating, values of mean and standard deviation confirmed that many respondents had a dispersive tendency to strongly agree for the relationship between Loan recovery and financial performance of Deposit money banks. The findings of this study are in agreement with literature review as cited by </w:t>
      </w:r>
      <w:proofErr w:type="spellStart"/>
      <w:r w:rsidRPr="000F1175">
        <w:rPr>
          <w:rFonts w:ascii="Times New Roman" w:eastAsia="Times New Roman" w:hAnsi="Times New Roman" w:cs="Times New Roman"/>
          <w:sz w:val="24"/>
          <w:szCs w:val="24"/>
        </w:rPr>
        <w:t>Mwega</w:t>
      </w:r>
      <w:proofErr w:type="spellEnd"/>
      <w:r w:rsidRPr="000F1175">
        <w:rPr>
          <w:rFonts w:ascii="Times New Roman" w:eastAsia="Times New Roman" w:hAnsi="Times New Roman" w:cs="Times New Roman"/>
          <w:sz w:val="24"/>
          <w:szCs w:val="24"/>
        </w:rPr>
        <w:t xml:space="preserve"> (2009), who stated that there is relationship between Loan recovery and financial performance of Deposit money banks.</w:t>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4.3. Coefficients of linear regression Analysis</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R</w:t>
      </w:r>
      <w:r w:rsidRPr="000F1175">
        <w:rPr>
          <w:rFonts w:ascii="Times New Roman" w:eastAsia="Times New Roman" w:hAnsi="Times New Roman" w:cs="Times New Roman"/>
          <w:sz w:val="24"/>
          <w:szCs w:val="24"/>
          <w:vertAlign w:val="superscript"/>
        </w:rPr>
        <w:t>2</w:t>
      </w:r>
      <w:r w:rsidRPr="000F1175">
        <w:rPr>
          <w:rFonts w:ascii="Times New Roman" w:eastAsia="Times New Roman" w:hAnsi="Times New Roman" w:cs="Times New Roman"/>
          <w:sz w:val="24"/>
          <w:szCs w:val="24"/>
        </w:rPr>
        <w:t xml:space="preserve"> which is coefficient of determination was used to explain the extent to the performance of first bank as the Deposit money banks was determined by Loan recovery. This led the researcher to discover the </w:t>
      </w:r>
      <w:proofErr w:type="gramStart"/>
      <w:r w:rsidRPr="000F1175">
        <w:rPr>
          <w:rFonts w:ascii="Times New Roman" w:eastAsia="Times New Roman" w:hAnsi="Times New Roman" w:cs="Times New Roman"/>
          <w:sz w:val="24"/>
          <w:szCs w:val="24"/>
        </w:rPr>
        <w:t>goodness  of</w:t>
      </w:r>
      <w:proofErr w:type="gramEnd"/>
      <w:r w:rsidRPr="000F1175">
        <w:rPr>
          <w:rFonts w:ascii="Times New Roman" w:eastAsia="Times New Roman" w:hAnsi="Times New Roman" w:cs="Times New Roman"/>
          <w:sz w:val="24"/>
          <w:szCs w:val="24"/>
        </w:rPr>
        <w:t xml:space="preserve">  fit  in  the  description  of  variables.  The information from the questionnaire responses were later </w:t>
      </w:r>
      <w:proofErr w:type="spellStart"/>
      <w:r w:rsidRPr="000F1175">
        <w:rPr>
          <w:rFonts w:ascii="Times New Roman" w:eastAsia="Times New Roman" w:hAnsi="Times New Roman" w:cs="Times New Roman"/>
          <w:sz w:val="24"/>
          <w:szCs w:val="24"/>
        </w:rPr>
        <w:t>analysed</w:t>
      </w:r>
      <w:proofErr w:type="spellEnd"/>
      <w:r w:rsidRPr="000F1175">
        <w:rPr>
          <w:rFonts w:ascii="Times New Roman" w:eastAsia="Times New Roman" w:hAnsi="Times New Roman" w:cs="Times New Roman"/>
          <w:sz w:val="24"/>
          <w:szCs w:val="24"/>
        </w:rPr>
        <w:t xml:space="preserve"> and hereby presented using table 4.10 which shows the Coefficients of Linear Regression Analysis with regard to Loan recovery and financial performance of </w:t>
      </w:r>
      <w:r w:rsidR="00AF6F47" w:rsidRPr="000F1175">
        <w:rPr>
          <w:rFonts w:ascii="Times New Roman" w:eastAsia="Times New Roman" w:hAnsi="Times New Roman" w:cs="Times New Roman"/>
          <w:sz w:val="24"/>
          <w:szCs w:val="24"/>
        </w:rPr>
        <w:t>First Bank</w:t>
      </w:r>
      <w:r w:rsidRPr="000F1175">
        <w:rPr>
          <w:rFonts w:ascii="Times New Roman" w:eastAsia="Times New Roman" w:hAnsi="Times New Roman" w:cs="Times New Roman"/>
          <w:sz w:val="24"/>
          <w:szCs w:val="24"/>
        </w:rPr>
        <w:t>.</w:t>
      </w:r>
    </w:p>
    <w:p w:rsidR="00AF6F47" w:rsidRDefault="00AF6F4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41DA" w:rsidRPr="000F1175" w:rsidRDefault="00B941DA" w:rsidP="00AF6F47">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Table 4.10: Coefficients of Linear Regression Analysis</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b/>
          <w:noProof/>
          <w:sz w:val="24"/>
          <w:szCs w:val="24"/>
        </w:rPr>
        <mc:AlternateContent>
          <mc:Choice Requires="wps">
            <w:drawing>
              <wp:anchor distT="0" distB="0" distL="114300" distR="114300" simplePos="0" relativeHeight="251677696" behindDoc="1" locked="0" layoutInCell="1" allowOverlap="1" wp14:anchorId="00731DE6" wp14:editId="5B4EBD2C">
                <wp:simplePos x="0" y="0"/>
                <wp:positionH relativeFrom="column">
                  <wp:posOffset>170815</wp:posOffset>
                </wp:positionH>
                <wp:positionV relativeFrom="paragraph">
                  <wp:posOffset>179705</wp:posOffset>
                </wp:positionV>
                <wp:extent cx="5662295" cy="0"/>
                <wp:effectExtent l="18415" t="19685" r="15240" b="184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229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11E65" id="Straight Connector 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4.15pt" to="45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" strokeweight="2.16pt"/>
            </w:pict>
          </mc:Fallback>
        </mc:AlternateContent>
      </w:r>
    </w:p>
    <w:p w:rsidR="00B941DA" w:rsidRPr="000F1175" w:rsidRDefault="00B941DA" w:rsidP="00C357AF">
      <w:pPr>
        <w:spacing w:line="360" w:lineRule="auto"/>
        <w:jc w:val="both"/>
        <w:rPr>
          <w:rFonts w:ascii="Times New Roman" w:eastAsia="Times New Roman" w:hAnsi="Times New Roman" w:cs="Times New Roman"/>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3100"/>
        <w:gridCol w:w="1300"/>
        <w:gridCol w:w="1220"/>
        <w:gridCol w:w="1400"/>
        <w:gridCol w:w="1060"/>
        <w:gridCol w:w="860"/>
      </w:tblGrid>
      <w:tr w:rsidR="000F1175" w:rsidRPr="000F1175" w:rsidTr="000F1175">
        <w:trPr>
          <w:trHeight w:val="312"/>
        </w:trPr>
        <w:tc>
          <w:tcPr>
            <w:tcW w:w="3100" w:type="dxa"/>
            <w:tcBorders>
              <w:top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520" w:type="dxa"/>
            <w:gridSpan w:val="2"/>
            <w:tcBorders>
              <w:top w:val="single" w:sz="8" w:space="0" w:color="auto"/>
            </w:tcBorders>
            <w:shd w:val="clear" w:color="auto" w:fill="auto"/>
            <w:vAlign w:val="bottom"/>
          </w:tcPr>
          <w:p w:rsidR="00B941DA" w:rsidRPr="000F1175" w:rsidRDefault="00B941DA" w:rsidP="00C357AF">
            <w:pPr>
              <w:spacing w:line="360" w:lineRule="auto"/>
              <w:ind w:right="40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Unstandardized</w:t>
            </w:r>
          </w:p>
        </w:tc>
        <w:tc>
          <w:tcPr>
            <w:tcW w:w="1400" w:type="dxa"/>
            <w:tcBorders>
              <w:top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Standardized</w:t>
            </w:r>
          </w:p>
        </w:tc>
        <w:tc>
          <w:tcPr>
            <w:tcW w:w="1060" w:type="dxa"/>
            <w:tcBorders>
              <w:top w:val="single" w:sz="8" w:space="0" w:color="auto"/>
            </w:tcBorders>
            <w:shd w:val="clear" w:color="auto" w:fill="auto"/>
            <w:vAlign w:val="bottom"/>
          </w:tcPr>
          <w:p w:rsidR="00B941DA" w:rsidRPr="000F1175" w:rsidRDefault="00B941DA" w:rsidP="00C357AF">
            <w:pPr>
              <w:spacing w:line="360" w:lineRule="auto"/>
              <w:ind w:right="44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w:t>
            </w:r>
          </w:p>
        </w:tc>
        <w:tc>
          <w:tcPr>
            <w:tcW w:w="860" w:type="dxa"/>
            <w:tcBorders>
              <w:top w:val="single" w:sz="8" w:space="0" w:color="auto"/>
            </w:tcBorders>
            <w:shd w:val="clear" w:color="auto" w:fill="auto"/>
            <w:vAlign w:val="bottom"/>
          </w:tcPr>
          <w:p w:rsidR="00B941DA" w:rsidRPr="000F1175" w:rsidRDefault="00B941DA" w:rsidP="00C357AF">
            <w:pPr>
              <w:spacing w:line="360" w:lineRule="auto"/>
              <w:ind w:right="1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Sig.</w:t>
            </w:r>
          </w:p>
        </w:tc>
      </w:tr>
      <w:tr w:rsidR="000F1175" w:rsidRPr="000F1175" w:rsidTr="000F1175">
        <w:trPr>
          <w:trHeight w:val="319"/>
        </w:trPr>
        <w:tc>
          <w:tcPr>
            <w:tcW w:w="31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2520" w:type="dxa"/>
            <w:gridSpan w:val="2"/>
            <w:shd w:val="clear" w:color="auto" w:fill="auto"/>
            <w:vAlign w:val="bottom"/>
          </w:tcPr>
          <w:p w:rsidR="00B941DA" w:rsidRPr="000F1175" w:rsidRDefault="00B941DA" w:rsidP="00C357AF">
            <w:pPr>
              <w:spacing w:line="360" w:lineRule="auto"/>
              <w:ind w:right="5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Coefficients</w:t>
            </w: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Coefficients</w:t>
            </w: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74"/>
        </w:trPr>
        <w:tc>
          <w:tcPr>
            <w:tcW w:w="31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271"/>
        </w:trPr>
        <w:tc>
          <w:tcPr>
            <w:tcW w:w="31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00" w:type="dxa"/>
            <w:shd w:val="clear" w:color="auto" w:fill="auto"/>
            <w:vAlign w:val="bottom"/>
          </w:tcPr>
          <w:p w:rsidR="00B941DA" w:rsidRPr="000F1175" w:rsidRDefault="00B941DA" w:rsidP="00C357AF">
            <w:pPr>
              <w:spacing w:line="360" w:lineRule="auto"/>
              <w:ind w:right="4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B</w:t>
            </w:r>
          </w:p>
        </w:tc>
        <w:tc>
          <w:tcPr>
            <w:tcW w:w="1220" w:type="dxa"/>
            <w:shd w:val="clear" w:color="auto" w:fill="auto"/>
            <w:vAlign w:val="bottom"/>
          </w:tcPr>
          <w:p w:rsidR="00B941DA" w:rsidRPr="000F1175" w:rsidRDefault="00B941DA" w:rsidP="00C357AF">
            <w:pPr>
              <w:spacing w:line="360" w:lineRule="auto"/>
              <w:ind w:right="4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Std. Error</w:t>
            </w: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w w:val="95"/>
                <w:sz w:val="24"/>
                <w:szCs w:val="24"/>
              </w:rPr>
            </w:pPr>
            <w:r w:rsidRPr="000F1175">
              <w:rPr>
                <w:rFonts w:ascii="Times New Roman" w:eastAsia="Times New Roman" w:hAnsi="Times New Roman" w:cs="Times New Roman"/>
                <w:w w:val="95"/>
                <w:sz w:val="24"/>
                <w:szCs w:val="24"/>
              </w:rPr>
              <w:t>Beta</w:t>
            </w: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72"/>
        </w:trPr>
        <w:tc>
          <w:tcPr>
            <w:tcW w:w="31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3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6"/>
        </w:trPr>
        <w:tc>
          <w:tcPr>
            <w:tcW w:w="3100" w:type="dxa"/>
            <w:shd w:val="clear" w:color="auto" w:fill="auto"/>
            <w:vAlign w:val="bottom"/>
          </w:tcPr>
          <w:p w:rsidR="00B941DA" w:rsidRPr="000F1175" w:rsidRDefault="00B941DA" w:rsidP="00C357AF">
            <w:pPr>
              <w:spacing w:line="360" w:lineRule="auto"/>
              <w:ind w:left="7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(Constant)</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,678</w:t>
            </w: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,264</w:t>
            </w: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ind w:right="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2,569</w:t>
            </w: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,015</w:t>
            </w:r>
          </w:p>
        </w:tc>
      </w:tr>
      <w:tr w:rsidR="000F1175" w:rsidRPr="000F1175" w:rsidTr="000F1175">
        <w:trPr>
          <w:trHeight w:val="362"/>
        </w:trPr>
        <w:tc>
          <w:tcPr>
            <w:tcW w:w="3100" w:type="dxa"/>
            <w:shd w:val="clear" w:color="auto" w:fill="auto"/>
            <w:vAlign w:val="bottom"/>
          </w:tcPr>
          <w:p w:rsidR="00B941DA" w:rsidRPr="000F1175" w:rsidRDefault="00B941DA" w:rsidP="00C357AF">
            <w:pPr>
              <w:spacing w:line="360" w:lineRule="auto"/>
              <w:ind w:left="7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recovery</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,027</w:t>
            </w: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,159</w:t>
            </w: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,025</w:t>
            </w:r>
          </w:p>
        </w:tc>
        <w:tc>
          <w:tcPr>
            <w:tcW w:w="1060" w:type="dxa"/>
            <w:shd w:val="clear" w:color="auto" w:fill="auto"/>
            <w:vAlign w:val="bottom"/>
          </w:tcPr>
          <w:p w:rsidR="00B941DA" w:rsidRPr="000F1175" w:rsidRDefault="00B941DA" w:rsidP="00C357AF">
            <w:pPr>
              <w:spacing w:line="360" w:lineRule="auto"/>
              <w:ind w:right="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,168</w:t>
            </w: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,868</w:t>
            </w:r>
          </w:p>
        </w:tc>
      </w:tr>
      <w:tr w:rsidR="000F1175" w:rsidRPr="000F1175" w:rsidTr="000F1175">
        <w:trPr>
          <w:trHeight w:val="320"/>
        </w:trPr>
        <w:tc>
          <w:tcPr>
            <w:tcW w:w="3100" w:type="dxa"/>
            <w:shd w:val="clear" w:color="auto" w:fill="auto"/>
            <w:vAlign w:val="bottom"/>
          </w:tcPr>
          <w:p w:rsidR="00B941DA" w:rsidRPr="000F1175" w:rsidRDefault="00B941DA" w:rsidP="00C357AF">
            <w:pPr>
              <w:spacing w:line="360" w:lineRule="auto"/>
              <w:ind w:left="7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increases return on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7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equity of the first bank</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recovery</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-,334</w:t>
            </w: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,154</w:t>
            </w: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-,343</w:t>
            </w:r>
          </w:p>
        </w:tc>
        <w:tc>
          <w:tcPr>
            <w:tcW w:w="1060" w:type="dxa"/>
            <w:shd w:val="clear" w:color="auto" w:fill="auto"/>
            <w:vAlign w:val="bottom"/>
          </w:tcPr>
          <w:p w:rsidR="00B941DA" w:rsidRPr="000F1175" w:rsidRDefault="00B941DA" w:rsidP="00C357AF">
            <w:pPr>
              <w:spacing w:line="360" w:lineRule="auto"/>
              <w:ind w:right="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-2,171</w:t>
            </w: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,037</w:t>
            </w: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increases return on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9"/>
        </w:trPr>
        <w:tc>
          <w:tcPr>
            <w:tcW w:w="310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Asset of first bank</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7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recovery</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,512</w:t>
            </w: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,159</w:t>
            </w: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,506</w:t>
            </w:r>
          </w:p>
        </w:tc>
        <w:tc>
          <w:tcPr>
            <w:tcW w:w="1060" w:type="dxa"/>
            <w:shd w:val="clear" w:color="auto" w:fill="auto"/>
            <w:vAlign w:val="bottom"/>
          </w:tcPr>
          <w:p w:rsidR="00B941DA" w:rsidRPr="000F1175" w:rsidRDefault="00B941DA" w:rsidP="00C357AF">
            <w:pPr>
              <w:spacing w:line="360" w:lineRule="auto"/>
              <w:ind w:right="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3,221</w:t>
            </w: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,003</w:t>
            </w: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7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increases return on</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7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investment of first bank</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recovery</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-,011</w:t>
            </w: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,179</w:t>
            </w: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-,014</w:t>
            </w:r>
          </w:p>
        </w:tc>
        <w:tc>
          <w:tcPr>
            <w:tcW w:w="1060" w:type="dxa"/>
            <w:shd w:val="clear" w:color="auto" w:fill="auto"/>
            <w:vAlign w:val="bottom"/>
          </w:tcPr>
          <w:p w:rsidR="00B941DA" w:rsidRPr="000F1175" w:rsidRDefault="00B941DA" w:rsidP="00C357AF">
            <w:pPr>
              <w:spacing w:line="360" w:lineRule="auto"/>
              <w:ind w:right="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-,062</w:t>
            </w: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,951</w:t>
            </w:r>
          </w:p>
        </w:tc>
      </w:tr>
      <w:tr w:rsidR="000F1175" w:rsidRPr="000F1175" w:rsidTr="000F1175">
        <w:trPr>
          <w:trHeight w:val="319"/>
        </w:trPr>
        <w:tc>
          <w:tcPr>
            <w:tcW w:w="310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increases customer</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satisfaction of first bank</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82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Loan recovery</w: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,471</w:t>
            </w: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,215</w:t>
            </w: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,476</w:t>
            </w:r>
          </w:p>
        </w:tc>
        <w:tc>
          <w:tcPr>
            <w:tcW w:w="1060" w:type="dxa"/>
            <w:shd w:val="clear" w:color="auto" w:fill="auto"/>
            <w:vAlign w:val="bottom"/>
          </w:tcPr>
          <w:p w:rsidR="00B941DA" w:rsidRPr="000F1175" w:rsidRDefault="00B941DA" w:rsidP="00C357AF">
            <w:pPr>
              <w:spacing w:line="360" w:lineRule="auto"/>
              <w:ind w:right="6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2,185</w:t>
            </w: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,036</w:t>
            </w:r>
          </w:p>
        </w:tc>
      </w:tr>
      <w:tr w:rsidR="000F1175" w:rsidRPr="000F1175" w:rsidTr="000F1175">
        <w:trPr>
          <w:trHeight w:val="317"/>
        </w:trPr>
        <w:tc>
          <w:tcPr>
            <w:tcW w:w="3100" w:type="dxa"/>
            <w:shd w:val="clear" w:color="auto" w:fill="auto"/>
            <w:vAlign w:val="bottom"/>
          </w:tcPr>
          <w:p w:rsidR="00B941DA" w:rsidRPr="000F1175" w:rsidRDefault="00B941DA" w:rsidP="00C357AF">
            <w:pPr>
              <w:spacing w:line="360" w:lineRule="auto"/>
              <w:ind w:left="108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increases flexibility</w:t>
            </w:r>
            <w:r w:rsidRPr="000F1175">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76BC18CC" wp14:editId="29105148">
                      <wp:simplePos x="0" y="0"/>
                      <wp:positionH relativeFrom="column">
                        <wp:posOffset>170815</wp:posOffset>
                      </wp:positionH>
                      <wp:positionV relativeFrom="paragraph">
                        <wp:posOffset>-3713480</wp:posOffset>
                      </wp:positionV>
                      <wp:extent cx="1957070" cy="0"/>
                      <wp:effectExtent l="12065" t="10795" r="1206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2F692" id="Straight Connector 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92.4pt" to="167.55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wZ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" strokecolor="white" strokeweight=".12pt"/>
                  </w:pict>
                </mc:Fallback>
              </mc:AlternateContent>
            </w:r>
            <w:r w:rsidRPr="000F1175">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720B04B4" wp14:editId="2BC06D85">
                      <wp:simplePos x="0" y="0"/>
                      <wp:positionH relativeFrom="column">
                        <wp:posOffset>2155190</wp:posOffset>
                      </wp:positionH>
                      <wp:positionV relativeFrom="paragraph">
                        <wp:posOffset>-3713480</wp:posOffset>
                      </wp:positionV>
                      <wp:extent cx="3070225" cy="0"/>
                      <wp:effectExtent l="5715" t="10795" r="1016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22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62BF1" id="Straight Connector 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pt,-292.4pt" to="411.45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" strokecolor="white" strokeweight=".12pt"/>
                  </w:pict>
                </mc:Fallback>
              </mc:AlternateContent>
            </w:r>
            <w:r w:rsidRPr="000F1175">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1036522C" wp14:editId="0EFB2712">
                      <wp:simplePos x="0" y="0"/>
                      <wp:positionH relativeFrom="column">
                        <wp:posOffset>5252720</wp:posOffset>
                      </wp:positionH>
                      <wp:positionV relativeFrom="paragraph">
                        <wp:posOffset>-3713480</wp:posOffset>
                      </wp:positionV>
                      <wp:extent cx="580390" cy="0"/>
                      <wp:effectExtent l="7620" t="10795" r="1206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48813" id="Straight Connector 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6pt,-292.4pt" to="459.3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26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" strokecolor="white" strokeweight=".12pt"/>
                  </w:pict>
                </mc:Fallback>
              </mc:AlternateContent>
            </w:r>
            <w:r w:rsidRPr="000F1175">
              <w:rPr>
                <w:rFonts w:ascii="Times New Roman" w:eastAsia="Times New Roman" w:hAnsi="Times New Roman" w:cs="Times New Roman"/>
                <w:sz w:val="24"/>
                <w:szCs w:val="24"/>
              </w:rPr>
              <w:t xml:space="preserve"> and innovative of first bank</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5416A326" wp14:editId="037DB8D5">
                      <wp:simplePos x="0" y="0"/>
                      <wp:positionH relativeFrom="column">
                        <wp:posOffset>75565</wp:posOffset>
                      </wp:positionH>
                      <wp:positionV relativeFrom="paragraph">
                        <wp:posOffset>98425</wp:posOffset>
                      </wp:positionV>
                      <wp:extent cx="5662295" cy="0"/>
                      <wp:effectExtent l="12065"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2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60B7C" id="Straight Connector 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7.75pt" to="451.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" strokeweight=".48pt"/>
                  </w:pict>
                </mc:Fallback>
              </mc:AlternateContent>
            </w:r>
          </w:p>
        </w:tc>
        <w:tc>
          <w:tcPr>
            <w:tcW w:w="13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22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c>
          <w:tcPr>
            <w:tcW w:w="860" w:type="dxa"/>
            <w:shd w:val="clear" w:color="auto" w:fill="auto"/>
            <w:vAlign w:val="bottom"/>
          </w:tcPr>
          <w:p w:rsidR="00B941DA" w:rsidRPr="000F1175" w:rsidRDefault="00B941DA" w:rsidP="00C357AF">
            <w:pPr>
              <w:spacing w:line="360" w:lineRule="auto"/>
              <w:jc w:val="both"/>
              <w:rPr>
                <w:rFonts w:ascii="Times New Roman" w:eastAsia="Times New Roman" w:hAnsi="Times New Roman" w:cs="Times New Roman"/>
                <w:sz w:val="24"/>
                <w:szCs w:val="24"/>
              </w:rPr>
            </w:pPr>
          </w:p>
        </w:tc>
      </w:tr>
    </w:tbl>
    <w:p w:rsidR="00B941DA" w:rsidRPr="000F1175" w:rsidRDefault="00B941DA" w:rsidP="00C357AF">
      <w:pPr>
        <w:spacing w:line="360" w:lineRule="auto"/>
        <w:ind w:left="360"/>
        <w:jc w:val="both"/>
        <w:rPr>
          <w:rFonts w:ascii="Times New Roman" w:eastAsia="Times New Roman" w:hAnsi="Times New Roman" w:cs="Times New Roman"/>
          <w:sz w:val="24"/>
          <w:szCs w:val="24"/>
        </w:rPr>
      </w:pPr>
      <w:r w:rsidRPr="000F1175">
        <w:rPr>
          <w:rFonts w:ascii="Times New Roman" w:eastAsia="Times New Roman" w:hAnsi="Times New Roman" w:cs="Times New Roman"/>
          <w:b/>
          <w:sz w:val="24"/>
          <w:szCs w:val="24"/>
        </w:rPr>
        <w:t>Researchers’ survey, 2025</w:t>
      </w:r>
    </w:p>
    <w:p w:rsidR="00B941DA" w:rsidRPr="000F1175" w:rsidRDefault="00B941DA" w:rsidP="00AF6F47">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According to table 4.10 the researcher got intercept a = 0.678 and slope b = 0.15 Thus the linear equation was Y = 0.678 + 0.15X, Where X was Loan recovery and Y was the financial performance. From this Equation, the researcher established a relationship between Loan recovery and financial performance of first bank as Deposit money </w:t>
      </w:r>
      <w:r w:rsidRPr="000F1175">
        <w:rPr>
          <w:rFonts w:ascii="Times New Roman" w:eastAsia="Times New Roman" w:hAnsi="Times New Roman" w:cs="Times New Roman"/>
          <w:sz w:val="24"/>
          <w:szCs w:val="24"/>
        </w:rPr>
        <w:lastRenderedPageBreak/>
        <w:t>banks. This implied that there was a strong positive relationship between Loan recovery and financial performance.</w:t>
      </w:r>
    </w:p>
    <w:p w:rsidR="00B941DA" w:rsidRPr="000F1175" w:rsidRDefault="00B941DA" w:rsidP="00C357AF">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These results meant that the Loan recovery and the financial performance of first bank as Deposit money banks had the ability to stimulate success of the first bank. Hence the third research question was positively answered that there is a significant relationship between Loan recovery and financial performance of first bank.</w:t>
      </w:r>
    </w:p>
    <w:p w:rsidR="00B941DA" w:rsidRPr="000F1175" w:rsidRDefault="00B941DA" w:rsidP="00C357AF">
      <w:pPr>
        <w:spacing w:line="360" w:lineRule="auto"/>
        <w:ind w:right="-359"/>
        <w:jc w:val="both"/>
        <w:rPr>
          <w:rFonts w:ascii="Times New Roman" w:eastAsia="Times New Roman" w:hAnsi="Times New Roman" w:cs="Times New Roman"/>
          <w:b/>
          <w:sz w:val="24"/>
          <w:szCs w:val="24"/>
        </w:rPr>
      </w:pPr>
    </w:p>
    <w:p w:rsidR="00B941DA" w:rsidRPr="000F1175" w:rsidRDefault="00B941DA" w:rsidP="00C357AF">
      <w:pPr>
        <w:spacing w:line="360" w:lineRule="auto"/>
        <w:ind w:right="-359"/>
        <w:jc w:val="both"/>
        <w:rPr>
          <w:rFonts w:ascii="Times New Roman" w:eastAsia="Times New Roman" w:hAnsi="Times New Roman" w:cs="Times New Roman"/>
          <w:b/>
          <w:sz w:val="24"/>
          <w:szCs w:val="24"/>
        </w:rPr>
      </w:pPr>
    </w:p>
    <w:p w:rsidR="00B941DA" w:rsidRPr="000F1175" w:rsidRDefault="00B941DA" w:rsidP="00C357AF">
      <w:pPr>
        <w:spacing w:line="360" w:lineRule="auto"/>
        <w:ind w:right="-359"/>
        <w:jc w:val="both"/>
        <w:rPr>
          <w:rFonts w:ascii="Times New Roman" w:eastAsia="Times New Roman" w:hAnsi="Times New Roman" w:cs="Times New Roman"/>
          <w:b/>
          <w:sz w:val="24"/>
          <w:szCs w:val="24"/>
        </w:rPr>
      </w:pPr>
    </w:p>
    <w:p w:rsidR="00C3792C" w:rsidRPr="000F1175" w:rsidRDefault="00C3792C" w:rsidP="0078262C">
      <w:pPr>
        <w:tabs>
          <w:tab w:val="left" w:pos="4350"/>
          <w:tab w:val="center" w:pos="5414"/>
        </w:tabs>
        <w:spacing w:line="360" w:lineRule="auto"/>
        <w:ind w:right="-359"/>
        <w:jc w:val="both"/>
        <w:rPr>
          <w:rFonts w:ascii="Times New Roman" w:eastAsia="Times New Roman" w:hAnsi="Times New Roman" w:cs="Times New Roman"/>
          <w:b/>
          <w:sz w:val="24"/>
          <w:szCs w:val="24"/>
        </w:rPr>
      </w:pPr>
    </w:p>
    <w:p w:rsidR="0078262C" w:rsidRDefault="0078262C">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41DA" w:rsidRPr="000F1175" w:rsidRDefault="00B941DA" w:rsidP="00AF6F47">
      <w:pPr>
        <w:tabs>
          <w:tab w:val="left" w:pos="4350"/>
          <w:tab w:val="center" w:pos="5414"/>
        </w:tabs>
        <w:spacing w:line="360" w:lineRule="auto"/>
        <w:ind w:right="-359"/>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CHAPTER FIVE</w:t>
      </w:r>
    </w:p>
    <w:p w:rsidR="00B941DA" w:rsidRPr="000F1175" w:rsidRDefault="00B941DA" w:rsidP="00AF6F47">
      <w:pPr>
        <w:spacing w:line="360" w:lineRule="auto"/>
        <w:ind w:right="-359"/>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SUMMARY, CONCLUSIONS AND RECOMMENDATIONS</w:t>
      </w:r>
    </w:p>
    <w:p w:rsidR="00B941DA" w:rsidRPr="000F1175" w:rsidRDefault="00B941DA" w:rsidP="00FD0520">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 xml:space="preserve"> Introduction</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In this chapter, the findings from chapter four are discussed in a logical summary form, conclusions drawn and recommendations made in line with the research variables and the objectives of the study. The chapter also provides suggestions for further research. The purpose of the study was to </w:t>
      </w:r>
      <w:proofErr w:type="spellStart"/>
      <w:r w:rsidRPr="000F1175">
        <w:rPr>
          <w:rFonts w:ascii="Times New Roman" w:eastAsia="Times New Roman" w:hAnsi="Times New Roman" w:cs="Times New Roman"/>
          <w:sz w:val="24"/>
          <w:szCs w:val="24"/>
        </w:rPr>
        <w:t>analyse</w:t>
      </w:r>
      <w:proofErr w:type="spellEnd"/>
      <w:r w:rsidRPr="000F1175">
        <w:rPr>
          <w:rFonts w:ascii="Times New Roman" w:eastAsia="Times New Roman" w:hAnsi="Times New Roman" w:cs="Times New Roman"/>
          <w:sz w:val="24"/>
          <w:szCs w:val="24"/>
        </w:rPr>
        <w:t xml:space="preserve"> the contribution of Loan recovery and financial perf</w:t>
      </w:r>
      <w:r w:rsidR="00FD0520">
        <w:rPr>
          <w:rFonts w:ascii="Times New Roman" w:eastAsia="Times New Roman" w:hAnsi="Times New Roman" w:cs="Times New Roman"/>
          <w:sz w:val="24"/>
          <w:szCs w:val="24"/>
        </w:rPr>
        <w:t>ormance of deposit money banks.</w:t>
      </w:r>
    </w:p>
    <w:p w:rsidR="00B941DA" w:rsidRPr="000F1175" w:rsidRDefault="00B941DA" w:rsidP="00FD0520">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5.1 Summary of Findings</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In an effort to try to summarize the major findings, we need to be reminded that, the study determine the relationship which exists between Loan recovery and financial performance of deposit money banks. The study was based on the profile of respondents in terms of gender, age bracket, and educational level in first bank. The study was also based on the determinants used by first bank in Loan recovery, and strategies used by first bank in Loan recovery.</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main findings have been presented in accordance with the chronological order of the research objectives of this as presented in chapter one of this research thesis and these objectives include; to assess determinants used by FIRST BANK in Loan recovery, to analyze strategies used by first bank in Loan recovery and to assess the relationship that exists between Loan recovery and financial performance of Deposit money banks.</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With regard to the respondents’ identification, the finding presents the demographic characteristics of the respondents in terms of age, gender, and level of Education of respondents. As far as gender is concerned, majority of the respondents were males with the percentage of 62.5% males, while their counterparts the female respondents took a slightly smaller portion of 37.5% respondents. These respective gender percentages were significant because it called for the views and inferences that respected gender equalities a key factor in the contemporary gender sensitive Nigerian Society. Therefore, views and inferences were represented by both male and female respondents. This may further imply that the problem laid in other issue</w:t>
      </w:r>
      <w:r w:rsidR="00FD0520">
        <w:rPr>
          <w:rFonts w:ascii="Times New Roman" w:eastAsia="Times New Roman" w:hAnsi="Times New Roman" w:cs="Times New Roman"/>
          <w:sz w:val="24"/>
          <w:szCs w:val="24"/>
        </w:rPr>
        <w:t>s but not in gender inequality.</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Regarding the age group of the respondents, most of them ranged between the age of 20-25, 26-30, 31-35, 36-40 and 40 years and above. The age bracket of 26-30 year was the majority with the frequency of 42.9%. This was followed by the age bracket of 20-</w:t>
      </w:r>
      <w:r w:rsidRPr="000F1175">
        <w:rPr>
          <w:rFonts w:ascii="Times New Roman" w:eastAsia="Times New Roman" w:hAnsi="Times New Roman" w:cs="Times New Roman"/>
          <w:sz w:val="24"/>
          <w:szCs w:val="24"/>
        </w:rPr>
        <w:lastRenderedPageBreak/>
        <w:t xml:space="preserve">25 with the frequency of 1.8%. The employees between the ages of 31-35 were 35.7%, and 36-40 with 14.3% yet only 5.4% of the employees were between the age of 40 years and above. This meant that most employees of first bank were in the active age of employment, which implied that the respondents were actively engaged in the project planning process and therefore able to provide reliable information </w:t>
      </w:r>
      <w:r w:rsidR="00FD0520">
        <w:rPr>
          <w:rFonts w:ascii="Times New Roman" w:eastAsia="Times New Roman" w:hAnsi="Times New Roman" w:cs="Times New Roman"/>
          <w:sz w:val="24"/>
          <w:szCs w:val="24"/>
        </w:rPr>
        <w:t>for analysis by the researcher.</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For the level of Education, the findings show that, majority of the respondents of first bank had bachelor’s Degrees with the frequency of 48.2% which is an appropriate level of qualification for professional staff in any organizations especially in the public sector. Holders of masters had the percentage of 25%. The respondents with Diploma had the frequency of 26.8%. Such people had professional knowledge and skills about Loan recovery especially because they were highly educated people with a wide</w:t>
      </w:r>
      <w:r w:rsidR="00FD0520">
        <w:rPr>
          <w:rFonts w:ascii="Times New Roman" w:eastAsia="Times New Roman" w:hAnsi="Times New Roman" w:cs="Times New Roman"/>
          <w:sz w:val="24"/>
          <w:szCs w:val="24"/>
        </w:rPr>
        <w:t xml:space="preserve"> range of knowledge and skills.</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Before presenting the answers to questions the researcher gives a brief reflection of the research questions that have guided this study as discussed in the chapter four of this research thesis. The research questions are; a) what are the determinants used by first bank in Loan recovery? b) What are the strategies used by first bank in Loan recovery? And c) is there any relationship between Loan recovery and financial perf</w:t>
      </w:r>
      <w:r w:rsidR="00FD0520">
        <w:rPr>
          <w:rFonts w:ascii="Times New Roman" w:eastAsia="Times New Roman" w:hAnsi="Times New Roman" w:cs="Times New Roman"/>
          <w:sz w:val="24"/>
          <w:szCs w:val="24"/>
        </w:rPr>
        <w:t>ormance of Deposit money banks?</w:t>
      </w:r>
    </w:p>
    <w:p w:rsidR="00B941DA" w:rsidRPr="000F1175" w:rsidRDefault="00B941DA" w:rsidP="00FD0520">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5.2. Conclusion</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With regard to objective one of this study, the majority of the respondents with a percentage strongly agreed with the statement of determinants of Loan recovery policy in first bank.</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With regard to objective two of this study, the majority of the respondents with a percentage strongly agreed with the statement of strategies used by first bank in Loan recovery.</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With regard to objective three of this study, the majority of the respondents with a percentage strongly agreed with the statement of determinants of relationship between Loan recovery and financial performance of Deposit money banks.</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 conclusion of the study revealed that the relationship of Loan recovery and financial performance is positively associated with project performance. As Loan recovery is enriched, financial performance effect turned positive. The strength of this relationship depends upon Loan recovery.</w:t>
      </w:r>
    </w:p>
    <w:p w:rsidR="00FD0520" w:rsidRDefault="00FD052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41DA" w:rsidRPr="000F1175" w:rsidRDefault="00B941DA" w:rsidP="00FD0520">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5.3. Recommendations</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This study has shed more light on adoption and application of Loan recovery and the financial performance of Deposit money banks in Nigeria. Based on the findings and the main emerging issues from the study, the following recommendations were suggested by the researcher.</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Banks managers should hire external experts to facilitate to set system of recovering. For make sure that all Loans are recovered.</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Banks managers ought to select appropriate strategies of Loan recovery in order to assess all documents of clients (Borrowers)</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There should be a prior determination of a comfortable level of involvement by identifying the right personnel with regard to the job fit factor and the needs and resources which will be used to complete Loan recovery required.</w:t>
      </w:r>
    </w:p>
    <w:p w:rsidR="00B941DA" w:rsidRPr="000F1175" w:rsidRDefault="00B941DA" w:rsidP="00FD0520">
      <w:pPr>
        <w:spacing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t>5.4. Areas for further research</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Being a project research, this study is most likely to provoke some other studies as a follow up in a bid to establish the likely contribution of Loan recovery and financial performance of Deposit money banks in Nigeria and beyond. To enhance the prospect of generalizing the findings of the current study, it is necessary to expand the scope in terms of the sample s</w:t>
      </w:r>
      <w:r w:rsidR="00FD0520">
        <w:rPr>
          <w:rFonts w:ascii="Times New Roman" w:eastAsia="Times New Roman" w:hAnsi="Times New Roman" w:cs="Times New Roman"/>
          <w:sz w:val="24"/>
          <w:szCs w:val="24"/>
        </w:rPr>
        <w:t>ize and the selection strategy.</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It is therefore suggested that the study be replicated by using a much larger sample selected more broadly from public and or private banks that carry out projects in order to study such a relationship more thoroughly.</w:t>
      </w: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Future studies should include variables more than two because this research was just limited to two variables only which include; Loan recovery (independent variable) plus financial performance of Deposit money banks (dependent variable).</w:t>
      </w:r>
    </w:p>
    <w:p w:rsidR="00B941DA" w:rsidRPr="000F1175" w:rsidRDefault="00B941DA" w:rsidP="00FD0520">
      <w:pPr>
        <w:spacing w:line="360" w:lineRule="auto"/>
        <w:jc w:val="both"/>
        <w:rPr>
          <w:rFonts w:ascii="Times New Roman" w:eastAsia="Times New Roman" w:hAnsi="Times New Roman" w:cs="Times New Roman"/>
          <w:sz w:val="24"/>
          <w:szCs w:val="24"/>
        </w:rPr>
      </w:pPr>
    </w:p>
    <w:p w:rsidR="00B941DA" w:rsidRPr="000F1175" w:rsidRDefault="00B941DA" w:rsidP="00FD0520">
      <w:pPr>
        <w:spacing w:line="360" w:lineRule="auto"/>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Finally, future research should extend the study in different sector frameworks like education, health, energy and satiation in order to increase its applicability to a much extensive scope because this research was collected data from several areas.</w:t>
      </w:r>
    </w:p>
    <w:p w:rsidR="00B941DA" w:rsidRPr="000F1175" w:rsidRDefault="00B941DA" w:rsidP="00FD0520">
      <w:pPr>
        <w:spacing w:after="200" w:line="360" w:lineRule="auto"/>
        <w:jc w:val="both"/>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br w:type="page"/>
      </w:r>
    </w:p>
    <w:p w:rsidR="00B941DA" w:rsidRPr="000F1175" w:rsidRDefault="00B941DA" w:rsidP="00FD0520">
      <w:pPr>
        <w:spacing w:line="360" w:lineRule="auto"/>
        <w:ind w:right="-359"/>
        <w:jc w:val="center"/>
        <w:rPr>
          <w:rFonts w:ascii="Times New Roman" w:eastAsia="Times New Roman" w:hAnsi="Times New Roman" w:cs="Times New Roman"/>
          <w:b/>
          <w:sz w:val="24"/>
          <w:szCs w:val="24"/>
        </w:rPr>
      </w:pPr>
      <w:r w:rsidRPr="000F1175">
        <w:rPr>
          <w:rFonts w:ascii="Times New Roman" w:eastAsia="Times New Roman" w:hAnsi="Times New Roman" w:cs="Times New Roman"/>
          <w:b/>
          <w:sz w:val="24"/>
          <w:szCs w:val="24"/>
        </w:rPr>
        <w:lastRenderedPageBreak/>
        <w:t>REFERENCES</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Athanasoglou</w:t>
      </w:r>
      <w:proofErr w:type="spellEnd"/>
      <w:r w:rsidRPr="000F1175">
        <w:rPr>
          <w:rFonts w:ascii="Times New Roman" w:eastAsia="Times New Roman" w:hAnsi="Times New Roman" w:cs="Times New Roman"/>
          <w:sz w:val="24"/>
          <w:szCs w:val="24"/>
        </w:rPr>
        <w:t xml:space="preserve">, P.P., Sophocles, N.B., </w:t>
      </w:r>
      <w:proofErr w:type="spellStart"/>
      <w:r w:rsidRPr="000F1175">
        <w:rPr>
          <w:rFonts w:ascii="Times New Roman" w:eastAsia="Times New Roman" w:hAnsi="Times New Roman" w:cs="Times New Roman"/>
          <w:sz w:val="24"/>
          <w:szCs w:val="24"/>
        </w:rPr>
        <w:t>Matthaios</w:t>
      </w:r>
      <w:proofErr w:type="spellEnd"/>
      <w:r w:rsidRPr="000F1175">
        <w:rPr>
          <w:rFonts w:ascii="Times New Roman" w:eastAsia="Times New Roman" w:hAnsi="Times New Roman" w:cs="Times New Roman"/>
          <w:sz w:val="24"/>
          <w:szCs w:val="24"/>
        </w:rPr>
        <w:t>, D.D. (2019) “Bank-specific, industry-specific and macroeconomic determinants of bank profitability”. Working paper, Bank of Greece. 1(1), 3-4.</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Bol</w:t>
      </w:r>
      <w:proofErr w:type="spellEnd"/>
      <w:r w:rsidRPr="000F1175">
        <w:rPr>
          <w:rFonts w:ascii="Times New Roman" w:eastAsia="Times New Roman" w:hAnsi="Times New Roman" w:cs="Times New Roman"/>
          <w:sz w:val="24"/>
          <w:szCs w:val="24"/>
        </w:rPr>
        <w:t>, J. C. (2021). The Determinants and Performance Effects of Supervisor Bias. University of Illinois at Urbana-Champaign</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Brigham</w:t>
      </w:r>
      <w:proofErr w:type="gramStart"/>
      <w:r w:rsidRPr="000F1175">
        <w:rPr>
          <w:rFonts w:ascii="Times New Roman" w:eastAsia="Times New Roman" w:hAnsi="Times New Roman" w:cs="Times New Roman"/>
          <w:sz w:val="24"/>
          <w:szCs w:val="24"/>
        </w:rPr>
        <w:t>,E.F</w:t>
      </w:r>
      <w:proofErr w:type="spellEnd"/>
      <w:proofErr w:type="gramEnd"/>
      <w:r w:rsidRPr="000F1175">
        <w:rPr>
          <w:rFonts w:ascii="Times New Roman" w:eastAsia="Times New Roman" w:hAnsi="Times New Roman" w:cs="Times New Roman"/>
          <w:sz w:val="24"/>
          <w:szCs w:val="24"/>
        </w:rPr>
        <w:t xml:space="preserve">., </w:t>
      </w:r>
      <w:proofErr w:type="spellStart"/>
      <w:r w:rsidRPr="000F1175">
        <w:rPr>
          <w:rFonts w:ascii="Times New Roman" w:eastAsia="Times New Roman" w:hAnsi="Times New Roman" w:cs="Times New Roman"/>
          <w:sz w:val="24"/>
          <w:szCs w:val="24"/>
        </w:rPr>
        <w:t>Gapenski</w:t>
      </w:r>
      <w:proofErr w:type="spellEnd"/>
      <w:r w:rsidRPr="000F1175">
        <w:rPr>
          <w:rFonts w:ascii="Times New Roman" w:eastAsia="Times New Roman" w:hAnsi="Times New Roman" w:cs="Times New Roman"/>
          <w:sz w:val="24"/>
          <w:szCs w:val="24"/>
        </w:rPr>
        <w:t xml:space="preserve">, L.C. and </w:t>
      </w:r>
      <w:proofErr w:type="spellStart"/>
      <w:r w:rsidRPr="000F1175">
        <w:rPr>
          <w:rFonts w:ascii="Times New Roman" w:eastAsia="Times New Roman" w:hAnsi="Times New Roman" w:cs="Times New Roman"/>
          <w:sz w:val="24"/>
          <w:szCs w:val="24"/>
        </w:rPr>
        <w:t>Daves</w:t>
      </w:r>
      <w:proofErr w:type="spellEnd"/>
      <w:r w:rsidRPr="000F1175">
        <w:rPr>
          <w:rFonts w:ascii="Times New Roman" w:eastAsia="Times New Roman" w:hAnsi="Times New Roman" w:cs="Times New Roman"/>
          <w:sz w:val="24"/>
          <w:szCs w:val="24"/>
        </w:rPr>
        <w:t>, P.R. (2021). “Intermediate Financial Management”. Florida: The Dryden press.</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Claessens</w:t>
      </w:r>
      <w:proofErr w:type="spellEnd"/>
      <w:r w:rsidRPr="000F1175">
        <w:rPr>
          <w:rFonts w:ascii="Times New Roman" w:eastAsia="Times New Roman" w:hAnsi="Times New Roman" w:cs="Times New Roman"/>
          <w:sz w:val="24"/>
          <w:szCs w:val="24"/>
        </w:rPr>
        <w:t xml:space="preserve">, S., </w:t>
      </w:r>
      <w:proofErr w:type="spellStart"/>
      <w:r w:rsidRPr="000F1175">
        <w:rPr>
          <w:rFonts w:ascii="Times New Roman" w:eastAsia="Times New Roman" w:hAnsi="Times New Roman" w:cs="Times New Roman"/>
          <w:sz w:val="24"/>
          <w:szCs w:val="24"/>
        </w:rPr>
        <w:t>Hore</w:t>
      </w:r>
      <w:proofErr w:type="spellEnd"/>
      <w:r w:rsidRPr="000F1175">
        <w:rPr>
          <w:rFonts w:ascii="Times New Roman" w:eastAsia="Times New Roman" w:hAnsi="Times New Roman" w:cs="Times New Roman"/>
          <w:sz w:val="24"/>
          <w:szCs w:val="24"/>
        </w:rPr>
        <w:t>, N. (2022) Foreign Banks: “Trends, Impact and Financial Stability”. IMF Working Paper, Research Department.</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Cleaver, Joanne. 2022. Collection Calls Go High-Tech. Credit Card Management 15:48 51.</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Crabtree, A. D., and </w:t>
      </w:r>
      <w:proofErr w:type="spellStart"/>
      <w:r w:rsidRPr="000F1175">
        <w:rPr>
          <w:rFonts w:ascii="Times New Roman" w:eastAsia="Times New Roman" w:hAnsi="Times New Roman" w:cs="Times New Roman"/>
          <w:sz w:val="24"/>
          <w:szCs w:val="24"/>
        </w:rPr>
        <w:t>DeBusk</w:t>
      </w:r>
      <w:proofErr w:type="spellEnd"/>
      <w:r w:rsidRPr="000F1175">
        <w:rPr>
          <w:rFonts w:ascii="Times New Roman" w:eastAsia="Times New Roman" w:hAnsi="Times New Roman" w:cs="Times New Roman"/>
          <w:sz w:val="24"/>
          <w:szCs w:val="24"/>
        </w:rPr>
        <w:t>, G. K. (2021). “The effects of adopting the balanced scorecard on shareholder returns”. Advances in Accounting, 24(1), 8–15.</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Drake, L. (2020). Efficiency and Productivity Change in UK Banking. Applied Financial Economics Journal, 11, 557-571.</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Drucker, P. F. (2021). Knowledge-Worker Productivity: The Biggest Challenge, California Management Review, 41(2): 79-94.</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Ebaid</w:t>
      </w:r>
      <w:proofErr w:type="spellEnd"/>
      <w:r w:rsidRPr="000F1175">
        <w:rPr>
          <w:rFonts w:ascii="Times New Roman" w:eastAsia="Times New Roman" w:hAnsi="Times New Roman" w:cs="Times New Roman"/>
          <w:sz w:val="24"/>
          <w:szCs w:val="24"/>
        </w:rPr>
        <w:t>, E. (2019). “The impact of capital-structure choice on firm performance empirical evidence from Egypt”. The Journal of Risk Finance, 10(5), 477-87.</w:t>
      </w:r>
    </w:p>
    <w:p w:rsidR="00B941DA" w:rsidRPr="000F1175" w:rsidRDefault="00B941DA" w:rsidP="00C357AF">
      <w:pPr>
        <w:tabs>
          <w:tab w:val="left" w:pos="140"/>
          <w:tab w:val="left" w:pos="140"/>
          <w:tab w:val="left" w:pos="140"/>
          <w:tab w:val="left" w:pos="160"/>
          <w:tab w:val="left" w:pos="140"/>
          <w:tab w:val="left" w:pos="140"/>
          <w:tab w:val="left" w:pos="140"/>
          <w:tab w:val="left" w:pos="160"/>
          <w:tab w:val="left" w:pos="140"/>
          <w:tab w:val="left" w:pos="140"/>
          <w:tab w:val="left" w:pos="140"/>
        </w:tabs>
        <w:spacing w:line="360" w:lineRule="auto"/>
        <w:ind w:left="720" w:right="-359"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Flamini</w:t>
      </w:r>
      <w:proofErr w:type="spellEnd"/>
      <w:r w:rsidRPr="000F1175">
        <w:rPr>
          <w:rFonts w:ascii="Times New Roman" w:eastAsia="Times New Roman" w:hAnsi="Times New Roman" w:cs="Times New Roman"/>
          <w:sz w:val="24"/>
          <w:szCs w:val="24"/>
        </w:rPr>
        <w:t>,</w:t>
      </w:r>
      <w:r w:rsidRPr="000F1175">
        <w:rPr>
          <w:rFonts w:ascii="Times New Roman" w:eastAsia="Times New Roman" w:hAnsi="Times New Roman" w:cs="Times New Roman"/>
          <w:sz w:val="24"/>
          <w:szCs w:val="24"/>
        </w:rPr>
        <w:tab/>
        <w:t>C.,</w:t>
      </w:r>
      <w:r w:rsidRPr="000F1175">
        <w:rPr>
          <w:rFonts w:ascii="Times New Roman" w:eastAsia="Times New Roman" w:hAnsi="Times New Roman" w:cs="Times New Roman"/>
          <w:sz w:val="24"/>
          <w:szCs w:val="24"/>
        </w:rPr>
        <w:tab/>
        <w:t>Valentina</w:t>
      </w:r>
      <w:r w:rsidRPr="000F1175">
        <w:rPr>
          <w:rFonts w:ascii="Times New Roman" w:eastAsia="Times New Roman" w:hAnsi="Times New Roman" w:cs="Times New Roman"/>
          <w:sz w:val="24"/>
          <w:szCs w:val="24"/>
        </w:rPr>
        <w:tab/>
        <w:t>C.,</w:t>
      </w:r>
      <w:r w:rsidRPr="000F1175">
        <w:rPr>
          <w:rFonts w:ascii="Times New Roman" w:eastAsia="Times New Roman" w:hAnsi="Times New Roman" w:cs="Times New Roman"/>
          <w:sz w:val="24"/>
          <w:szCs w:val="24"/>
        </w:rPr>
        <w:tab/>
        <w:t>McDonald,</w:t>
      </w:r>
      <w:r w:rsidRPr="000F1175">
        <w:rPr>
          <w:rFonts w:ascii="Times New Roman" w:eastAsia="Times New Roman" w:hAnsi="Times New Roman" w:cs="Times New Roman"/>
          <w:sz w:val="24"/>
          <w:szCs w:val="24"/>
        </w:rPr>
        <w:tab/>
        <w:t>G.,</w:t>
      </w:r>
      <w:r w:rsidRPr="000F1175">
        <w:rPr>
          <w:rFonts w:ascii="Times New Roman" w:eastAsia="Times New Roman" w:hAnsi="Times New Roman" w:cs="Times New Roman"/>
          <w:sz w:val="24"/>
          <w:szCs w:val="24"/>
        </w:rPr>
        <w:tab/>
        <w:t>Liliana,</w:t>
      </w:r>
      <w:r w:rsidRPr="000F1175">
        <w:rPr>
          <w:rFonts w:ascii="Times New Roman" w:eastAsia="Times New Roman" w:hAnsi="Times New Roman" w:cs="Times New Roman"/>
          <w:sz w:val="24"/>
          <w:szCs w:val="24"/>
        </w:rPr>
        <w:tab/>
        <w:t>S.</w:t>
      </w:r>
      <w:r w:rsidRPr="000F1175">
        <w:rPr>
          <w:rFonts w:ascii="Times New Roman" w:eastAsia="Times New Roman" w:hAnsi="Times New Roman" w:cs="Times New Roman"/>
          <w:sz w:val="24"/>
          <w:szCs w:val="24"/>
        </w:rPr>
        <w:tab/>
        <w:t>(2019) “The</w:t>
      </w:r>
      <w:r w:rsidRPr="000F1175">
        <w:rPr>
          <w:rFonts w:ascii="Times New Roman" w:eastAsia="Times New Roman" w:hAnsi="Times New Roman" w:cs="Times New Roman"/>
          <w:sz w:val="24"/>
          <w:szCs w:val="24"/>
        </w:rPr>
        <w:tab/>
        <w:t>Determinants</w:t>
      </w:r>
      <w:r w:rsidRPr="000F1175">
        <w:rPr>
          <w:rFonts w:ascii="Times New Roman" w:eastAsia="Times New Roman" w:hAnsi="Times New Roman" w:cs="Times New Roman"/>
          <w:sz w:val="24"/>
          <w:szCs w:val="24"/>
        </w:rPr>
        <w:tab/>
        <w:t>of Deposit money banks Profitability in Sub-Saharan Africa”. IMF Working Paper.</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Ginevicius</w:t>
      </w:r>
      <w:proofErr w:type="spellEnd"/>
      <w:r w:rsidRPr="000F1175">
        <w:rPr>
          <w:rFonts w:ascii="Times New Roman" w:eastAsia="Times New Roman" w:hAnsi="Times New Roman" w:cs="Times New Roman"/>
          <w:sz w:val="24"/>
          <w:szCs w:val="24"/>
        </w:rPr>
        <w:t xml:space="preserve">, R. and </w:t>
      </w:r>
      <w:proofErr w:type="spellStart"/>
      <w:r w:rsidRPr="000F1175">
        <w:rPr>
          <w:rFonts w:ascii="Times New Roman" w:eastAsia="Times New Roman" w:hAnsi="Times New Roman" w:cs="Times New Roman"/>
          <w:sz w:val="24"/>
          <w:szCs w:val="24"/>
        </w:rPr>
        <w:t>Askoldas</w:t>
      </w:r>
      <w:proofErr w:type="spellEnd"/>
      <w:r w:rsidRPr="000F1175">
        <w:rPr>
          <w:rFonts w:ascii="Times New Roman" w:eastAsia="Times New Roman" w:hAnsi="Times New Roman" w:cs="Times New Roman"/>
          <w:sz w:val="24"/>
          <w:szCs w:val="24"/>
        </w:rPr>
        <w:t>, P. (2021). A Framework of Evaluation of Deposit money banks: In the case of Lithuanian Deposit money banks. Intellectual Economics, 5, 37.</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Hynes, Richard M. 2019. Bankruptcy and State Collections: The Case of the Missing Garnishments. Cornell Law Review 91:603.</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Hyvönen</w:t>
      </w:r>
      <w:proofErr w:type="spellEnd"/>
      <w:r w:rsidRPr="000F1175">
        <w:rPr>
          <w:rFonts w:ascii="Times New Roman" w:eastAsia="Times New Roman" w:hAnsi="Times New Roman" w:cs="Times New Roman"/>
          <w:sz w:val="24"/>
          <w:szCs w:val="24"/>
        </w:rPr>
        <w:t>, J. (2021). “Strategy, performance measurement techniques and information technology of the firm and their links to organization performance”. Management Accounting Research, 18(3), 343–366.</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Iorpev</w:t>
      </w:r>
      <w:proofErr w:type="spellEnd"/>
      <w:r w:rsidRPr="000F1175">
        <w:rPr>
          <w:rFonts w:ascii="Times New Roman" w:eastAsia="Times New Roman" w:hAnsi="Times New Roman" w:cs="Times New Roman"/>
          <w:sz w:val="24"/>
          <w:szCs w:val="24"/>
        </w:rPr>
        <w:t xml:space="preserve">, L., &amp; </w:t>
      </w:r>
      <w:proofErr w:type="spellStart"/>
      <w:r w:rsidRPr="000F1175">
        <w:rPr>
          <w:rFonts w:ascii="Times New Roman" w:eastAsia="Times New Roman" w:hAnsi="Times New Roman" w:cs="Times New Roman"/>
          <w:sz w:val="24"/>
          <w:szCs w:val="24"/>
        </w:rPr>
        <w:t>Kwanum</w:t>
      </w:r>
      <w:proofErr w:type="spellEnd"/>
      <w:r w:rsidRPr="000F1175">
        <w:rPr>
          <w:rFonts w:ascii="Times New Roman" w:eastAsia="Times New Roman" w:hAnsi="Times New Roman" w:cs="Times New Roman"/>
          <w:sz w:val="24"/>
          <w:szCs w:val="24"/>
        </w:rPr>
        <w:t>, I. M. (2022). “Capital Structure and Firm Performance: Evidence from Manufacturing Companies in Nigeria”. International Journal of Business and Management Tomorrow, 2 (5), 1-17</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lastRenderedPageBreak/>
        <w:t>Ittner</w:t>
      </w:r>
      <w:proofErr w:type="spellEnd"/>
      <w:r w:rsidRPr="000F1175">
        <w:rPr>
          <w:rFonts w:ascii="Times New Roman" w:eastAsia="Times New Roman" w:hAnsi="Times New Roman" w:cs="Times New Roman"/>
          <w:sz w:val="24"/>
          <w:szCs w:val="24"/>
        </w:rPr>
        <w:t>, C. D. (2021). “Does measuring intangible for management purposes improve firm Performance”? A review of the evidence. Accounting &amp; Business Research, 38(3), 261–272</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Kamau</w:t>
      </w:r>
      <w:proofErr w:type="spellEnd"/>
      <w:r w:rsidRPr="000F1175">
        <w:rPr>
          <w:rFonts w:ascii="Times New Roman" w:eastAsia="Times New Roman" w:hAnsi="Times New Roman" w:cs="Times New Roman"/>
          <w:sz w:val="24"/>
          <w:szCs w:val="24"/>
        </w:rPr>
        <w:t>, A. (2019).Efficiency and Productivity of the Banking Sector in Nigeria: An Empirical Investigation. Unpublished PhD dissertation, University of Nairobi</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Khrawish</w:t>
      </w:r>
      <w:proofErr w:type="spellEnd"/>
      <w:r w:rsidRPr="000F1175">
        <w:rPr>
          <w:rFonts w:ascii="Times New Roman" w:eastAsia="Times New Roman" w:hAnsi="Times New Roman" w:cs="Times New Roman"/>
          <w:sz w:val="24"/>
          <w:szCs w:val="24"/>
        </w:rPr>
        <w:t xml:space="preserve">, H.A. (2021) “Determinants of Deposit money banks Performance”: Evidence from Jordan. International Research Journal of Finance and Economics. </w:t>
      </w:r>
      <w:proofErr w:type="spellStart"/>
      <w:r w:rsidRPr="000F1175">
        <w:rPr>
          <w:rFonts w:ascii="Times New Roman" w:eastAsia="Times New Roman" w:hAnsi="Times New Roman" w:cs="Times New Roman"/>
          <w:sz w:val="24"/>
          <w:szCs w:val="24"/>
        </w:rPr>
        <w:t>Zarqa</w:t>
      </w:r>
      <w:proofErr w:type="spellEnd"/>
      <w:r w:rsidRPr="000F1175">
        <w:rPr>
          <w:rFonts w:ascii="Times New Roman" w:eastAsia="Times New Roman" w:hAnsi="Times New Roman" w:cs="Times New Roman"/>
          <w:sz w:val="24"/>
          <w:szCs w:val="24"/>
        </w:rPr>
        <w:t xml:space="preserve"> University, 5(5), 19-45.</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Lewis, Edward M. 2019. An Introduction to Credit Scoring. Athena Press, San Rafael, CA.</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Liebman</w:t>
      </w:r>
      <w:proofErr w:type="spellEnd"/>
      <w:r w:rsidRPr="000F1175">
        <w:rPr>
          <w:rFonts w:ascii="Times New Roman" w:eastAsia="Times New Roman" w:hAnsi="Times New Roman" w:cs="Times New Roman"/>
          <w:sz w:val="24"/>
          <w:szCs w:val="24"/>
        </w:rPr>
        <w:t>, Leon H. 1972. A Markov Decision Model for Selecting Optimal Credit Control Policies. Management Science 18(10).</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Makuch</w:t>
      </w:r>
      <w:proofErr w:type="spellEnd"/>
      <w:proofErr w:type="gramStart"/>
      <w:r w:rsidRPr="000F1175">
        <w:rPr>
          <w:rFonts w:ascii="Times New Roman" w:eastAsia="Times New Roman" w:hAnsi="Times New Roman" w:cs="Times New Roman"/>
          <w:sz w:val="24"/>
          <w:szCs w:val="24"/>
        </w:rPr>
        <w:t>,  William</w:t>
      </w:r>
      <w:proofErr w:type="gramEnd"/>
      <w:r w:rsidRPr="000F1175">
        <w:rPr>
          <w:rFonts w:ascii="Times New Roman" w:eastAsia="Times New Roman" w:hAnsi="Times New Roman" w:cs="Times New Roman"/>
          <w:sz w:val="24"/>
          <w:szCs w:val="24"/>
        </w:rPr>
        <w:t xml:space="preserve">  M.  2019.  </w:t>
      </w:r>
      <w:proofErr w:type="gramStart"/>
      <w:r w:rsidRPr="000F1175">
        <w:rPr>
          <w:rFonts w:ascii="Times New Roman" w:eastAsia="Times New Roman" w:hAnsi="Times New Roman" w:cs="Times New Roman"/>
          <w:sz w:val="24"/>
          <w:szCs w:val="24"/>
        </w:rPr>
        <w:t>Scoring  Applications</w:t>
      </w:r>
      <w:proofErr w:type="gramEnd"/>
      <w:r w:rsidRPr="000F1175">
        <w:rPr>
          <w:rFonts w:ascii="Times New Roman" w:eastAsia="Times New Roman" w:hAnsi="Times New Roman" w:cs="Times New Roman"/>
          <w:sz w:val="24"/>
          <w:szCs w:val="24"/>
        </w:rPr>
        <w:t xml:space="preserve">.  </w:t>
      </w:r>
      <w:proofErr w:type="gramStart"/>
      <w:r w:rsidRPr="000F1175">
        <w:rPr>
          <w:rFonts w:ascii="Times New Roman" w:eastAsia="Times New Roman" w:hAnsi="Times New Roman" w:cs="Times New Roman"/>
          <w:sz w:val="24"/>
          <w:szCs w:val="24"/>
        </w:rPr>
        <w:t>In  Handbook</w:t>
      </w:r>
      <w:proofErr w:type="gramEnd"/>
      <w:r w:rsidRPr="000F1175">
        <w:rPr>
          <w:rFonts w:ascii="Times New Roman" w:eastAsia="Times New Roman" w:hAnsi="Times New Roman" w:cs="Times New Roman"/>
          <w:sz w:val="24"/>
          <w:szCs w:val="24"/>
        </w:rPr>
        <w:t xml:space="preserve">  of  Credit  Scoring,  ed.</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Elizabeth Mays. </w:t>
      </w:r>
      <w:proofErr w:type="spellStart"/>
      <w:r w:rsidRPr="000F1175">
        <w:rPr>
          <w:rFonts w:ascii="Times New Roman" w:eastAsia="Times New Roman" w:hAnsi="Times New Roman" w:cs="Times New Roman"/>
          <w:sz w:val="24"/>
          <w:szCs w:val="24"/>
        </w:rPr>
        <w:t>Glenlake</w:t>
      </w:r>
      <w:proofErr w:type="spellEnd"/>
      <w:r w:rsidRPr="000F1175">
        <w:rPr>
          <w:rFonts w:ascii="Times New Roman" w:eastAsia="Times New Roman" w:hAnsi="Times New Roman" w:cs="Times New Roman"/>
          <w:sz w:val="24"/>
          <w:szCs w:val="24"/>
        </w:rPr>
        <w:t xml:space="preserve"> Chicago.</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Marshall, J. (2019) “The financial crisis in the US: key events, causes and responses”, Research Paper 09/34.</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Meyer, R. L. (2022), "Track Record of Financial Institutions in Assisting the Poor in Asia" ADB Institute Research Paper, No 49, December 2022</w:t>
      </w:r>
    </w:p>
    <w:p w:rsidR="00B941DA" w:rsidRPr="000F1175" w:rsidRDefault="00B941DA" w:rsidP="00C357AF">
      <w:pPr>
        <w:tabs>
          <w:tab w:val="left" w:pos="1060"/>
        </w:tabs>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Munir</w:t>
      </w:r>
      <w:proofErr w:type="spellEnd"/>
      <w:r w:rsidRPr="000F1175">
        <w:rPr>
          <w:rFonts w:ascii="Times New Roman" w:eastAsia="Times New Roman" w:hAnsi="Times New Roman" w:cs="Times New Roman"/>
          <w:sz w:val="24"/>
          <w:szCs w:val="24"/>
        </w:rPr>
        <w:t>,</w:t>
      </w:r>
      <w:r w:rsidRPr="000F1175">
        <w:rPr>
          <w:rFonts w:ascii="Times New Roman" w:eastAsia="Times New Roman" w:hAnsi="Times New Roman" w:cs="Times New Roman"/>
          <w:sz w:val="24"/>
          <w:szCs w:val="24"/>
        </w:rPr>
        <w:tab/>
        <w:t>S., Muhammad, R., Rao, Q., Muhammad, A., and Ali, R. (2021). Financial Performance Assessment of Banks. A Case of Pakistani Public Sector Banks. International Journal of Business and Social Science, 3, 14.</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Mwega</w:t>
      </w:r>
      <w:proofErr w:type="spellEnd"/>
      <w:r w:rsidRPr="000F1175">
        <w:rPr>
          <w:rFonts w:ascii="Times New Roman" w:eastAsia="Times New Roman" w:hAnsi="Times New Roman" w:cs="Times New Roman"/>
          <w:sz w:val="24"/>
          <w:szCs w:val="24"/>
        </w:rPr>
        <w:t>, F.M. (2019). Global Financial Crisis: Nigeria: Discussion series.</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Nelson, W.M. and </w:t>
      </w:r>
      <w:proofErr w:type="spellStart"/>
      <w:r w:rsidRPr="000F1175">
        <w:rPr>
          <w:rFonts w:ascii="Times New Roman" w:eastAsia="Times New Roman" w:hAnsi="Times New Roman" w:cs="Times New Roman"/>
          <w:sz w:val="24"/>
          <w:szCs w:val="24"/>
        </w:rPr>
        <w:t>Kalani</w:t>
      </w:r>
      <w:proofErr w:type="spellEnd"/>
      <w:r w:rsidRPr="000F1175">
        <w:rPr>
          <w:rFonts w:ascii="Times New Roman" w:eastAsia="Times New Roman" w:hAnsi="Times New Roman" w:cs="Times New Roman"/>
          <w:sz w:val="24"/>
          <w:szCs w:val="24"/>
        </w:rPr>
        <w:t xml:space="preserve">, V. M. (2019). Deposit money </w:t>
      </w:r>
      <w:proofErr w:type="spellStart"/>
      <w:r w:rsidRPr="000F1175">
        <w:rPr>
          <w:rFonts w:ascii="Times New Roman" w:eastAsia="Times New Roman" w:hAnsi="Times New Roman" w:cs="Times New Roman"/>
          <w:sz w:val="24"/>
          <w:szCs w:val="24"/>
        </w:rPr>
        <w:t>banksing</w:t>
      </w:r>
      <w:proofErr w:type="spellEnd"/>
      <w:r w:rsidRPr="000F1175">
        <w:rPr>
          <w:rFonts w:ascii="Times New Roman" w:eastAsia="Times New Roman" w:hAnsi="Times New Roman" w:cs="Times New Roman"/>
          <w:sz w:val="24"/>
          <w:szCs w:val="24"/>
        </w:rPr>
        <w:t xml:space="preserve"> Crises in Nigeria: Causes and Remedies. Global Journal of Finance and Banking Issues, Vol. 3, No. 3, 2008. Available at SSRN</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Nima</w:t>
      </w:r>
      <w:proofErr w:type="spellEnd"/>
      <w:r w:rsidRPr="000F1175">
        <w:rPr>
          <w:rFonts w:ascii="Times New Roman" w:eastAsia="Times New Roman" w:hAnsi="Times New Roman" w:cs="Times New Roman"/>
          <w:sz w:val="24"/>
          <w:szCs w:val="24"/>
        </w:rPr>
        <w:t xml:space="preserve">, S. S., Mohammad, M. L., Saeed, S., &amp; </w:t>
      </w:r>
      <w:proofErr w:type="spellStart"/>
      <w:r w:rsidRPr="000F1175">
        <w:rPr>
          <w:rFonts w:ascii="Times New Roman" w:eastAsia="Times New Roman" w:hAnsi="Times New Roman" w:cs="Times New Roman"/>
          <w:sz w:val="24"/>
          <w:szCs w:val="24"/>
        </w:rPr>
        <w:t>Zeinab</w:t>
      </w:r>
      <w:proofErr w:type="spellEnd"/>
      <w:r w:rsidRPr="000F1175">
        <w:rPr>
          <w:rFonts w:ascii="Times New Roman" w:eastAsia="Times New Roman" w:hAnsi="Times New Roman" w:cs="Times New Roman"/>
          <w:sz w:val="24"/>
          <w:szCs w:val="24"/>
        </w:rPr>
        <w:t>, T. A. (2022). “Loan Policy and Corporate Performance: Empirical Evidence from Tehran Stock Exchange Companies”. International Journal of Economics and Finance, 4 (11), 217</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Nimalathasan</w:t>
      </w:r>
      <w:proofErr w:type="spellEnd"/>
      <w:r w:rsidRPr="000F1175">
        <w:rPr>
          <w:rFonts w:ascii="Times New Roman" w:eastAsia="Times New Roman" w:hAnsi="Times New Roman" w:cs="Times New Roman"/>
          <w:sz w:val="24"/>
          <w:szCs w:val="24"/>
        </w:rPr>
        <w:t xml:space="preserve">, B., </w:t>
      </w:r>
      <w:proofErr w:type="spellStart"/>
      <w:r w:rsidRPr="000F1175">
        <w:rPr>
          <w:rFonts w:ascii="Times New Roman" w:eastAsia="Times New Roman" w:hAnsi="Times New Roman" w:cs="Times New Roman"/>
          <w:sz w:val="24"/>
          <w:szCs w:val="24"/>
        </w:rPr>
        <w:t>Valeriu</w:t>
      </w:r>
      <w:proofErr w:type="spellEnd"/>
      <w:r w:rsidRPr="000F1175">
        <w:rPr>
          <w:rFonts w:ascii="Times New Roman" w:eastAsia="Times New Roman" w:hAnsi="Times New Roman" w:cs="Times New Roman"/>
          <w:sz w:val="24"/>
          <w:szCs w:val="24"/>
        </w:rPr>
        <w:t xml:space="preserve"> B., 2020 Capital Structure and Its Impact on Profitability: “A Study of Listed Manufacturing Companies in Sri Lanka (2020)”, </w:t>
      </w:r>
      <w:proofErr w:type="spellStart"/>
      <w:r w:rsidRPr="000F1175">
        <w:rPr>
          <w:rFonts w:ascii="Times New Roman" w:eastAsia="Times New Roman" w:hAnsi="Times New Roman" w:cs="Times New Roman"/>
          <w:sz w:val="24"/>
          <w:szCs w:val="24"/>
        </w:rPr>
        <w:t>Revista</w:t>
      </w:r>
      <w:proofErr w:type="spellEnd"/>
      <w:r w:rsidRPr="000F1175">
        <w:rPr>
          <w:rFonts w:ascii="Times New Roman" w:eastAsia="Times New Roman" w:hAnsi="Times New Roman" w:cs="Times New Roman"/>
          <w:sz w:val="24"/>
          <w:szCs w:val="24"/>
        </w:rPr>
        <w:t xml:space="preserve"> </w:t>
      </w:r>
      <w:proofErr w:type="spellStart"/>
      <w:r w:rsidRPr="000F1175">
        <w:rPr>
          <w:rFonts w:ascii="Times New Roman" w:eastAsia="Times New Roman" w:hAnsi="Times New Roman" w:cs="Times New Roman"/>
          <w:sz w:val="24"/>
          <w:szCs w:val="24"/>
        </w:rPr>
        <w:t>Tinerilor</w:t>
      </w:r>
      <w:proofErr w:type="spellEnd"/>
      <w:r w:rsidRPr="000F1175">
        <w:rPr>
          <w:rFonts w:ascii="Times New Roman" w:eastAsia="Times New Roman" w:hAnsi="Times New Roman" w:cs="Times New Roman"/>
          <w:sz w:val="24"/>
          <w:szCs w:val="24"/>
        </w:rPr>
        <w:t xml:space="preserve"> Economist/The Young Economists Journal 13</w:t>
      </w:r>
      <w:proofErr w:type="gramStart"/>
      <w:r w:rsidRPr="000F1175">
        <w:rPr>
          <w:rFonts w:ascii="Times New Roman" w:eastAsia="Times New Roman" w:hAnsi="Times New Roman" w:cs="Times New Roman"/>
          <w:sz w:val="24"/>
          <w:szCs w:val="24"/>
        </w:rPr>
        <w:t>,55</w:t>
      </w:r>
      <w:proofErr w:type="gramEnd"/>
      <w:r w:rsidRPr="000F1175">
        <w:rPr>
          <w:rFonts w:ascii="Times New Roman" w:eastAsia="Times New Roman" w:hAnsi="Times New Roman" w:cs="Times New Roman"/>
          <w:sz w:val="24"/>
          <w:szCs w:val="24"/>
        </w:rPr>
        <w:t>-61</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lastRenderedPageBreak/>
        <w:t>Olweny</w:t>
      </w:r>
      <w:proofErr w:type="spellEnd"/>
      <w:r w:rsidRPr="000F1175">
        <w:rPr>
          <w:rFonts w:ascii="Times New Roman" w:eastAsia="Times New Roman" w:hAnsi="Times New Roman" w:cs="Times New Roman"/>
          <w:sz w:val="24"/>
          <w:szCs w:val="24"/>
        </w:rPr>
        <w:t xml:space="preserve">, T., </w:t>
      </w:r>
      <w:proofErr w:type="spellStart"/>
      <w:r w:rsidRPr="000F1175">
        <w:rPr>
          <w:rFonts w:ascii="Times New Roman" w:eastAsia="Times New Roman" w:hAnsi="Times New Roman" w:cs="Times New Roman"/>
          <w:sz w:val="24"/>
          <w:szCs w:val="24"/>
        </w:rPr>
        <w:t>Shipho</w:t>
      </w:r>
      <w:proofErr w:type="spellEnd"/>
      <w:r w:rsidRPr="000F1175">
        <w:rPr>
          <w:rFonts w:ascii="Times New Roman" w:eastAsia="Times New Roman" w:hAnsi="Times New Roman" w:cs="Times New Roman"/>
          <w:sz w:val="24"/>
          <w:szCs w:val="24"/>
        </w:rPr>
        <w:t xml:space="preserve">, T.M. (2021) “Effects of Banking </w:t>
      </w:r>
      <w:proofErr w:type="spellStart"/>
      <w:r w:rsidRPr="000F1175">
        <w:rPr>
          <w:rFonts w:ascii="Times New Roman" w:eastAsia="Times New Roman" w:hAnsi="Times New Roman" w:cs="Times New Roman"/>
          <w:sz w:val="24"/>
          <w:szCs w:val="24"/>
        </w:rPr>
        <w:t>Sectoral</w:t>
      </w:r>
      <w:proofErr w:type="spellEnd"/>
      <w:r w:rsidRPr="000F1175">
        <w:rPr>
          <w:rFonts w:ascii="Times New Roman" w:eastAsia="Times New Roman" w:hAnsi="Times New Roman" w:cs="Times New Roman"/>
          <w:sz w:val="24"/>
          <w:szCs w:val="24"/>
        </w:rPr>
        <w:t xml:space="preserve"> Factors on the Profitability of Deposit money banks in Nigeria”. Economics and Finance Review, 1(5), 1-30.</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 xml:space="preserve">Pandey, I. M. (2021),” Financial </w:t>
      </w:r>
      <w:proofErr w:type="gramStart"/>
      <w:r w:rsidRPr="000F1175">
        <w:rPr>
          <w:rFonts w:ascii="Times New Roman" w:eastAsia="Times New Roman" w:hAnsi="Times New Roman" w:cs="Times New Roman"/>
          <w:sz w:val="24"/>
          <w:szCs w:val="24"/>
        </w:rPr>
        <w:t>Management .”</w:t>
      </w:r>
      <w:proofErr w:type="gramEnd"/>
      <w:r w:rsidRPr="000F1175">
        <w:rPr>
          <w:rFonts w:ascii="Times New Roman" w:eastAsia="Times New Roman" w:hAnsi="Times New Roman" w:cs="Times New Roman"/>
          <w:sz w:val="24"/>
          <w:szCs w:val="24"/>
        </w:rPr>
        <w:t xml:space="preserve"> </w:t>
      </w:r>
      <w:proofErr w:type="spellStart"/>
      <w:r w:rsidRPr="000F1175">
        <w:rPr>
          <w:rFonts w:ascii="Times New Roman" w:eastAsia="Times New Roman" w:hAnsi="Times New Roman" w:cs="Times New Roman"/>
          <w:sz w:val="24"/>
          <w:szCs w:val="24"/>
        </w:rPr>
        <w:t>Vikas</w:t>
      </w:r>
      <w:proofErr w:type="spellEnd"/>
      <w:r w:rsidRPr="000F1175">
        <w:rPr>
          <w:rFonts w:ascii="Times New Roman" w:eastAsia="Times New Roman" w:hAnsi="Times New Roman" w:cs="Times New Roman"/>
          <w:sz w:val="24"/>
          <w:szCs w:val="24"/>
        </w:rPr>
        <w:t xml:space="preserve"> Publishing House (PVT) Ltd, New Delhi</w:t>
      </w:r>
    </w:p>
    <w:p w:rsidR="00B941DA" w:rsidRPr="000F1175" w:rsidRDefault="00B941DA" w:rsidP="00C357AF">
      <w:pPr>
        <w:tabs>
          <w:tab w:val="left" w:pos="980"/>
          <w:tab w:val="left" w:pos="1340"/>
          <w:tab w:val="left" w:pos="1840"/>
          <w:tab w:val="left" w:pos="2600"/>
          <w:tab w:val="left" w:pos="2960"/>
          <w:tab w:val="left" w:pos="3820"/>
          <w:tab w:val="left" w:pos="5060"/>
          <w:tab w:val="left" w:pos="6000"/>
          <w:tab w:val="left" w:pos="6520"/>
          <w:tab w:val="left" w:pos="7900"/>
          <w:tab w:val="left" w:pos="9000"/>
        </w:tabs>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Pike,</w:t>
      </w:r>
      <w:r w:rsidRPr="000F1175">
        <w:rPr>
          <w:rFonts w:ascii="Times New Roman" w:eastAsia="Times New Roman" w:hAnsi="Times New Roman" w:cs="Times New Roman"/>
          <w:sz w:val="24"/>
          <w:szCs w:val="24"/>
        </w:rPr>
        <w:tab/>
        <w:t>R.</w:t>
      </w:r>
      <w:r w:rsidRPr="000F1175">
        <w:rPr>
          <w:rFonts w:ascii="Times New Roman" w:eastAsia="Times New Roman" w:hAnsi="Times New Roman" w:cs="Times New Roman"/>
          <w:sz w:val="24"/>
          <w:szCs w:val="24"/>
        </w:rPr>
        <w:tab/>
        <w:t>and</w:t>
      </w:r>
      <w:r w:rsidRPr="000F1175">
        <w:rPr>
          <w:rFonts w:ascii="Times New Roman" w:eastAsia="Times New Roman" w:hAnsi="Times New Roman" w:cs="Times New Roman"/>
          <w:sz w:val="24"/>
          <w:szCs w:val="24"/>
        </w:rPr>
        <w:tab/>
        <w:t>Neale,</w:t>
      </w:r>
      <w:r w:rsidRPr="000F1175">
        <w:rPr>
          <w:rFonts w:ascii="Times New Roman" w:eastAsia="Times New Roman" w:hAnsi="Times New Roman" w:cs="Times New Roman"/>
          <w:sz w:val="24"/>
          <w:szCs w:val="24"/>
        </w:rPr>
        <w:tab/>
        <w:t>B.</w:t>
      </w:r>
      <w:r w:rsidRPr="000F1175">
        <w:rPr>
          <w:rFonts w:ascii="Times New Roman" w:eastAsia="Times New Roman" w:hAnsi="Times New Roman" w:cs="Times New Roman"/>
          <w:sz w:val="24"/>
          <w:szCs w:val="24"/>
        </w:rPr>
        <w:tab/>
        <w:t>(2021).</w:t>
      </w:r>
      <w:r w:rsidRPr="000F1175">
        <w:rPr>
          <w:rFonts w:ascii="Times New Roman" w:eastAsia="Times New Roman" w:hAnsi="Times New Roman" w:cs="Times New Roman"/>
          <w:sz w:val="24"/>
          <w:szCs w:val="24"/>
        </w:rPr>
        <w:tab/>
        <w:t>“Corporate</w:t>
      </w:r>
      <w:r w:rsidRPr="000F1175">
        <w:rPr>
          <w:rFonts w:ascii="Times New Roman" w:eastAsia="Times New Roman" w:hAnsi="Times New Roman" w:cs="Times New Roman"/>
          <w:sz w:val="24"/>
          <w:szCs w:val="24"/>
        </w:rPr>
        <w:tab/>
        <w:t>Finance</w:t>
      </w:r>
      <w:r w:rsidRPr="000F1175">
        <w:rPr>
          <w:rFonts w:ascii="Times New Roman" w:eastAsia="Times New Roman" w:hAnsi="Times New Roman" w:cs="Times New Roman"/>
          <w:sz w:val="24"/>
          <w:szCs w:val="24"/>
        </w:rPr>
        <w:tab/>
        <w:t>and</w:t>
      </w:r>
      <w:r w:rsidRPr="000F1175">
        <w:rPr>
          <w:rFonts w:ascii="Times New Roman" w:eastAsia="Times New Roman" w:hAnsi="Times New Roman" w:cs="Times New Roman"/>
          <w:sz w:val="24"/>
          <w:szCs w:val="24"/>
        </w:rPr>
        <w:tab/>
        <w:t>Investment”:</w:t>
      </w:r>
      <w:r w:rsidRPr="000F1175">
        <w:rPr>
          <w:rFonts w:ascii="Times New Roman" w:eastAsia="Times New Roman" w:hAnsi="Times New Roman" w:cs="Times New Roman"/>
          <w:sz w:val="24"/>
          <w:szCs w:val="24"/>
        </w:rPr>
        <w:tab/>
        <w:t>Decisions</w:t>
      </w:r>
      <w:r w:rsidRPr="000F1175">
        <w:rPr>
          <w:rFonts w:ascii="Times New Roman" w:eastAsia="Times New Roman" w:hAnsi="Times New Roman" w:cs="Times New Roman"/>
          <w:sz w:val="24"/>
          <w:szCs w:val="24"/>
        </w:rPr>
        <w:tab/>
        <w:t>and Strategies. England: Prentice Hall.</w:t>
      </w:r>
    </w:p>
    <w:p w:rsidR="00B941DA" w:rsidRPr="000F1175" w:rsidRDefault="00B941DA" w:rsidP="00C357AF">
      <w:pPr>
        <w:tabs>
          <w:tab w:val="left" w:pos="980"/>
          <w:tab w:val="left" w:pos="1340"/>
          <w:tab w:val="left" w:pos="1840"/>
          <w:tab w:val="left" w:pos="2600"/>
          <w:tab w:val="left" w:pos="2960"/>
          <w:tab w:val="left" w:pos="3820"/>
          <w:tab w:val="left" w:pos="5060"/>
          <w:tab w:val="left" w:pos="6000"/>
          <w:tab w:val="left" w:pos="6520"/>
          <w:tab w:val="left" w:pos="7900"/>
          <w:tab w:val="left" w:pos="9000"/>
        </w:tabs>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Rajan</w:t>
      </w:r>
      <w:proofErr w:type="spellEnd"/>
      <w:r w:rsidRPr="000F1175">
        <w:rPr>
          <w:rFonts w:ascii="Times New Roman" w:eastAsia="Times New Roman" w:hAnsi="Times New Roman" w:cs="Times New Roman"/>
          <w:sz w:val="24"/>
          <w:szCs w:val="24"/>
        </w:rPr>
        <w:t xml:space="preserve"> R. G. (2019). The Entry of Deposit money banks into the Securities Business. A Selective Survey of Theories and Evidence. Graduate School of Business, University of Chicago</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Ruitenberg</w:t>
      </w:r>
      <w:proofErr w:type="spellEnd"/>
      <w:r w:rsidRPr="000F1175">
        <w:rPr>
          <w:rFonts w:ascii="Times New Roman" w:eastAsia="Times New Roman" w:hAnsi="Times New Roman" w:cs="Times New Roman"/>
          <w:sz w:val="24"/>
          <w:szCs w:val="24"/>
        </w:rPr>
        <w:t xml:space="preserve">, J., and Beer, P.T. de (2022). The impact of attitudes and work preferences on </w:t>
      </w:r>
      <w:proofErr w:type="spellStart"/>
      <w:r w:rsidRPr="000F1175">
        <w:rPr>
          <w:rFonts w:ascii="Times New Roman" w:eastAsia="Times New Roman" w:hAnsi="Times New Roman" w:cs="Times New Roman"/>
          <w:sz w:val="24"/>
          <w:szCs w:val="24"/>
        </w:rPr>
        <w:t>Dutchmothers</w:t>
      </w:r>
      <w:proofErr w:type="spellEnd"/>
      <w:r w:rsidRPr="000F1175">
        <w:rPr>
          <w:rFonts w:ascii="Times New Roman" w:eastAsia="Times New Roman" w:hAnsi="Times New Roman" w:cs="Times New Roman"/>
          <w:sz w:val="24"/>
          <w:szCs w:val="24"/>
        </w:rPr>
        <w:t>’ employment patterns. University of Amsterdam, AIAS Working Paper 120</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Saludo</w:t>
      </w:r>
      <w:proofErr w:type="spellEnd"/>
      <w:r w:rsidRPr="000F1175">
        <w:rPr>
          <w:rFonts w:ascii="Times New Roman" w:eastAsia="Times New Roman" w:hAnsi="Times New Roman" w:cs="Times New Roman"/>
          <w:sz w:val="24"/>
          <w:szCs w:val="24"/>
        </w:rPr>
        <w:t xml:space="preserve">, W. (2020) “Ownership Structure and Banking Performance”: New Evidence in China. </w:t>
      </w:r>
      <w:proofErr w:type="spellStart"/>
      <w:r w:rsidRPr="000F1175">
        <w:rPr>
          <w:rFonts w:ascii="Times New Roman" w:eastAsia="Times New Roman" w:hAnsi="Times New Roman" w:cs="Times New Roman"/>
          <w:sz w:val="24"/>
          <w:szCs w:val="24"/>
        </w:rPr>
        <w:t>Universitat</w:t>
      </w:r>
      <w:proofErr w:type="spellEnd"/>
      <w:r w:rsidRPr="000F1175">
        <w:rPr>
          <w:rFonts w:ascii="Times New Roman" w:eastAsia="Times New Roman" w:hAnsi="Times New Roman" w:cs="Times New Roman"/>
          <w:sz w:val="24"/>
          <w:szCs w:val="24"/>
        </w:rPr>
        <w:t xml:space="preserve"> </w:t>
      </w:r>
      <w:proofErr w:type="spellStart"/>
      <w:r w:rsidRPr="000F1175">
        <w:rPr>
          <w:rFonts w:ascii="Times New Roman" w:eastAsia="Times New Roman" w:hAnsi="Times New Roman" w:cs="Times New Roman"/>
          <w:sz w:val="24"/>
          <w:szCs w:val="24"/>
        </w:rPr>
        <w:t>Autònoma</w:t>
      </w:r>
      <w:proofErr w:type="spellEnd"/>
      <w:r w:rsidRPr="000F1175">
        <w:rPr>
          <w:rFonts w:ascii="Times New Roman" w:eastAsia="Times New Roman" w:hAnsi="Times New Roman" w:cs="Times New Roman"/>
          <w:sz w:val="24"/>
          <w:szCs w:val="24"/>
        </w:rPr>
        <w:t xml:space="preserve"> de Barcelona </w:t>
      </w:r>
      <w:proofErr w:type="spellStart"/>
      <w:r w:rsidRPr="000F1175">
        <w:rPr>
          <w:rFonts w:ascii="Times New Roman" w:eastAsia="Times New Roman" w:hAnsi="Times New Roman" w:cs="Times New Roman"/>
          <w:sz w:val="24"/>
          <w:szCs w:val="24"/>
        </w:rPr>
        <w:t>Departament</w:t>
      </w:r>
      <w:proofErr w:type="spellEnd"/>
      <w:r w:rsidRPr="000F1175">
        <w:rPr>
          <w:rFonts w:ascii="Times New Roman" w:eastAsia="Times New Roman" w:hAnsi="Times New Roman" w:cs="Times New Roman"/>
          <w:sz w:val="24"/>
          <w:szCs w:val="24"/>
        </w:rPr>
        <w:t xml:space="preserve"> </w:t>
      </w:r>
      <w:proofErr w:type="spellStart"/>
      <w:r w:rsidRPr="000F1175">
        <w:rPr>
          <w:rFonts w:ascii="Times New Roman" w:eastAsia="Times New Roman" w:hAnsi="Times New Roman" w:cs="Times New Roman"/>
          <w:sz w:val="24"/>
          <w:szCs w:val="24"/>
        </w:rPr>
        <w:t>D’economia</w:t>
      </w:r>
      <w:proofErr w:type="spellEnd"/>
      <w:r w:rsidRPr="000F1175">
        <w:rPr>
          <w:rFonts w:ascii="Times New Roman" w:eastAsia="Times New Roman" w:hAnsi="Times New Roman" w:cs="Times New Roman"/>
          <w:sz w:val="24"/>
          <w:szCs w:val="24"/>
        </w:rPr>
        <w:t xml:space="preserve"> de </w:t>
      </w:r>
      <w:proofErr w:type="spellStart"/>
      <w:r w:rsidRPr="000F1175">
        <w:rPr>
          <w:rFonts w:ascii="Times New Roman" w:eastAsia="Times New Roman" w:hAnsi="Times New Roman" w:cs="Times New Roman"/>
          <w:sz w:val="24"/>
          <w:szCs w:val="24"/>
        </w:rPr>
        <w:t>L’empresa</w:t>
      </w:r>
      <w:proofErr w:type="spellEnd"/>
      <w:r w:rsidRPr="000F1175">
        <w:rPr>
          <w:rFonts w:ascii="Times New Roman" w:eastAsia="Times New Roman" w:hAnsi="Times New Roman" w:cs="Times New Roman"/>
          <w:sz w:val="24"/>
          <w:szCs w:val="24"/>
        </w:rPr>
        <w:t>, 2020.</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Sangmi</w:t>
      </w:r>
      <w:proofErr w:type="spellEnd"/>
      <w:r w:rsidRPr="000F1175">
        <w:rPr>
          <w:rFonts w:ascii="Times New Roman" w:eastAsia="Times New Roman" w:hAnsi="Times New Roman" w:cs="Times New Roman"/>
          <w:sz w:val="24"/>
          <w:szCs w:val="24"/>
        </w:rPr>
        <w:t xml:space="preserve">, M., </w:t>
      </w:r>
      <w:proofErr w:type="spellStart"/>
      <w:r w:rsidRPr="000F1175">
        <w:rPr>
          <w:rFonts w:ascii="Times New Roman" w:eastAsia="Times New Roman" w:hAnsi="Times New Roman" w:cs="Times New Roman"/>
          <w:sz w:val="24"/>
          <w:szCs w:val="24"/>
        </w:rPr>
        <w:t>Tabassum</w:t>
      </w:r>
      <w:proofErr w:type="spellEnd"/>
      <w:r w:rsidRPr="000F1175">
        <w:rPr>
          <w:rFonts w:ascii="Times New Roman" w:eastAsia="Times New Roman" w:hAnsi="Times New Roman" w:cs="Times New Roman"/>
          <w:sz w:val="24"/>
          <w:szCs w:val="24"/>
        </w:rPr>
        <w:t>, N. (2020). “Analyzing Financial Performance of Deposit money banks in India”: Application of CAMEL Model. Pakistan Journal Commercial Social Sciences.</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Tucker</w:t>
      </w:r>
      <w:proofErr w:type="gramStart"/>
      <w:r w:rsidRPr="000F1175">
        <w:rPr>
          <w:rFonts w:ascii="Times New Roman" w:eastAsia="Times New Roman" w:hAnsi="Times New Roman" w:cs="Times New Roman"/>
          <w:sz w:val="24"/>
          <w:szCs w:val="24"/>
        </w:rPr>
        <w:t>,M</w:t>
      </w:r>
      <w:proofErr w:type="spellEnd"/>
      <w:proofErr w:type="gramEnd"/>
      <w:r w:rsidRPr="000F1175">
        <w:rPr>
          <w:rFonts w:ascii="Times New Roman" w:eastAsia="Times New Roman" w:hAnsi="Times New Roman" w:cs="Times New Roman"/>
          <w:sz w:val="24"/>
          <w:szCs w:val="24"/>
        </w:rPr>
        <w:t xml:space="preserve">., Miles, G., 2020. “Financial performance of microfinance institutions: a comparison to performance of regional Deposit money banks by geographic </w:t>
      </w:r>
      <w:proofErr w:type="spellStart"/>
      <w:r w:rsidRPr="000F1175">
        <w:rPr>
          <w:rFonts w:ascii="Times New Roman" w:eastAsia="Times New Roman" w:hAnsi="Times New Roman" w:cs="Times New Roman"/>
          <w:sz w:val="24"/>
          <w:szCs w:val="24"/>
        </w:rPr>
        <w:t>region”s</w:t>
      </w:r>
      <w:proofErr w:type="spellEnd"/>
      <w:r w:rsidRPr="000F1175">
        <w:rPr>
          <w:rFonts w:ascii="Times New Roman" w:eastAsia="Times New Roman" w:hAnsi="Times New Roman" w:cs="Times New Roman"/>
          <w:sz w:val="24"/>
          <w:szCs w:val="24"/>
        </w:rPr>
        <w:t>. Journal of Microfinance/ESR Review, 6(1), pp.41-54.</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Tufan</w:t>
      </w:r>
      <w:proofErr w:type="spellEnd"/>
      <w:r w:rsidRPr="000F1175">
        <w:rPr>
          <w:rFonts w:ascii="Times New Roman" w:eastAsia="Times New Roman" w:hAnsi="Times New Roman" w:cs="Times New Roman"/>
          <w:sz w:val="24"/>
          <w:szCs w:val="24"/>
        </w:rPr>
        <w:t xml:space="preserve">, E., </w:t>
      </w:r>
      <w:proofErr w:type="spellStart"/>
      <w:r w:rsidRPr="000F1175">
        <w:rPr>
          <w:rFonts w:ascii="Times New Roman" w:eastAsia="Times New Roman" w:hAnsi="Times New Roman" w:cs="Times New Roman"/>
          <w:sz w:val="24"/>
          <w:szCs w:val="24"/>
        </w:rPr>
        <w:t>Bahattin</w:t>
      </w:r>
      <w:proofErr w:type="spellEnd"/>
      <w:r w:rsidRPr="000F1175">
        <w:rPr>
          <w:rFonts w:ascii="Times New Roman" w:eastAsia="Times New Roman" w:hAnsi="Times New Roman" w:cs="Times New Roman"/>
          <w:sz w:val="24"/>
          <w:szCs w:val="24"/>
        </w:rPr>
        <w:t xml:space="preserve"> H., </w:t>
      </w:r>
      <w:proofErr w:type="spellStart"/>
      <w:r w:rsidRPr="000F1175">
        <w:rPr>
          <w:rFonts w:ascii="Times New Roman" w:eastAsia="Times New Roman" w:hAnsi="Times New Roman" w:cs="Times New Roman"/>
          <w:sz w:val="24"/>
          <w:szCs w:val="24"/>
        </w:rPr>
        <w:t>Mirela</w:t>
      </w:r>
      <w:proofErr w:type="spellEnd"/>
      <w:r w:rsidRPr="000F1175">
        <w:rPr>
          <w:rFonts w:ascii="Times New Roman" w:eastAsia="Times New Roman" w:hAnsi="Times New Roman" w:cs="Times New Roman"/>
          <w:sz w:val="24"/>
          <w:szCs w:val="24"/>
        </w:rPr>
        <w:t xml:space="preserve"> C., Laura, G.V. (2021) “Multi-criteria evaluation of domestic and foreign banks in Turkey by using financial ratios”, Banks and Bank Systems Journal, 3(2), 20-28.</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Turyahebwa.A</w:t>
      </w:r>
      <w:proofErr w:type="spellEnd"/>
      <w:r w:rsidRPr="000F1175">
        <w:rPr>
          <w:rFonts w:ascii="Times New Roman" w:eastAsia="Times New Roman" w:hAnsi="Times New Roman" w:cs="Times New Roman"/>
          <w:sz w:val="24"/>
          <w:szCs w:val="24"/>
        </w:rPr>
        <w:t xml:space="preserve"> (2021) “Financial Performance in the Selected Microfinance Institutions </w:t>
      </w:r>
      <w:proofErr w:type="gramStart"/>
      <w:r w:rsidRPr="000F1175">
        <w:rPr>
          <w:rFonts w:ascii="Times New Roman" w:eastAsia="Times New Roman" w:hAnsi="Times New Roman" w:cs="Times New Roman"/>
          <w:sz w:val="24"/>
          <w:szCs w:val="24"/>
        </w:rPr>
        <w:t>In</w:t>
      </w:r>
      <w:proofErr w:type="gramEnd"/>
      <w:r w:rsidRPr="000F1175">
        <w:rPr>
          <w:rFonts w:ascii="Times New Roman" w:eastAsia="Times New Roman" w:hAnsi="Times New Roman" w:cs="Times New Roman"/>
          <w:sz w:val="24"/>
          <w:szCs w:val="24"/>
        </w:rPr>
        <w:t xml:space="preserve"> Uganda” (unpublished master’s thesis) Kampala International University, West campus, </w:t>
      </w:r>
      <w:proofErr w:type="spellStart"/>
      <w:r w:rsidRPr="000F1175">
        <w:rPr>
          <w:rFonts w:ascii="Times New Roman" w:eastAsia="Times New Roman" w:hAnsi="Times New Roman" w:cs="Times New Roman"/>
          <w:sz w:val="24"/>
          <w:szCs w:val="24"/>
        </w:rPr>
        <w:t>Wanyama</w:t>
      </w:r>
      <w:proofErr w:type="spellEnd"/>
      <w:r w:rsidRPr="000F1175">
        <w:rPr>
          <w:rFonts w:ascii="Times New Roman" w:eastAsia="Times New Roman" w:hAnsi="Times New Roman" w:cs="Times New Roman"/>
          <w:sz w:val="24"/>
          <w:szCs w:val="24"/>
        </w:rPr>
        <w:t xml:space="preserve"> K. W. and </w:t>
      </w:r>
      <w:proofErr w:type="spellStart"/>
      <w:r w:rsidRPr="000F1175">
        <w:rPr>
          <w:rFonts w:ascii="Times New Roman" w:eastAsia="Times New Roman" w:hAnsi="Times New Roman" w:cs="Times New Roman"/>
          <w:sz w:val="24"/>
          <w:szCs w:val="24"/>
        </w:rPr>
        <w:t>Mutsotso</w:t>
      </w:r>
      <w:proofErr w:type="spellEnd"/>
      <w:r w:rsidRPr="000F1175">
        <w:rPr>
          <w:rFonts w:ascii="Times New Roman" w:eastAsia="Times New Roman" w:hAnsi="Times New Roman" w:cs="Times New Roman"/>
          <w:sz w:val="24"/>
          <w:szCs w:val="24"/>
        </w:rPr>
        <w:t xml:space="preserve"> S. N. (2020). Relationship between capacity building and employee productivity on performance of Deposit money banks in Nigeria, African Journal of History and Culture Vol. 2(5), pp. 73-78, October 2020</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Weiberg</w:t>
      </w:r>
      <w:proofErr w:type="spellEnd"/>
      <w:r w:rsidRPr="000F1175">
        <w:rPr>
          <w:rFonts w:ascii="Times New Roman" w:eastAsia="Times New Roman" w:hAnsi="Times New Roman" w:cs="Times New Roman"/>
          <w:sz w:val="24"/>
          <w:szCs w:val="24"/>
        </w:rPr>
        <w:t xml:space="preserve">, J. A., Borrowing by U.S. Households. “Federal Reserve Bank of Richmond Economic” Quarter, Vol. 92, No. 3. 2019. </w:t>
      </w:r>
      <w:proofErr w:type="spellStart"/>
      <w:r w:rsidRPr="000F1175">
        <w:rPr>
          <w:rFonts w:ascii="Times New Roman" w:eastAsia="Times New Roman" w:hAnsi="Times New Roman" w:cs="Times New Roman"/>
          <w:sz w:val="24"/>
          <w:szCs w:val="24"/>
        </w:rPr>
        <w:t>pp</w:t>
      </w:r>
      <w:proofErr w:type="spellEnd"/>
      <w:r w:rsidRPr="000F1175">
        <w:rPr>
          <w:rFonts w:ascii="Times New Roman" w:eastAsia="Times New Roman" w:hAnsi="Times New Roman" w:cs="Times New Roman"/>
          <w:sz w:val="24"/>
          <w:szCs w:val="24"/>
        </w:rPr>
        <w:t xml:space="preserve"> 3-6.</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lastRenderedPageBreak/>
        <w:t>Williamson, O. E. (1981). “The Economics of Organization”: The Transaction Cost Approach. The American Journal of Sociology, 87 (3), 548-577</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Woolcock</w:t>
      </w:r>
      <w:proofErr w:type="spellEnd"/>
      <w:r w:rsidRPr="000F1175">
        <w:rPr>
          <w:rFonts w:ascii="Times New Roman" w:eastAsia="Times New Roman" w:hAnsi="Times New Roman" w:cs="Times New Roman"/>
          <w:sz w:val="24"/>
          <w:szCs w:val="24"/>
        </w:rPr>
        <w:t xml:space="preserve">, M.J.V (2021). “Learning </w:t>
      </w:r>
      <w:proofErr w:type="gramStart"/>
      <w:r w:rsidRPr="000F1175">
        <w:rPr>
          <w:rFonts w:ascii="Times New Roman" w:eastAsia="Times New Roman" w:hAnsi="Times New Roman" w:cs="Times New Roman"/>
          <w:sz w:val="24"/>
          <w:szCs w:val="24"/>
        </w:rPr>
        <w:t>From</w:t>
      </w:r>
      <w:proofErr w:type="gramEnd"/>
      <w:r w:rsidRPr="000F1175">
        <w:rPr>
          <w:rFonts w:ascii="Times New Roman" w:eastAsia="Times New Roman" w:hAnsi="Times New Roman" w:cs="Times New Roman"/>
          <w:sz w:val="24"/>
          <w:szCs w:val="24"/>
        </w:rPr>
        <w:t xml:space="preserve"> Failures in Microfinance”: What unsuccessful </w:t>
      </w:r>
      <w:proofErr w:type="spellStart"/>
      <w:r w:rsidRPr="000F1175">
        <w:rPr>
          <w:rFonts w:ascii="Times New Roman" w:eastAsia="Times New Roman" w:hAnsi="Times New Roman" w:cs="Times New Roman"/>
          <w:sz w:val="24"/>
          <w:szCs w:val="24"/>
        </w:rPr>
        <w:t>casestell</w:t>
      </w:r>
      <w:proofErr w:type="spellEnd"/>
      <w:r w:rsidRPr="000F1175">
        <w:rPr>
          <w:rFonts w:ascii="Times New Roman" w:eastAsia="Times New Roman" w:hAnsi="Times New Roman" w:cs="Times New Roman"/>
          <w:sz w:val="24"/>
          <w:szCs w:val="24"/>
        </w:rPr>
        <w:t xml:space="preserve"> us how group base programs work. American Journal of Economics and Sociology 58(1)</w:t>
      </w:r>
      <w:proofErr w:type="gramStart"/>
      <w:r w:rsidRPr="000F1175">
        <w:rPr>
          <w:rFonts w:ascii="Times New Roman" w:eastAsia="Times New Roman" w:hAnsi="Times New Roman" w:cs="Times New Roman"/>
          <w:sz w:val="24"/>
          <w:szCs w:val="24"/>
        </w:rPr>
        <w:t>,17</w:t>
      </w:r>
      <w:proofErr w:type="gramEnd"/>
      <w:r w:rsidRPr="000F1175">
        <w:rPr>
          <w:rFonts w:ascii="Times New Roman" w:eastAsia="Times New Roman" w:hAnsi="Times New Roman" w:cs="Times New Roman"/>
          <w:sz w:val="24"/>
          <w:szCs w:val="24"/>
        </w:rPr>
        <w:t>-42</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r w:rsidRPr="000F1175">
        <w:rPr>
          <w:rFonts w:ascii="Times New Roman" w:eastAsia="Times New Roman" w:hAnsi="Times New Roman" w:cs="Times New Roman"/>
          <w:sz w:val="24"/>
          <w:szCs w:val="24"/>
        </w:rPr>
        <w:t>Yancey G. B. (2022). General morale as an underlying factor of many work attitudes, Emporia State Research Studies, Vol. 48, no. 1, p. 1-13 (2022)</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roofErr w:type="spellStart"/>
      <w:r w:rsidRPr="000F1175">
        <w:rPr>
          <w:rFonts w:ascii="Times New Roman" w:eastAsia="Times New Roman" w:hAnsi="Times New Roman" w:cs="Times New Roman"/>
          <w:sz w:val="24"/>
          <w:szCs w:val="24"/>
        </w:rPr>
        <w:t>Zingheim</w:t>
      </w:r>
      <w:proofErr w:type="spellEnd"/>
      <w:r w:rsidRPr="000F1175">
        <w:rPr>
          <w:rFonts w:ascii="Times New Roman" w:eastAsia="Times New Roman" w:hAnsi="Times New Roman" w:cs="Times New Roman"/>
          <w:sz w:val="24"/>
          <w:szCs w:val="24"/>
        </w:rPr>
        <w:t xml:space="preserve"> P. K., and Schuster J. R. (2019), World Work Journal, Third Quarter 2009, Vol. 18 No. 3, pages 6-20.</w:t>
      </w: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
    <w:p w:rsidR="00B941DA" w:rsidRPr="000F1175" w:rsidRDefault="00B941DA" w:rsidP="00C357AF">
      <w:pPr>
        <w:spacing w:line="360" w:lineRule="auto"/>
        <w:ind w:left="720" w:hanging="630"/>
        <w:jc w:val="both"/>
        <w:rPr>
          <w:rFonts w:ascii="Times New Roman" w:eastAsia="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r w:rsidRPr="000F1175">
        <w:rPr>
          <w:rFonts w:ascii="Times New Roman" w:hAnsi="Times New Roman" w:cs="Times New Roman"/>
          <w:sz w:val="24"/>
          <w:szCs w:val="24"/>
        </w:rPr>
        <w:t xml:space="preserve"> </w:t>
      </w: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B941DA" w:rsidRPr="000F1175" w:rsidRDefault="00B941DA" w:rsidP="00C357AF">
      <w:pPr>
        <w:spacing w:line="360" w:lineRule="auto"/>
        <w:ind w:left="720" w:hanging="630"/>
        <w:jc w:val="both"/>
        <w:rPr>
          <w:rFonts w:ascii="Times New Roman" w:hAnsi="Times New Roman" w:cs="Times New Roman"/>
          <w:sz w:val="24"/>
          <w:szCs w:val="24"/>
        </w:rPr>
      </w:pPr>
    </w:p>
    <w:p w:rsidR="00344AFB" w:rsidRPr="000F1175" w:rsidRDefault="00344AFB" w:rsidP="00C357AF">
      <w:pPr>
        <w:spacing w:line="360" w:lineRule="auto"/>
        <w:jc w:val="both"/>
        <w:rPr>
          <w:rFonts w:ascii="Times New Roman" w:hAnsi="Times New Roman" w:cs="Times New Roman"/>
          <w:sz w:val="24"/>
          <w:szCs w:val="24"/>
        </w:rPr>
      </w:pPr>
    </w:p>
    <w:sectPr w:rsidR="00344AFB" w:rsidRPr="000F1175" w:rsidSect="00605450">
      <w:footerReference w:type="default" r:id="rId47"/>
      <w:type w:val="continuous"/>
      <w:pgSz w:w="11909" w:h="16834"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0F" w:rsidRDefault="003B530F">
      <w:r>
        <w:separator/>
      </w:r>
    </w:p>
  </w:endnote>
  <w:endnote w:type="continuationSeparator" w:id="0">
    <w:p w:rsidR="003B530F" w:rsidRDefault="003B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175" w:rsidRDefault="000F1175">
    <w:pPr>
      <w:pStyle w:val="Footer"/>
      <w:jc w:val="center"/>
    </w:pPr>
    <w:r>
      <w:fldChar w:fldCharType="begin"/>
    </w:r>
    <w:r>
      <w:instrText xml:space="preserve"> PAGE   \* MERGEFORMAT </w:instrText>
    </w:r>
    <w:r>
      <w:fldChar w:fldCharType="separate"/>
    </w:r>
    <w:r w:rsidR="0078262C">
      <w:rPr>
        <w:noProof/>
      </w:rPr>
      <w:t>i</w:t>
    </w:r>
    <w:r>
      <w:fldChar w:fldCharType="end"/>
    </w:r>
  </w:p>
  <w:p w:rsidR="000F1175" w:rsidRDefault="000F1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9444"/>
      <w:docPartObj>
        <w:docPartGallery w:val="Page Numbers (Bottom of Page)"/>
        <w:docPartUnique/>
      </w:docPartObj>
    </w:sdtPr>
    <w:sdtContent>
      <w:p w:rsidR="000F1175" w:rsidRDefault="000F1175">
        <w:pPr>
          <w:pStyle w:val="Footer"/>
          <w:jc w:val="center"/>
        </w:pPr>
        <w:r>
          <w:fldChar w:fldCharType="begin"/>
        </w:r>
        <w:r>
          <w:instrText xml:space="preserve"> PAGE   \* MERGEFORMAT </w:instrText>
        </w:r>
        <w:r>
          <w:fldChar w:fldCharType="separate"/>
        </w:r>
        <w:r w:rsidR="0078262C">
          <w:rPr>
            <w:noProof/>
          </w:rPr>
          <w:t>12</w:t>
        </w:r>
        <w:r>
          <w:rPr>
            <w:noProof/>
          </w:rPr>
          <w:fldChar w:fldCharType="end"/>
        </w:r>
      </w:p>
    </w:sdtContent>
  </w:sdt>
  <w:p w:rsidR="000F1175" w:rsidRDefault="000F1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0F" w:rsidRDefault="003B530F">
      <w:r>
        <w:separator/>
      </w:r>
    </w:p>
  </w:footnote>
  <w:footnote w:type="continuationSeparator" w:id="0">
    <w:p w:rsidR="003B530F" w:rsidRDefault="003B5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BA97F5A"/>
    <w:multiLevelType w:val="multilevel"/>
    <w:tmpl w:val="FA7C1C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DA"/>
    <w:rsid w:val="000E1535"/>
    <w:rsid w:val="000F1175"/>
    <w:rsid w:val="001F7E4D"/>
    <w:rsid w:val="002931B7"/>
    <w:rsid w:val="00344AFB"/>
    <w:rsid w:val="003B530F"/>
    <w:rsid w:val="00597E52"/>
    <w:rsid w:val="005F18A6"/>
    <w:rsid w:val="00605450"/>
    <w:rsid w:val="00763C75"/>
    <w:rsid w:val="0078262C"/>
    <w:rsid w:val="00AF6F47"/>
    <w:rsid w:val="00B941DA"/>
    <w:rsid w:val="00B96A0C"/>
    <w:rsid w:val="00BF39A4"/>
    <w:rsid w:val="00C357AF"/>
    <w:rsid w:val="00C3792C"/>
    <w:rsid w:val="00E143FE"/>
    <w:rsid w:val="00E16024"/>
    <w:rsid w:val="00E911A7"/>
    <w:rsid w:val="00F265EE"/>
    <w:rsid w:val="00FD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9AF57-5E06-4852-BF63-D4AE7075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1D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1DA"/>
    <w:pPr>
      <w:tabs>
        <w:tab w:val="center" w:pos="4680"/>
        <w:tab w:val="right" w:pos="9360"/>
      </w:tabs>
    </w:pPr>
  </w:style>
  <w:style w:type="character" w:customStyle="1" w:styleId="HeaderChar">
    <w:name w:val="Header Char"/>
    <w:basedOn w:val="DefaultParagraphFont"/>
    <w:link w:val="Header"/>
    <w:uiPriority w:val="99"/>
    <w:semiHidden/>
    <w:rsid w:val="00B941DA"/>
    <w:rPr>
      <w:rFonts w:ascii="Calibri" w:eastAsia="Calibri" w:hAnsi="Calibri" w:cs="Arial"/>
      <w:sz w:val="20"/>
      <w:szCs w:val="20"/>
    </w:rPr>
  </w:style>
  <w:style w:type="paragraph" w:styleId="Footer">
    <w:name w:val="footer"/>
    <w:basedOn w:val="Normal"/>
    <w:link w:val="FooterChar"/>
    <w:uiPriority w:val="99"/>
    <w:unhideWhenUsed/>
    <w:rsid w:val="00B941DA"/>
    <w:pPr>
      <w:tabs>
        <w:tab w:val="center" w:pos="4680"/>
        <w:tab w:val="right" w:pos="9360"/>
      </w:tabs>
    </w:pPr>
  </w:style>
  <w:style w:type="character" w:customStyle="1" w:styleId="FooterChar">
    <w:name w:val="Footer Char"/>
    <w:basedOn w:val="DefaultParagraphFont"/>
    <w:link w:val="Footer"/>
    <w:uiPriority w:val="99"/>
    <w:rsid w:val="00B941DA"/>
    <w:rPr>
      <w:rFonts w:ascii="Calibri" w:eastAsia="Calibri" w:hAnsi="Calibri" w:cs="Arial"/>
      <w:sz w:val="20"/>
      <w:szCs w:val="20"/>
    </w:rPr>
  </w:style>
  <w:style w:type="paragraph" w:styleId="ListParagraph">
    <w:name w:val="List Paragraph"/>
    <w:basedOn w:val="Normal"/>
    <w:uiPriority w:val="34"/>
    <w:qFormat/>
    <w:rsid w:val="00B941DA"/>
    <w:pPr>
      <w:ind w:left="720"/>
      <w:contextualSpacing/>
    </w:pPr>
  </w:style>
  <w:style w:type="paragraph" w:styleId="NoSpacing">
    <w:name w:val="No Spacing"/>
    <w:uiPriority w:val="1"/>
    <w:qFormat/>
    <w:rsid w:val="00C357AF"/>
    <w:pPr>
      <w:spacing w:after="0" w:line="240" w:lineRule="auto"/>
    </w:pPr>
  </w:style>
  <w:style w:type="paragraph" w:styleId="NormalWeb">
    <w:name w:val="Normal (Web)"/>
    <w:basedOn w:val="Normal"/>
    <w:uiPriority w:val="99"/>
    <w:semiHidden/>
    <w:unhideWhenUsed/>
    <w:rsid w:val="00C357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357AF"/>
    <w:rPr>
      <w:b/>
      <w:bCs/>
    </w:rPr>
  </w:style>
  <w:style w:type="paragraph" w:styleId="BalloonText">
    <w:name w:val="Balloon Text"/>
    <w:basedOn w:val="Normal"/>
    <w:link w:val="BalloonTextChar"/>
    <w:uiPriority w:val="99"/>
    <w:semiHidden/>
    <w:unhideWhenUsed/>
    <w:rsid w:val="000E1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dictionary.com/definition/amount.html" TargetMode="External"/><Relationship Id="rId18" Type="http://schemas.openxmlformats.org/officeDocument/2006/relationships/hyperlink" Target="http://www.businessdictionary.com/definition/seller.html" TargetMode="External"/><Relationship Id="rId26" Type="http://schemas.openxmlformats.org/officeDocument/2006/relationships/hyperlink" Target="http://www.businessdictionary.com/definition/measure.html" TargetMode="External"/><Relationship Id="rId39" Type="http://schemas.openxmlformats.org/officeDocument/2006/relationships/hyperlink" Target="http://www.businessdictionary.com/definition/final-good-service.html" TargetMode="External"/><Relationship Id="rId3" Type="http://schemas.openxmlformats.org/officeDocument/2006/relationships/settings" Target="settings.xml"/><Relationship Id="rId21" Type="http://schemas.openxmlformats.org/officeDocument/2006/relationships/hyperlink" Target="http://www.businessdictionary.com/definition/asset.html" TargetMode="External"/><Relationship Id="rId34" Type="http://schemas.openxmlformats.org/officeDocument/2006/relationships/hyperlink" Target="http://www.investinganswers.com/financial-dictionary/debt-bankruptcy/note-5082" TargetMode="External"/><Relationship Id="rId42" Type="http://schemas.openxmlformats.org/officeDocument/2006/relationships/hyperlink" Target="http://www.businessdictionary.com/definition/demographics.html" TargetMode="External"/><Relationship Id="rId47"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www.businessdictionary.com/definition/accounting.html" TargetMode="External"/><Relationship Id="rId17" Type="http://schemas.openxmlformats.org/officeDocument/2006/relationships/hyperlink" Target="http://www.businessdictionary.com/definition/call.html" TargetMode="External"/><Relationship Id="rId25" Type="http://schemas.openxmlformats.org/officeDocument/2006/relationships/hyperlink" Target="http://www.businessdictionary.com/definition/equity.html" TargetMode="External"/><Relationship Id="rId33" Type="http://schemas.openxmlformats.org/officeDocument/2006/relationships/hyperlink" Target="http://www.investinganswers.com/financial-dictionary/economics/capital-5749" TargetMode="External"/><Relationship Id="rId38" Type="http://schemas.openxmlformats.org/officeDocument/2006/relationships/hyperlink" Target="http://www.businessdictionary.com/definition/product.html" TargetMode="External"/><Relationship Id="rId46"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businessdictionary.com/definition/closing-balance.html" TargetMode="External"/><Relationship Id="rId20" Type="http://schemas.openxmlformats.org/officeDocument/2006/relationships/hyperlink" Target="http://www.businessdictionary.com/definition/services.html" TargetMode="External"/><Relationship Id="rId29" Type="http://schemas.openxmlformats.org/officeDocument/2006/relationships/hyperlink" Target="http://www.businessdictionary.com/definition/profit.html" TargetMode="External"/><Relationship Id="rId41" Type="http://schemas.openxmlformats.org/officeDocument/2006/relationships/hyperlink" Target="http://www.businessdictionary.com/definition/marke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path.com/resources-tools/financial-library/credit-reports/how-lenders-use-credit-scores" TargetMode="External"/><Relationship Id="rId24" Type="http://schemas.openxmlformats.org/officeDocument/2006/relationships/hyperlink" Target="http://www.businessdictionary.com/definition/payer.html" TargetMode="External"/><Relationship Id="rId32" Type="http://schemas.openxmlformats.org/officeDocument/2006/relationships/hyperlink" Target="http://www.investinganswers.com/financial-dictionary/businesses-corporations/profit-2042" TargetMode="External"/><Relationship Id="rId37" Type="http://schemas.openxmlformats.org/officeDocument/2006/relationships/hyperlink" Target="http://www.businessdictionary.com/definition/process.html" TargetMode="External"/><Relationship Id="rId40" Type="http://schemas.openxmlformats.org/officeDocument/2006/relationships/hyperlink" Target="http://www.businessdictionary.com/definition/section.html" TargetMode="External"/><Relationship Id="rId45"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businessdictionary.com/definition/opening-balance.html" TargetMode="External"/><Relationship Id="rId23" Type="http://schemas.openxmlformats.org/officeDocument/2006/relationships/hyperlink" Target="http://www.businessdictionary.com/definition/selling-price.html" TargetMode="External"/><Relationship Id="rId28" Type="http://schemas.openxmlformats.org/officeDocument/2006/relationships/hyperlink" Target="http://www.businessdictionary.com/definition/high.html" TargetMode="External"/><Relationship Id="rId36" Type="http://schemas.openxmlformats.org/officeDocument/2006/relationships/hyperlink" Target="http://www.investinganswers.com/financial-dictionary/debt-bankruptcy/debt-5752" TargetMode="External"/><Relationship Id="rId49" Type="http://schemas.openxmlformats.org/officeDocument/2006/relationships/theme" Target="theme/theme1.xml"/><Relationship Id="rId10" Type="http://schemas.openxmlformats.org/officeDocument/2006/relationships/hyperlink" Target="http://www.greenpath.com/resources-tools/financial-library/loan-types/personal-signature-loans" TargetMode="External"/><Relationship Id="rId19" Type="http://schemas.openxmlformats.org/officeDocument/2006/relationships/hyperlink" Target="http://www.businessdictionary.com/definition/goods.html" TargetMode="External"/><Relationship Id="rId31" Type="http://schemas.openxmlformats.org/officeDocument/2006/relationships/hyperlink" Target="http://www.businessdictionary.com/definition/positive-cash-flow.html" TargetMode="External"/><Relationship Id="rId44"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investopedia.com/terms/f/fixedasset.asp" TargetMode="External"/><Relationship Id="rId14" Type="http://schemas.openxmlformats.org/officeDocument/2006/relationships/hyperlink" Target="http://www.businessdictionary.com/definition/period.html" TargetMode="External"/><Relationship Id="rId22" Type="http://schemas.openxmlformats.org/officeDocument/2006/relationships/hyperlink" Target="http://www.businessdictionary.com/definition/costs.html" TargetMode="External"/><Relationship Id="rId27" Type="http://schemas.openxmlformats.org/officeDocument/2006/relationships/hyperlink" Target="http://www.businessdictionary.com/definition/performance.html" TargetMode="External"/><Relationship Id="rId30" Type="http://schemas.openxmlformats.org/officeDocument/2006/relationships/hyperlink" Target="http://www.businessdictionary.com/definition/automatically.html" TargetMode="External"/><Relationship Id="rId35" Type="http://schemas.openxmlformats.org/officeDocument/2006/relationships/hyperlink" Target="http://www.investinganswers.com/financial-dictionary/stock-market/equity-5038" TargetMode="External"/><Relationship Id="rId43" Type="http://schemas.openxmlformats.org/officeDocument/2006/relationships/hyperlink" Target="http://www.businessdictionary.com/definition/psychographics.html" TargetMode="External"/><Relationship Id="rId48" Type="http://schemas.openxmlformats.org/officeDocument/2006/relationships/fontTable" Target="fontTable.xml"/><Relationship Id="rId8" Type="http://schemas.openxmlformats.org/officeDocument/2006/relationships/hyperlink" Target="http://www.investopedia.com/terms/c/credi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12734</Words>
  <Characters>72586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2025-06-04T13:08:00Z</cp:lastPrinted>
  <dcterms:created xsi:type="dcterms:W3CDTF">2025-06-04T13:03:00Z</dcterms:created>
  <dcterms:modified xsi:type="dcterms:W3CDTF">2025-06-04T13:09:00Z</dcterms:modified>
</cp:coreProperties>
</file>