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2F0" w:rsidRPr="00A247B0" w:rsidRDefault="00CA22F0" w:rsidP="00CA22F0">
      <w:pPr>
        <w:pStyle w:val="Heading1"/>
        <w:spacing w:line="360" w:lineRule="auto"/>
        <w:ind w:left="0" w:right="-61"/>
        <w:jc w:val="center"/>
        <w:rPr>
          <w:rFonts w:ascii="Arial Black" w:hAnsi="Arial Black"/>
        </w:rPr>
      </w:pPr>
      <w:r w:rsidRPr="00A247B0">
        <w:rPr>
          <w:rFonts w:ascii="Arial Black" w:hAnsi="Arial Black"/>
          <w:sz w:val="34"/>
        </w:rPr>
        <w:t xml:space="preserve">IMPACT OF </w:t>
      </w:r>
      <w:r w:rsidR="00E31098">
        <w:rPr>
          <w:rFonts w:ascii="Arial Black" w:hAnsi="Arial Black"/>
          <w:sz w:val="34"/>
        </w:rPr>
        <w:t>CORPORATE GOVERNANCE ON THE PERFORMANCE OF NIGERIA DEPOSIT MONEY BANKS</w:t>
      </w:r>
    </w:p>
    <w:p w:rsidR="00CA22F0" w:rsidRPr="00A247B0" w:rsidRDefault="00CA22F0" w:rsidP="00CA22F0">
      <w:pPr>
        <w:pStyle w:val="Heading1"/>
        <w:spacing w:line="360" w:lineRule="auto"/>
        <w:ind w:left="0" w:right="-61"/>
        <w:jc w:val="center"/>
        <w:rPr>
          <w:sz w:val="30"/>
        </w:rPr>
      </w:pPr>
      <w:r w:rsidRPr="00A247B0">
        <w:rPr>
          <w:rFonts w:ascii="Arial Black" w:hAnsi="Arial Black"/>
          <w:sz w:val="30"/>
        </w:rPr>
        <w:t>(A CASE STUDY OF FIRST BANK OF NIGERIA PLC)</w:t>
      </w:r>
    </w:p>
    <w:p w:rsidR="00CA22F0" w:rsidRPr="00A247B0" w:rsidRDefault="00CA22F0" w:rsidP="00CA22F0">
      <w:pPr>
        <w:spacing w:after="0" w:line="360" w:lineRule="auto"/>
        <w:jc w:val="center"/>
        <w:outlineLvl w:val="0"/>
        <w:rPr>
          <w:rFonts w:ascii="Times New Roman" w:hAnsi="Times New Roman"/>
          <w:sz w:val="24"/>
          <w:szCs w:val="24"/>
        </w:rPr>
      </w:pPr>
    </w:p>
    <w:p w:rsidR="00CA22F0" w:rsidRPr="00A247B0" w:rsidRDefault="00CA22F0" w:rsidP="00CA22F0">
      <w:pPr>
        <w:spacing w:after="0" w:line="360" w:lineRule="auto"/>
        <w:jc w:val="center"/>
        <w:rPr>
          <w:rFonts w:ascii="Times New Roman" w:hAnsi="Times New Roman"/>
          <w:b/>
          <w:sz w:val="24"/>
          <w:szCs w:val="24"/>
        </w:rPr>
      </w:pPr>
    </w:p>
    <w:p w:rsidR="00CA22F0" w:rsidRPr="00A247B0" w:rsidRDefault="00CA22F0" w:rsidP="00CA22F0">
      <w:pPr>
        <w:spacing w:after="0" w:line="240" w:lineRule="auto"/>
        <w:jc w:val="center"/>
        <w:rPr>
          <w:rFonts w:ascii="Arial Black" w:hAnsi="Arial Black" w:cs="Tahoma"/>
          <w:b/>
          <w:sz w:val="44"/>
          <w:szCs w:val="28"/>
        </w:rPr>
      </w:pPr>
    </w:p>
    <w:p w:rsidR="00CA22F0" w:rsidRPr="00A247B0" w:rsidRDefault="00CA22F0" w:rsidP="00CA22F0">
      <w:pPr>
        <w:spacing w:after="0" w:line="240" w:lineRule="auto"/>
        <w:jc w:val="center"/>
        <w:rPr>
          <w:rFonts w:ascii="Brush Script MT" w:hAnsi="Brush Script MT" w:cs="Tahoma"/>
          <w:b/>
          <w:i/>
          <w:sz w:val="58"/>
          <w:szCs w:val="28"/>
        </w:rPr>
      </w:pPr>
      <w:r w:rsidRPr="00A247B0">
        <w:rPr>
          <w:rFonts w:ascii="Arial Black" w:hAnsi="Arial Black" w:cs="Tahoma"/>
          <w:b/>
          <w:sz w:val="44"/>
          <w:szCs w:val="28"/>
        </w:rPr>
        <w:t>BY</w:t>
      </w:r>
    </w:p>
    <w:p w:rsidR="00CA22F0" w:rsidRPr="00A247B0" w:rsidRDefault="00CA22F0" w:rsidP="00CA22F0">
      <w:pPr>
        <w:spacing w:after="0" w:line="240" w:lineRule="auto"/>
        <w:jc w:val="center"/>
        <w:rPr>
          <w:rFonts w:ascii="Brush Script MT" w:hAnsi="Brush Script MT" w:cs="Tahoma"/>
          <w:b/>
          <w:i/>
          <w:sz w:val="52"/>
          <w:szCs w:val="28"/>
        </w:rPr>
      </w:pPr>
    </w:p>
    <w:p w:rsidR="00CA22F0" w:rsidRPr="00A247B0" w:rsidRDefault="00B64401" w:rsidP="00CA22F0">
      <w:pPr>
        <w:spacing w:after="0" w:line="240" w:lineRule="auto"/>
        <w:jc w:val="center"/>
        <w:rPr>
          <w:rFonts w:ascii="Arial Black" w:hAnsi="Arial Black" w:cs="Tahoma"/>
          <w:b/>
          <w:sz w:val="40"/>
          <w:szCs w:val="28"/>
        </w:rPr>
      </w:pPr>
      <w:r w:rsidRPr="00B64401">
        <w:rPr>
          <w:rFonts w:ascii="Arial Black" w:hAnsi="Arial Black" w:cs="Tahoma"/>
          <w:b/>
          <w:sz w:val="40"/>
          <w:szCs w:val="28"/>
        </w:rPr>
        <w:t>ABDULLATEEF SAKARIYAHU</w:t>
      </w:r>
    </w:p>
    <w:p w:rsidR="00CA22F0" w:rsidRPr="00A247B0" w:rsidRDefault="00B64401" w:rsidP="00CA22F0">
      <w:pPr>
        <w:spacing w:after="0" w:line="240" w:lineRule="auto"/>
        <w:jc w:val="center"/>
        <w:rPr>
          <w:rFonts w:ascii="Arial Black" w:hAnsi="Arial Black" w:cs="Tahoma"/>
          <w:b/>
          <w:sz w:val="36"/>
          <w:szCs w:val="28"/>
        </w:rPr>
      </w:pPr>
      <w:r>
        <w:rPr>
          <w:rFonts w:ascii="Arial Black" w:hAnsi="Arial Black" w:cs="Tahoma"/>
          <w:b/>
          <w:sz w:val="50"/>
          <w:szCs w:val="28"/>
        </w:rPr>
        <w:t>HND/23/BFN/FT/0158</w:t>
      </w:r>
    </w:p>
    <w:p w:rsidR="00CA22F0" w:rsidRPr="00A247B0" w:rsidRDefault="00CA22F0" w:rsidP="00CA22F0">
      <w:pPr>
        <w:spacing w:before="240" w:after="0" w:line="240" w:lineRule="auto"/>
        <w:jc w:val="center"/>
        <w:rPr>
          <w:rFonts w:ascii="Arial Black" w:hAnsi="Arial Black" w:cs="Tahoma"/>
          <w:b/>
          <w:sz w:val="30"/>
          <w:szCs w:val="28"/>
        </w:rPr>
      </w:pPr>
      <w:r w:rsidRPr="00A247B0">
        <w:rPr>
          <w:rFonts w:ascii="Arial Black" w:hAnsi="Arial Black" w:cs="Tahoma"/>
          <w:b/>
          <w:sz w:val="30"/>
          <w:szCs w:val="28"/>
        </w:rPr>
        <w:t xml:space="preserve">A RESEARCH PROJECT SUBMITTED TO </w:t>
      </w:r>
    </w:p>
    <w:p w:rsidR="00CA22F0" w:rsidRPr="00A247B0" w:rsidRDefault="00CA22F0" w:rsidP="00CA22F0">
      <w:pPr>
        <w:spacing w:line="240" w:lineRule="auto"/>
        <w:jc w:val="center"/>
        <w:rPr>
          <w:rFonts w:ascii="Arial Black" w:hAnsi="Arial Black" w:cs="Tahoma"/>
          <w:sz w:val="26"/>
          <w:szCs w:val="28"/>
        </w:rPr>
      </w:pPr>
      <w:r w:rsidRPr="00A247B0">
        <w:rPr>
          <w:rFonts w:ascii="Arial Black" w:hAnsi="Arial Black" w:cs="Tahoma"/>
          <w:b/>
          <w:sz w:val="26"/>
          <w:szCs w:val="28"/>
        </w:rPr>
        <w:t>THE DEPARTMENT OF BANKING AND FINANCE, INSTITUTE OF FINANCE AND MANAGEMENT STUDIES, KWARA STATE POLYTECHNIC, ILORIN KWARA STATE</w:t>
      </w:r>
    </w:p>
    <w:p w:rsidR="00CA22F0" w:rsidRPr="00A247B0" w:rsidRDefault="00CA22F0" w:rsidP="00CA22F0">
      <w:pPr>
        <w:spacing w:line="240" w:lineRule="auto"/>
        <w:jc w:val="center"/>
        <w:rPr>
          <w:rFonts w:ascii="Arial Black" w:hAnsi="Arial Black" w:cs="Tahoma"/>
          <w:b/>
          <w:sz w:val="2"/>
          <w:szCs w:val="28"/>
        </w:rPr>
      </w:pPr>
    </w:p>
    <w:p w:rsidR="00CA22F0" w:rsidRPr="00A247B0" w:rsidRDefault="00CA22F0" w:rsidP="00CA22F0">
      <w:pPr>
        <w:spacing w:line="240" w:lineRule="auto"/>
        <w:jc w:val="center"/>
        <w:rPr>
          <w:rFonts w:ascii="Arial Black" w:hAnsi="Arial Black" w:cs="Tahoma"/>
          <w:b/>
          <w:sz w:val="8"/>
          <w:szCs w:val="28"/>
        </w:rPr>
      </w:pPr>
      <w:r w:rsidRPr="00A247B0">
        <w:rPr>
          <w:rFonts w:ascii="Arial Black" w:hAnsi="Arial Black" w:cs="Tahoma"/>
          <w:b/>
          <w:sz w:val="26"/>
          <w:szCs w:val="28"/>
        </w:rPr>
        <w:t>IN PARTIAL FULFILMENT OF THE REQUIREMENTS FOR THE AWARD OF HIGHER NATIONAL DIPLOMA (HND) IN BANKING AND FINANCE</w:t>
      </w:r>
    </w:p>
    <w:p w:rsidR="00CA22F0" w:rsidRPr="00A247B0" w:rsidRDefault="00E31098" w:rsidP="00CA22F0">
      <w:pPr>
        <w:spacing w:line="240" w:lineRule="auto"/>
        <w:ind w:left="5040" w:firstLine="720"/>
        <w:jc w:val="center"/>
        <w:rPr>
          <w:rFonts w:ascii="Arial Black" w:hAnsi="Arial Black" w:cs="Tahoma"/>
          <w:b/>
          <w:sz w:val="8"/>
          <w:szCs w:val="28"/>
        </w:rPr>
      </w:pPr>
      <w:r>
        <w:rPr>
          <w:rFonts w:ascii="Arial Black" w:hAnsi="Arial Black" w:cs="Tahoma"/>
          <w:b/>
          <w:sz w:val="32"/>
          <w:szCs w:val="28"/>
        </w:rPr>
        <w:t>MAY, 2025</w:t>
      </w:r>
    </w:p>
    <w:p w:rsidR="00CA22F0" w:rsidRPr="00A247B0" w:rsidRDefault="00CA22F0" w:rsidP="00CA22F0">
      <w:pPr>
        <w:spacing w:line="240" w:lineRule="auto"/>
        <w:jc w:val="center"/>
        <w:rPr>
          <w:rFonts w:ascii="Times New Roman" w:hAnsi="Times New Roman"/>
          <w:b/>
          <w:sz w:val="28"/>
          <w:szCs w:val="28"/>
        </w:rPr>
      </w:pPr>
      <w:r w:rsidRPr="00A247B0">
        <w:rPr>
          <w:rFonts w:ascii="Arial Black" w:hAnsi="Arial Black" w:cs="Tahoma"/>
          <w:b/>
          <w:sz w:val="30"/>
          <w:szCs w:val="28"/>
        </w:rPr>
        <w:br w:type="page"/>
      </w:r>
      <w:r w:rsidRPr="00A247B0">
        <w:rPr>
          <w:rFonts w:ascii="Times New Roman" w:hAnsi="Times New Roman"/>
          <w:b/>
          <w:sz w:val="28"/>
          <w:szCs w:val="28"/>
        </w:rPr>
        <w:lastRenderedPageBreak/>
        <w:t>CERTIFICATION</w:t>
      </w:r>
    </w:p>
    <w:p w:rsidR="00CA22F0" w:rsidRPr="00A247B0" w:rsidRDefault="00CA22F0" w:rsidP="00CA22F0">
      <w:pPr>
        <w:spacing w:line="480" w:lineRule="auto"/>
        <w:ind w:firstLine="720"/>
        <w:jc w:val="both"/>
        <w:rPr>
          <w:rFonts w:ascii="Times New Roman" w:hAnsi="Times New Roman"/>
          <w:b/>
          <w:sz w:val="28"/>
          <w:szCs w:val="28"/>
        </w:rPr>
      </w:pPr>
      <w:r w:rsidRPr="00A247B0">
        <w:rPr>
          <w:rFonts w:ascii="Times New Roman" w:hAnsi="Times New Roman"/>
          <w:sz w:val="28"/>
          <w:szCs w:val="28"/>
        </w:rPr>
        <w:t>This project has been read and approved as meeting the requirements for the award of Higher National Diploma (HND) Banking and Finance Department, Institute of Finance and Management Studies, Kwara State Polytechnic Ilorin, Kwara State.</w:t>
      </w:r>
    </w:p>
    <w:p w:rsidR="00CA22F0" w:rsidRPr="00A247B0" w:rsidRDefault="00CA22F0" w:rsidP="00CA22F0">
      <w:pPr>
        <w:spacing w:after="0" w:line="240" w:lineRule="auto"/>
        <w:jc w:val="both"/>
        <w:rPr>
          <w:rFonts w:ascii="Times New Roman" w:hAnsi="Times New Roman"/>
          <w:b/>
          <w:sz w:val="28"/>
          <w:szCs w:val="28"/>
        </w:rPr>
      </w:pPr>
    </w:p>
    <w:p w:rsidR="00CA22F0" w:rsidRPr="00A247B0" w:rsidRDefault="00CA22F0" w:rsidP="00CA22F0">
      <w:pPr>
        <w:spacing w:after="0" w:line="240" w:lineRule="auto"/>
        <w:jc w:val="both"/>
        <w:rPr>
          <w:rFonts w:ascii="Times New Roman" w:hAnsi="Times New Roman"/>
          <w:b/>
          <w:sz w:val="28"/>
          <w:szCs w:val="28"/>
        </w:rPr>
      </w:pPr>
      <w:r w:rsidRPr="00A247B0">
        <w:rPr>
          <w:rFonts w:ascii="Times New Roman" w:hAnsi="Times New Roman"/>
          <w:b/>
          <w:sz w:val="28"/>
          <w:szCs w:val="28"/>
        </w:rPr>
        <w:t>..........................................</w:t>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t>..................................</w:t>
      </w:r>
    </w:p>
    <w:p w:rsidR="00CA22F0" w:rsidRPr="00A247B0" w:rsidRDefault="00CA22F0" w:rsidP="00CA22F0">
      <w:pPr>
        <w:spacing w:after="0" w:line="240" w:lineRule="auto"/>
        <w:jc w:val="both"/>
        <w:rPr>
          <w:rFonts w:ascii="Times New Roman" w:hAnsi="Times New Roman"/>
          <w:b/>
          <w:sz w:val="28"/>
          <w:szCs w:val="28"/>
        </w:rPr>
      </w:pPr>
      <w:r w:rsidRPr="00A247B0">
        <w:rPr>
          <w:rFonts w:ascii="Times New Roman" w:hAnsi="Times New Roman"/>
          <w:b/>
          <w:sz w:val="28"/>
          <w:szCs w:val="28"/>
        </w:rPr>
        <w:t>MR. JIMOH ISMAIL</w:t>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t>DATE</w:t>
      </w:r>
      <w:r w:rsidRPr="00A247B0">
        <w:rPr>
          <w:rFonts w:ascii="Times New Roman" w:hAnsi="Times New Roman"/>
          <w:b/>
          <w:sz w:val="28"/>
          <w:szCs w:val="28"/>
        </w:rPr>
        <w:tab/>
      </w:r>
    </w:p>
    <w:p w:rsidR="00CA22F0" w:rsidRPr="00A247B0" w:rsidRDefault="00CA22F0" w:rsidP="00CA22F0">
      <w:pPr>
        <w:spacing w:after="0" w:line="240" w:lineRule="auto"/>
        <w:jc w:val="both"/>
        <w:rPr>
          <w:rFonts w:ascii="Times New Roman" w:hAnsi="Times New Roman"/>
          <w:b/>
          <w:sz w:val="28"/>
          <w:szCs w:val="28"/>
        </w:rPr>
      </w:pPr>
      <w:r w:rsidRPr="00A247B0">
        <w:rPr>
          <w:rFonts w:ascii="Times New Roman" w:hAnsi="Times New Roman"/>
          <w:b/>
          <w:sz w:val="28"/>
          <w:szCs w:val="28"/>
        </w:rPr>
        <w:t xml:space="preserve">(Project Supervisor) </w:t>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r>
    </w:p>
    <w:p w:rsidR="00CA22F0" w:rsidRPr="00A247B0" w:rsidRDefault="00CA22F0" w:rsidP="00CA22F0">
      <w:pPr>
        <w:spacing w:after="0" w:line="360" w:lineRule="auto"/>
        <w:jc w:val="both"/>
        <w:rPr>
          <w:rFonts w:ascii="Times New Roman" w:hAnsi="Times New Roman"/>
          <w:b/>
          <w:sz w:val="28"/>
          <w:szCs w:val="28"/>
        </w:rPr>
      </w:pPr>
    </w:p>
    <w:p w:rsidR="00CA22F0" w:rsidRPr="00A247B0" w:rsidRDefault="00CA22F0" w:rsidP="00CA22F0">
      <w:pPr>
        <w:spacing w:after="0" w:line="240" w:lineRule="auto"/>
        <w:jc w:val="both"/>
        <w:rPr>
          <w:rFonts w:ascii="Times New Roman" w:hAnsi="Times New Roman"/>
          <w:b/>
          <w:sz w:val="28"/>
          <w:szCs w:val="28"/>
        </w:rPr>
      </w:pPr>
    </w:p>
    <w:p w:rsidR="00CA22F0" w:rsidRPr="00A247B0" w:rsidRDefault="00CA22F0" w:rsidP="00CA22F0">
      <w:pPr>
        <w:spacing w:after="0" w:line="240" w:lineRule="auto"/>
        <w:jc w:val="both"/>
        <w:rPr>
          <w:rFonts w:ascii="Times New Roman" w:hAnsi="Times New Roman"/>
          <w:b/>
          <w:sz w:val="28"/>
          <w:szCs w:val="28"/>
        </w:rPr>
      </w:pPr>
      <w:r w:rsidRPr="00A247B0">
        <w:rPr>
          <w:rFonts w:ascii="Times New Roman" w:hAnsi="Times New Roman"/>
          <w:b/>
          <w:sz w:val="28"/>
          <w:szCs w:val="28"/>
        </w:rPr>
        <w:t>.........................................</w:t>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t>..................................</w:t>
      </w:r>
    </w:p>
    <w:p w:rsidR="00CA22F0" w:rsidRPr="00A247B0" w:rsidRDefault="00CA22F0" w:rsidP="00CA22F0">
      <w:pPr>
        <w:spacing w:after="0" w:line="240" w:lineRule="auto"/>
        <w:jc w:val="both"/>
        <w:rPr>
          <w:rFonts w:ascii="Times New Roman" w:hAnsi="Times New Roman"/>
          <w:b/>
          <w:sz w:val="28"/>
          <w:szCs w:val="28"/>
        </w:rPr>
      </w:pPr>
      <w:r w:rsidRPr="00A247B0">
        <w:rPr>
          <w:rFonts w:ascii="Times New Roman" w:hAnsi="Times New Roman"/>
          <w:b/>
          <w:sz w:val="28"/>
          <w:szCs w:val="28"/>
        </w:rPr>
        <w:t>MRS. OTAYOKHE, E.Y.</w:t>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t>DATE</w:t>
      </w:r>
      <w:r w:rsidRPr="00A247B0">
        <w:rPr>
          <w:rFonts w:ascii="Times New Roman" w:hAnsi="Times New Roman"/>
          <w:b/>
          <w:sz w:val="28"/>
          <w:szCs w:val="28"/>
        </w:rPr>
        <w:tab/>
      </w:r>
    </w:p>
    <w:p w:rsidR="00CA22F0" w:rsidRPr="00A247B0" w:rsidRDefault="00CA22F0" w:rsidP="00CA22F0">
      <w:pPr>
        <w:tabs>
          <w:tab w:val="left" w:pos="90"/>
          <w:tab w:val="left" w:pos="180"/>
        </w:tabs>
        <w:spacing w:after="0" w:line="240" w:lineRule="auto"/>
        <w:jc w:val="both"/>
        <w:rPr>
          <w:rFonts w:ascii="Times New Roman" w:hAnsi="Times New Roman"/>
          <w:b/>
          <w:sz w:val="28"/>
          <w:szCs w:val="28"/>
        </w:rPr>
      </w:pPr>
      <w:r w:rsidRPr="00A247B0">
        <w:rPr>
          <w:rFonts w:ascii="Times New Roman" w:hAnsi="Times New Roman"/>
          <w:b/>
          <w:sz w:val="28"/>
          <w:szCs w:val="28"/>
        </w:rPr>
        <w:t xml:space="preserve">(Project Coordinator) </w:t>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r>
    </w:p>
    <w:p w:rsidR="00CA22F0" w:rsidRPr="00A247B0" w:rsidRDefault="00CA22F0" w:rsidP="00CA22F0">
      <w:pPr>
        <w:tabs>
          <w:tab w:val="left" w:pos="90"/>
          <w:tab w:val="left" w:pos="180"/>
        </w:tabs>
        <w:spacing w:after="0" w:line="240" w:lineRule="auto"/>
        <w:jc w:val="both"/>
        <w:rPr>
          <w:rFonts w:ascii="Times New Roman" w:hAnsi="Times New Roman"/>
          <w:b/>
          <w:sz w:val="28"/>
          <w:szCs w:val="28"/>
        </w:rPr>
      </w:pPr>
    </w:p>
    <w:p w:rsidR="00CA22F0" w:rsidRPr="00A247B0" w:rsidRDefault="00CA22F0" w:rsidP="00CA22F0">
      <w:pPr>
        <w:tabs>
          <w:tab w:val="left" w:pos="90"/>
          <w:tab w:val="left" w:pos="180"/>
        </w:tabs>
        <w:spacing w:after="0" w:line="240" w:lineRule="auto"/>
        <w:jc w:val="both"/>
        <w:rPr>
          <w:rFonts w:ascii="Times New Roman" w:hAnsi="Times New Roman"/>
          <w:b/>
          <w:sz w:val="28"/>
          <w:szCs w:val="28"/>
        </w:rPr>
      </w:pPr>
    </w:p>
    <w:p w:rsidR="00CA22F0" w:rsidRPr="00A247B0" w:rsidRDefault="00CA22F0" w:rsidP="00CA22F0">
      <w:pPr>
        <w:tabs>
          <w:tab w:val="left" w:pos="90"/>
          <w:tab w:val="left" w:pos="180"/>
        </w:tabs>
        <w:spacing w:after="0" w:line="240" w:lineRule="auto"/>
        <w:jc w:val="both"/>
        <w:rPr>
          <w:rFonts w:ascii="Times New Roman" w:hAnsi="Times New Roman"/>
          <w:b/>
          <w:sz w:val="28"/>
          <w:szCs w:val="28"/>
        </w:rPr>
      </w:pPr>
      <w:r w:rsidRPr="00A247B0">
        <w:rPr>
          <w:rFonts w:ascii="Times New Roman" w:hAnsi="Times New Roman"/>
          <w:b/>
          <w:sz w:val="28"/>
          <w:szCs w:val="28"/>
        </w:rPr>
        <w:t>…………………………</w:t>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t>………………………</w:t>
      </w:r>
    </w:p>
    <w:p w:rsidR="00CA22F0" w:rsidRPr="00A247B0" w:rsidRDefault="00CA22F0" w:rsidP="00CA22F0">
      <w:pPr>
        <w:spacing w:after="0" w:line="240" w:lineRule="auto"/>
        <w:jc w:val="both"/>
        <w:rPr>
          <w:rFonts w:ascii="Times New Roman" w:hAnsi="Times New Roman"/>
          <w:b/>
          <w:sz w:val="28"/>
          <w:szCs w:val="28"/>
        </w:rPr>
      </w:pPr>
      <w:r w:rsidRPr="00A247B0">
        <w:rPr>
          <w:rFonts w:ascii="Times New Roman" w:hAnsi="Times New Roman"/>
          <w:b/>
          <w:sz w:val="28"/>
          <w:szCs w:val="28"/>
        </w:rPr>
        <w:t>MR. AJIBOYE, W.T.</w:t>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t xml:space="preserve"> </w:t>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t>DATE</w:t>
      </w:r>
    </w:p>
    <w:p w:rsidR="00CA22F0" w:rsidRPr="00A247B0" w:rsidRDefault="00CA22F0" w:rsidP="00CA22F0">
      <w:pPr>
        <w:spacing w:after="0" w:line="240" w:lineRule="auto"/>
        <w:jc w:val="both"/>
        <w:rPr>
          <w:rFonts w:ascii="Times New Roman" w:hAnsi="Times New Roman"/>
          <w:b/>
          <w:sz w:val="28"/>
          <w:szCs w:val="28"/>
        </w:rPr>
      </w:pPr>
      <w:r w:rsidRPr="00A247B0">
        <w:rPr>
          <w:rFonts w:ascii="Times New Roman" w:hAnsi="Times New Roman"/>
          <w:b/>
          <w:sz w:val="28"/>
          <w:szCs w:val="28"/>
        </w:rPr>
        <w:t>(Head of Department)</w:t>
      </w:r>
    </w:p>
    <w:p w:rsidR="00CA22F0" w:rsidRPr="00A247B0" w:rsidRDefault="00CA22F0" w:rsidP="00CA22F0">
      <w:pPr>
        <w:tabs>
          <w:tab w:val="left" w:pos="90"/>
          <w:tab w:val="left" w:pos="180"/>
        </w:tabs>
        <w:spacing w:after="0" w:line="240" w:lineRule="auto"/>
        <w:jc w:val="both"/>
        <w:rPr>
          <w:rFonts w:ascii="Times New Roman" w:hAnsi="Times New Roman"/>
          <w:b/>
          <w:sz w:val="28"/>
          <w:szCs w:val="28"/>
        </w:rPr>
      </w:pPr>
    </w:p>
    <w:p w:rsidR="00CA22F0" w:rsidRPr="00A247B0" w:rsidRDefault="00CA22F0" w:rsidP="00CA22F0">
      <w:pPr>
        <w:tabs>
          <w:tab w:val="left" w:pos="90"/>
          <w:tab w:val="left" w:pos="180"/>
        </w:tabs>
        <w:spacing w:after="0" w:line="240" w:lineRule="auto"/>
        <w:jc w:val="both"/>
        <w:rPr>
          <w:rFonts w:ascii="Times New Roman" w:hAnsi="Times New Roman"/>
          <w:b/>
          <w:sz w:val="28"/>
          <w:szCs w:val="28"/>
        </w:rPr>
      </w:pPr>
    </w:p>
    <w:p w:rsidR="00CA22F0" w:rsidRPr="00A247B0" w:rsidRDefault="00CA22F0" w:rsidP="00CA22F0">
      <w:pPr>
        <w:tabs>
          <w:tab w:val="left" w:pos="90"/>
          <w:tab w:val="left" w:pos="180"/>
        </w:tabs>
        <w:spacing w:after="0" w:line="240" w:lineRule="auto"/>
        <w:jc w:val="both"/>
        <w:rPr>
          <w:rFonts w:ascii="Times New Roman" w:hAnsi="Times New Roman"/>
          <w:b/>
          <w:sz w:val="28"/>
          <w:szCs w:val="28"/>
        </w:rPr>
      </w:pPr>
      <w:r w:rsidRPr="00A247B0">
        <w:rPr>
          <w:rFonts w:ascii="Times New Roman" w:hAnsi="Times New Roman"/>
          <w:b/>
          <w:sz w:val="28"/>
          <w:szCs w:val="28"/>
        </w:rPr>
        <w:t>…………………………</w:t>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t>………………………</w:t>
      </w:r>
    </w:p>
    <w:p w:rsidR="00CA22F0" w:rsidRPr="00A247B0" w:rsidRDefault="00CA22F0" w:rsidP="00CA22F0">
      <w:pPr>
        <w:spacing w:after="0" w:line="240" w:lineRule="auto"/>
        <w:jc w:val="both"/>
        <w:rPr>
          <w:rFonts w:ascii="Times New Roman" w:hAnsi="Times New Roman"/>
          <w:b/>
          <w:sz w:val="28"/>
          <w:szCs w:val="28"/>
        </w:rPr>
      </w:pPr>
      <w:r w:rsidRPr="00A247B0">
        <w:rPr>
          <w:rFonts w:ascii="Times New Roman" w:hAnsi="Times New Roman"/>
          <w:b/>
          <w:sz w:val="28"/>
          <w:szCs w:val="28"/>
        </w:rPr>
        <w:t xml:space="preserve">EXTERNAL EXAMINER </w:t>
      </w:r>
      <w:r w:rsidRPr="00A247B0">
        <w:rPr>
          <w:rFonts w:ascii="Times New Roman" w:hAnsi="Times New Roman"/>
          <w:b/>
          <w:sz w:val="28"/>
          <w:szCs w:val="28"/>
        </w:rPr>
        <w:tab/>
      </w:r>
      <w:r w:rsidRPr="00A247B0">
        <w:rPr>
          <w:rFonts w:ascii="Times New Roman" w:hAnsi="Times New Roman"/>
          <w:b/>
          <w:sz w:val="28"/>
          <w:szCs w:val="28"/>
        </w:rPr>
        <w:tab/>
        <w:t xml:space="preserve"> </w:t>
      </w:r>
      <w:r w:rsidRPr="00A247B0">
        <w:rPr>
          <w:rFonts w:ascii="Times New Roman" w:hAnsi="Times New Roman"/>
          <w:b/>
          <w:sz w:val="28"/>
          <w:szCs w:val="28"/>
        </w:rPr>
        <w:tab/>
      </w:r>
      <w:r w:rsidRPr="00A247B0">
        <w:rPr>
          <w:rFonts w:ascii="Times New Roman" w:hAnsi="Times New Roman"/>
          <w:b/>
          <w:sz w:val="28"/>
          <w:szCs w:val="28"/>
        </w:rPr>
        <w:tab/>
      </w:r>
      <w:r w:rsidRPr="00A247B0">
        <w:rPr>
          <w:rFonts w:ascii="Times New Roman" w:hAnsi="Times New Roman"/>
          <w:b/>
          <w:sz w:val="28"/>
          <w:szCs w:val="28"/>
        </w:rPr>
        <w:tab/>
        <w:t>DATE</w:t>
      </w:r>
    </w:p>
    <w:p w:rsidR="00CA22F0" w:rsidRPr="00A247B0" w:rsidRDefault="00CA22F0" w:rsidP="00CA22F0">
      <w:pPr>
        <w:spacing w:after="0" w:line="360" w:lineRule="auto"/>
        <w:rPr>
          <w:rFonts w:ascii="Times New Roman" w:hAnsi="Times New Roman"/>
          <w:b/>
          <w:sz w:val="24"/>
          <w:szCs w:val="24"/>
        </w:rPr>
      </w:pPr>
      <w:r w:rsidRPr="00A247B0">
        <w:rPr>
          <w:rFonts w:ascii="Times New Roman" w:hAnsi="Times New Roman"/>
          <w:b/>
          <w:sz w:val="28"/>
          <w:szCs w:val="28"/>
        </w:rPr>
        <w:t>(Head of Department)</w:t>
      </w:r>
    </w:p>
    <w:p w:rsidR="00CA22F0" w:rsidRPr="00A247B0" w:rsidRDefault="00CA22F0" w:rsidP="00CA22F0">
      <w:pPr>
        <w:rPr>
          <w:rFonts w:ascii="Times New Roman" w:hAnsi="Times New Roman"/>
          <w:b/>
          <w:sz w:val="24"/>
          <w:szCs w:val="24"/>
        </w:rPr>
      </w:pPr>
      <w:r w:rsidRPr="00A247B0">
        <w:rPr>
          <w:rFonts w:ascii="Times New Roman" w:hAnsi="Times New Roman"/>
          <w:b/>
          <w:sz w:val="24"/>
          <w:szCs w:val="24"/>
        </w:rPr>
        <w:br w:type="page"/>
      </w:r>
    </w:p>
    <w:p w:rsidR="00CA22F0" w:rsidRPr="0060794C" w:rsidRDefault="00CA22F0" w:rsidP="00CA22F0">
      <w:pPr>
        <w:spacing w:after="0" w:line="480" w:lineRule="auto"/>
        <w:jc w:val="center"/>
        <w:rPr>
          <w:rFonts w:ascii="Times New Roman" w:hAnsi="Times New Roman"/>
          <w:b/>
          <w:sz w:val="28"/>
          <w:szCs w:val="28"/>
        </w:rPr>
      </w:pPr>
      <w:r w:rsidRPr="0060794C">
        <w:rPr>
          <w:rFonts w:ascii="Times New Roman" w:hAnsi="Times New Roman"/>
          <w:b/>
          <w:sz w:val="28"/>
          <w:szCs w:val="28"/>
        </w:rPr>
        <w:lastRenderedPageBreak/>
        <w:t>DEDICATION</w:t>
      </w:r>
    </w:p>
    <w:p w:rsidR="00CA22F0" w:rsidRPr="0060794C" w:rsidRDefault="00CA22F0" w:rsidP="00CA22F0">
      <w:pPr>
        <w:spacing w:after="0" w:line="480" w:lineRule="auto"/>
        <w:ind w:firstLine="720"/>
        <w:jc w:val="both"/>
        <w:rPr>
          <w:rFonts w:ascii="Times New Roman" w:hAnsi="Times New Roman"/>
          <w:sz w:val="28"/>
          <w:szCs w:val="28"/>
        </w:rPr>
      </w:pPr>
      <w:r w:rsidRPr="0060794C">
        <w:rPr>
          <w:rFonts w:ascii="Times New Roman" w:hAnsi="Times New Roman"/>
          <w:sz w:val="28"/>
          <w:szCs w:val="28"/>
        </w:rPr>
        <w:t xml:space="preserve">This project is dedicated to Almighty God, my late father Mr. </w:t>
      </w:r>
      <w:r w:rsidR="002F36DE">
        <w:rPr>
          <w:rFonts w:ascii="Times New Roman" w:hAnsi="Times New Roman"/>
          <w:sz w:val="28"/>
          <w:szCs w:val="28"/>
        </w:rPr>
        <w:t>Sakariyahu</w:t>
      </w:r>
      <w:r w:rsidRPr="0060794C">
        <w:rPr>
          <w:rFonts w:ascii="Times New Roman" w:hAnsi="Times New Roman"/>
          <w:sz w:val="28"/>
          <w:szCs w:val="28"/>
        </w:rPr>
        <w:t xml:space="preserve"> and my lovely mother Mrs. </w:t>
      </w:r>
      <w:r w:rsidR="002F36DE">
        <w:rPr>
          <w:rFonts w:ascii="Times New Roman" w:hAnsi="Times New Roman"/>
          <w:sz w:val="28"/>
          <w:szCs w:val="28"/>
        </w:rPr>
        <w:t xml:space="preserve">Afsat </w:t>
      </w:r>
      <w:r w:rsidR="00834B78">
        <w:rPr>
          <w:rFonts w:ascii="Times New Roman" w:hAnsi="Times New Roman"/>
          <w:sz w:val="28"/>
          <w:szCs w:val="28"/>
        </w:rPr>
        <w:t>Sakariyahu</w:t>
      </w:r>
    </w:p>
    <w:p w:rsidR="00CA22F0" w:rsidRDefault="00CA22F0" w:rsidP="00CA22F0">
      <w:pPr>
        <w:spacing w:after="0" w:line="360" w:lineRule="auto"/>
        <w:jc w:val="center"/>
        <w:rPr>
          <w:rFonts w:ascii="Times New Roman" w:hAnsi="Times New Roman"/>
          <w:b/>
          <w:sz w:val="24"/>
          <w:szCs w:val="24"/>
        </w:rPr>
      </w:pPr>
    </w:p>
    <w:p w:rsidR="00CA22F0" w:rsidRDefault="00CA22F0" w:rsidP="00CA22F0">
      <w:pPr>
        <w:rPr>
          <w:rFonts w:ascii="Times New Roman" w:hAnsi="Times New Roman"/>
          <w:b/>
          <w:sz w:val="24"/>
          <w:szCs w:val="24"/>
        </w:rPr>
      </w:pPr>
      <w:r>
        <w:rPr>
          <w:rFonts w:ascii="Times New Roman" w:hAnsi="Times New Roman"/>
          <w:b/>
          <w:sz w:val="24"/>
          <w:szCs w:val="24"/>
        </w:rPr>
        <w:br w:type="page"/>
      </w:r>
    </w:p>
    <w:p w:rsidR="00CA22F0" w:rsidRPr="0060794C" w:rsidRDefault="00CA22F0" w:rsidP="00CA22F0">
      <w:pPr>
        <w:spacing w:after="0" w:line="480" w:lineRule="auto"/>
        <w:jc w:val="center"/>
        <w:rPr>
          <w:rFonts w:ascii="Times New Roman" w:hAnsi="Times New Roman"/>
          <w:b/>
          <w:sz w:val="28"/>
          <w:szCs w:val="28"/>
        </w:rPr>
      </w:pPr>
      <w:r w:rsidRPr="0060794C">
        <w:rPr>
          <w:rFonts w:ascii="Times New Roman" w:hAnsi="Times New Roman"/>
          <w:b/>
          <w:sz w:val="28"/>
          <w:szCs w:val="28"/>
        </w:rPr>
        <w:lastRenderedPageBreak/>
        <w:t>ACKNOWLEDGEMENTS</w:t>
      </w:r>
    </w:p>
    <w:p w:rsidR="00CA22F0" w:rsidRPr="0060794C" w:rsidRDefault="00CA22F0" w:rsidP="00CA22F0">
      <w:pPr>
        <w:spacing w:after="0" w:line="480" w:lineRule="auto"/>
        <w:ind w:firstLine="720"/>
        <w:jc w:val="both"/>
        <w:rPr>
          <w:rFonts w:ascii="Times New Roman" w:hAnsi="Times New Roman"/>
          <w:sz w:val="28"/>
          <w:szCs w:val="28"/>
        </w:rPr>
      </w:pPr>
      <w:r w:rsidRPr="0060794C">
        <w:rPr>
          <w:rFonts w:ascii="Times New Roman" w:hAnsi="Times New Roman"/>
          <w:sz w:val="28"/>
          <w:szCs w:val="28"/>
        </w:rPr>
        <w:t xml:space="preserve">I would like to express my heartfelt gratitude to my family, who have been a constant source of love and support and encouragement throughout my life and during the completion of this project. </w:t>
      </w:r>
    </w:p>
    <w:p w:rsidR="00CA22F0" w:rsidRPr="0060794C" w:rsidRDefault="00834B78" w:rsidP="00CA22F0">
      <w:pPr>
        <w:spacing w:after="0" w:line="480" w:lineRule="auto"/>
        <w:ind w:firstLine="720"/>
        <w:jc w:val="both"/>
        <w:rPr>
          <w:rFonts w:ascii="Times New Roman" w:hAnsi="Times New Roman"/>
          <w:sz w:val="28"/>
          <w:szCs w:val="28"/>
        </w:rPr>
      </w:pPr>
      <w:r>
        <w:rPr>
          <w:rFonts w:ascii="Times New Roman" w:hAnsi="Times New Roman"/>
          <w:sz w:val="28"/>
          <w:szCs w:val="28"/>
        </w:rPr>
        <w:t>To my wonderful brothers and sisters, y</w:t>
      </w:r>
      <w:r w:rsidR="00CA22F0" w:rsidRPr="0060794C">
        <w:rPr>
          <w:rFonts w:ascii="Times New Roman" w:hAnsi="Times New Roman"/>
          <w:sz w:val="28"/>
          <w:szCs w:val="28"/>
        </w:rPr>
        <w:t xml:space="preserve">our camaraderie, humor, and understanding have made our home a haven of joy and comfort. Your unwavering belief in me and your unrelenting support have pushed me to strive for excellence,. I cherish the memories we’ve shared and the lessons we’ve learned together. </w:t>
      </w:r>
    </w:p>
    <w:p w:rsidR="00CA22F0" w:rsidRPr="0060794C" w:rsidRDefault="00CA22F0" w:rsidP="00CA22F0">
      <w:pPr>
        <w:spacing w:after="0" w:line="480" w:lineRule="auto"/>
        <w:ind w:firstLine="720"/>
        <w:jc w:val="both"/>
        <w:rPr>
          <w:rFonts w:ascii="Times New Roman" w:hAnsi="Times New Roman"/>
          <w:sz w:val="28"/>
          <w:szCs w:val="28"/>
        </w:rPr>
      </w:pPr>
      <w:r w:rsidRPr="0060794C">
        <w:rPr>
          <w:rFonts w:ascii="Times New Roman" w:hAnsi="Times New Roman"/>
          <w:sz w:val="28"/>
          <w:szCs w:val="28"/>
        </w:rPr>
        <w:t>I am grateful for the efforts of my intelligent supervisor Mr. Jimoh Ismail and all the lecturers of the Department of Banking and Finance.</w:t>
      </w:r>
    </w:p>
    <w:p w:rsidR="00CA22F0" w:rsidRPr="0060794C" w:rsidRDefault="00CA22F0" w:rsidP="00CA22F0">
      <w:pPr>
        <w:spacing w:after="0" w:line="480" w:lineRule="auto"/>
        <w:ind w:firstLine="720"/>
        <w:jc w:val="both"/>
        <w:rPr>
          <w:rFonts w:ascii="Times New Roman" w:hAnsi="Times New Roman"/>
          <w:sz w:val="28"/>
          <w:szCs w:val="28"/>
        </w:rPr>
      </w:pPr>
      <w:r w:rsidRPr="0060794C">
        <w:rPr>
          <w:rFonts w:ascii="Times New Roman" w:hAnsi="Times New Roman"/>
          <w:sz w:val="28"/>
          <w:szCs w:val="28"/>
        </w:rPr>
        <w:t xml:space="preserve">I appreciate my late father Mr. </w:t>
      </w:r>
      <w:r w:rsidR="00834B78">
        <w:rPr>
          <w:rFonts w:ascii="Times New Roman" w:hAnsi="Times New Roman"/>
          <w:sz w:val="28"/>
          <w:szCs w:val="28"/>
        </w:rPr>
        <w:t>Sakariyahu</w:t>
      </w:r>
      <w:r w:rsidRPr="0060794C">
        <w:rPr>
          <w:rFonts w:ascii="Times New Roman" w:hAnsi="Times New Roman"/>
          <w:sz w:val="28"/>
          <w:szCs w:val="28"/>
        </w:rPr>
        <w:t xml:space="preserve"> and my lovely mother Mrs. </w:t>
      </w:r>
      <w:r w:rsidR="00834B78">
        <w:rPr>
          <w:rFonts w:ascii="Times New Roman" w:hAnsi="Times New Roman"/>
          <w:sz w:val="28"/>
          <w:szCs w:val="28"/>
        </w:rPr>
        <w:t>Afsat Sakariyahu</w:t>
      </w:r>
      <w:r w:rsidRPr="0060794C">
        <w:rPr>
          <w:rFonts w:ascii="Times New Roman" w:hAnsi="Times New Roman"/>
          <w:sz w:val="28"/>
          <w:szCs w:val="28"/>
        </w:rPr>
        <w:t xml:space="preserve"> </w:t>
      </w:r>
    </w:p>
    <w:p w:rsidR="00CA22F0" w:rsidRPr="0060794C" w:rsidRDefault="00CA22F0" w:rsidP="00CA22F0">
      <w:pPr>
        <w:spacing w:after="0" w:line="480" w:lineRule="auto"/>
        <w:ind w:firstLine="720"/>
        <w:rPr>
          <w:rFonts w:ascii="Times New Roman" w:hAnsi="Times New Roman"/>
          <w:b/>
          <w:sz w:val="28"/>
          <w:szCs w:val="28"/>
        </w:rPr>
      </w:pPr>
      <w:r w:rsidRPr="0060794C">
        <w:rPr>
          <w:rFonts w:ascii="Times New Roman" w:hAnsi="Times New Roman"/>
          <w:sz w:val="28"/>
          <w:szCs w:val="28"/>
        </w:rPr>
        <w:t>Thank you all for being part of my journey.</w:t>
      </w:r>
    </w:p>
    <w:p w:rsidR="00CA22F0" w:rsidRPr="0060794C" w:rsidRDefault="00CA22F0" w:rsidP="00CA22F0">
      <w:pPr>
        <w:rPr>
          <w:rFonts w:ascii="Times New Roman" w:hAnsi="Times New Roman"/>
          <w:b/>
          <w:sz w:val="28"/>
          <w:szCs w:val="28"/>
        </w:rPr>
      </w:pPr>
      <w:r w:rsidRPr="0060794C">
        <w:rPr>
          <w:rFonts w:ascii="Times New Roman" w:hAnsi="Times New Roman"/>
          <w:b/>
          <w:sz w:val="28"/>
          <w:szCs w:val="28"/>
        </w:rPr>
        <w:br w:type="page"/>
      </w:r>
    </w:p>
    <w:p w:rsidR="00CA22F0" w:rsidRPr="00A247B0" w:rsidRDefault="00CA22F0" w:rsidP="00CA22F0">
      <w:pPr>
        <w:spacing w:after="0" w:line="360" w:lineRule="auto"/>
        <w:jc w:val="center"/>
        <w:rPr>
          <w:rFonts w:ascii="Times New Roman" w:hAnsi="Times New Roman"/>
          <w:b/>
          <w:sz w:val="24"/>
          <w:szCs w:val="24"/>
        </w:rPr>
      </w:pPr>
      <w:r w:rsidRPr="00A247B0">
        <w:rPr>
          <w:rFonts w:ascii="Times New Roman" w:hAnsi="Times New Roman"/>
          <w:b/>
          <w:sz w:val="24"/>
          <w:szCs w:val="24"/>
        </w:rPr>
        <w:lastRenderedPageBreak/>
        <w:t>TABLE OF CONTENTS</w:t>
      </w:r>
    </w:p>
    <w:p w:rsidR="00CA22F0" w:rsidRPr="00A247B0" w:rsidRDefault="00CA22F0" w:rsidP="00CA22F0">
      <w:pPr>
        <w:spacing w:after="0" w:line="360" w:lineRule="auto"/>
        <w:jc w:val="both"/>
        <w:rPr>
          <w:rFonts w:ascii="Times New Roman" w:hAnsi="Times New Roman"/>
          <w:sz w:val="24"/>
          <w:szCs w:val="24"/>
        </w:rPr>
      </w:pPr>
      <w:r w:rsidRPr="00A247B0">
        <w:rPr>
          <w:rFonts w:ascii="Times New Roman" w:hAnsi="Times New Roman"/>
          <w:sz w:val="24"/>
          <w:szCs w:val="24"/>
        </w:rPr>
        <w:t xml:space="preserve">Title Page </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i</w:t>
      </w:r>
    </w:p>
    <w:p w:rsidR="00CA22F0" w:rsidRPr="00A247B0" w:rsidRDefault="00CA22F0" w:rsidP="00CA22F0">
      <w:pPr>
        <w:spacing w:after="0" w:line="360" w:lineRule="auto"/>
        <w:jc w:val="both"/>
        <w:rPr>
          <w:rFonts w:ascii="Times New Roman" w:hAnsi="Times New Roman"/>
          <w:sz w:val="24"/>
          <w:szCs w:val="24"/>
        </w:rPr>
      </w:pPr>
      <w:r w:rsidRPr="00A247B0">
        <w:rPr>
          <w:rFonts w:ascii="Times New Roman" w:hAnsi="Times New Roman"/>
          <w:sz w:val="24"/>
          <w:szCs w:val="24"/>
        </w:rPr>
        <w:t xml:space="preserve">Certification </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ii</w:t>
      </w:r>
    </w:p>
    <w:p w:rsidR="00CA22F0" w:rsidRPr="00A247B0" w:rsidRDefault="00CA22F0" w:rsidP="00CA22F0">
      <w:pPr>
        <w:spacing w:after="0" w:line="360" w:lineRule="auto"/>
        <w:jc w:val="both"/>
        <w:rPr>
          <w:rFonts w:ascii="Times New Roman" w:hAnsi="Times New Roman"/>
          <w:sz w:val="24"/>
          <w:szCs w:val="24"/>
        </w:rPr>
      </w:pPr>
      <w:r w:rsidRPr="00A247B0">
        <w:rPr>
          <w:rFonts w:ascii="Times New Roman" w:hAnsi="Times New Roman"/>
          <w:sz w:val="24"/>
          <w:szCs w:val="24"/>
        </w:rPr>
        <w:t xml:space="preserve">Dedication </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iii</w:t>
      </w:r>
    </w:p>
    <w:p w:rsidR="00CA22F0" w:rsidRPr="00A247B0" w:rsidRDefault="00CA22F0" w:rsidP="00CA22F0">
      <w:pPr>
        <w:spacing w:after="0" w:line="360" w:lineRule="auto"/>
        <w:jc w:val="both"/>
        <w:rPr>
          <w:rFonts w:ascii="Times New Roman" w:hAnsi="Times New Roman"/>
          <w:sz w:val="24"/>
          <w:szCs w:val="24"/>
        </w:rPr>
      </w:pPr>
      <w:r w:rsidRPr="00A247B0">
        <w:rPr>
          <w:rFonts w:ascii="Times New Roman" w:hAnsi="Times New Roman"/>
          <w:sz w:val="24"/>
          <w:szCs w:val="24"/>
        </w:rPr>
        <w:t xml:space="preserve">Acknowledgements </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iv</w:t>
      </w:r>
    </w:p>
    <w:p w:rsidR="00CA22F0" w:rsidRPr="00A247B0" w:rsidRDefault="00CA22F0" w:rsidP="00CA22F0">
      <w:pPr>
        <w:spacing w:after="0" w:line="360" w:lineRule="auto"/>
        <w:jc w:val="both"/>
        <w:rPr>
          <w:rFonts w:ascii="Times New Roman" w:hAnsi="Times New Roman"/>
          <w:sz w:val="24"/>
          <w:szCs w:val="24"/>
        </w:rPr>
      </w:pPr>
      <w:r w:rsidRPr="00A247B0">
        <w:rPr>
          <w:rFonts w:ascii="Times New Roman" w:hAnsi="Times New Roman"/>
          <w:sz w:val="24"/>
          <w:szCs w:val="24"/>
        </w:rPr>
        <w:t xml:space="preserve">Table of contents </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v</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b/>
          <w:sz w:val="24"/>
          <w:szCs w:val="24"/>
        </w:rPr>
        <w:t>CHAPTER ONE</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1.0</w:t>
      </w:r>
      <w:r w:rsidRPr="00A247B0">
        <w:rPr>
          <w:rFonts w:ascii="Times New Roman" w:hAnsi="Times New Roman"/>
          <w:sz w:val="24"/>
          <w:szCs w:val="24"/>
        </w:rPr>
        <w:tab/>
        <w:t>Introduction</w:t>
      </w:r>
      <w:r w:rsidRPr="00A247B0">
        <w:rPr>
          <w:rFonts w:ascii="Times New Roman" w:hAnsi="Times New Roman"/>
          <w:sz w:val="24"/>
          <w:szCs w:val="24"/>
        </w:rPr>
        <w:tab/>
        <w:t>`</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1</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1.1</w:t>
      </w:r>
      <w:r w:rsidRPr="00A247B0">
        <w:rPr>
          <w:rFonts w:ascii="Times New Roman" w:hAnsi="Times New Roman"/>
          <w:sz w:val="24"/>
          <w:szCs w:val="24"/>
        </w:rPr>
        <w:tab/>
        <w:t xml:space="preserve">Background to the Study </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1</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1.2</w:t>
      </w:r>
      <w:r w:rsidRPr="00A247B0">
        <w:rPr>
          <w:rFonts w:ascii="Times New Roman" w:hAnsi="Times New Roman"/>
          <w:sz w:val="24"/>
          <w:szCs w:val="24"/>
        </w:rPr>
        <w:tab/>
        <w:t xml:space="preserve">Research the Problem </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2</w:t>
      </w:r>
    </w:p>
    <w:p w:rsidR="00CA22F0" w:rsidRPr="00A247B0" w:rsidRDefault="00CA22F0" w:rsidP="00CA22F0">
      <w:pPr>
        <w:tabs>
          <w:tab w:val="left" w:pos="720"/>
          <w:tab w:val="left" w:pos="1440"/>
          <w:tab w:val="left" w:pos="2160"/>
          <w:tab w:val="left" w:pos="2880"/>
          <w:tab w:val="left" w:pos="5400"/>
        </w:tabs>
        <w:spacing w:after="0" w:line="360" w:lineRule="auto"/>
        <w:jc w:val="both"/>
        <w:rPr>
          <w:rFonts w:ascii="Times New Roman" w:hAnsi="Times New Roman"/>
          <w:b/>
          <w:sz w:val="24"/>
          <w:szCs w:val="24"/>
        </w:rPr>
      </w:pPr>
      <w:r w:rsidRPr="00A247B0">
        <w:rPr>
          <w:rFonts w:ascii="Times New Roman" w:hAnsi="Times New Roman"/>
          <w:sz w:val="24"/>
          <w:szCs w:val="24"/>
        </w:rPr>
        <w:t>1.3</w:t>
      </w:r>
      <w:r w:rsidRPr="00A247B0">
        <w:rPr>
          <w:rFonts w:ascii="Times New Roman" w:hAnsi="Times New Roman"/>
          <w:sz w:val="24"/>
          <w:szCs w:val="24"/>
        </w:rPr>
        <w:tab/>
        <w:t xml:space="preserve">Research Questions </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3</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1.4</w:t>
      </w:r>
      <w:r w:rsidRPr="00A247B0">
        <w:rPr>
          <w:rFonts w:ascii="Times New Roman" w:hAnsi="Times New Roman"/>
          <w:sz w:val="24"/>
          <w:szCs w:val="24"/>
        </w:rPr>
        <w:tab/>
        <w:t xml:space="preserve">Objectives of the Study </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4</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1.5</w:t>
      </w:r>
      <w:r w:rsidRPr="00A247B0">
        <w:rPr>
          <w:rFonts w:ascii="Times New Roman" w:hAnsi="Times New Roman"/>
          <w:sz w:val="24"/>
          <w:szCs w:val="24"/>
        </w:rPr>
        <w:tab/>
        <w:t>Research Hypothesis</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4</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1.6</w:t>
      </w:r>
      <w:r w:rsidRPr="00A247B0">
        <w:rPr>
          <w:rFonts w:ascii="Times New Roman" w:hAnsi="Times New Roman"/>
          <w:sz w:val="24"/>
          <w:szCs w:val="24"/>
        </w:rPr>
        <w:tab/>
        <w:t xml:space="preserve">Justification of the Study </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4</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1.7</w:t>
      </w:r>
      <w:r w:rsidRPr="00A247B0">
        <w:rPr>
          <w:rFonts w:ascii="Times New Roman" w:hAnsi="Times New Roman"/>
          <w:sz w:val="24"/>
          <w:szCs w:val="24"/>
        </w:rPr>
        <w:tab/>
        <w:t>Scope of the Study</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5</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1.8</w:t>
      </w:r>
      <w:r w:rsidRPr="00A247B0">
        <w:rPr>
          <w:rFonts w:ascii="Times New Roman" w:hAnsi="Times New Roman"/>
          <w:sz w:val="24"/>
          <w:szCs w:val="24"/>
        </w:rPr>
        <w:tab/>
        <w:t xml:space="preserve">Definition of Terms </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6</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b/>
          <w:sz w:val="24"/>
          <w:szCs w:val="24"/>
        </w:rPr>
        <w:t>CHAPTER TWO</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2.0</w:t>
      </w:r>
      <w:r w:rsidRPr="00A247B0">
        <w:rPr>
          <w:rFonts w:ascii="Times New Roman" w:hAnsi="Times New Roman"/>
          <w:sz w:val="24"/>
          <w:szCs w:val="24"/>
        </w:rPr>
        <w:tab/>
        <w:t>Literature Review</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8</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2.1</w:t>
      </w:r>
      <w:r w:rsidRPr="00A247B0">
        <w:rPr>
          <w:rFonts w:ascii="Times New Roman" w:hAnsi="Times New Roman"/>
          <w:sz w:val="24"/>
          <w:szCs w:val="24"/>
        </w:rPr>
        <w:tab/>
        <w:t>Conceptual Review</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8</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2.2</w:t>
      </w:r>
      <w:r w:rsidRPr="00A247B0">
        <w:rPr>
          <w:rFonts w:ascii="Times New Roman" w:hAnsi="Times New Roman"/>
          <w:sz w:val="24"/>
          <w:szCs w:val="24"/>
        </w:rPr>
        <w:tab/>
        <w:t>Theoretical Review</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10</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2.3</w:t>
      </w:r>
      <w:r w:rsidRPr="00A247B0">
        <w:rPr>
          <w:rFonts w:ascii="Times New Roman" w:hAnsi="Times New Roman"/>
          <w:sz w:val="24"/>
          <w:szCs w:val="24"/>
        </w:rPr>
        <w:tab/>
        <w:t>Empirical Review</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12</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2.4</w:t>
      </w:r>
      <w:r w:rsidRPr="00A247B0">
        <w:rPr>
          <w:rFonts w:ascii="Times New Roman" w:hAnsi="Times New Roman"/>
          <w:sz w:val="24"/>
          <w:szCs w:val="24"/>
        </w:rPr>
        <w:tab/>
        <w:t>Gaps in Literature</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14</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b/>
          <w:sz w:val="24"/>
          <w:szCs w:val="24"/>
        </w:rPr>
        <w:t>CHAPTER THREE</w:t>
      </w:r>
    </w:p>
    <w:p w:rsidR="00CA22F0" w:rsidRPr="00A247B0" w:rsidRDefault="00CA22F0" w:rsidP="00CA22F0">
      <w:pPr>
        <w:spacing w:after="0" w:line="360" w:lineRule="auto"/>
        <w:jc w:val="both"/>
        <w:rPr>
          <w:rFonts w:ascii="Times New Roman" w:hAnsi="Times New Roman"/>
          <w:sz w:val="24"/>
          <w:szCs w:val="24"/>
        </w:rPr>
      </w:pPr>
      <w:r w:rsidRPr="00A247B0">
        <w:rPr>
          <w:rFonts w:ascii="Times New Roman" w:hAnsi="Times New Roman"/>
          <w:sz w:val="24"/>
          <w:szCs w:val="24"/>
        </w:rPr>
        <w:t>3.0</w:t>
      </w:r>
      <w:r w:rsidRPr="00A247B0">
        <w:rPr>
          <w:rFonts w:ascii="Times New Roman" w:hAnsi="Times New Roman"/>
          <w:sz w:val="24"/>
          <w:szCs w:val="24"/>
        </w:rPr>
        <w:tab/>
        <w:t>Research Methodology</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15</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3.1</w:t>
      </w:r>
      <w:r w:rsidRPr="00A247B0">
        <w:rPr>
          <w:rFonts w:ascii="Times New Roman" w:hAnsi="Times New Roman"/>
          <w:sz w:val="24"/>
          <w:szCs w:val="24"/>
        </w:rPr>
        <w:tab/>
        <w:t>Research Design</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15</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3.2</w:t>
      </w:r>
      <w:r w:rsidRPr="00A247B0">
        <w:rPr>
          <w:rFonts w:ascii="Times New Roman" w:hAnsi="Times New Roman"/>
          <w:sz w:val="24"/>
          <w:szCs w:val="24"/>
        </w:rPr>
        <w:tab/>
        <w:t>Source of Data</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15</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3.3</w:t>
      </w:r>
      <w:r w:rsidRPr="00A247B0">
        <w:rPr>
          <w:rFonts w:ascii="Times New Roman" w:hAnsi="Times New Roman"/>
          <w:sz w:val="24"/>
          <w:szCs w:val="24"/>
        </w:rPr>
        <w:tab/>
        <w:t>Population of the Study</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15</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3.4</w:t>
      </w:r>
      <w:r w:rsidRPr="00A247B0">
        <w:rPr>
          <w:rFonts w:ascii="Times New Roman" w:hAnsi="Times New Roman"/>
          <w:sz w:val="24"/>
          <w:szCs w:val="24"/>
        </w:rPr>
        <w:tab/>
        <w:t>Sample Size and Sampling Techniques</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15</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lastRenderedPageBreak/>
        <w:t>3.5</w:t>
      </w:r>
      <w:r w:rsidRPr="00A247B0">
        <w:rPr>
          <w:rFonts w:ascii="Times New Roman" w:hAnsi="Times New Roman"/>
          <w:sz w:val="24"/>
          <w:szCs w:val="24"/>
        </w:rPr>
        <w:tab/>
        <w:t>Research Instruments</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16</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3.6</w:t>
      </w:r>
      <w:r w:rsidRPr="00A247B0">
        <w:rPr>
          <w:rFonts w:ascii="Times New Roman" w:hAnsi="Times New Roman"/>
          <w:sz w:val="24"/>
          <w:szCs w:val="24"/>
        </w:rPr>
        <w:tab/>
        <w:t>Method of Data Analysis</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16</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3.7</w:t>
      </w:r>
      <w:r w:rsidRPr="00A247B0">
        <w:rPr>
          <w:rFonts w:ascii="Times New Roman" w:hAnsi="Times New Roman"/>
          <w:sz w:val="24"/>
          <w:szCs w:val="24"/>
        </w:rPr>
        <w:tab/>
        <w:t>Model Specification</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16</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b/>
          <w:sz w:val="24"/>
          <w:szCs w:val="24"/>
        </w:rPr>
        <w:t>CHAPTER FOUR</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4.0</w:t>
      </w:r>
      <w:r w:rsidRPr="00A247B0">
        <w:rPr>
          <w:rFonts w:ascii="Times New Roman" w:hAnsi="Times New Roman"/>
          <w:sz w:val="24"/>
          <w:szCs w:val="24"/>
        </w:rPr>
        <w:tab/>
        <w:t>Data Presentation, Analysis and Findings</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18</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4.1</w:t>
      </w:r>
      <w:r w:rsidRPr="00A247B0">
        <w:rPr>
          <w:rFonts w:ascii="Times New Roman" w:hAnsi="Times New Roman"/>
          <w:sz w:val="24"/>
          <w:szCs w:val="24"/>
        </w:rPr>
        <w:tab/>
        <w:t>Data Presentation</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18</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4.2</w:t>
      </w:r>
      <w:r w:rsidRPr="00A247B0">
        <w:rPr>
          <w:rFonts w:ascii="Times New Roman" w:hAnsi="Times New Roman"/>
          <w:sz w:val="24"/>
          <w:szCs w:val="24"/>
        </w:rPr>
        <w:tab/>
        <w:t>Data Analysis</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18</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4.3</w:t>
      </w:r>
      <w:r w:rsidRPr="00A247B0">
        <w:rPr>
          <w:rFonts w:ascii="Times New Roman" w:hAnsi="Times New Roman"/>
          <w:sz w:val="24"/>
          <w:szCs w:val="24"/>
        </w:rPr>
        <w:tab/>
        <w:t>Data Interpretation</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33</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b/>
          <w:sz w:val="24"/>
          <w:szCs w:val="24"/>
        </w:rPr>
        <w:t>CHAPTER FIVE</w:t>
      </w:r>
    </w:p>
    <w:p w:rsidR="00CA22F0" w:rsidRPr="00A247B0" w:rsidRDefault="00CA22F0" w:rsidP="00CA22F0">
      <w:pPr>
        <w:spacing w:after="0" w:line="360" w:lineRule="auto"/>
        <w:rPr>
          <w:rFonts w:ascii="Times New Roman" w:hAnsi="Times New Roman"/>
          <w:b/>
          <w:sz w:val="24"/>
          <w:szCs w:val="24"/>
        </w:rPr>
      </w:pPr>
      <w:r w:rsidRPr="00A247B0">
        <w:rPr>
          <w:rFonts w:ascii="Times New Roman" w:hAnsi="Times New Roman"/>
          <w:sz w:val="24"/>
          <w:szCs w:val="24"/>
        </w:rPr>
        <w:t>5.0</w:t>
      </w:r>
      <w:r w:rsidRPr="00A247B0">
        <w:rPr>
          <w:rFonts w:ascii="Times New Roman" w:hAnsi="Times New Roman"/>
          <w:sz w:val="24"/>
          <w:szCs w:val="24"/>
        </w:rPr>
        <w:tab/>
        <w:t>Summary, Conclusion And Recommendations</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35</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5.1</w:t>
      </w:r>
      <w:r w:rsidRPr="00A247B0">
        <w:rPr>
          <w:rFonts w:ascii="Times New Roman" w:hAnsi="Times New Roman"/>
          <w:sz w:val="24"/>
          <w:szCs w:val="24"/>
        </w:rPr>
        <w:tab/>
        <w:t>Summary</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35</w:t>
      </w:r>
    </w:p>
    <w:p w:rsidR="00CA22F0" w:rsidRPr="00A247B0" w:rsidRDefault="00CA22F0" w:rsidP="00CA22F0">
      <w:pPr>
        <w:spacing w:after="0" w:line="360" w:lineRule="auto"/>
        <w:jc w:val="both"/>
        <w:rPr>
          <w:rFonts w:ascii="Times New Roman" w:hAnsi="Times New Roman"/>
          <w:b/>
          <w:sz w:val="24"/>
          <w:szCs w:val="24"/>
        </w:rPr>
      </w:pPr>
      <w:r w:rsidRPr="00A247B0">
        <w:rPr>
          <w:rFonts w:ascii="Times New Roman" w:hAnsi="Times New Roman"/>
          <w:sz w:val="24"/>
          <w:szCs w:val="24"/>
        </w:rPr>
        <w:t>5.2</w:t>
      </w:r>
      <w:r w:rsidRPr="00A247B0">
        <w:rPr>
          <w:rFonts w:ascii="Times New Roman" w:hAnsi="Times New Roman"/>
          <w:sz w:val="24"/>
          <w:szCs w:val="24"/>
        </w:rPr>
        <w:tab/>
        <w:t>Conclusion</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35</w:t>
      </w:r>
    </w:p>
    <w:p w:rsidR="00CA22F0" w:rsidRDefault="00CA22F0" w:rsidP="00CA22F0">
      <w:pPr>
        <w:spacing w:after="0" w:line="360" w:lineRule="auto"/>
        <w:jc w:val="both"/>
        <w:rPr>
          <w:rFonts w:ascii="Times New Roman" w:hAnsi="Times New Roman"/>
          <w:sz w:val="24"/>
          <w:szCs w:val="24"/>
        </w:rPr>
      </w:pPr>
      <w:r w:rsidRPr="00A247B0">
        <w:rPr>
          <w:rFonts w:ascii="Times New Roman" w:hAnsi="Times New Roman"/>
          <w:sz w:val="24"/>
          <w:szCs w:val="24"/>
        </w:rPr>
        <w:t>5.3</w:t>
      </w:r>
      <w:r w:rsidRPr="00A247B0">
        <w:rPr>
          <w:rFonts w:ascii="Times New Roman" w:hAnsi="Times New Roman"/>
          <w:sz w:val="24"/>
          <w:szCs w:val="24"/>
        </w:rPr>
        <w:tab/>
        <w:t>Recommendations</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35</w:t>
      </w:r>
    </w:p>
    <w:p w:rsidR="00400321" w:rsidRPr="00CA22F0" w:rsidRDefault="00CA22F0" w:rsidP="00CA22F0">
      <w:pPr>
        <w:spacing w:after="0" w:line="360" w:lineRule="auto"/>
        <w:ind w:firstLine="720"/>
        <w:jc w:val="both"/>
        <w:rPr>
          <w:rFonts w:ascii="Times New Roman" w:hAnsi="Times New Roman"/>
          <w:sz w:val="24"/>
          <w:szCs w:val="24"/>
        </w:rPr>
        <w:sectPr w:rsidR="00400321" w:rsidRPr="00CA22F0" w:rsidSect="00C211A4">
          <w:footerReference w:type="default" r:id="rId7"/>
          <w:pgSz w:w="11520" w:h="14400" w:code="1"/>
          <w:pgMar w:top="1440" w:right="1440" w:bottom="1440" w:left="1440" w:header="720" w:footer="720" w:gutter="0"/>
          <w:pgNumType w:fmt="lowerRoman"/>
          <w:cols w:space="720"/>
          <w:docGrid w:linePitch="360"/>
        </w:sectPr>
      </w:pPr>
      <w:r w:rsidRPr="00A247B0">
        <w:rPr>
          <w:rFonts w:ascii="Times New Roman" w:hAnsi="Times New Roman"/>
          <w:sz w:val="24"/>
          <w:szCs w:val="24"/>
        </w:rPr>
        <w:t>References</w:t>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r>
      <w:r w:rsidRPr="00A247B0">
        <w:rPr>
          <w:rFonts w:ascii="Times New Roman" w:hAnsi="Times New Roman"/>
          <w:sz w:val="24"/>
          <w:szCs w:val="24"/>
        </w:rPr>
        <w:tab/>
        <w:t>36</w:t>
      </w:r>
    </w:p>
    <w:p w:rsidR="006C7C5D" w:rsidRPr="00CA30F9" w:rsidRDefault="006C7C5D" w:rsidP="00276AF6">
      <w:pPr>
        <w:spacing w:line="360" w:lineRule="auto"/>
        <w:jc w:val="center"/>
        <w:rPr>
          <w:rFonts w:ascii="Times New Roman" w:hAnsi="Times New Roman"/>
          <w:b/>
          <w:sz w:val="24"/>
          <w:szCs w:val="24"/>
        </w:rPr>
      </w:pPr>
      <w:r w:rsidRPr="00CA30F9">
        <w:rPr>
          <w:rFonts w:ascii="Times New Roman" w:hAnsi="Times New Roman"/>
          <w:b/>
          <w:sz w:val="24"/>
          <w:szCs w:val="24"/>
        </w:rPr>
        <w:lastRenderedPageBreak/>
        <w:t>CHAPTER ONE</w:t>
      </w:r>
    </w:p>
    <w:p w:rsidR="006C7C5D" w:rsidRPr="00CA30F9" w:rsidRDefault="006C7C5D" w:rsidP="00276AF6">
      <w:pPr>
        <w:spacing w:after="0" w:line="360" w:lineRule="auto"/>
        <w:jc w:val="center"/>
        <w:rPr>
          <w:rFonts w:ascii="Times New Roman" w:hAnsi="Times New Roman"/>
          <w:b/>
          <w:sz w:val="24"/>
          <w:szCs w:val="24"/>
        </w:rPr>
      </w:pPr>
      <w:r w:rsidRPr="00CA30F9">
        <w:rPr>
          <w:rFonts w:ascii="Times New Roman" w:hAnsi="Times New Roman"/>
          <w:b/>
          <w:sz w:val="24"/>
          <w:szCs w:val="24"/>
        </w:rPr>
        <w:t>INTRODUCTION</w:t>
      </w:r>
    </w:p>
    <w:p w:rsidR="006C7C5D" w:rsidRPr="00CA30F9" w:rsidRDefault="006C7C5D" w:rsidP="00276AF6">
      <w:pPr>
        <w:spacing w:after="0" w:line="360" w:lineRule="auto"/>
        <w:jc w:val="both"/>
        <w:rPr>
          <w:rFonts w:ascii="Times New Roman" w:hAnsi="Times New Roman"/>
          <w:b/>
          <w:sz w:val="24"/>
          <w:szCs w:val="24"/>
        </w:rPr>
      </w:pPr>
      <w:r w:rsidRPr="00CA30F9">
        <w:rPr>
          <w:rFonts w:ascii="Times New Roman" w:hAnsi="Times New Roman"/>
          <w:b/>
          <w:sz w:val="24"/>
          <w:szCs w:val="24"/>
        </w:rPr>
        <w:t>1.1</w:t>
      </w:r>
      <w:r w:rsidRPr="00CA30F9">
        <w:rPr>
          <w:rFonts w:ascii="Times New Roman" w:hAnsi="Times New Roman"/>
          <w:b/>
          <w:sz w:val="24"/>
          <w:szCs w:val="24"/>
        </w:rPr>
        <w:tab/>
        <w:t>Background to the Study</w:t>
      </w:r>
    </w:p>
    <w:p w:rsidR="006C7C5D" w:rsidRPr="00CA30F9" w:rsidRDefault="006C7C5D" w:rsidP="00276AF6">
      <w:pPr>
        <w:autoSpaceDE w:val="0"/>
        <w:autoSpaceDN w:val="0"/>
        <w:adjustRightInd w:val="0"/>
        <w:spacing w:after="0" w:line="360" w:lineRule="auto"/>
        <w:ind w:firstLine="720"/>
        <w:jc w:val="both"/>
        <w:rPr>
          <w:rFonts w:ascii="Times New Roman" w:hAnsi="Times New Roman"/>
          <w:sz w:val="24"/>
          <w:szCs w:val="24"/>
        </w:rPr>
      </w:pPr>
      <w:r w:rsidRPr="00CA30F9">
        <w:rPr>
          <w:rFonts w:ascii="Times New Roman" w:hAnsi="Times New Roman"/>
          <w:sz w:val="24"/>
          <w:szCs w:val="24"/>
        </w:rPr>
        <w:t>The idea of corporate governance is mostly common to banks and multinational firms. Corporate governance has been an item of great importance on the policy agenda in most developed countries for many years now. Further to this, the idea of corporate governance is steadily gaining huge recognition in the African continent.</w:t>
      </w:r>
    </w:p>
    <w:p w:rsidR="006C7C5D" w:rsidRPr="00CA30F9" w:rsidRDefault="006C7C5D" w:rsidP="00276AF6">
      <w:pPr>
        <w:autoSpaceDE w:val="0"/>
        <w:autoSpaceDN w:val="0"/>
        <w:adjustRightInd w:val="0"/>
        <w:spacing w:after="0" w:line="360" w:lineRule="auto"/>
        <w:ind w:firstLine="720"/>
        <w:jc w:val="both"/>
        <w:rPr>
          <w:rFonts w:ascii="Times New Roman" w:hAnsi="Times New Roman"/>
          <w:sz w:val="24"/>
          <w:szCs w:val="24"/>
        </w:rPr>
      </w:pPr>
      <w:r w:rsidRPr="00CA30F9">
        <w:rPr>
          <w:rFonts w:ascii="Times New Roman" w:hAnsi="Times New Roman"/>
          <w:sz w:val="24"/>
          <w:szCs w:val="24"/>
        </w:rPr>
        <w:t>Several recent activities have led to the increased pursuit in effective corporate governance policies in all nations. The case of having effective governance policies gained universal recognition from a period of absolute ambiguity after series of high profile collapses led to significant interest.</w:t>
      </w:r>
    </w:p>
    <w:p w:rsidR="006C7C5D" w:rsidRPr="00CA30F9" w:rsidRDefault="006C7C5D" w:rsidP="00276AF6">
      <w:pPr>
        <w:autoSpaceDE w:val="0"/>
        <w:autoSpaceDN w:val="0"/>
        <w:adjustRightInd w:val="0"/>
        <w:spacing w:after="0" w:line="360" w:lineRule="auto"/>
        <w:ind w:firstLine="720"/>
        <w:jc w:val="both"/>
        <w:rPr>
          <w:rFonts w:ascii="Times New Roman" w:hAnsi="Times New Roman"/>
          <w:sz w:val="24"/>
          <w:szCs w:val="24"/>
        </w:rPr>
      </w:pPr>
      <w:r w:rsidRPr="00CA30F9">
        <w:rPr>
          <w:rFonts w:ascii="Times New Roman" w:hAnsi="Times New Roman"/>
          <w:sz w:val="24"/>
          <w:szCs w:val="24"/>
        </w:rPr>
        <w:t>The rise in company failures and increased fraudulent activities in recent time have led to significant pursuit in terms of literature and study of governance principles to determine best codes of practices that will improve company performance and going concern. A significant element in the pursuit of an effective corporate governance system is the responsibility bestowed on the board of directors of the company. The board is in place to supervise and monitor the activities of management and also determine the strategic position of the company. The board appraises and approves management proposals, and they are the first and most significant check for effective governance practices in the firm (Brennan, 2017 and Jonsson, 2022).</w:t>
      </w:r>
    </w:p>
    <w:p w:rsidR="006C7C5D" w:rsidRPr="00CA30F9" w:rsidRDefault="006C7C5D" w:rsidP="00276AF6">
      <w:pPr>
        <w:autoSpaceDE w:val="0"/>
        <w:autoSpaceDN w:val="0"/>
        <w:adjustRightInd w:val="0"/>
        <w:spacing w:after="0" w:line="360" w:lineRule="auto"/>
        <w:ind w:firstLine="720"/>
        <w:jc w:val="both"/>
        <w:rPr>
          <w:rFonts w:ascii="Times New Roman" w:hAnsi="Times New Roman"/>
          <w:sz w:val="24"/>
          <w:szCs w:val="24"/>
        </w:rPr>
      </w:pPr>
      <w:r w:rsidRPr="00CA30F9">
        <w:rPr>
          <w:rFonts w:ascii="Times New Roman" w:hAnsi="Times New Roman"/>
          <w:sz w:val="24"/>
          <w:szCs w:val="24"/>
        </w:rPr>
        <w:t>The agency theory which has also been employed in this research is widely regarded as the genesis for any argument on matters of corporate governance (Jensen and Meckling, 2021). Various corporate governance structures have been suggested to combat and mitigate against this agency problem that seem to exist between the agent and the owners. The governance structures suggested by the agency theory involve size of the board, composition of the board, CEO pay performance sensitivity, directors ‘shareholding and shareholder right.</w:t>
      </w:r>
    </w:p>
    <w:p w:rsidR="006C7C5D" w:rsidRPr="00CA30F9" w:rsidRDefault="006C7C5D" w:rsidP="00276AF6">
      <w:pPr>
        <w:autoSpaceDE w:val="0"/>
        <w:autoSpaceDN w:val="0"/>
        <w:adjustRightInd w:val="0"/>
        <w:spacing w:after="0" w:line="360" w:lineRule="auto"/>
        <w:ind w:firstLine="720"/>
        <w:jc w:val="both"/>
        <w:rPr>
          <w:rFonts w:ascii="Times New Roman" w:hAnsi="Times New Roman"/>
          <w:sz w:val="24"/>
          <w:szCs w:val="24"/>
        </w:rPr>
      </w:pPr>
      <w:r w:rsidRPr="00CA30F9">
        <w:rPr>
          <w:rFonts w:ascii="Times New Roman" w:hAnsi="Times New Roman"/>
          <w:sz w:val="24"/>
          <w:szCs w:val="24"/>
        </w:rPr>
        <w:lastRenderedPageBreak/>
        <w:t>Generally, banks are the backbones of any economy; therefore it is of immense importance for economies to possess a healthy and buoyant banking system with effective corporate governance practices. Poor corporate governance may could have a significant impact on any economy, it can lead to bank failures while on the long run impact on the public‘s trust on an economy‘s banking system efficiently manage its assets and liabilities. A bank‘s assets and liabilities involve its customers’ deposits and if these funds are not efficiently managed could lead to a liquidity crisis.</w:t>
      </w:r>
    </w:p>
    <w:p w:rsidR="006C7C5D" w:rsidRPr="00CA30F9" w:rsidRDefault="006C7C5D" w:rsidP="00276AF6">
      <w:pPr>
        <w:autoSpaceDE w:val="0"/>
        <w:autoSpaceDN w:val="0"/>
        <w:adjustRightInd w:val="0"/>
        <w:spacing w:after="0" w:line="360" w:lineRule="auto"/>
        <w:ind w:firstLine="720"/>
        <w:jc w:val="both"/>
        <w:rPr>
          <w:rFonts w:ascii="Times New Roman" w:hAnsi="Times New Roman"/>
          <w:sz w:val="24"/>
          <w:szCs w:val="24"/>
        </w:rPr>
      </w:pPr>
      <w:r w:rsidRPr="00CA30F9">
        <w:rPr>
          <w:rFonts w:ascii="Times New Roman" w:hAnsi="Times New Roman"/>
          <w:sz w:val="24"/>
          <w:szCs w:val="24"/>
        </w:rPr>
        <w:t xml:space="preserve">It is constantly debated what the right mix of governance structure (size of the board, composition of the board and directors shareholdings) is. Das and Gosh (2021), argued that how a company performs is dependent on how effective these corporate governance structure is and therefore makes this area one for further research. Although, this area has been highly researched in the developed economies to determine the effect of this governance structures on performance, it has rarely been researched in terms of Africa and Nigerian banks based on past literatures reviewed. As a result of this lapses that occur ignoring the events in the banking industry in Nigeria for past recent years, this study seeks to eliminate the gaps and disconnects that exist in corporate governance literatures. However, the following are the objectives of this paper, to determine if a relationship exists between size of the board and financial performance of banks in Nigeria, to determine if the proportion of non- executive directors has an effect on the financial performance of banks in Nigeria. Also to determine the corporate governance disclosure of banks in Nigeria in compliance to CBN governance code (2017), and to appraise if there is a relationship between banks that disclose and comply on corporate governance and their financial performance in Nigeria. </w:t>
      </w:r>
    </w:p>
    <w:p w:rsidR="006C7C5D" w:rsidRPr="00CA30F9" w:rsidRDefault="006C7C5D" w:rsidP="00276AF6">
      <w:pPr>
        <w:autoSpaceDE w:val="0"/>
        <w:autoSpaceDN w:val="0"/>
        <w:adjustRightInd w:val="0"/>
        <w:spacing w:after="0" w:line="360" w:lineRule="auto"/>
        <w:jc w:val="both"/>
        <w:rPr>
          <w:rFonts w:ascii="Times New Roman" w:hAnsi="Times New Roman"/>
          <w:b/>
          <w:sz w:val="24"/>
          <w:szCs w:val="24"/>
        </w:rPr>
      </w:pPr>
      <w:r w:rsidRPr="00CA30F9">
        <w:rPr>
          <w:rFonts w:ascii="Times New Roman" w:hAnsi="Times New Roman"/>
          <w:b/>
          <w:sz w:val="24"/>
          <w:szCs w:val="24"/>
        </w:rPr>
        <w:t>1.2 Statement of the Problem</w:t>
      </w:r>
    </w:p>
    <w:p w:rsidR="006C7C5D" w:rsidRPr="00CA30F9" w:rsidRDefault="006C7C5D" w:rsidP="00276AF6">
      <w:pPr>
        <w:spacing w:after="0" w:line="360" w:lineRule="auto"/>
        <w:ind w:firstLine="720"/>
        <w:jc w:val="both"/>
        <w:rPr>
          <w:rFonts w:ascii="Times New Roman" w:hAnsi="Times New Roman"/>
          <w:sz w:val="24"/>
          <w:szCs w:val="24"/>
        </w:rPr>
      </w:pPr>
      <w:r w:rsidRPr="00CA30F9">
        <w:rPr>
          <w:rFonts w:ascii="Times New Roman" w:hAnsi="Times New Roman"/>
          <w:sz w:val="24"/>
          <w:szCs w:val="24"/>
        </w:rPr>
        <w:t xml:space="preserve">The financial sector is becoming the most vibrant sector in the Nigeria. This has been propelled by innovation in financial services, blooming emerging markets, liberalization of economies and inclusion in the global financial systems (Rwangonga, 2017). Despite these developments there are cases of malpractice, misguided leadership </w:t>
      </w:r>
      <w:r w:rsidRPr="00CA30F9">
        <w:rPr>
          <w:rFonts w:ascii="Times New Roman" w:hAnsi="Times New Roman"/>
          <w:sz w:val="24"/>
          <w:szCs w:val="24"/>
        </w:rPr>
        <w:lastRenderedPageBreak/>
        <w:t xml:space="preserve">and mismanagement of Deposit Money Banks in Nigeria and this has been attributed to corporate governance. </w:t>
      </w:r>
    </w:p>
    <w:p w:rsidR="006C7C5D" w:rsidRPr="00CA30F9" w:rsidRDefault="006C7C5D" w:rsidP="00276AF6">
      <w:pPr>
        <w:spacing w:after="0" w:line="360" w:lineRule="auto"/>
        <w:ind w:firstLine="720"/>
        <w:jc w:val="both"/>
        <w:rPr>
          <w:rFonts w:ascii="Times New Roman" w:hAnsi="Times New Roman"/>
          <w:sz w:val="24"/>
          <w:szCs w:val="24"/>
        </w:rPr>
      </w:pPr>
      <w:r w:rsidRPr="00CA30F9">
        <w:rPr>
          <w:rFonts w:ascii="Times New Roman" w:hAnsi="Times New Roman"/>
          <w:sz w:val="24"/>
          <w:szCs w:val="24"/>
        </w:rPr>
        <w:t xml:space="preserve">According to Kahiyura (2018) there have been several prevalent scandals in the financial sector. Most of the financial firms were declared insolvent around or before 2022 owing to poor corporate governance. The most recognizable ones were the Afribank Plc, Intercontinental Banl Plc and there are several studies that have been conducted on corporate governance and its impact on financial performance in Nigeria. Ajadi (2019) conducted a study on corporate governance on financial performance of banks in Nigeria. The study investigated the influence of board size, board composition, board sub-committees and board meetings on financial performance. Ojo (2019) conducted a study on Corporate Governance and Financial Performance of Deposit Money Banks in Nigeria. The study examined the influence of only ownership structure on performance of banks. </w:t>
      </w:r>
    </w:p>
    <w:p w:rsidR="006C7C5D" w:rsidRPr="00CA30F9" w:rsidRDefault="006C7C5D" w:rsidP="00276AF6">
      <w:pPr>
        <w:spacing w:after="0" w:line="360" w:lineRule="auto"/>
        <w:ind w:firstLine="720"/>
        <w:jc w:val="both"/>
        <w:rPr>
          <w:rFonts w:ascii="Times New Roman" w:hAnsi="Times New Roman"/>
          <w:sz w:val="24"/>
          <w:szCs w:val="24"/>
        </w:rPr>
      </w:pPr>
      <w:r w:rsidRPr="00CA30F9">
        <w:rPr>
          <w:rFonts w:ascii="Times New Roman" w:hAnsi="Times New Roman"/>
          <w:sz w:val="24"/>
          <w:szCs w:val="24"/>
        </w:rPr>
        <w:t xml:space="preserve">The financial sector of Nigeria is blooming and still growing and there is need to identify the right mix of corporate governance mechanisms to catapult Nigeria’s financial sector role in the region. These studies however did not measure the influence of board size, director equity interest and board gender diversity on financial performance of Deposit Money Banks listed in Nigeria Stock Exchange (NSE) a gap that this study intends to fill. The study proposes to look at how board size, director equity interest and gender board diversity affects Deposit Money Banks performance in Nigeria.  </w:t>
      </w:r>
    </w:p>
    <w:p w:rsidR="006C7C5D" w:rsidRPr="00CA30F9" w:rsidRDefault="006C7C5D" w:rsidP="00276AF6">
      <w:pPr>
        <w:spacing w:after="0" w:line="360" w:lineRule="auto"/>
        <w:jc w:val="both"/>
        <w:rPr>
          <w:rFonts w:ascii="Times New Roman" w:hAnsi="Times New Roman"/>
          <w:b/>
          <w:sz w:val="24"/>
          <w:szCs w:val="24"/>
        </w:rPr>
      </w:pPr>
      <w:r w:rsidRPr="00CA30F9">
        <w:rPr>
          <w:rFonts w:ascii="Times New Roman" w:hAnsi="Times New Roman"/>
          <w:b/>
          <w:sz w:val="24"/>
          <w:szCs w:val="24"/>
        </w:rPr>
        <w:t>1.3</w:t>
      </w:r>
      <w:r w:rsidRPr="00CA30F9">
        <w:rPr>
          <w:rFonts w:ascii="Times New Roman" w:hAnsi="Times New Roman"/>
          <w:b/>
          <w:sz w:val="24"/>
          <w:szCs w:val="24"/>
        </w:rPr>
        <w:tab/>
        <w:t xml:space="preserve">Research Questions </w:t>
      </w:r>
    </w:p>
    <w:p w:rsidR="006C7C5D" w:rsidRPr="00CA30F9" w:rsidRDefault="006C7C5D" w:rsidP="00276AF6">
      <w:pPr>
        <w:spacing w:after="0" w:line="360" w:lineRule="auto"/>
        <w:ind w:firstLine="720"/>
        <w:jc w:val="both"/>
        <w:rPr>
          <w:rFonts w:ascii="Times New Roman" w:hAnsi="Times New Roman"/>
          <w:sz w:val="24"/>
          <w:szCs w:val="24"/>
        </w:rPr>
      </w:pPr>
      <w:r w:rsidRPr="00CA30F9">
        <w:rPr>
          <w:rFonts w:ascii="Times New Roman" w:hAnsi="Times New Roman"/>
          <w:sz w:val="24"/>
          <w:szCs w:val="24"/>
        </w:rPr>
        <w:t xml:space="preserve">The study aimed at answering the following research questions: </w:t>
      </w:r>
    </w:p>
    <w:p w:rsidR="006C7C5D" w:rsidRPr="00CA30F9" w:rsidRDefault="006C7C5D" w:rsidP="00276AF6">
      <w:pPr>
        <w:pStyle w:val="ListParagraph"/>
        <w:numPr>
          <w:ilvl w:val="0"/>
          <w:numId w:val="1"/>
        </w:numPr>
        <w:spacing w:after="0" w:line="360" w:lineRule="auto"/>
        <w:ind w:left="360"/>
        <w:jc w:val="both"/>
        <w:rPr>
          <w:rFonts w:ascii="Times New Roman" w:hAnsi="Times New Roman"/>
          <w:sz w:val="24"/>
          <w:szCs w:val="24"/>
        </w:rPr>
      </w:pPr>
      <w:r w:rsidRPr="00CA30F9">
        <w:rPr>
          <w:rFonts w:ascii="Times New Roman" w:hAnsi="Times New Roman"/>
          <w:sz w:val="24"/>
          <w:szCs w:val="24"/>
        </w:rPr>
        <w:t>Does corporate governance have effect on Bank’s financial performance in Nigeria?</w:t>
      </w:r>
    </w:p>
    <w:p w:rsidR="006C7C5D" w:rsidRPr="00CA30F9" w:rsidRDefault="006C7C5D" w:rsidP="00276AF6">
      <w:pPr>
        <w:pStyle w:val="ListParagraph"/>
        <w:numPr>
          <w:ilvl w:val="0"/>
          <w:numId w:val="1"/>
        </w:numPr>
        <w:spacing w:after="0" w:line="360" w:lineRule="auto"/>
        <w:ind w:left="360"/>
        <w:jc w:val="both"/>
        <w:rPr>
          <w:rFonts w:ascii="Times New Roman" w:hAnsi="Times New Roman"/>
          <w:sz w:val="24"/>
          <w:szCs w:val="24"/>
        </w:rPr>
      </w:pPr>
      <w:r w:rsidRPr="00CA30F9">
        <w:rPr>
          <w:rFonts w:ascii="Times New Roman" w:hAnsi="Times New Roman"/>
          <w:sz w:val="24"/>
          <w:szCs w:val="24"/>
        </w:rPr>
        <w:t>To what extent does board size affect Deposit Money Banks’ performance in Nigeria?</w:t>
      </w:r>
    </w:p>
    <w:p w:rsidR="006C7C5D" w:rsidRPr="00CF4D5E" w:rsidRDefault="006C7C5D" w:rsidP="00276AF6">
      <w:pPr>
        <w:pStyle w:val="ListParagraph"/>
        <w:numPr>
          <w:ilvl w:val="0"/>
          <w:numId w:val="1"/>
        </w:numPr>
        <w:spacing w:after="0" w:line="360" w:lineRule="auto"/>
        <w:ind w:left="360"/>
        <w:jc w:val="both"/>
        <w:rPr>
          <w:rFonts w:ascii="Times New Roman" w:hAnsi="Times New Roman"/>
          <w:b/>
          <w:sz w:val="24"/>
          <w:szCs w:val="24"/>
        </w:rPr>
      </w:pPr>
      <w:r w:rsidRPr="00CA30F9">
        <w:rPr>
          <w:rFonts w:ascii="Times New Roman" w:hAnsi="Times New Roman"/>
          <w:sz w:val="24"/>
          <w:szCs w:val="24"/>
        </w:rPr>
        <w:t>Does directors’ equity interest affect Deposit Money Banks’ performance in Nigeria?</w:t>
      </w:r>
    </w:p>
    <w:p w:rsidR="00CF4D5E" w:rsidRDefault="00CF4D5E" w:rsidP="00CF4D5E">
      <w:pPr>
        <w:spacing w:after="0" w:line="360" w:lineRule="auto"/>
        <w:jc w:val="both"/>
        <w:rPr>
          <w:rFonts w:ascii="Times New Roman" w:hAnsi="Times New Roman"/>
          <w:b/>
          <w:sz w:val="24"/>
          <w:szCs w:val="24"/>
        </w:rPr>
      </w:pPr>
    </w:p>
    <w:p w:rsidR="00CF4D5E" w:rsidRDefault="00CF4D5E" w:rsidP="00CF4D5E">
      <w:pPr>
        <w:spacing w:after="0" w:line="360" w:lineRule="auto"/>
        <w:jc w:val="both"/>
        <w:rPr>
          <w:rFonts w:ascii="Times New Roman" w:hAnsi="Times New Roman"/>
          <w:b/>
          <w:sz w:val="24"/>
          <w:szCs w:val="24"/>
        </w:rPr>
      </w:pPr>
    </w:p>
    <w:p w:rsidR="00CF4D5E" w:rsidRPr="00CF4D5E" w:rsidRDefault="00CF4D5E" w:rsidP="00CF4D5E">
      <w:pPr>
        <w:spacing w:after="0" w:line="360" w:lineRule="auto"/>
        <w:jc w:val="both"/>
        <w:rPr>
          <w:rFonts w:ascii="Times New Roman" w:hAnsi="Times New Roman"/>
          <w:b/>
          <w:sz w:val="24"/>
          <w:szCs w:val="24"/>
        </w:rPr>
      </w:pPr>
    </w:p>
    <w:p w:rsidR="006C7C5D" w:rsidRPr="00CA30F9" w:rsidRDefault="006C7C5D" w:rsidP="00276AF6">
      <w:pPr>
        <w:pStyle w:val="ListParagraph"/>
        <w:numPr>
          <w:ilvl w:val="1"/>
          <w:numId w:val="3"/>
        </w:numPr>
        <w:spacing w:after="0" w:line="360" w:lineRule="auto"/>
        <w:jc w:val="both"/>
        <w:rPr>
          <w:rFonts w:ascii="Times New Roman" w:hAnsi="Times New Roman"/>
          <w:b/>
          <w:sz w:val="24"/>
          <w:szCs w:val="24"/>
        </w:rPr>
      </w:pPr>
      <w:r w:rsidRPr="00CA30F9">
        <w:rPr>
          <w:rFonts w:ascii="Times New Roman" w:hAnsi="Times New Roman"/>
          <w:b/>
          <w:sz w:val="24"/>
          <w:szCs w:val="24"/>
        </w:rPr>
        <w:lastRenderedPageBreak/>
        <w:t>Objectives of the study</w:t>
      </w:r>
    </w:p>
    <w:p w:rsidR="006C7C5D" w:rsidRPr="00CA30F9" w:rsidRDefault="006C7C5D" w:rsidP="00276AF6">
      <w:pPr>
        <w:pStyle w:val="ListParagraph"/>
        <w:numPr>
          <w:ilvl w:val="0"/>
          <w:numId w:val="2"/>
        </w:numPr>
        <w:spacing w:after="0" w:line="360" w:lineRule="auto"/>
        <w:ind w:left="360"/>
        <w:jc w:val="both"/>
        <w:rPr>
          <w:rFonts w:ascii="Times New Roman" w:hAnsi="Times New Roman"/>
          <w:sz w:val="24"/>
          <w:szCs w:val="24"/>
        </w:rPr>
      </w:pPr>
      <w:r w:rsidRPr="00CA30F9">
        <w:rPr>
          <w:rFonts w:ascii="Times New Roman" w:hAnsi="Times New Roman"/>
          <w:sz w:val="24"/>
          <w:szCs w:val="24"/>
        </w:rPr>
        <w:t>To examine the effect of corporate governance on Bank’s financial performance in Nigeria</w:t>
      </w:r>
    </w:p>
    <w:p w:rsidR="006C7C5D" w:rsidRPr="00CA30F9" w:rsidRDefault="006C7C5D" w:rsidP="00276AF6">
      <w:pPr>
        <w:pStyle w:val="ListParagraph"/>
        <w:numPr>
          <w:ilvl w:val="0"/>
          <w:numId w:val="2"/>
        </w:numPr>
        <w:spacing w:after="0" w:line="360" w:lineRule="auto"/>
        <w:ind w:left="360"/>
        <w:jc w:val="both"/>
        <w:rPr>
          <w:rFonts w:ascii="Times New Roman" w:hAnsi="Times New Roman"/>
          <w:sz w:val="24"/>
          <w:szCs w:val="24"/>
        </w:rPr>
      </w:pPr>
      <w:r w:rsidRPr="00CA30F9">
        <w:rPr>
          <w:rFonts w:ascii="Times New Roman" w:hAnsi="Times New Roman"/>
          <w:sz w:val="24"/>
          <w:szCs w:val="24"/>
        </w:rPr>
        <w:t>To examine the extent to which board size affect Deposit Money Banks’ performance in Nigeria</w:t>
      </w:r>
    </w:p>
    <w:p w:rsidR="006C7C5D" w:rsidRPr="00CA30F9" w:rsidRDefault="006C7C5D" w:rsidP="00276AF6">
      <w:pPr>
        <w:pStyle w:val="ListParagraph"/>
        <w:numPr>
          <w:ilvl w:val="0"/>
          <w:numId w:val="2"/>
        </w:numPr>
        <w:spacing w:after="0" w:line="360" w:lineRule="auto"/>
        <w:ind w:left="360"/>
        <w:jc w:val="both"/>
        <w:rPr>
          <w:rFonts w:ascii="Times New Roman" w:hAnsi="Times New Roman"/>
          <w:sz w:val="24"/>
          <w:szCs w:val="24"/>
        </w:rPr>
      </w:pPr>
      <w:r w:rsidRPr="00CA30F9">
        <w:rPr>
          <w:rFonts w:ascii="Times New Roman" w:hAnsi="Times New Roman"/>
          <w:sz w:val="24"/>
          <w:szCs w:val="24"/>
        </w:rPr>
        <w:t>To find out if directors’ equity interest affect Deposit Money Banks’ performance in Nigeria</w:t>
      </w:r>
    </w:p>
    <w:p w:rsidR="006C7C5D" w:rsidRPr="00CA30F9" w:rsidRDefault="006C7C5D" w:rsidP="00276AF6">
      <w:pPr>
        <w:spacing w:after="0" w:line="360" w:lineRule="auto"/>
        <w:jc w:val="both"/>
        <w:rPr>
          <w:rFonts w:ascii="Times New Roman" w:hAnsi="Times New Roman"/>
          <w:b/>
          <w:sz w:val="24"/>
          <w:szCs w:val="24"/>
        </w:rPr>
      </w:pPr>
      <w:r w:rsidRPr="00CA30F9">
        <w:rPr>
          <w:rFonts w:ascii="Times New Roman" w:hAnsi="Times New Roman"/>
          <w:b/>
          <w:sz w:val="24"/>
          <w:szCs w:val="24"/>
        </w:rPr>
        <w:t>1.5</w:t>
      </w:r>
      <w:r w:rsidRPr="00CA30F9">
        <w:rPr>
          <w:rFonts w:ascii="Times New Roman" w:hAnsi="Times New Roman"/>
          <w:b/>
          <w:sz w:val="24"/>
          <w:szCs w:val="24"/>
        </w:rPr>
        <w:tab/>
        <w:t>Research Hypotheses</w:t>
      </w:r>
    </w:p>
    <w:p w:rsidR="006C7C5D" w:rsidRPr="00CA30F9" w:rsidRDefault="006C7C5D" w:rsidP="00276AF6">
      <w:pPr>
        <w:spacing w:after="0" w:line="360" w:lineRule="auto"/>
        <w:jc w:val="both"/>
        <w:rPr>
          <w:rFonts w:ascii="Times New Roman" w:hAnsi="Times New Roman"/>
          <w:sz w:val="24"/>
          <w:szCs w:val="24"/>
        </w:rPr>
      </w:pPr>
      <w:r w:rsidRPr="00CA30F9">
        <w:rPr>
          <w:rFonts w:ascii="Times New Roman" w:hAnsi="Times New Roman"/>
          <w:sz w:val="24"/>
          <w:szCs w:val="24"/>
        </w:rPr>
        <w:t>Ho1: Corporate governance has no effect on Bank’s financial performance in Nigeria</w:t>
      </w:r>
    </w:p>
    <w:p w:rsidR="006C7C5D" w:rsidRPr="00CA30F9" w:rsidRDefault="006C7C5D" w:rsidP="00276AF6">
      <w:pPr>
        <w:spacing w:after="0" w:line="360" w:lineRule="auto"/>
        <w:jc w:val="both"/>
        <w:rPr>
          <w:rFonts w:ascii="Times New Roman" w:hAnsi="Times New Roman"/>
          <w:sz w:val="24"/>
          <w:szCs w:val="24"/>
        </w:rPr>
      </w:pPr>
      <w:r w:rsidRPr="00CA30F9">
        <w:rPr>
          <w:rFonts w:ascii="Times New Roman" w:hAnsi="Times New Roman"/>
          <w:sz w:val="24"/>
          <w:szCs w:val="24"/>
        </w:rPr>
        <w:t>Ho2: Board size does not affect Deposit Money Banks’ performance in Nigeria</w:t>
      </w:r>
    </w:p>
    <w:p w:rsidR="006C7C5D" w:rsidRPr="00CA30F9" w:rsidRDefault="006C7C5D" w:rsidP="00276AF6">
      <w:pPr>
        <w:spacing w:after="0" w:line="360" w:lineRule="auto"/>
        <w:jc w:val="both"/>
        <w:rPr>
          <w:rFonts w:ascii="Times New Roman" w:hAnsi="Times New Roman"/>
          <w:sz w:val="24"/>
          <w:szCs w:val="24"/>
        </w:rPr>
      </w:pPr>
      <w:r w:rsidRPr="00CA30F9">
        <w:rPr>
          <w:rFonts w:ascii="Times New Roman" w:hAnsi="Times New Roman"/>
          <w:sz w:val="24"/>
          <w:szCs w:val="24"/>
        </w:rPr>
        <w:t>Ho3: Directors’ equity interest does not affect Deposit Money Banks’ performance in Nigeria</w:t>
      </w:r>
    </w:p>
    <w:p w:rsidR="009852B8" w:rsidRPr="00CA30F9" w:rsidRDefault="009852B8" w:rsidP="00276AF6">
      <w:pPr>
        <w:spacing w:after="0" w:line="360" w:lineRule="auto"/>
        <w:jc w:val="both"/>
        <w:rPr>
          <w:rFonts w:ascii="Times New Roman" w:hAnsi="Times New Roman"/>
          <w:b/>
          <w:sz w:val="24"/>
          <w:szCs w:val="24"/>
        </w:rPr>
      </w:pPr>
      <w:r w:rsidRPr="00CA30F9">
        <w:rPr>
          <w:rFonts w:ascii="Times New Roman" w:hAnsi="Times New Roman"/>
          <w:b/>
          <w:sz w:val="24"/>
          <w:szCs w:val="24"/>
        </w:rPr>
        <w:t>1.6</w:t>
      </w:r>
      <w:r w:rsidRPr="00CA30F9">
        <w:rPr>
          <w:rFonts w:ascii="Times New Roman" w:hAnsi="Times New Roman"/>
          <w:b/>
          <w:sz w:val="24"/>
          <w:szCs w:val="24"/>
        </w:rPr>
        <w:tab/>
        <w:t>Scope of the Study</w:t>
      </w:r>
    </w:p>
    <w:p w:rsidR="009852B8" w:rsidRDefault="009852B8" w:rsidP="00276AF6">
      <w:pPr>
        <w:spacing w:after="0" w:line="360" w:lineRule="auto"/>
        <w:ind w:firstLine="720"/>
        <w:jc w:val="both"/>
        <w:rPr>
          <w:rFonts w:ascii="Times New Roman" w:hAnsi="Times New Roman"/>
          <w:sz w:val="24"/>
          <w:szCs w:val="24"/>
        </w:rPr>
      </w:pPr>
      <w:r w:rsidRPr="00CA30F9">
        <w:rPr>
          <w:rFonts w:ascii="Times New Roman" w:hAnsi="Times New Roman"/>
          <w:sz w:val="24"/>
          <w:szCs w:val="24"/>
        </w:rPr>
        <w:t>The study is delineated to examine the impact of corporate governance on financial performance by placing strong emphasis on First Bank Plc. This study will focus on Deposit Money Banks operating in Nigeria, specifically targeting the top 10 banks by total assets. The research will cover a five-year period from 2018 to 2022, analyzing the influence of board composition, executive compensation structures, and transparency measures on financial performance indicators, including Return on Assets (ROA) and Return on Equity (ROE). The study will employ a quantitative research design, utilizing data from annual reports, regulatory filings, and structured surveys distributed to key stakeholders, including board members and regulators. The geographic scope will encompass the entire country, and the research will consider the perspectives of board members, executives, and regulators as key stakeholders. Limitations of the study include potential sample size constraints and the reliance on publicly available data.</w:t>
      </w:r>
    </w:p>
    <w:p w:rsidR="00CF4D5E" w:rsidRDefault="00CF4D5E" w:rsidP="00276AF6">
      <w:pPr>
        <w:spacing w:after="0" w:line="360" w:lineRule="auto"/>
        <w:ind w:firstLine="720"/>
        <w:jc w:val="both"/>
        <w:rPr>
          <w:rFonts w:ascii="Times New Roman" w:hAnsi="Times New Roman"/>
          <w:sz w:val="24"/>
          <w:szCs w:val="24"/>
        </w:rPr>
      </w:pPr>
    </w:p>
    <w:p w:rsidR="00CF4D5E" w:rsidRDefault="00CF4D5E" w:rsidP="00276AF6">
      <w:pPr>
        <w:spacing w:after="0" w:line="360" w:lineRule="auto"/>
        <w:ind w:firstLine="720"/>
        <w:jc w:val="both"/>
        <w:rPr>
          <w:rFonts w:ascii="Times New Roman" w:hAnsi="Times New Roman"/>
          <w:sz w:val="24"/>
          <w:szCs w:val="24"/>
        </w:rPr>
      </w:pPr>
    </w:p>
    <w:p w:rsidR="00CF4D5E" w:rsidRPr="00CA30F9" w:rsidRDefault="00CF4D5E" w:rsidP="00276AF6">
      <w:pPr>
        <w:spacing w:after="0" w:line="360" w:lineRule="auto"/>
        <w:ind w:firstLine="720"/>
        <w:jc w:val="both"/>
        <w:rPr>
          <w:rFonts w:ascii="Times New Roman" w:hAnsi="Times New Roman"/>
          <w:sz w:val="24"/>
          <w:szCs w:val="24"/>
        </w:rPr>
      </w:pPr>
    </w:p>
    <w:p w:rsidR="006C7C5D" w:rsidRPr="00CA30F9" w:rsidRDefault="009852B8" w:rsidP="00276AF6">
      <w:pPr>
        <w:spacing w:after="0" w:line="360" w:lineRule="auto"/>
        <w:jc w:val="both"/>
        <w:rPr>
          <w:rFonts w:ascii="Times New Roman" w:hAnsi="Times New Roman"/>
          <w:b/>
          <w:sz w:val="24"/>
          <w:szCs w:val="24"/>
        </w:rPr>
      </w:pPr>
      <w:r w:rsidRPr="00CA30F9">
        <w:rPr>
          <w:rFonts w:ascii="Times New Roman" w:hAnsi="Times New Roman"/>
          <w:b/>
          <w:sz w:val="24"/>
          <w:szCs w:val="24"/>
        </w:rPr>
        <w:lastRenderedPageBreak/>
        <w:t>1.7</w:t>
      </w:r>
      <w:r w:rsidR="006C7C5D" w:rsidRPr="00CA30F9">
        <w:rPr>
          <w:rFonts w:ascii="Times New Roman" w:hAnsi="Times New Roman"/>
          <w:b/>
          <w:sz w:val="24"/>
          <w:szCs w:val="24"/>
        </w:rPr>
        <w:tab/>
        <w:t>Significance of the Study</w:t>
      </w:r>
    </w:p>
    <w:p w:rsidR="006C7C5D" w:rsidRPr="00CA30F9" w:rsidRDefault="006C7C5D" w:rsidP="00276AF6">
      <w:pPr>
        <w:autoSpaceDE w:val="0"/>
        <w:autoSpaceDN w:val="0"/>
        <w:adjustRightInd w:val="0"/>
        <w:spacing w:after="0" w:line="360" w:lineRule="auto"/>
        <w:ind w:firstLine="720"/>
        <w:jc w:val="both"/>
        <w:rPr>
          <w:rFonts w:ascii="Times New Roman" w:hAnsi="Times New Roman"/>
          <w:sz w:val="24"/>
          <w:szCs w:val="24"/>
        </w:rPr>
      </w:pPr>
      <w:r w:rsidRPr="00CA30F9">
        <w:rPr>
          <w:rFonts w:ascii="Times New Roman" w:hAnsi="Times New Roman"/>
          <w:sz w:val="24"/>
          <w:szCs w:val="24"/>
        </w:rPr>
        <w:t>This study is design to fill the gap by considering factors relating to corporate governance that affect bank’s performance and provide a picture of where banks stand in relation to the codes and principle on corporate governance introduced by the Central Bank of Nigeria. It will further provide and insight into understanding the degree to which the bank that are reporting on corporate governance have been compliant with different section of the codes of the best practice and where they are experiencing difficulties.</w:t>
      </w:r>
    </w:p>
    <w:p w:rsidR="006C7C5D" w:rsidRPr="00CA30F9" w:rsidRDefault="006C7C5D" w:rsidP="00276AF6">
      <w:pPr>
        <w:autoSpaceDE w:val="0"/>
        <w:autoSpaceDN w:val="0"/>
        <w:adjustRightInd w:val="0"/>
        <w:spacing w:after="0" w:line="360" w:lineRule="auto"/>
        <w:ind w:firstLine="720"/>
        <w:jc w:val="both"/>
        <w:rPr>
          <w:rFonts w:ascii="Times New Roman" w:hAnsi="Times New Roman"/>
          <w:sz w:val="24"/>
          <w:szCs w:val="24"/>
        </w:rPr>
      </w:pPr>
      <w:r w:rsidRPr="00CA30F9">
        <w:rPr>
          <w:rFonts w:ascii="Times New Roman" w:hAnsi="Times New Roman"/>
          <w:sz w:val="24"/>
          <w:szCs w:val="24"/>
        </w:rPr>
        <w:t>At the end of this study, this research will open up the elements that make up the effectiveness of corporate governance as a determining factor of bank performance. This will be achieved by revealing some benefit of good corporate governance which underpins confidence, market efficiency and integrity; this invariably promotes financial stability and growth. Hence, the institutionalization of good corporate government in Nigeria is therefore beneficial to the corporate bodies (banks and other finical insulations) the various stakeholder and the economy at large.</w:t>
      </w:r>
    </w:p>
    <w:p w:rsidR="006C7C5D" w:rsidRPr="00CA30F9" w:rsidRDefault="006C7C5D" w:rsidP="00276AF6">
      <w:pPr>
        <w:autoSpaceDE w:val="0"/>
        <w:autoSpaceDN w:val="0"/>
        <w:adjustRightInd w:val="0"/>
        <w:spacing w:after="0" w:line="360" w:lineRule="auto"/>
        <w:ind w:firstLine="720"/>
        <w:jc w:val="both"/>
        <w:rPr>
          <w:rFonts w:ascii="Times New Roman" w:hAnsi="Times New Roman"/>
          <w:sz w:val="24"/>
          <w:szCs w:val="24"/>
        </w:rPr>
      </w:pPr>
      <w:r w:rsidRPr="00CA30F9">
        <w:rPr>
          <w:rFonts w:ascii="Times New Roman" w:hAnsi="Times New Roman"/>
          <w:sz w:val="24"/>
          <w:szCs w:val="24"/>
        </w:rPr>
        <w:t>The research study will also be beneficial to future researchers and undergraduate and post graduate students wishing to carry out similar study on their future research undertakings.</w:t>
      </w:r>
    </w:p>
    <w:p w:rsidR="006C7C5D" w:rsidRPr="00CA30F9" w:rsidRDefault="006C7C5D" w:rsidP="00276AF6">
      <w:pPr>
        <w:spacing w:after="0" w:line="360" w:lineRule="auto"/>
        <w:jc w:val="both"/>
        <w:rPr>
          <w:rFonts w:ascii="Times New Roman" w:hAnsi="Times New Roman"/>
          <w:b/>
          <w:sz w:val="24"/>
          <w:szCs w:val="24"/>
        </w:rPr>
      </w:pPr>
      <w:r w:rsidRPr="00CA30F9">
        <w:rPr>
          <w:rFonts w:ascii="Times New Roman" w:hAnsi="Times New Roman"/>
          <w:b/>
          <w:sz w:val="24"/>
          <w:szCs w:val="24"/>
        </w:rPr>
        <w:t>1.8</w:t>
      </w:r>
      <w:r w:rsidRPr="00CA30F9">
        <w:rPr>
          <w:rFonts w:ascii="Times New Roman" w:hAnsi="Times New Roman"/>
          <w:b/>
          <w:sz w:val="24"/>
          <w:szCs w:val="24"/>
        </w:rPr>
        <w:tab/>
        <w:t>Limitation of the Study</w:t>
      </w:r>
    </w:p>
    <w:p w:rsidR="006C7C5D" w:rsidRPr="00CA30F9" w:rsidRDefault="006C7C5D" w:rsidP="00276AF6">
      <w:pPr>
        <w:spacing w:after="0" w:line="360" w:lineRule="auto"/>
        <w:ind w:left="360" w:hanging="360"/>
        <w:jc w:val="both"/>
        <w:rPr>
          <w:rFonts w:ascii="Times New Roman" w:hAnsi="Times New Roman"/>
          <w:sz w:val="24"/>
          <w:szCs w:val="24"/>
        </w:rPr>
      </w:pPr>
      <w:r w:rsidRPr="00CA30F9">
        <w:rPr>
          <w:rFonts w:ascii="Times New Roman" w:hAnsi="Times New Roman"/>
          <w:b/>
          <w:sz w:val="24"/>
          <w:szCs w:val="24"/>
        </w:rPr>
        <w:t>Sample Size and Representativeness:</w:t>
      </w:r>
      <w:r w:rsidRPr="00CA30F9">
        <w:rPr>
          <w:rFonts w:ascii="Times New Roman" w:hAnsi="Times New Roman"/>
          <w:sz w:val="24"/>
          <w:szCs w:val="24"/>
        </w:rPr>
        <w:t xml:space="preserve"> The chosen sample size may be limited due to resource constraints or challenges in obtaining participation from a diverse range of banks. </w:t>
      </w:r>
    </w:p>
    <w:p w:rsidR="006C7C5D" w:rsidRPr="00CA30F9" w:rsidRDefault="006C7C5D" w:rsidP="00276AF6">
      <w:pPr>
        <w:spacing w:after="0" w:line="360" w:lineRule="auto"/>
        <w:jc w:val="both"/>
        <w:rPr>
          <w:rFonts w:ascii="Times New Roman" w:hAnsi="Times New Roman"/>
          <w:sz w:val="24"/>
          <w:szCs w:val="24"/>
        </w:rPr>
      </w:pPr>
      <w:r w:rsidRPr="00CA30F9">
        <w:rPr>
          <w:rFonts w:ascii="Times New Roman" w:hAnsi="Times New Roman"/>
          <w:sz w:val="24"/>
          <w:szCs w:val="24"/>
        </w:rPr>
        <w:t xml:space="preserve">To address this limitation, researcher will strive to increase the sample size, ensuring a more diverse representation of banks across different tiers and regions in Nigeria. </w:t>
      </w:r>
    </w:p>
    <w:p w:rsidR="006C7C5D" w:rsidRPr="00CA30F9" w:rsidRDefault="006C7C5D" w:rsidP="00276AF6">
      <w:pPr>
        <w:spacing w:after="0" w:line="360" w:lineRule="auto"/>
        <w:ind w:left="360" w:hanging="360"/>
        <w:jc w:val="both"/>
        <w:rPr>
          <w:rFonts w:ascii="Times New Roman" w:hAnsi="Times New Roman"/>
          <w:sz w:val="24"/>
          <w:szCs w:val="24"/>
        </w:rPr>
      </w:pPr>
      <w:r w:rsidRPr="00CA30F9">
        <w:rPr>
          <w:rFonts w:ascii="Times New Roman" w:hAnsi="Times New Roman"/>
          <w:b/>
          <w:sz w:val="24"/>
          <w:szCs w:val="24"/>
        </w:rPr>
        <w:t>Data Availability and Quality:</w:t>
      </w:r>
      <w:r w:rsidRPr="00CA30F9">
        <w:rPr>
          <w:rFonts w:ascii="Times New Roman" w:hAnsi="Times New Roman"/>
          <w:sz w:val="24"/>
          <w:szCs w:val="24"/>
        </w:rPr>
        <w:t xml:space="preserve"> Data collected from all the sources may have gaps or inconsistencies, impacting the reliability and quality of the analysis.</w:t>
      </w:r>
    </w:p>
    <w:p w:rsidR="006C7C5D" w:rsidRPr="00CA30F9" w:rsidRDefault="006C7C5D" w:rsidP="00276AF6">
      <w:pPr>
        <w:spacing w:after="0" w:line="360" w:lineRule="auto"/>
        <w:jc w:val="both"/>
        <w:rPr>
          <w:rFonts w:ascii="Times New Roman" w:hAnsi="Times New Roman"/>
          <w:sz w:val="24"/>
          <w:szCs w:val="24"/>
        </w:rPr>
      </w:pPr>
      <w:r w:rsidRPr="00CA30F9">
        <w:rPr>
          <w:rFonts w:ascii="Times New Roman" w:hAnsi="Times New Roman"/>
          <w:sz w:val="24"/>
          <w:szCs w:val="24"/>
        </w:rPr>
        <w:t xml:space="preserve">To mitigate this limitation, researcher will employ multiple data sources and verification methods. Cross-referencing information from different databases, conducting thorough </w:t>
      </w:r>
      <w:r w:rsidRPr="00CA30F9">
        <w:rPr>
          <w:rFonts w:ascii="Times New Roman" w:hAnsi="Times New Roman"/>
          <w:sz w:val="24"/>
          <w:szCs w:val="24"/>
        </w:rPr>
        <w:lastRenderedPageBreak/>
        <w:t xml:space="preserve">data validation checks, and ensuring transparency in data collection processes can enhance the reliability of the dataset. </w:t>
      </w:r>
    </w:p>
    <w:p w:rsidR="006C7C5D" w:rsidRPr="00CA30F9" w:rsidRDefault="006C7C5D" w:rsidP="00276AF6">
      <w:pPr>
        <w:spacing w:after="0" w:line="360" w:lineRule="auto"/>
        <w:jc w:val="both"/>
        <w:rPr>
          <w:rFonts w:ascii="Times New Roman" w:hAnsi="Times New Roman"/>
          <w:sz w:val="24"/>
          <w:szCs w:val="24"/>
        </w:rPr>
      </w:pPr>
      <w:r w:rsidRPr="00CA30F9">
        <w:rPr>
          <w:rFonts w:ascii="Times New Roman" w:hAnsi="Times New Roman"/>
          <w:b/>
          <w:sz w:val="24"/>
          <w:szCs w:val="24"/>
        </w:rPr>
        <w:t>Cross-Sectional Nature of the Study:</w:t>
      </w:r>
      <w:r w:rsidRPr="00CA30F9">
        <w:rPr>
          <w:rFonts w:ascii="Times New Roman" w:hAnsi="Times New Roman"/>
          <w:sz w:val="24"/>
          <w:szCs w:val="24"/>
        </w:rPr>
        <w:t xml:space="preserve"> Relying on cross-sectional data may limit the study's ability to capture the dynamic nature of corporate governance practices and financial performance trends over time.</w:t>
      </w:r>
    </w:p>
    <w:p w:rsidR="006C7C5D" w:rsidRPr="00CA30F9" w:rsidRDefault="006C7C5D" w:rsidP="00276AF6">
      <w:pPr>
        <w:spacing w:after="0" w:line="360" w:lineRule="auto"/>
        <w:jc w:val="both"/>
        <w:rPr>
          <w:rFonts w:ascii="Times New Roman" w:hAnsi="Times New Roman"/>
          <w:sz w:val="24"/>
          <w:szCs w:val="24"/>
        </w:rPr>
      </w:pPr>
      <w:r w:rsidRPr="00CA30F9">
        <w:rPr>
          <w:rFonts w:ascii="Times New Roman" w:hAnsi="Times New Roman"/>
          <w:sz w:val="24"/>
          <w:szCs w:val="24"/>
        </w:rPr>
        <w:t xml:space="preserve">To address this limitation, researcher will consider incorporating longitudinal data or adopting a mixed-methods approach. Longitudinal studies, where possible, allow for the analysis of trends and changes over an extended period. </w:t>
      </w:r>
    </w:p>
    <w:p w:rsidR="006C7C5D" w:rsidRPr="00CA30F9" w:rsidRDefault="006C7C5D" w:rsidP="00276AF6">
      <w:pPr>
        <w:spacing w:after="0" w:line="360" w:lineRule="auto"/>
        <w:jc w:val="both"/>
        <w:rPr>
          <w:rFonts w:ascii="Times New Roman" w:hAnsi="Times New Roman"/>
          <w:sz w:val="24"/>
          <w:szCs w:val="24"/>
        </w:rPr>
      </w:pPr>
      <w:r w:rsidRPr="00CA30F9">
        <w:rPr>
          <w:rFonts w:ascii="Times New Roman" w:hAnsi="Times New Roman"/>
          <w:b/>
          <w:sz w:val="24"/>
          <w:szCs w:val="24"/>
        </w:rPr>
        <w:t xml:space="preserve">Subjectivity in Governance Assessment: </w:t>
      </w:r>
      <w:r w:rsidRPr="00CA30F9">
        <w:rPr>
          <w:rFonts w:ascii="Times New Roman" w:hAnsi="Times New Roman"/>
          <w:sz w:val="24"/>
          <w:szCs w:val="24"/>
        </w:rPr>
        <w:t>Assessing corporate governance practices may be subjective, with different stakeholders having varying opinions on effectiveness.</w:t>
      </w:r>
    </w:p>
    <w:p w:rsidR="006C7C5D" w:rsidRPr="00CA30F9" w:rsidRDefault="006C7C5D" w:rsidP="00276AF6">
      <w:pPr>
        <w:spacing w:after="0" w:line="360" w:lineRule="auto"/>
        <w:jc w:val="both"/>
        <w:rPr>
          <w:rFonts w:ascii="Times New Roman" w:hAnsi="Times New Roman"/>
          <w:sz w:val="24"/>
          <w:szCs w:val="24"/>
        </w:rPr>
      </w:pPr>
      <w:r w:rsidRPr="00CA30F9">
        <w:rPr>
          <w:rFonts w:ascii="Times New Roman" w:hAnsi="Times New Roman"/>
          <w:sz w:val="24"/>
          <w:szCs w:val="24"/>
        </w:rPr>
        <w:t xml:space="preserve">To mitigate subjectivity, researcher will employ standardized assessment frameworks and include a diverse range of perspectives. Utilizing established corporate governance indices, incorporating expert opinions, and triangulating results from multiple sources can enhance the objectivity of the assessment. </w:t>
      </w:r>
    </w:p>
    <w:p w:rsidR="006C7C5D" w:rsidRPr="00CA30F9" w:rsidRDefault="006C7C5D" w:rsidP="00276AF6">
      <w:pPr>
        <w:spacing w:after="0" w:line="360" w:lineRule="auto"/>
        <w:jc w:val="both"/>
        <w:rPr>
          <w:rFonts w:ascii="Times New Roman" w:hAnsi="Times New Roman"/>
          <w:sz w:val="24"/>
          <w:szCs w:val="24"/>
        </w:rPr>
      </w:pPr>
      <w:r w:rsidRPr="00CA30F9">
        <w:rPr>
          <w:rFonts w:ascii="Times New Roman" w:hAnsi="Times New Roman"/>
          <w:b/>
          <w:sz w:val="24"/>
          <w:szCs w:val="24"/>
        </w:rPr>
        <w:t>Resource Constraints:</w:t>
      </w:r>
      <w:r w:rsidRPr="00CA30F9">
        <w:rPr>
          <w:rFonts w:ascii="Times New Roman" w:hAnsi="Times New Roman"/>
          <w:sz w:val="24"/>
          <w:szCs w:val="24"/>
        </w:rPr>
        <w:t xml:space="preserve"> Resource limitations, such as time, budget, or access to certain resources, may impact the depth and breadth of the research.</w:t>
      </w:r>
    </w:p>
    <w:p w:rsidR="006C7C5D" w:rsidRPr="00CA30F9" w:rsidRDefault="006C7C5D" w:rsidP="00276AF6">
      <w:pPr>
        <w:spacing w:after="0" w:line="360" w:lineRule="auto"/>
        <w:jc w:val="both"/>
        <w:rPr>
          <w:rFonts w:ascii="Times New Roman" w:hAnsi="Times New Roman"/>
          <w:sz w:val="24"/>
          <w:szCs w:val="24"/>
        </w:rPr>
      </w:pPr>
      <w:r w:rsidRPr="00CA30F9">
        <w:rPr>
          <w:rFonts w:ascii="Times New Roman" w:hAnsi="Times New Roman"/>
          <w:sz w:val="24"/>
          <w:szCs w:val="24"/>
        </w:rPr>
        <w:t xml:space="preserve">Researchers should transparently communicate resource constraints and manage expectations regarding the scope of the study. </w:t>
      </w:r>
    </w:p>
    <w:p w:rsidR="006C7C5D" w:rsidRPr="00CA30F9" w:rsidRDefault="006C7C5D" w:rsidP="00276AF6">
      <w:pPr>
        <w:spacing w:after="0" w:line="360" w:lineRule="auto"/>
        <w:jc w:val="both"/>
        <w:rPr>
          <w:rFonts w:ascii="Times New Roman" w:hAnsi="Times New Roman"/>
          <w:b/>
          <w:sz w:val="24"/>
          <w:szCs w:val="24"/>
        </w:rPr>
      </w:pPr>
      <w:r w:rsidRPr="00CA30F9">
        <w:rPr>
          <w:rFonts w:ascii="Times New Roman" w:hAnsi="Times New Roman"/>
          <w:b/>
          <w:sz w:val="24"/>
          <w:szCs w:val="24"/>
        </w:rPr>
        <w:t>1.9</w:t>
      </w:r>
      <w:r w:rsidRPr="00CA30F9">
        <w:rPr>
          <w:rFonts w:ascii="Times New Roman" w:hAnsi="Times New Roman"/>
          <w:b/>
          <w:sz w:val="24"/>
          <w:szCs w:val="24"/>
        </w:rPr>
        <w:tab/>
        <w:t>Operational Definitions of Key Terms</w:t>
      </w:r>
    </w:p>
    <w:p w:rsidR="006C7C5D" w:rsidRPr="00CA30F9" w:rsidRDefault="006C7C5D" w:rsidP="00276AF6">
      <w:pPr>
        <w:spacing w:after="0" w:line="360" w:lineRule="auto"/>
        <w:jc w:val="both"/>
        <w:rPr>
          <w:rFonts w:ascii="Times New Roman" w:hAnsi="Times New Roman"/>
          <w:sz w:val="24"/>
          <w:szCs w:val="24"/>
        </w:rPr>
      </w:pPr>
      <w:r w:rsidRPr="00CA30F9">
        <w:rPr>
          <w:rFonts w:ascii="Times New Roman" w:hAnsi="Times New Roman"/>
          <w:b/>
          <w:sz w:val="24"/>
          <w:szCs w:val="24"/>
        </w:rPr>
        <w:t>Corporate Governance:</w:t>
      </w:r>
      <w:r w:rsidRPr="00CA30F9">
        <w:rPr>
          <w:rFonts w:ascii="Times New Roman" w:hAnsi="Times New Roman"/>
          <w:sz w:val="24"/>
          <w:szCs w:val="24"/>
        </w:rPr>
        <w:tab/>
        <w:t>These refer to the set of rules, control, policies and resolutions put in place to dictate behavior to the stakeholder of a firm.</w:t>
      </w:r>
    </w:p>
    <w:p w:rsidR="006C7C5D" w:rsidRPr="00CA30F9" w:rsidRDefault="006C7C5D" w:rsidP="00276AF6">
      <w:pPr>
        <w:spacing w:after="0" w:line="360" w:lineRule="auto"/>
        <w:jc w:val="both"/>
        <w:rPr>
          <w:rFonts w:ascii="Times New Roman" w:hAnsi="Times New Roman"/>
          <w:sz w:val="24"/>
          <w:szCs w:val="24"/>
        </w:rPr>
      </w:pPr>
      <w:r w:rsidRPr="00CA30F9">
        <w:rPr>
          <w:rFonts w:ascii="Times New Roman" w:hAnsi="Times New Roman"/>
          <w:b/>
          <w:sz w:val="24"/>
          <w:szCs w:val="24"/>
        </w:rPr>
        <w:t>Financial Performance:</w:t>
      </w:r>
      <w:r w:rsidRPr="00CA30F9">
        <w:rPr>
          <w:rFonts w:ascii="Times New Roman" w:hAnsi="Times New Roman"/>
          <w:sz w:val="24"/>
          <w:szCs w:val="24"/>
        </w:rPr>
        <w:tab/>
        <w:t>This is a measure of how well a firm can use asset from its primary mode of business and generates revenue. This term is also used as a general measure of firm’s overall financial health over a given period of time.</w:t>
      </w:r>
    </w:p>
    <w:p w:rsidR="006C7C5D" w:rsidRPr="00CA30F9" w:rsidRDefault="006C7C5D" w:rsidP="00276AF6">
      <w:pPr>
        <w:spacing w:after="0" w:line="360" w:lineRule="auto"/>
        <w:jc w:val="both"/>
        <w:rPr>
          <w:rFonts w:ascii="Times New Roman" w:hAnsi="Times New Roman"/>
          <w:sz w:val="24"/>
          <w:szCs w:val="24"/>
        </w:rPr>
      </w:pPr>
      <w:r w:rsidRPr="00CA30F9">
        <w:rPr>
          <w:rFonts w:ascii="Times New Roman" w:hAnsi="Times New Roman"/>
          <w:b/>
          <w:sz w:val="24"/>
          <w:szCs w:val="24"/>
        </w:rPr>
        <w:t>Total Assets:</w:t>
      </w:r>
      <w:r w:rsidRPr="00CA30F9">
        <w:rPr>
          <w:rFonts w:ascii="Times New Roman" w:hAnsi="Times New Roman"/>
          <w:sz w:val="24"/>
          <w:szCs w:val="24"/>
        </w:rPr>
        <w:tab/>
        <w:t>This refers to the final amount of all gross investments, cash and equivalents, receivable and other assets presented on a firms balance sheet. Total assets are the aggregation of fixed assets and current assets.</w:t>
      </w:r>
    </w:p>
    <w:p w:rsidR="006C7C5D" w:rsidRPr="00CA30F9" w:rsidRDefault="006C7C5D" w:rsidP="00276AF6">
      <w:pPr>
        <w:spacing w:after="0" w:line="360" w:lineRule="auto"/>
        <w:jc w:val="both"/>
        <w:rPr>
          <w:rFonts w:ascii="Times New Roman" w:hAnsi="Times New Roman"/>
          <w:sz w:val="24"/>
          <w:szCs w:val="24"/>
        </w:rPr>
      </w:pPr>
      <w:r w:rsidRPr="00CA30F9">
        <w:rPr>
          <w:rFonts w:ascii="Times New Roman" w:hAnsi="Times New Roman"/>
          <w:b/>
          <w:sz w:val="24"/>
          <w:szCs w:val="24"/>
        </w:rPr>
        <w:lastRenderedPageBreak/>
        <w:t>Net Profit Margin:</w:t>
      </w:r>
      <w:r w:rsidRPr="00CA30F9">
        <w:rPr>
          <w:rFonts w:ascii="Times New Roman" w:hAnsi="Times New Roman"/>
          <w:b/>
          <w:sz w:val="24"/>
          <w:szCs w:val="24"/>
        </w:rPr>
        <w:tab/>
      </w:r>
      <w:r w:rsidRPr="00CA30F9">
        <w:rPr>
          <w:rFonts w:ascii="Times New Roman" w:hAnsi="Times New Roman"/>
          <w:sz w:val="24"/>
          <w:szCs w:val="24"/>
        </w:rPr>
        <w:t>This refers to how much of a company’s revenue are kept as net income. The net profit margin is greatly expressed as a percentage.</w:t>
      </w:r>
    </w:p>
    <w:p w:rsidR="006C7C5D" w:rsidRPr="00CA30F9" w:rsidRDefault="006C7C5D" w:rsidP="00276AF6">
      <w:pPr>
        <w:spacing w:after="0" w:line="360" w:lineRule="auto"/>
        <w:jc w:val="both"/>
        <w:rPr>
          <w:rFonts w:ascii="Times New Roman" w:hAnsi="Times New Roman"/>
          <w:sz w:val="24"/>
          <w:szCs w:val="24"/>
        </w:rPr>
      </w:pPr>
      <w:r w:rsidRPr="00CA30F9">
        <w:rPr>
          <w:rFonts w:ascii="Times New Roman" w:hAnsi="Times New Roman"/>
          <w:b/>
          <w:sz w:val="24"/>
          <w:szCs w:val="24"/>
        </w:rPr>
        <w:t>Board Composition:</w:t>
      </w:r>
      <w:r w:rsidRPr="00CA30F9">
        <w:rPr>
          <w:rFonts w:ascii="Times New Roman" w:hAnsi="Times New Roman"/>
          <w:sz w:val="24"/>
          <w:szCs w:val="24"/>
        </w:rPr>
        <w:t xml:space="preserve"> Board composition relates to the structure and characteristics of a company's board of directors. This includes the size of the board, the diversity of its members, and their qualifications. A well-composed board is expected to bring diverse skills and experiences, fostering effective decision-making and oversight.</w:t>
      </w:r>
    </w:p>
    <w:p w:rsidR="006C7C5D" w:rsidRPr="00CA30F9" w:rsidRDefault="006C7C5D" w:rsidP="00276AF6">
      <w:pPr>
        <w:spacing w:after="0" w:line="360" w:lineRule="auto"/>
        <w:jc w:val="both"/>
        <w:rPr>
          <w:rFonts w:ascii="Times New Roman" w:hAnsi="Times New Roman"/>
          <w:sz w:val="24"/>
          <w:szCs w:val="24"/>
        </w:rPr>
      </w:pPr>
      <w:r w:rsidRPr="00CA30F9">
        <w:rPr>
          <w:rFonts w:ascii="Times New Roman" w:hAnsi="Times New Roman"/>
          <w:b/>
          <w:sz w:val="24"/>
          <w:szCs w:val="24"/>
        </w:rPr>
        <w:t>Executive Compensation:</w:t>
      </w:r>
      <w:r w:rsidRPr="00CA30F9">
        <w:rPr>
          <w:rFonts w:ascii="Times New Roman" w:hAnsi="Times New Roman"/>
          <w:sz w:val="24"/>
          <w:szCs w:val="24"/>
        </w:rPr>
        <w:t xml:space="preserve"> Executive compensation refers to the financial remuneration and other benefits provided to top executives, including the CEO and other senior management. It encompasses salaries, bonuses, stock options, and other forms of compensation designed to align the interests of executives with those of shareholders while promoting performance and accountability.</w:t>
      </w:r>
    </w:p>
    <w:p w:rsidR="006C7C5D" w:rsidRPr="00CA30F9" w:rsidRDefault="006C7C5D" w:rsidP="00276AF6">
      <w:pPr>
        <w:spacing w:after="0" w:line="360" w:lineRule="auto"/>
        <w:jc w:val="both"/>
        <w:rPr>
          <w:rFonts w:ascii="Times New Roman" w:hAnsi="Times New Roman"/>
          <w:sz w:val="24"/>
          <w:szCs w:val="24"/>
        </w:rPr>
      </w:pPr>
      <w:r w:rsidRPr="00CA30F9">
        <w:rPr>
          <w:rFonts w:ascii="Times New Roman" w:hAnsi="Times New Roman"/>
          <w:b/>
          <w:sz w:val="24"/>
          <w:szCs w:val="24"/>
        </w:rPr>
        <w:t>Transparency:</w:t>
      </w:r>
      <w:r w:rsidRPr="00CA30F9">
        <w:rPr>
          <w:rFonts w:ascii="Times New Roman" w:hAnsi="Times New Roman"/>
          <w:sz w:val="24"/>
          <w:szCs w:val="24"/>
        </w:rPr>
        <w:t xml:space="preserve"> Transparency involves the disclosure of relevant and accurate information about a company's financial and operational activities. Transparent practices ensure that stakeholders have access to information necessary for informed decision-making. This includes financial reporting, risk disclosures, and other relevant information that impacts the organization.</w:t>
      </w:r>
    </w:p>
    <w:p w:rsidR="006C7C5D" w:rsidRPr="00CA30F9" w:rsidRDefault="006C7C5D" w:rsidP="00276AF6">
      <w:pPr>
        <w:spacing w:after="0" w:line="360" w:lineRule="auto"/>
        <w:jc w:val="both"/>
        <w:rPr>
          <w:rFonts w:ascii="Times New Roman" w:hAnsi="Times New Roman"/>
          <w:sz w:val="24"/>
          <w:szCs w:val="24"/>
        </w:rPr>
      </w:pPr>
      <w:r w:rsidRPr="00CA30F9">
        <w:rPr>
          <w:rFonts w:ascii="Times New Roman" w:hAnsi="Times New Roman"/>
          <w:b/>
          <w:sz w:val="24"/>
          <w:szCs w:val="24"/>
        </w:rPr>
        <w:t xml:space="preserve">Accountability: </w:t>
      </w:r>
      <w:r w:rsidRPr="00CA30F9">
        <w:rPr>
          <w:rFonts w:ascii="Times New Roman" w:hAnsi="Times New Roman"/>
          <w:sz w:val="24"/>
          <w:szCs w:val="24"/>
        </w:rPr>
        <w:t>Accountability is the obligation of individuals or entities to accept responsibility for their actions and decisions. In the context of corporate governance, it involves the commitment of board members and executives to act in the best interests of the company and be answerable for their stewardship to shareholders and other stakeholders.</w:t>
      </w:r>
    </w:p>
    <w:p w:rsidR="006C7C5D" w:rsidRPr="00CA30F9" w:rsidRDefault="006C7C5D" w:rsidP="00276AF6">
      <w:pPr>
        <w:spacing w:after="0" w:line="360" w:lineRule="auto"/>
        <w:jc w:val="both"/>
        <w:rPr>
          <w:rFonts w:ascii="Times New Roman" w:hAnsi="Times New Roman"/>
          <w:sz w:val="24"/>
          <w:szCs w:val="24"/>
        </w:rPr>
      </w:pPr>
      <w:r w:rsidRPr="00CA30F9">
        <w:rPr>
          <w:rFonts w:ascii="Times New Roman" w:hAnsi="Times New Roman"/>
          <w:b/>
          <w:sz w:val="24"/>
          <w:szCs w:val="24"/>
        </w:rPr>
        <w:t>Return on Assets (ROA):</w:t>
      </w:r>
      <w:r w:rsidRPr="00CA30F9">
        <w:rPr>
          <w:rFonts w:ascii="Times New Roman" w:hAnsi="Times New Roman"/>
          <w:sz w:val="24"/>
          <w:szCs w:val="24"/>
        </w:rPr>
        <w:t xml:space="preserve"> Return on Assets is a financial ratio that measures a company's ability to generate earnings from its total assets. It is calculated by dividing net income by average total assets and is an indicator of operational efficiency.</w:t>
      </w:r>
    </w:p>
    <w:p w:rsidR="006C7C5D" w:rsidRPr="00CA30F9" w:rsidRDefault="006C7C5D" w:rsidP="00276AF6">
      <w:pPr>
        <w:spacing w:after="0" w:line="360" w:lineRule="auto"/>
        <w:jc w:val="both"/>
        <w:rPr>
          <w:rFonts w:ascii="Times New Roman" w:hAnsi="Times New Roman"/>
          <w:sz w:val="24"/>
          <w:szCs w:val="24"/>
        </w:rPr>
      </w:pPr>
      <w:r w:rsidRPr="00CA30F9">
        <w:rPr>
          <w:rFonts w:ascii="Times New Roman" w:hAnsi="Times New Roman"/>
          <w:b/>
          <w:sz w:val="24"/>
          <w:szCs w:val="24"/>
        </w:rPr>
        <w:t>Return on Equity (ROE):</w:t>
      </w:r>
      <w:r w:rsidRPr="00CA30F9">
        <w:rPr>
          <w:rFonts w:ascii="Times New Roman" w:hAnsi="Times New Roman"/>
          <w:sz w:val="24"/>
          <w:szCs w:val="24"/>
        </w:rPr>
        <w:t xml:space="preserve"> Return on Equity is a financial ratio that assesses a company's profitability by measuring the return generated on shareholders' equity. It is calculated by dividing net income by average shareholders' equity.</w:t>
      </w:r>
    </w:p>
    <w:p w:rsidR="00AB558D" w:rsidRPr="00CA30F9" w:rsidRDefault="00AB558D" w:rsidP="00276AF6">
      <w:pPr>
        <w:pStyle w:val="Heading3"/>
        <w:spacing w:before="0" w:line="360" w:lineRule="auto"/>
        <w:jc w:val="both"/>
        <w:rPr>
          <w:rFonts w:ascii="Times New Roman" w:hAnsi="Times New Roman" w:cs="Times New Roman"/>
          <w:color w:val="auto"/>
          <w:sz w:val="24"/>
          <w:szCs w:val="24"/>
        </w:rPr>
      </w:pPr>
      <w:r w:rsidRPr="00CA30F9">
        <w:rPr>
          <w:rFonts w:ascii="Times New Roman" w:hAnsi="Times New Roman" w:cs="Times New Roman"/>
          <w:color w:val="auto"/>
          <w:sz w:val="24"/>
          <w:szCs w:val="24"/>
        </w:rPr>
        <w:lastRenderedPageBreak/>
        <w:t>1.10 Plan of the Study</w:t>
      </w:r>
    </w:p>
    <w:p w:rsidR="00AB558D" w:rsidRPr="00CA30F9" w:rsidRDefault="00AB558D" w:rsidP="00276AF6">
      <w:pPr>
        <w:pStyle w:val="NormalWeb"/>
        <w:spacing w:before="0" w:beforeAutospacing="0" w:after="0" w:afterAutospacing="0" w:line="360" w:lineRule="auto"/>
        <w:jc w:val="both"/>
      </w:pPr>
      <w:r w:rsidRPr="00CA30F9">
        <w:t>The research is structured into five chapters:</w:t>
      </w:r>
    </w:p>
    <w:p w:rsidR="00AB558D" w:rsidRPr="00CA30F9" w:rsidRDefault="00AB558D" w:rsidP="00276AF6">
      <w:pPr>
        <w:numPr>
          <w:ilvl w:val="0"/>
          <w:numId w:val="5"/>
        </w:numPr>
        <w:spacing w:after="0" w:line="360" w:lineRule="auto"/>
        <w:jc w:val="both"/>
        <w:rPr>
          <w:rFonts w:ascii="Times New Roman" w:hAnsi="Times New Roman"/>
          <w:sz w:val="24"/>
          <w:szCs w:val="24"/>
        </w:rPr>
      </w:pPr>
      <w:r w:rsidRPr="00CA30F9">
        <w:rPr>
          <w:rStyle w:val="Strong"/>
          <w:rFonts w:ascii="Times New Roman" w:hAnsi="Times New Roman"/>
          <w:sz w:val="24"/>
          <w:szCs w:val="24"/>
        </w:rPr>
        <w:t>Chapter One</w:t>
      </w:r>
      <w:r w:rsidRPr="00CA30F9">
        <w:rPr>
          <w:rFonts w:ascii="Times New Roman" w:hAnsi="Times New Roman"/>
          <w:sz w:val="24"/>
          <w:szCs w:val="24"/>
        </w:rPr>
        <w:t>: Introduction, covering background, problem statement, objectives, and scope.</w:t>
      </w:r>
    </w:p>
    <w:p w:rsidR="00AB558D" w:rsidRPr="00CA30F9" w:rsidRDefault="00AB558D" w:rsidP="00276AF6">
      <w:pPr>
        <w:numPr>
          <w:ilvl w:val="0"/>
          <w:numId w:val="5"/>
        </w:numPr>
        <w:spacing w:after="0" w:line="360" w:lineRule="auto"/>
        <w:jc w:val="both"/>
        <w:rPr>
          <w:rFonts w:ascii="Times New Roman" w:hAnsi="Times New Roman"/>
          <w:sz w:val="24"/>
          <w:szCs w:val="24"/>
        </w:rPr>
      </w:pPr>
      <w:r w:rsidRPr="00CA30F9">
        <w:rPr>
          <w:rStyle w:val="Strong"/>
          <w:rFonts w:ascii="Times New Roman" w:hAnsi="Times New Roman"/>
          <w:sz w:val="24"/>
          <w:szCs w:val="24"/>
        </w:rPr>
        <w:t>Chapter Two</w:t>
      </w:r>
      <w:r w:rsidRPr="00CA30F9">
        <w:rPr>
          <w:rFonts w:ascii="Times New Roman" w:hAnsi="Times New Roman"/>
          <w:sz w:val="24"/>
          <w:szCs w:val="24"/>
        </w:rPr>
        <w:t>: Literature review, exploring theoretical and empirical studies on planning and control in banking.</w:t>
      </w:r>
    </w:p>
    <w:p w:rsidR="00AB558D" w:rsidRPr="00CA30F9" w:rsidRDefault="00AB558D" w:rsidP="00276AF6">
      <w:pPr>
        <w:numPr>
          <w:ilvl w:val="0"/>
          <w:numId w:val="5"/>
        </w:numPr>
        <w:spacing w:after="0" w:line="360" w:lineRule="auto"/>
        <w:jc w:val="both"/>
        <w:rPr>
          <w:rFonts w:ascii="Times New Roman" w:hAnsi="Times New Roman"/>
          <w:sz w:val="24"/>
          <w:szCs w:val="24"/>
        </w:rPr>
      </w:pPr>
      <w:r w:rsidRPr="00CA30F9">
        <w:rPr>
          <w:rStyle w:val="Strong"/>
          <w:rFonts w:ascii="Times New Roman" w:hAnsi="Times New Roman"/>
          <w:sz w:val="24"/>
          <w:szCs w:val="24"/>
        </w:rPr>
        <w:t>Chapter Three</w:t>
      </w:r>
      <w:r w:rsidRPr="00CA30F9">
        <w:rPr>
          <w:rFonts w:ascii="Times New Roman" w:hAnsi="Times New Roman"/>
          <w:sz w:val="24"/>
          <w:szCs w:val="24"/>
        </w:rPr>
        <w:t>: Research methodology, detailing design, population, sampling, and data analysis.</w:t>
      </w:r>
    </w:p>
    <w:p w:rsidR="00AB558D" w:rsidRPr="00CA30F9" w:rsidRDefault="00AB558D" w:rsidP="00276AF6">
      <w:pPr>
        <w:numPr>
          <w:ilvl w:val="0"/>
          <w:numId w:val="5"/>
        </w:numPr>
        <w:spacing w:after="0" w:line="360" w:lineRule="auto"/>
        <w:jc w:val="both"/>
        <w:rPr>
          <w:rFonts w:ascii="Times New Roman" w:hAnsi="Times New Roman"/>
          <w:sz w:val="24"/>
          <w:szCs w:val="24"/>
        </w:rPr>
      </w:pPr>
      <w:r w:rsidRPr="00CA30F9">
        <w:rPr>
          <w:rStyle w:val="Strong"/>
          <w:rFonts w:ascii="Times New Roman" w:hAnsi="Times New Roman"/>
          <w:sz w:val="24"/>
          <w:szCs w:val="24"/>
        </w:rPr>
        <w:t>Chapter Four</w:t>
      </w:r>
      <w:r w:rsidRPr="00CA30F9">
        <w:rPr>
          <w:rFonts w:ascii="Times New Roman" w:hAnsi="Times New Roman"/>
          <w:sz w:val="24"/>
          <w:szCs w:val="24"/>
        </w:rPr>
        <w:t>: Data presentation and analysis, including findings and hypothesis testing.</w:t>
      </w:r>
    </w:p>
    <w:p w:rsidR="00AB558D" w:rsidRPr="00CA30F9" w:rsidRDefault="00AB558D" w:rsidP="00276AF6">
      <w:pPr>
        <w:numPr>
          <w:ilvl w:val="0"/>
          <w:numId w:val="5"/>
        </w:numPr>
        <w:spacing w:after="0" w:line="360" w:lineRule="auto"/>
        <w:jc w:val="both"/>
        <w:rPr>
          <w:rFonts w:ascii="Times New Roman" w:hAnsi="Times New Roman"/>
          <w:sz w:val="24"/>
          <w:szCs w:val="24"/>
        </w:rPr>
      </w:pPr>
      <w:r w:rsidRPr="00CA30F9">
        <w:rPr>
          <w:rStyle w:val="Strong"/>
          <w:rFonts w:ascii="Times New Roman" w:hAnsi="Times New Roman"/>
          <w:sz w:val="24"/>
          <w:szCs w:val="24"/>
        </w:rPr>
        <w:t>Chapter Five</w:t>
      </w:r>
      <w:r w:rsidRPr="00CA30F9">
        <w:rPr>
          <w:rFonts w:ascii="Times New Roman" w:hAnsi="Times New Roman"/>
          <w:sz w:val="24"/>
          <w:szCs w:val="24"/>
        </w:rPr>
        <w:t>: Summary, conclusions, and recommendations.</w:t>
      </w:r>
    </w:p>
    <w:p w:rsidR="00AB558D" w:rsidRPr="00CA30F9" w:rsidRDefault="00AB558D" w:rsidP="00276AF6">
      <w:pPr>
        <w:spacing w:after="0" w:line="360" w:lineRule="auto"/>
        <w:rPr>
          <w:rFonts w:ascii="Times New Roman" w:eastAsiaTheme="majorEastAsia" w:hAnsi="Times New Roman"/>
          <w:b/>
          <w:bCs/>
          <w:sz w:val="24"/>
          <w:szCs w:val="24"/>
        </w:rPr>
      </w:pPr>
      <w:r w:rsidRPr="00CA30F9">
        <w:rPr>
          <w:rFonts w:ascii="Times New Roman" w:hAnsi="Times New Roman"/>
          <w:sz w:val="24"/>
          <w:szCs w:val="24"/>
        </w:rPr>
        <w:br w:type="page"/>
      </w:r>
    </w:p>
    <w:p w:rsidR="00C11C67" w:rsidRPr="00CA30F9" w:rsidRDefault="00C11C67" w:rsidP="00CF4D5E">
      <w:pPr>
        <w:spacing w:line="360" w:lineRule="auto"/>
        <w:jc w:val="center"/>
        <w:rPr>
          <w:rFonts w:ascii="Times New Roman" w:hAnsi="Times New Roman"/>
          <w:b/>
          <w:sz w:val="24"/>
          <w:szCs w:val="24"/>
        </w:rPr>
      </w:pPr>
      <w:r w:rsidRPr="00CA30F9">
        <w:rPr>
          <w:rFonts w:ascii="Times New Roman" w:hAnsi="Times New Roman"/>
          <w:sz w:val="24"/>
          <w:szCs w:val="24"/>
        </w:rPr>
        <w:lastRenderedPageBreak/>
        <w:br w:type="page"/>
      </w:r>
      <w:r w:rsidRPr="00CA30F9">
        <w:rPr>
          <w:rFonts w:ascii="Times New Roman" w:hAnsi="Times New Roman"/>
          <w:b/>
          <w:sz w:val="24"/>
          <w:szCs w:val="24"/>
        </w:rPr>
        <w:lastRenderedPageBreak/>
        <w:t>CHAPTER TWO</w:t>
      </w:r>
    </w:p>
    <w:p w:rsidR="00C11C67" w:rsidRPr="00CA30F9" w:rsidRDefault="00C11C67" w:rsidP="00276AF6">
      <w:pPr>
        <w:spacing w:line="360" w:lineRule="auto"/>
        <w:jc w:val="center"/>
        <w:rPr>
          <w:rFonts w:ascii="Times New Roman" w:hAnsi="Times New Roman"/>
          <w:b/>
          <w:sz w:val="24"/>
          <w:szCs w:val="24"/>
        </w:rPr>
      </w:pPr>
      <w:r w:rsidRPr="00CA30F9">
        <w:rPr>
          <w:rFonts w:ascii="Times New Roman" w:hAnsi="Times New Roman"/>
          <w:b/>
          <w:sz w:val="24"/>
          <w:szCs w:val="24"/>
        </w:rPr>
        <w:t>LITERATURE REVIEW</w:t>
      </w:r>
    </w:p>
    <w:p w:rsidR="00C11C67" w:rsidRPr="00CA30F9" w:rsidRDefault="00C11C67" w:rsidP="00276AF6">
      <w:pPr>
        <w:spacing w:line="360" w:lineRule="auto"/>
        <w:rPr>
          <w:rFonts w:ascii="Times New Roman" w:hAnsi="Times New Roman"/>
          <w:b/>
          <w:sz w:val="24"/>
          <w:szCs w:val="24"/>
        </w:rPr>
      </w:pPr>
      <w:r w:rsidRPr="00CA30F9">
        <w:rPr>
          <w:rFonts w:ascii="Times New Roman" w:hAnsi="Times New Roman"/>
          <w:b/>
          <w:sz w:val="24"/>
          <w:szCs w:val="24"/>
        </w:rPr>
        <w:t>2.1</w:t>
      </w:r>
      <w:r w:rsidRPr="00CA30F9">
        <w:rPr>
          <w:rFonts w:ascii="Times New Roman" w:hAnsi="Times New Roman"/>
          <w:b/>
          <w:sz w:val="24"/>
          <w:szCs w:val="24"/>
        </w:rPr>
        <w:tab/>
        <w:t>Introduction</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The main purpose of this study is to examine the effect of corporate governance on audit quality. In this chapter, a conceptual framework is first discussed, followed by a theoretical framework and an empirical review.</w:t>
      </w:r>
    </w:p>
    <w:p w:rsidR="00C11C67" w:rsidRPr="00CA30F9" w:rsidRDefault="005D445E" w:rsidP="00276AF6">
      <w:pPr>
        <w:spacing w:line="360" w:lineRule="auto"/>
        <w:jc w:val="both"/>
        <w:rPr>
          <w:rFonts w:ascii="Times New Roman" w:hAnsi="Times New Roman"/>
          <w:b/>
          <w:sz w:val="24"/>
          <w:szCs w:val="24"/>
        </w:rPr>
      </w:pPr>
      <w:r w:rsidRPr="00CA30F9">
        <w:rPr>
          <w:rFonts w:ascii="Times New Roman" w:hAnsi="Times New Roman"/>
          <w:b/>
          <w:sz w:val="24"/>
          <w:szCs w:val="24"/>
        </w:rPr>
        <w:t>2.1.2 Conceptual Review</w:t>
      </w:r>
    </w:p>
    <w:p w:rsidR="00C11C67" w:rsidRPr="00CA30F9" w:rsidRDefault="00C11C67" w:rsidP="00276AF6">
      <w:pPr>
        <w:spacing w:line="360" w:lineRule="auto"/>
        <w:jc w:val="both"/>
        <w:rPr>
          <w:rFonts w:ascii="Times New Roman" w:hAnsi="Times New Roman"/>
          <w:b/>
          <w:sz w:val="24"/>
          <w:szCs w:val="24"/>
        </w:rPr>
      </w:pPr>
      <w:r w:rsidRPr="00CA30F9">
        <w:rPr>
          <w:rFonts w:ascii="Times New Roman" w:hAnsi="Times New Roman"/>
          <w:b/>
          <w:sz w:val="24"/>
          <w:szCs w:val="24"/>
        </w:rPr>
        <w:t>2.1.3 Corporate Governance</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The term "Corporate Governance" refers to the rules, processes, or laws by which institutions are operated, regulated, and governed. It is developed with the primary purpose of promoting a transparent and efficient banking system that will engender the rule of law and encourage division of responsibilities in a professional and objective manner Lipton and Lorsch (2022)</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Effective corporate governance practices provide a structure that works for the benefit of stakeholders by ensuring that the enterprise adheres to accepted ethical standards and best practices as well as formal laws (CBN, 2014). In the context of this research, it refers to rules and regulations that guide the operations of banks. Accordingly, the aim of corporate governance centers on ensuring that organizations are managed in the best interest of investors and other stakeholders.</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 xml:space="preserve">According to the Central Bank of Nigeria (CBN, 2020) code of corporate governance for banks and other financial institutions in Nigeria, corporate governance is the process by which the business activities of an institution are directed and managed. Adeusi et al. (2021) explained that corporate governance is a set of rules and incentives through which the management of an organization is directed and controlled. However, Lemo (2022) </w:t>
      </w:r>
      <w:r w:rsidRPr="00CA30F9">
        <w:rPr>
          <w:rFonts w:ascii="Times New Roman" w:hAnsi="Times New Roman"/>
          <w:sz w:val="24"/>
          <w:szCs w:val="24"/>
        </w:rPr>
        <w:lastRenderedPageBreak/>
        <w:t>emphasized that corporate governance consists of a body of rules of the game by which companies are managed.</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This view was extended by Demaki (2023), who argued that corporate governance is an institutional arrangement that checks the excesses of controlling managers. Corporate governance is a uniquely complex and multi-faceted subject. Devoid of a unified or systematic theory, its paradigm, diagnosis, and solutions lie in multidisciplinary fields including economics, accountancy, and finance, among others (Cadbury, 2002). It is therefore essential that a comprehensive framework be codified in the accounting structure of any organization. In any organization, corporate governance is one of several key factors that determine the health of the system and its ability to survive economic shocks. The health of the organization depends largely on the underlying soundness of its individual components and the connections between them.</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Banking supervision cannot function if there is no existence of what Okonkwo (2020) calls “correct corporate governance,” since experience emphasizes the need for an appropriate level of responsibility, control, and balance of competences in each bank. Okonkwo further observed that correct corporate governance simplifies the work of banking supervision and contributes to cooperation between the management of a bank and the banking supervision authority. Bebeji, Mohammed, and Tanko (2022) also emphasized the importance of corporate governance in banking structure. They observed that corporate governance has a significant effect on the performance of banks in Nigeria. They realized that, while some corporate governance characteristics such as board composition positively influenced the performance of banks in Nigeria, other characteristics such as board size negatively affect the performance of banks in Nigeria.</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 xml:space="preserve">Several events are therefore responsible for the heightened interest in corporate governance, especially in both developed and developing countries. This concept of corporate governance of banks and every large firm has been a priority on the policy </w:t>
      </w:r>
      <w:r w:rsidRPr="00CA30F9">
        <w:rPr>
          <w:rFonts w:ascii="Times New Roman" w:hAnsi="Times New Roman"/>
          <w:sz w:val="24"/>
          <w:szCs w:val="24"/>
        </w:rPr>
        <w:lastRenderedPageBreak/>
        <w:t>agenda in developed market economies for over a decade. The concept of corporate governance takes its lead from a Greek word “kyberman,” meaning to steer, guide, and govern; it then evolved into Latin, where it was known as “gubernare,” and into French as “governor.” To be precise, corporate governance is the process of decision-making and the process by which decisions may be implemented; henceforth, it has a different meaning to different organizations (Abu-Tapanjeh, 2021).</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Corporate governance is now widely accepted as being concerned with improved stakeholder performance. Viewed from this perspective, corporate governance is all about accountability, boards, disclosure, investor involvement, and related issues. Research has shown that “firms with stronger shareholder rights had higher firm value, higher profits, higher sales growth, lower capital expenditure, and fewer corporate acquisitions” (McRitchie, 2020).</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Though there exist different views about how scholars integrate the concept of governance, they tend to point toward the same direction, which is to ensure the well-being of the owners of organizations. A broader rather than a narrow view of corporate governance should be adopted in the banking sector because of the peculiar contractual nature of banking, which requires the extension of corporate governance benefits to depositors. This broader view makes sense because, apart from using owners’ funds in business transactions, money deposited by depositors is also used for business investment purposes, hence the need for a broader view.</w:t>
      </w:r>
    </w:p>
    <w:p w:rsidR="00C11C67" w:rsidRPr="00CA30F9" w:rsidRDefault="00C11C67" w:rsidP="00276AF6">
      <w:pPr>
        <w:spacing w:line="360" w:lineRule="auto"/>
        <w:jc w:val="both"/>
        <w:rPr>
          <w:rFonts w:ascii="Times New Roman" w:hAnsi="Times New Roman"/>
          <w:b/>
          <w:sz w:val="24"/>
          <w:szCs w:val="24"/>
        </w:rPr>
      </w:pPr>
      <w:r w:rsidRPr="00CA30F9">
        <w:rPr>
          <w:rFonts w:ascii="Times New Roman" w:hAnsi="Times New Roman"/>
          <w:b/>
          <w:sz w:val="24"/>
          <w:szCs w:val="24"/>
        </w:rPr>
        <w:t>2.1.3.1</w:t>
      </w:r>
      <w:r w:rsidRPr="00CA30F9">
        <w:rPr>
          <w:rFonts w:ascii="Times New Roman" w:hAnsi="Times New Roman"/>
          <w:b/>
          <w:sz w:val="24"/>
          <w:szCs w:val="24"/>
        </w:rPr>
        <w:tab/>
        <w:t>Board Composition</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 xml:space="preserve">Board composition refers to the number of independent non-executive directors on the board relative to the total number of directors. An independent non-executive director is defined as an independent director who has no affiliation with the firm except for their directorship (Clifford &amp; Evans, 1997). There is an apparent presumption that boards with significant outside directors will make different and perhaps better decisions than boards </w:t>
      </w:r>
      <w:r w:rsidRPr="00CA30F9">
        <w:rPr>
          <w:rFonts w:ascii="Times New Roman" w:hAnsi="Times New Roman"/>
          <w:sz w:val="24"/>
          <w:szCs w:val="24"/>
        </w:rPr>
        <w:lastRenderedPageBreak/>
        <w:t>dominated by insiders. Fama and Jensen (1983, as cited in Okeke &amp; Nwosu, 2023) suggest that non-executive directors can play an important role in the effective resolution of agency problems, and their presence on the board can lead to more effective decision-making, hence improved firm performance.</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 xml:space="preserve">Bocean (2021, as cited in Ahmed &amp; Yusuf, </w:t>
      </w:r>
      <w:r w:rsidR="00E0428D" w:rsidRPr="00CA30F9">
        <w:rPr>
          <w:rFonts w:ascii="Times New Roman" w:hAnsi="Times New Roman"/>
          <w:sz w:val="24"/>
          <w:szCs w:val="24"/>
        </w:rPr>
        <w:t>2025</w:t>
      </w:r>
      <w:r w:rsidRPr="00CA30F9">
        <w:rPr>
          <w:rFonts w:ascii="Times New Roman" w:hAnsi="Times New Roman"/>
          <w:sz w:val="24"/>
          <w:szCs w:val="24"/>
        </w:rPr>
        <w:t>) gave five principles of corporate governance:</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1. Protection of shareholders’ rights.</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2. Equitable treatment of shareholders.</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3. Protection of stakeholders’ rights.</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4. Proper disclosure and transparency.</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5. Fulfillment of responsibilities by the board.</w:t>
      </w:r>
    </w:p>
    <w:p w:rsidR="00C11C67" w:rsidRPr="00CA30F9" w:rsidRDefault="00C11C67" w:rsidP="00276AF6">
      <w:pPr>
        <w:spacing w:line="360" w:lineRule="auto"/>
        <w:jc w:val="both"/>
        <w:rPr>
          <w:rFonts w:ascii="Times New Roman" w:hAnsi="Times New Roman"/>
          <w:b/>
          <w:sz w:val="24"/>
          <w:szCs w:val="24"/>
        </w:rPr>
      </w:pPr>
      <w:r w:rsidRPr="00CA30F9">
        <w:rPr>
          <w:rFonts w:ascii="Times New Roman" w:hAnsi="Times New Roman"/>
          <w:b/>
          <w:sz w:val="24"/>
          <w:szCs w:val="24"/>
        </w:rPr>
        <w:t>2.1.3.2</w:t>
      </w:r>
      <w:r w:rsidRPr="00CA30F9">
        <w:rPr>
          <w:rFonts w:ascii="Times New Roman" w:hAnsi="Times New Roman"/>
          <w:b/>
          <w:sz w:val="24"/>
          <w:szCs w:val="24"/>
        </w:rPr>
        <w:tab/>
        <w:t>Board Size</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 xml:space="preserve">Board size refers to the number of people on the board, executive or non-executive directors. The Central Bank of Nigeria’s Code of Corporate Governance for Banks and Discount Houses in Nigeria (2014) recommends that the number of non-executive directors should be more than that of executive directors, subject to a maximum board size of 20 directors. This is considered a crucial characteristic of the board structure. Large boards could provide the diversity that would help companies secure critical resources and reduce environmental uncertainties. Olayinka (2021) opines that this positively affects performance by reducing high earnings management, restatements, and fraud. Fama and Jensen (1983, as cited in Okeke &amp; Nwosu, 2023) argue that an increase in the number of board members slows down the decision-making processes of the firm, causing the board to pass off problems, thus leading to a decrease in firm value and effectiveness. Lipton and Lorsch (2022) suggested that as the size of the board grows, the </w:t>
      </w:r>
      <w:r w:rsidRPr="00CA30F9">
        <w:rPr>
          <w:rFonts w:ascii="Times New Roman" w:hAnsi="Times New Roman"/>
          <w:sz w:val="24"/>
          <w:szCs w:val="24"/>
        </w:rPr>
        <w:lastRenderedPageBreak/>
        <w:t>decision-making processes will slow down, causing communication problems and negatively impacting the firm’s performance.</w:t>
      </w:r>
    </w:p>
    <w:p w:rsidR="00C11C67" w:rsidRPr="00CA30F9" w:rsidRDefault="00C11C67" w:rsidP="00276AF6">
      <w:pPr>
        <w:spacing w:line="360" w:lineRule="auto"/>
        <w:jc w:val="both"/>
        <w:rPr>
          <w:rFonts w:ascii="Times New Roman" w:hAnsi="Times New Roman"/>
          <w:b/>
          <w:sz w:val="24"/>
          <w:szCs w:val="24"/>
        </w:rPr>
      </w:pPr>
      <w:r w:rsidRPr="00CA30F9">
        <w:rPr>
          <w:rFonts w:ascii="Times New Roman" w:hAnsi="Times New Roman"/>
          <w:b/>
          <w:sz w:val="24"/>
          <w:szCs w:val="24"/>
        </w:rPr>
        <w:t>2.1.3.3</w:t>
      </w:r>
      <w:r w:rsidRPr="00CA30F9">
        <w:rPr>
          <w:rFonts w:ascii="Times New Roman" w:hAnsi="Times New Roman"/>
          <w:b/>
          <w:sz w:val="24"/>
          <w:szCs w:val="24"/>
        </w:rPr>
        <w:tab/>
        <w:t>Board Size and Composition as Prescribed by CBN, 2014</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a. The size of the Board of any bank or discount house shall be limited to a minimum of five (5) and a maximum of twenty (20).</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b. Members of the Board shall be qualified persons of proven integrity and knowledgeable in business and financial matters, in accordance with the extant CBN Guidelines on Fit and Proper Persons Regime.</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c. The Board shall consist of Executive and Non-Executive Directors. The number of Non-Executive Directors shall be more than that of Executive Directors.</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d. The Board of banks shall have at least two (2) Non-Executive Directors as Independent Directors, while that of discount houses shall have at least one (1), as defined in the CBN guidelines on the Appointment of Independent Directors.</w:t>
      </w:r>
    </w:p>
    <w:p w:rsidR="00C11C67" w:rsidRPr="00CA30F9" w:rsidRDefault="00C11C67" w:rsidP="00276AF6">
      <w:pPr>
        <w:spacing w:line="360" w:lineRule="auto"/>
        <w:jc w:val="both"/>
        <w:rPr>
          <w:rFonts w:ascii="Times New Roman" w:hAnsi="Times New Roman"/>
          <w:b/>
          <w:sz w:val="24"/>
          <w:szCs w:val="24"/>
        </w:rPr>
      </w:pPr>
      <w:r w:rsidRPr="00CA30F9">
        <w:rPr>
          <w:rFonts w:ascii="Times New Roman" w:hAnsi="Times New Roman"/>
          <w:b/>
          <w:sz w:val="24"/>
          <w:szCs w:val="24"/>
        </w:rPr>
        <w:t>2.1.4 Firm Financial Performance</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Firm financial performance is a subjective measure of how well a firm can use assets from its primary mode of business and generate revenues. This term is also used as a general measure of a firm’s overall financial health over a given period and can be used to compare similar firms across the same industry or to compare industries or sectors in aggregation. George and Karibo (2020) defined it as the success in meeting predefined objectives, targets, and goals within a specified time target. Some aspects that must be considered when attempting to define performance are the time frame and its reference point. It is possible to differentiate between past and future performance, and it has been shown that past superior performance does not guarantee that it will remain superior in the future (Santos &amp; Brito, 2021).</w:t>
      </w:r>
    </w:p>
    <w:p w:rsidR="00C11C67" w:rsidRPr="00CA30F9" w:rsidRDefault="00C11C67" w:rsidP="00276AF6">
      <w:pPr>
        <w:spacing w:line="360" w:lineRule="auto"/>
        <w:jc w:val="both"/>
        <w:rPr>
          <w:rFonts w:ascii="Times New Roman" w:hAnsi="Times New Roman"/>
          <w:b/>
          <w:sz w:val="24"/>
          <w:szCs w:val="24"/>
        </w:rPr>
      </w:pPr>
      <w:r w:rsidRPr="00CA30F9">
        <w:rPr>
          <w:rFonts w:ascii="Times New Roman" w:hAnsi="Times New Roman"/>
          <w:b/>
          <w:sz w:val="24"/>
          <w:szCs w:val="24"/>
        </w:rPr>
        <w:lastRenderedPageBreak/>
        <w:t>2.1.4.1</w:t>
      </w:r>
      <w:r w:rsidRPr="00CA30F9">
        <w:rPr>
          <w:rFonts w:ascii="Times New Roman" w:hAnsi="Times New Roman"/>
          <w:b/>
          <w:sz w:val="24"/>
          <w:szCs w:val="24"/>
        </w:rPr>
        <w:tab/>
        <w:t>Aspects of Firm Performance</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Santos and Brito (2021) identified superior financial performance, which can be represented by profitability, growth, and market value, as underpinning corporate governance practice in organizations. Profitability is a measure of a firm’s past ability to generate returns, while growth demonstrates a firm’s past ability to increase its size. Increasing size, even at the same profitability level, will increase its absolute profit and cash generation. This, according to their research, shows that larger firm size can bring economies of scale and market power, leading to enhanced future profitability. Market value, on the other hand, represents the external assessment and expectation of firms’ future performance, which must correlate with historical profitability and growth levels while incorporating future expectations of market changes and competitive moves.</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The non-financial performance facets are customers’ satisfaction, employees’ satisfaction, environmental performance, and social performance. However, this study focuses on the financial performance aspect (profitability).</w:t>
      </w:r>
    </w:p>
    <w:p w:rsidR="00C11C67" w:rsidRPr="00CA30F9" w:rsidRDefault="00C11C67" w:rsidP="00276AF6">
      <w:pPr>
        <w:spacing w:line="360" w:lineRule="auto"/>
        <w:jc w:val="both"/>
        <w:rPr>
          <w:rFonts w:ascii="Times New Roman" w:hAnsi="Times New Roman"/>
          <w:b/>
          <w:sz w:val="24"/>
          <w:szCs w:val="24"/>
        </w:rPr>
      </w:pPr>
      <w:r w:rsidRPr="00CA30F9">
        <w:rPr>
          <w:rFonts w:ascii="Times New Roman" w:hAnsi="Times New Roman"/>
          <w:b/>
          <w:sz w:val="24"/>
          <w:szCs w:val="24"/>
        </w:rPr>
        <w:t>2.1.4.2</w:t>
      </w:r>
      <w:r w:rsidRPr="00CA30F9">
        <w:rPr>
          <w:rFonts w:ascii="Times New Roman" w:hAnsi="Times New Roman"/>
          <w:b/>
          <w:sz w:val="24"/>
          <w:szCs w:val="24"/>
        </w:rPr>
        <w:tab/>
        <w:t>Return on Capital Employed (R.O.C.E)</w:t>
      </w:r>
    </w:p>
    <w:p w:rsidR="00C11C67"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ROCE is one of several profitability ratios used to evaluate a company’s performance. It is designed to show how efficiently a company makes use of its available capital by looking at the net profit generated in relation to every amount of capital utilized by the company. This ratio does not concern itself with external investment or the earnings from such investment. It seeks to ascertain the level of profit made by the firm as a going concern. It is expressed as: Profit before interest and taxes – Income from external investment / Share Capital + Debt + Reserve – External investment.</w:t>
      </w:r>
    </w:p>
    <w:p w:rsidR="00CF4D5E" w:rsidRDefault="00CF4D5E" w:rsidP="00276AF6">
      <w:pPr>
        <w:spacing w:line="360" w:lineRule="auto"/>
        <w:jc w:val="both"/>
        <w:rPr>
          <w:rFonts w:ascii="Times New Roman" w:hAnsi="Times New Roman"/>
          <w:sz w:val="24"/>
          <w:szCs w:val="24"/>
        </w:rPr>
      </w:pPr>
    </w:p>
    <w:p w:rsidR="00CF4D5E" w:rsidRPr="00CA30F9" w:rsidRDefault="00CF4D5E" w:rsidP="00276AF6">
      <w:pPr>
        <w:spacing w:line="360" w:lineRule="auto"/>
        <w:jc w:val="both"/>
        <w:rPr>
          <w:rFonts w:ascii="Times New Roman" w:hAnsi="Times New Roman"/>
          <w:sz w:val="24"/>
          <w:szCs w:val="24"/>
        </w:rPr>
      </w:pPr>
    </w:p>
    <w:p w:rsidR="00C11C67" w:rsidRPr="00CA30F9" w:rsidRDefault="00C11C67" w:rsidP="00276AF6">
      <w:pPr>
        <w:spacing w:line="360" w:lineRule="auto"/>
        <w:jc w:val="both"/>
        <w:rPr>
          <w:rFonts w:ascii="Times New Roman" w:hAnsi="Times New Roman"/>
          <w:b/>
          <w:sz w:val="24"/>
          <w:szCs w:val="24"/>
        </w:rPr>
      </w:pPr>
      <w:r w:rsidRPr="00CA30F9">
        <w:rPr>
          <w:rFonts w:ascii="Times New Roman" w:hAnsi="Times New Roman"/>
          <w:b/>
          <w:sz w:val="24"/>
          <w:szCs w:val="24"/>
        </w:rPr>
        <w:lastRenderedPageBreak/>
        <w:t>2.1.5 Pillars of Corporate Governance</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In all fields of human endeavor, good corporate governance is founded upon the attitudes and practices of society. Four pillars on which governance is framed encompass: an effective body responsible for governance, separate and independent of management; an approach to governance that recognizes and protects the rights of members and all stakeholders; institutions to be governed and managed in accordance with their mandate; and an enabling environment within which the institution’s human resources could contribute and bring to bear their full creative powers.</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The Business Roundtable (2021) supports the following guiding principles of corporate governance:</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1. The paramount duty of the board of directors of a public corporation is to select a Chief Executive Officer and to oversee the CEO and other senior management in the competent and ethical operation of the corporation on a daily basis.</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2. It is the responsibility of management to operate the corporation in an effective and ethical manner to produce value for shareholders. Senior management should know how the corporation earns its income and what risks the corporation is undertaking in the course of carrying out its business. Management should never put personal interest ahead of or in conflict with the interest of the corporation.</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3. Management, under the oversight of the board and its audit committee, should produce financial statements that fairly present the financial condition and results of operations of the corporation and make the timely disclosures investors need to assess the financial and business soundness and risks of the corporation.</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4. It is the responsibility of the board and its audit committee to engage an independent accounting firm to audit the financial statements prepared by management and to issue an opinion on those statements based on Generally Accepted Accounting Principles.</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lastRenderedPageBreak/>
        <w:t>5. The independent accounting firm is responsible for ensuring that it is in fact independent, is without conflicts of interest, employs highly competent staff, and carries out its work in accordance with Generally Accepted Auditing Standards. It is also the responsibility of the independent accounting firm to inform the board, through the audit committee, of any concerns the auditor may have about the appropriateness or quality of significant accounting treatments, business transactions that affect the fair presentation of the corporation’s financial condition and results of operations, and weaknesses in internal control systems.</w:t>
      </w:r>
    </w:p>
    <w:p w:rsidR="00C11C67" w:rsidRPr="00CA30F9" w:rsidRDefault="006F5FDD" w:rsidP="00276AF6">
      <w:pPr>
        <w:spacing w:line="360" w:lineRule="auto"/>
        <w:jc w:val="both"/>
        <w:rPr>
          <w:rFonts w:ascii="Times New Roman" w:hAnsi="Times New Roman"/>
          <w:b/>
          <w:sz w:val="24"/>
          <w:szCs w:val="24"/>
        </w:rPr>
      </w:pPr>
      <w:r w:rsidRPr="00CA30F9">
        <w:rPr>
          <w:rFonts w:ascii="Times New Roman" w:hAnsi="Times New Roman"/>
          <w:b/>
          <w:sz w:val="24"/>
          <w:szCs w:val="24"/>
        </w:rPr>
        <w:t>2.2 THEORETICAL REVIEW</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Experts in corporate governance have identified Agency Theory, Stakeholder Theory, and Shareholder Theory as the three prominent theories of corporate governance, which are briefly discussed below.</w:t>
      </w:r>
    </w:p>
    <w:p w:rsidR="00C11C67" w:rsidRPr="00CA30F9" w:rsidRDefault="00C11C67" w:rsidP="00276AF6">
      <w:pPr>
        <w:spacing w:line="360" w:lineRule="auto"/>
        <w:jc w:val="both"/>
        <w:rPr>
          <w:rFonts w:ascii="Times New Roman" w:hAnsi="Times New Roman"/>
          <w:b/>
          <w:sz w:val="24"/>
          <w:szCs w:val="24"/>
        </w:rPr>
      </w:pPr>
      <w:r w:rsidRPr="00CA30F9">
        <w:rPr>
          <w:rFonts w:ascii="Times New Roman" w:hAnsi="Times New Roman"/>
          <w:b/>
          <w:sz w:val="24"/>
          <w:szCs w:val="24"/>
        </w:rPr>
        <w:t>2.2.1 Shareholder Theory</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Shareholder value theory is the dominant economic theory in use by business. Maximizing shareholder wealth as the purpose of the firm is established in our laws, economic and financial theory, management practices, and language. Business schools hold shareholder value theory as a central tenet. Nobel Laureate Milton Friedman (1970) strongly argues in favor of maximizing financial return for shareholders. His capitalistic perspective clearly considers the firm as owned by and operated for the benefit of the shareholders. He says, “There is one and only one social responsibility of business – to use its resources and engage in activities designed to increase its profits so long as it stays within the rules of the game, which is to say, engages in open and free competition without deception or fraud.” Friedman’s statements reflect three fundamental assumptions that lend support to the shareholder view of the firm. The first is that the human, social, and environmental costs of doing business should be internalized only to the extent required by law. All other costs should be externalized. The second is that self-</w:t>
      </w:r>
      <w:r w:rsidRPr="00CA30F9">
        <w:rPr>
          <w:rFonts w:ascii="Times New Roman" w:hAnsi="Times New Roman"/>
          <w:sz w:val="24"/>
          <w:szCs w:val="24"/>
        </w:rPr>
        <w:lastRenderedPageBreak/>
        <w:t>interest is the prime human motivator. As such, people and organizations should and will act rationally in their own self-interest to maximize efficiency and value for society. The third is that the firm is fundamentally a nexus of contracts with primacy going to those contracts that have the greatest impact on the profitability of the firm.</w:t>
      </w:r>
    </w:p>
    <w:p w:rsidR="00C11C67" w:rsidRPr="00CA30F9" w:rsidRDefault="00C11C67" w:rsidP="00276AF6">
      <w:pPr>
        <w:spacing w:line="360" w:lineRule="auto"/>
        <w:jc w:val="both"/>
        <w:rPr>
          <w:rFonts w:ascii="Times New Roman" w:hAnsi="Times New Roman"/>
          <w:b/>
          <w:sz w:val="24"/>
          <w:szCs w:val="24"/>
        </w:rPr>
      </w:pPr>
      <w:r w:rsidRPr="00CA30F9">
        <w:rPr>
          <w:rFonts w:ascii="Times New Roman" w:hAnsi="Times New Roman"/>
          <w:b/>
          <w:sz w:val="24"/>
          <w:szCs w:val="24"/>
        </w:rPr>
        <w:t>2.2.2 Stewardship Theory</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The stewardship theory of corporate governance holds that, because people can be trusted to act in the public good in general and in the interests of their shareholders in particular, it makes sense to create management and authority structures that, because they provide unified command and facilitate autonomous decision-making $^{**}$, enable companies to act (and react) quickly and decisively to market opportunities. This approach leads, for instance, to the combination of the roles of chair and chief executive officer (CEO) and for audit committees to be either nonexistent or lightweight. Resistance to the modern corporate governance movement today tends to be based on this theory.</w:t>
      </w:r>
    </w:p>
    <w:p w:rsidR="00C11C67" w:rsidRPr="00CA30F9" w:rsidRDefault="00C11C67" w:rsidP="00276AF6">
      <w:pPr>
        <w:spacing w:line="360" w:lineRule="auto"/>
        <w:jc w:val="both"/>
        <w:rPr>
          <w:rFonts w:ascii="Times New Roman" w:hAnsi="Times New Roman"/>
          <w:b/>
          <w:sz w:val="24"/>
          <w:szCs w:val="24"/>
        </w:rPr>
      </w:pPr>
      <w:r w:rsidRPr="00CA30F9">
        <w:rPr>
          <w:rFonts w:ascii="Times New Roman" w:hAnsi="Times New Roman"/>
          <w:b/>
          <w:sz w:val="24"/>
          <w:szCs w:val="24"/>
        </w:rPr>
        <w:t>2.2.3 Equity Theory</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This focuses on determining whether the distribution of resources is fair to both relational partners. It proposes that individuals who perceive themselves as either under-rewarded or over-rewarded will experience distress, and this distress leads to efforts to restore equity within the relationship. Equity is measured by comparing the ratios of contribution and benefit of each person within the relationship. Partners do not have to receive equal benefits (such as receiving the same amount of love, care, and financial security) or make equal contributions (such as investing the same amount of effort, time, and financial resources), as long as the ratio between these benefits and contributions is similar. Much like other prevalent theories of motivation, such as Maslow’s hierarchy of needs, equity theory acknowledges that subtle and variable individual factors affect each person’s assessment and perception of their relationship with their relational partners (Guerrero et al., 2022).</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lastRenderedPageBreak/>
        <w:t>Having reviewed the above theories, this study is anchored on Shareholder Theory because the goal of the firm is to use its resources and engage in activities designed to increase its profits so long as it stays within the rules of the game, which is to say, engage in open and free competition without deception or fraud, in order to maximize shareholders’ wealth.</w:t>
      </w:r>
    </w:p>
    <w:p w:rsidR="00C11C67" w:rsidRPr="00CA30F9" w:rsidRDefault="00C11C67" w:rsidP="00276AF6">
      <w:pPr>
        <w:spacing w:line="360" w:lineRule="auto"/>
        <w:jc w:val="both"/>
        <w:rPr>
          <w:rFonts w:ascii="Times New Roman" w:hAnsi="Times New Roman"/>
          <w:sz w:val="24"/>
          <w:szCs w:val="24"/>
        </w:rPr>
      </w:pPr>
      <w:r w:rsidRPr="00CA30F9">
        <w:rPr>
          <w:rFonts w:ascii="Times New Roman" w:hAnsi="Times New Roman"/>
          <w:sz w:val="24"/>
          <w:szCs w:val="24"/>
        </w:rPr>
        <w:t>The Board of Directors is accountable and responsible for the performance and affairs of the bank, specifically in line with the provisions in the Companies and Allied Matters Act (C.A.M.A) 2020. Directors owe the bank the duty of care and loyalty and must act in the interest of the bank’s employees and other stakeholders.</w:t>
      </w:r>
    </w:p>
    <w:p w:rsidR="00C11C67" w:rsidRPr="00CA30F9" w:rsidRDefault="00C11C67" w:rsidP="00276AF6">
      <w:pPr>
        <w:spacing w:line="360" w:lineRule="auto"/>
        <w:jc w:val="both"/>
        <w:rPr>
          <w:rFonts w:ascii="Times New Roman" w:hAnsi="Times New Roman"/>
          <w:b/>
          <w:sz w:val="24"/>
          <w:szCs w:val="24"/>
        </w:rPr>
      </w:pPr>
      <w:r w:rsidRPr="00CA30F9">
        <w:rPr>
          <w:rFonts w:ascii="Times New Roman" w:hAnsi="Times New Roman"/>
          <w:b/>
          <w:sz w:val="24"/>
          <w:szCs w:val="24"/>
        </w:rPr>
        <w:t>2.3 EMPIRICAL REVIEW</w:t>
      </w:r>
    </w:p>
    <w:p w:rsidR="00487C9C" w:rsidRPr="00CA30F9" w:rsidRDefault="00487C9C" w:rsidP="00276AF6">
      <w:pPr>
        <w:pStyle w:val="NormalWeb"/>
        <w:spacing w:line="360" w:lineRule="auto"/>
        <w:jc w:val="both"/>
      </w:pPr>
      <w:r w:rsidRPr="00CA30F9">
        <w:t>This empirical review synthesizes findings from various studies on the impact of corporate governance on the financial performance of banks in Nigeria, drawing from a comprehensive set of academic journals published between 2012 and 2023. The studies employ diverse methodologies, theoretical frameworks, and variables to investigate the relationship between corporate governance mechanisms and financial performance metrics such as Return on Assets (ROA), Return on Capital Employed (ROCE), and overall bank performance.</w:t>
      </w:r>
    </w:p>
    <w:p w:rsidR="00C54CF8" w:rsidRPr="00CA30F9" w:rsidRDefault="00487C9C" w:rsidP="00276AF6">
      <w:pPr>
        <w:pStyle w:val="NormalWeb"/>
        <w:spacing w:line="360" w:lineRule="auto"/>
        <w:jc w:val="both"/>
      </w:pPr>
      <w:r w:rsidRPr="00CA30F9">
        <w:t xml:space="preserve">Emeka and Alem (2016) investigated the effect of corporate governance on the financial performance of banks in Nigeria using the ordinary least square regression technique, grounded in Shareholders Theory. Their findings revealed a significant positive relationship, where a unit increase in board size and the proportion of non-executive directors enhances ROA. </w:t>
      </w:r>
    </w:p>
    <w:p w:rsidR="00487C9C" w:rsidRPr="00CA30F9" w:rsidRDefault="00487C9C" w:rsidP="00276AF6">
      <w:pPr>
        <w:pStyle w:val="NormalWeb"/>
        <w:spacing w:line="360" w:lineRule="auto"/>
        <w:jc w:val="both"/>
      </w:pPr>
      <w:r w:rsidRPr="00CA30F9">
        <w:t>Similarly, Abdulazeez and Mercy (2016), employing regression analysis and the Stewardship Theory, found that larger board sizes positively and significantly contribute to the financial performance of listed deposit money banks in Nigeria.</w:t>
      </w:r>
    </w:p>
    <w:p w:rsidR="00487C9C" w:rsidRPr="00CA30F9" w:rsidRDefault="00487C9C" w:rsidP="00276AF6">
      <w:pPr>
        <w:pStyle w:val="NormalWeb"/>
        <w:spacing w:line="360" w:lineRule="auto"/>
        <w:jc w:val="both"/>
      </w:pPr>
      <w:r w:rsidRPr="00CA30F9">
        <w:lastRenderedPageBreak/>
        <w:t>Ogege and Boloupremo (2014) explored the role of corporate governance in addressing financial mismanagement, using regression analysis within the framework of Agency Theory. Their results confirmed a positive relationship between corporate governance variables and bank performance metrics. In contrast, Mohammed (2012), utilizing multiple regression analysis and Stakeholders Theory, highlighted that poor asset quality (measured as the ratio of non-performing loans to credit) and loan deposit ratios negatively impact financial performance, underscoring the importance of governance in managing asset quality.</w:t>
      </w:r>
    </w:p>
    <w:p w:rsidR="00C54CF8" w:rsidRPr="00CA30F9" w:rsidRDefault="00487C9C" w:rsidP="00276AF6">
      <w:pPr>
        <w:pStyle w:val="NormalWeb"/>
        <w:spacing w:line="360" w:lineRule="auto"/>
        <w:jc w:val="both"/>
      </w:pPr>
      <w:r w:rsidRPr="00CA30F9">
        <w:t xml:space="preserve">Udeh et al. (2017) evaluated the impact of corporate governance on firms’ financial performance, including banks, using Ordinary Least Squares regression and Shareholders Theory. Their study found that board composition had a negative, though statistically insignificant, impact on ROCE during the periods 2003–2008 and 2009–2014. </w:t>
      </w:r>
    </w:p>
    <w:p w:rsidR="00487C9C" w:rsidRPr="00CA30F9" w:rsidRDefault="00487C9C" w:rsidP="00276AF6">
      <w:pPr>
        <w:pStyle w:val="NormalWeb"/>
        <w:spacing w:line="360" w:lineRule="auto"/>
        <w:jc w:val="both"/>
      </w:pPr>
      <w:r w:rsidRPr="00CA30F9">
        <w:t>Akingunola et al. (2013), applying quantitative analysis and the Simple Financial Theory, noted that while corporate governance is central to stakeholders and regulators, its objectives have not been fully realized in the post-bank consolidation era in Nigeria.</w:t>
      </w:r>
    </w:p>
    <w:p w:rsidR="00C54CF8" w:rsidRPr="00CA30F9" w:rsidRDefault="00487C9C" w:rsidP="00276AF6">
      <w:pPr>
        <w:pStyle w:val="NormalWeb"/>
        <w:spacing w:line="360" w:lineRule="auto"/>
        <w:jc w:val="both"/>
      </w:pPr>
      <w:r w:rsidRPr="00CA30F9">
        <w:t xml:space="preserve">Panan et al. (2021) investigated the effects of corporate governance on commercial banks’ financial performance using Panel Least Squares Regression Analysis and Agency Theory. Their findings indicated that board size significantly affects ROA. </w:t>
      </w:r>
    </w:p>
    <w:p w:rsidR="00487C9C" w:rsidRPr="00CA30F9" w:rsidRDefault="00487C9C" w:rsidP="00276AF6">
      <w:pPr>
        <w:pStyle w:val="NormalWeb"/>
        <w:spacing w:line="360" w:lineRule="auto"/>
        <w:jc w:val="both"/>
      </w:pPr>
      <w:r w:rsidRPr="00CA30F9">
        <w:t>Similarly, Esosa and Osaro (2023), using panel data regression and Stakeholder Theory, found that board independence significantly impacts financial performance but exhibits a negative relationship with performance metrics.</w:t>
      </w:r>
    </w:p>
    <w:p w:rsidR="00C54CF8" w:rsidRPr="00CA30F9" w:rsidRDefault="00487C9C" w:rsidP="00276AF6">
      <w:pPr>
        <w:pStyle w:val="NormalWeb"/>
        <w:spacing w:line="360" w:lineRule="auto"/>
        <w:jc w:val="both"/>
      </w:pPr>
      <w:r w:rsidRPr="00CA30F9">
        <w:t xml:space="preserve">Obi (2016), employing Pearson Correlation and regression analysis within the Stewardship Theory framework, identified a positive relationship between directors’ equity holdings, corporate governance disclosure, and bank performance. However, </w:t>
      </w:r>
      <w:r w:rsidRPr="00CA30F9">
        <w:lastRenderedPageBreak/>
        <w:t xml:space="preserve">board size, board composition (proportion of non-executive directors), and audit committee size showed a negative significant relationship with performance. </w:t>
      </w:r>
    </w:p>
    <w:p w:rsidR="00487C9C" w:rsidRPr="00CA30F9" w:rsidRDefault="00487C9C" w:rsidP="00276AF6">
      <w:pPr>
        <w:pStyle w:val="NormalWeb"/>
        <w:spacing w:line="360" w:lineRule="auto"/>
        <w:jc w:val="both"/>
      </w:pPr>
      <w:r w:rsidRPr="00CA30F9">
        <w:t>Lastly, Jikeme (2017), using simple regression techniques and Stewardship Theory, found a significant positive relationship between the number of audit committee meetings, full board meetings, board size, board composition, gender diversity, and the financial performance of deposit money banks.</w:t>
      </w:r>
    </w:p>
    <w:p w:rsidR="00C11C67" w:rsidRPr="00CA30F9" w:rsidRDefault="00C11C67" w:rsidP="00276AF6">
      <w:pPr>
        <w:spacing w:line="360" w:lineRule="auto"/>
        <w:rPr>
          <w:rFonts w:ascii="Times New Roman" w:hAnsi="Times New Roman"/>
          <w:b/>
          <w:sz w:val="24"/>
          <w:szCs w:val="24"/>
        </w:rPr>
      </w:pPr>
      <w:r w:rsidRPr="00CA30F9">
        <w:rPr>
          <w:rFonts w:ascii="Times New Roman" w:hAnsi="Times New Roman"/>
          <w:b/>
          <w:sz w:val="24"/>
          <w:szCs w:val="24"/>
        </w:rPr>
        <w:br w:type="page"/>
      </w:r>
    </w:p>
    <w:p w:rsidR="00897E89" w:rsidRPr="00CA30F9" w:rsidRDefault="00897E89" w:rsidP="00276AF6">
      <w:pPr>
        <w:spacing w:after="0" w:line="360" w:lineRule="auto"/>
        <w:jc w:val="center"/>
        <w:rPr>
          <w:rFonts w:ascii="Times New Roman" w:hAnsi="Times New Roman"/>
          <w:b/>
          <w:bCs/>
          <w:sz w:val="24"/>
          <w:szCs w:val="24"/>
        </w:rPr>
      </w:pPr>
      <w:r w:rsidRPr="00CA30F9">
        <w:rPr>
          <w:rFonts w:ascii="Times New Roman" w:hAnsi="Times New Roman"/>
          <w:b/>
          <w:bCs/>
          <w:sz w:val="24"/>
          <w:szCs w:val="24"/>
        </w:rPr>
        <w:lastRenderedPageBreak/>
        <w:t>CHAPTER THREE</w:t>
      </w:r>
    </w:p>
    <w:p w:rsidR="00897E89" w:rsidRPr="00CA30F9" w:rsidRDefault="00897E89" w:rsidP="00276AF6">
      <w:pPr>
        <w:spacing w:after="0" w:line="360" w:lineRule="auto"/>
        <w:jc w:val="center"/>
        <w:rPr>
          <w:rFonts w:ascii="Times New Roman" w:hAnsi="Times New Roman"/>
          <w:b/>
          <w:bCs/>
          <w:sz w:val="24"/>
          <w:szCs w:val="24"/>
        </w:rPr>
      </w:pPr>
      <w:r w:rsidRPr="00CA30F9">
        <w:rPr>
          <w:rFonts w:ascii="Times New Roman" w:hAnsi="Times New Roman"/>
          <w:b/>
          <w:bCs/>
          <w:sz w:val="24"/>
          <w:szCs w:val="24"/>
        </w:rPr>
        <w:t>METHODOLOGY</w:t>
      </w:r>
    </w:p>
    <w:p w:rsidR="00897E89" w:rsidRPr="00CA30F9" w:rsidRDefault="00897E89" w:rsidP="00276AF6">
      <w:pPr>
        <w:tabs>
          <w:tab w:val="left" w:pos="720"/>
          <w:tab w:val="left" w:pos="1440"/>
          <w:tab w:val="left" w:pos="2160"/>
        </w:tabs>
        <w:spacing w:after="0" w:line="360" w:lineRule="auto"/>
        <w:rPr>
          <w:rFonts w:ascii="Times New Roman" w:hAnsi="Times New Roman"/>
          <w:b/>
          <w:bCs/>
          <w:sz w:val="24"/>
          <w:szCs w:val="24"/>
        </w:rPr>
      </w:pPr>
      <w:r w:rsidRPr="00CA30F9">
        <w:rPr>
          <w:rFonts w:ascii="Times New Roman" w:hAnsi="Times New Roman"/>
          <w:b/>
          <w:bCs/>
          <w:sz w:val="24"/>
          <w:szCs w:val="24"/>
        </w:rPr>
        <w:t>3.1</w:t>
      </w:r>
      <w:r w:rsidRPr="00CA30F9">
        <w:rPr>
          <w:rFonts w:ascii="Times New Roman" w:hAnsi="Times New Roman"/>
          <w:b/>
          <w:bCs/>
          <w:sz w:val="24"/>
          <w:szCs w:val="24"/>
        </w:rPr>
        <w:tab/>
        <w:t>Introduction</w:t>
      </w:r>
    </w:p>
    <w:p w:rsidR="00897E89" w:rsidRPr="00CA30F9" w:rsidRDefault="00897E89" w:rsidP="00276AF6">
      <w:pPr>
        <w:tabs>
          <w:tab w:val="left" w:pos="720"/>
          <w:tab w:val="left" w:pos="1440"/>
          <w:tab w:val="left" w:pos="2160"/>
        </w:tabs>
        <w:spacing w:after="0" w:line="360" w:lineRule="auto"/>
        <w:jc w:val="both"/>
        <w:rPr>
          <w:rFonts w:ascii="Times New Roman" w:hAnsi="Times New Roman"/>
          <w:bCs/>
          <w:sz w:val="24"/>
          <w:szCs w:val="24"/>
        </w:rPr>
      </w:pPr>
      <w:r w:rsidRPr="00CA30F9">
        <w:rPr>
          <w:rFonts w:ascii="Times New Roman" w:hAnsi="Times New Roman"/>
          <w:bCs/>
          <w:sz w:val="24"/>
          <w:szCs w:val="24"/>
        </w:rPr>
        <w:tab/>
        <w:t>This chapter deals with research methodology where various methods used in conducting this research work will be discussed.</w:t>
      </w:r>
    </w:p>
    <w:p w:rsidR="00897E89" w:rsidRPr="00CA30F9" w:rsidRDefault="00897E89" w:rsidP="00276AF6">
      <w:pPr>
        <w:spacing w:after="0" w:line="360" w:lineRule="auto"/>
        <w:rPr>
          <w:rFonts w:ascii="Times New Roman" w:hAnsi="Times New Roman"/>
          <w:b/>
          <w:bCs/>
          <w:sz w:val="24"/>
          <w:szCs w:val="24"/>
        </w:rPr>
      </w:pPr>
      <w:r w:rsidRPr="00CA30F9">
        <w:rPr>
          <w:rFonts w:ascii="Times New Roman" w:hAnsi="Times New Roman"/>
          <w:b/>
          <w:bCs/>
          <w:sz w:val="24"/>
          <w:szCs w:val="24"/>
        </w:rPr>
        <w:t>3.2</w:t>
      </w:r>
      <w:r w:rsidRPr="00CA30F9">
        <w:rPr>
          <w:rFonts w:ascii="Times New Roman" w:hAnsi="Times New Roman"/>
          <w:b/>
          <w:bCs/>
          <w:sz w:val="24"/>
          <w:szCs w:val="24"/>
        </w:rPr>
        <w:tab/>
        <w:t>Design Study</w:t>
      </w:r>
    </w:p>
    <w:p w:rsidR="00897E89" w:rsidRPr="00CA30F9" w:rsidRDefault="00897E89" w:rsidP="00276AF6">
      <w:pPr>
        <w:spacing w:after="0" w:line="360" w:lineRule="auto"/>
        <w:ind w:firstLine="720"/>
        <w:jc w:val="both"/>
        <w:rPr>
          <w:rFonts w:ascii="Times New Roman" w:hAnsi="Times New Roman"/>
          <w:sz w:val="24"/>
          <w:szCs w:val="24"/>
        </w:rPr>
      </w:pPr>
      <w:r w:rsidRPr="00CA30F9">
        <w:rPr>
          <w:rFonts w:ascii="Times New Roman" w:hAnsi="Times New Roman"/>
          <w:sz w:val="24"/>
          <w:szCs w:val="24"/>
        </w:rPr>
        <w:t>This study employs descriptive research using panel data as it allows for the collection of past and multi-dimension data which provide basis for the full establishment of the relationship between corporate governance and the financial performance of banks in Nigeria.</w:t>
      </w:r>
    </w:p>
    <w:p w:rsidR="00897E89" w:rsidRPr="00CA30F9" w:rsidRDefault="00897E89" w:rsidP="00276AF6">
      <w:pPr>
        <w:spacing w:after="0" w:line="360" w:lineRule="auto"/>
        <w:jc w:val="both"/>
        <w:rPr>
          <w:rFonts w:ascii="Times New Roman" w:hAnsi="Times New Roman"/>
          <w:b/>
          <w:bCs/>
          <w:sz w:val="24"/>
          <w:szCs w:val="24"/>
        </w:rPr>
      </w:pPr>
      <w:r w:rsidRPr="00CA30F9">
        <w:rPr>
          <w:rFonts w:ascii="Times New Roman" w:hAnsi="Times New Roman"/>
          <w:b/>
          <w:bCs/>
          <w:sz w:val="24"/>
          <w:szCs w:val="24"/>
        </w:rPr>
        <w:t>3.3</w:t>
      </w:r>
      <w:r w:rsidRPr="00CA30F9">
        <w:rPr>
          <w:rFonts w:ascii="Times New Roman" w:hAnsi="Times New Roman"/>
          <w:b/>
          <w:bCs/>
          <w:sz w:val="24"/>
          <w:szCs w:val="24"/>
        </w:rPr>
        <w:tab/>
        <w:t>Population of the Study</w:t>
      </w:r>
    </w:p>
    <w:p w:rsidR="00897E89" w:rsidRPr="00CA30F9" w:rsidRDefault="00897E89" w:rsidP="00276AF6">
      <w:pPr>
        <w:spacing w:after="0" w:line="360" w:lineRule="auto"/>
        <w:ind w:firstLine="720"/>
        <w:jc w:val="both"/>
        <w:rPr>
          <w:rFonts w:ascii="Times New Roman" w:hAnsi="Times New Roman"/>
          <w:sz w:val="24"/>
          <w:szCs w:val="24"/>
        </w:rPr>
      </w:pPr>
      <w:r w:rsidRPr="00CA30F9">
        <w:rPr>
          <w:rFonts w:ascii="Times New Roman" w:hAnsi="Times New Roman"/>
          <w:sz w:val="24"/>
          <w:szCs w:val="24"/>
        </w:rPr>
        <w:t>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 the entire Deposit Money Banks and cooperation banks which are registered with central bank of Nigeria and considered healthy as at 2021. Therefore the population of the study is 55. The population was draft out from 30 banks which was listed by CBN as at September 30 2018 with 25 Micro-finance Banks which are consider healthy.</w:t>
      </w:r>
    </w:p>
    <w:p w:rsidR="00897E89" w:rsidRPr="00CA30F9" w:rsidRDefault="00897E89" w:rsidP="00276AF6">
      <w:pPr>
        <w:spacing w:after="0" w:line="360" w:lineRule="auto"/>
        <w:jc w:val="both"/>
        <w:rPr>
          <w:rFonts w:ascii="Times New Roman" w:hAnsi="Times New Roman"/>
          <w:b/>
          <w:bCs/>
          <w:sz w:val="24"/>
          <w:szCs w:val="24"/>
        </w:rPr>
      </w:pPr>
      <w:r w:rsidRPr="00CA30F9">
        <w:rPr>
          <w:rFonts w:ascii="Times New Roman" w:hAnsi="Times New Roman"/>
          <w:b/>
          <w:bCs/>
          <w:sz w:val="24"/>
          <w:szCs w:val="24"/>
        </w:rPr>
        <w:t>3.4</w:t>
      </w:r>
      <w:r w:rsidRPr="00CA30F9">
        <w:rPr>
          <w:rFonts w:ascii="Times New Roman" w:hAnsi="Times New Roman"/>
          <w:b/>
          <w:bCs/>
          <w:sz w:val="24"/>
          <w:szCs w:val="24"/>
        </w:rPr>
        <w:tab/>
        <w:t>Sample Size and Sampling Techniques.</w:t>
      </w:r>
    </w:p>
    <w:p w:rsidR="00897E89" w:rsidRDefault="00897E89" w:rsidP="00276AF6">
      <w:pPr>
        <w:spacing w:after="0" w:line="360" w:lineRule="auto"/>
        <w:ind w:firstLine="720"/>
        <w:jc w:val="both"/>
        <w:rPr>
          <w:rFonts w:ascii="Times New Roman" w:hAnsi="Times New Roman"/>
          <w:sz w:val="24"/>
          <w:szCs w:val="24"/>
        </w:rPr>
      </w:pPr>
      <w:r w:rsidRPr="00CA30F9">
        <w:rPr>
          <w:rFonts w:ascii="Times New Roman" w:hAnsi="Times New Roman"/>
          <w:sz w:val="24"/>
          <w:szCs w:val="24"/>
        </w:rPr>
        <w:t>Sampling of the opinion has been drawn using sample random method. The population is respondents. Random sampling is used because it is the only methods that give the respondent equal chance of being selected and it is an unbiased techniques Therefore, to determine the sample size for the study Yaro Tamane’s formula will be applied i.e.</w:t>
      </w:r>
    </w:p>
    <w:p w:rsidR="00CF4D5E" w:rsidRDefault="00CF4D5E" w:rsidP="00276AF6">
      <w:pPr>
        <w:spacing w:after="0" w:line="360" w:lineRule="auto"/>
        <w:ind w:firstLine="720"/>
        <w:jc w:val="both"/>
        <w:rPr>
          <w:rFonts w:ascii="Times New Roman" w:hAnsi="Times New Roman"/>
          <w:sz w:val="24"/>
          <w:szCs w:val="24"/>
        </w:rPr>
      </w:pPr>
    </w:p>
    <w:p w:rsidR="00CF4D5E" w:rsidRDefault="00CF4D5E" w:rsidP="00276AF6">
      <w:pPr>
        <w:spacing w:after="0" w:line="360" w:lineRule="auto"/>
        <w:ind w:firstLine="720"/>
        <w:jc w:val="both"/>
        <w:rPr>
          <w:rFonts w:ascii="Times New Roman" w:hAnsi="Times New Roman"/>
          <w:sz w:val="24"/>
          <w:szCs w:val="24"/>
        </w:rPr>
      </w:pPr>
    </w:p>
    <w:p w:rsidR="00CF4D5E" w:rsidRPr="00CA30F9" w:rsidRDefault="00CF4D5E" w:rsidP="00276AF6">
      <w:pPr>
        <w:spacing w:after="0" w:line="360" w:lineRule="auto"/>
        <w:ind w:firstLine="720"/>
        <w:jc w:val="both"/>
        <w:rPr>
          <w:rFonts w:ascii="Times New Roman" w:hAnsi="Times New Roman"/>
          <w:sz w:val="24"/>
          <w:szCs w:val="24"/>
        </w:rPr>
      </w:pPr>
    </w:p>
    <w:p w:rsidR="00897E89" w:rsidRPr="00CA30F9" w:rsidRDefault="005300E7" w:rsidP="00276AF6">
      <w:pPr>
        <w:spacing w:after="0" w:line="360" w:lineRule="auto"/>
        <w:jc w:val="both"/>
        <w:rPr>
          <w:rFonts w:ascii="Times New Roman" w:hAnsi="Times New Roman"/>
          <w:sz w:val="24"/>
          <w:szCs w:val="24"/>
        </w:rPr>
      </w:pPr>
      <w:r w:rsidRPr="00CA30F9">
        <w:rPr>
          <w:rFonts w:ascii="Times New Roman" w:hAnsi="Times New Roman"/>
          <w:noProof/>
          <w:sz w:val="24"/>
          <w:szCs w:val="24"/>
        </w:rPr>
        <w:lastRenderedPageBreak/>
        <w:pict>
          <v:shapetype id="_x0000_t32" coordsize="21600,21600" o:spt="32" o:oned="t" path="m,l21600,21600e" filled="f">
            <v:path arrowok="t" fillok="f" o:connecttype="none"/>
            <o:lock v:ext="edit" shapetype="t"/>
          </v:shapetype>
          <v:shape id="_x0000_s1026" type="#_x0000_t32" style="position:absolute;left:0;text-align:left;margin-left:64.5pt;margin-top:12.05pt;width:66pt;height:.05pt;z-index:251655680" o:connectortype="straight"/>
        </w:pict>
      </w:r>
      <w:r w:rsidR="00897E89" w:rsidRPr="00CA30F9">
        <w:rPr>
          <w:rFonts w:ascii="Times New Roman" w:hAnsi="Times New Roman"/>
          <w:sz w:val="24"/>
          <w:szCs w:val="24"/>
        </w:rPr>
        <w:tab/>
        <w:t>n=</w:t>
      </w:r>
      <w:r w:rsidR="00897E89" w:rsidRPr="00CA30F9">
        <w:rPr>
          <w:rFonts w:ascii="Times New Roman" w:hAnsi="Times New Roman"/>
          <w:sz w:val="24"/>
          <w:szCs w:val="24"/>
        </w:rPr>
        <w:tab/>
        <w:t xml:space="preserve">    N</w:t>
      </w:r>
    </w:p>
    <w:p w:rsidR="00897E89" w:rsidRPr="00CA30F9" w:rsidRDefault="00897E89" w:rsidP="00276AF6">
      <w:pPr>
        <w:spacing w:after="0" w:line="360" w:lineRule="auto"/>
        <w:jc w:val="both"/>
        <w:rPr>
          <w:rFonts w:ascii="Times New Roman" w:hAnsi="Times New Roman"/>
          <w:sz w:val="24"/>
          <w:szCs w:val="24"/>
          <w:vertAlign w:val="superscript"/>
        </w:rPr>
      </w:pPr>
      <w:r w:rsidRPr="00CA30F9">
        <w:rPr>
          <w:rFonts w:ascii="Times New Roman" w:hAnsi="Times New Roman"/>
          <w:sz w:val="24"/>
          <w:szCs w:val="24"/>
        </w:rPr>
        <w:tab/>
      </w:r>
      <w:r w:rsidRPr="00CA30F9">
        <w:rPr>
          <w:rFonts w:ascii="Times New Roman" w:hAnsi="Times New Roman"/>
          <w:sz w:val="24"/>
          <w:szCs w:val="24"/>
        </w:rPr>
        <w:tab/>
        <w:t>1+ N (e)</w:t>
      </w:r>
      <w:r w:rsidRPr="00CA30F9">
        <w:rPr>
          <w:rFonts w:ascii="Times New Roman" w:hAnsi="Times New Roman"/>
          <w:sz w:val="24"/>
          <w:szCs w:val="24"/>
          <w:vertAlign w:val="superscript"/>
        </w:rPr>
        <w:t>2</w:t>
      </w:r>
    </w:p>
    <w:p w:rsidR="00897E89" w:rsidRPr="00CA30F9" w:rsidRDefault="00897E89" w:rsidP="00276AF6">
      <w:pPr>
        <w:spacing w:after="0" w:line="360" w:lineRule="auto"/>
        <w:jc w:val="both"/>
        <w:rPr>
          <w:rFonts w:ascii="Times New Roman" w:hAnsi="Times New Roman"/>
          <w:sz w:val="24"/>
          <w:szCs w:val="24"/>
        </w:rPr>
      </w:pPr>
      <w:r w:rsidRPr="00CA30F9">
        <w:rPr>
          <w:rFonts w:ascii="Times New Roman" w:hAnsi="Times New Roman"/>
          <w:sz w:val="24"/>
          <w:szCs w:val="24"/>
          <w:vertAlign w:val="superscript"/>
        </w:rPr>
        <w:tab/>
      </w:r>
      <w:r w:rsidRPr="00CA30F9">
        <w:rPr>
          <w:rFonts w:ascii="Times New Roman" w:hAnsi="Times New Roman"/>
          <w:sz w:val="24"/>
          <w:szCs w:val="24"/>
        </w:rPr>
        <w:t>Where N = population</w:t>
      </w:r>
    </w:p>
    <w:p w:rsidR="00897E89" w:rsidRPr="00CA30F9" w:rsidRDefault="00897E89" w:rsidP="00276AF6">
      <w:pPr>
        <w:spacing w:after="0" w:line="360" w:lineRule="auto"/>
        <w:jc w:val="both"/>
        <w:rPr>
          <w:rFonts w:ascii="Times New Roman" w:hAnsi="Times New Roman"/>
          <w:sz w:val="24"/>
          <w:szCs w:val="24"/>
        </w:rPr>
      </w:pPr>
      <w:r w:rsidRPr="00CA30F9">
        <w:rPr>
          <w:rFonts w:ascii="Times New Roman" w:hAnsi="Times New Roman"/>
          <w:sz w:val="24"/>
          <w:szCs w:val="24"/>
        </w:rPr>
        <w:tab/>
      </w:r>
      <w:r w:rsidRPr="00CA30F9">
        <w:rPr>
          <w:rFonts w:ascii="Times New Roman" w:hAnsi="Times New Roman"/>
          <w:sz w:val="24"/>
          <w:szCs w:val="24"/>
        </w:rPr>
        <w:tab/>
        <w:t>n = sample size</w:t>
      </w:r>
    </w:p>
    <w:p w:rsidR="00897E89" w:rsidRPr="00CA30F9" w:rsidRDefault="00897E89" w:rsidP="00276AF6">
      <w:pPr>
        <w:spacing w:after="0" w:line="360" w:lineRule="auto"/>
        <w:jc w:val="both"/>
        <w:rPr>
          <w:rFonts w:ascii="Times New Roman" w:hAnsi="Times New Roman"/>
          <w:sz w:val="24"/>
          <w:szCs w:val="24"/>
        </w:rPr>
      </w:pPr>
      <w:r w:rsidRPr="00CA30F9">
        <w:rPr>
          <w:rFonts w:ascii="Times New Roman" w:hAnsi="Times New Roman"/>
          <w:sz w:val="24"/>
          <w:szCs w:val="24"/>
        </w:rPr>
        <w:tab/>
      </w:r>
      <w:r w:rsidRPr="00CA30F9">
        <w:rPr>
          <w:rFonts w:ascii="Times New Roman" w:hAnsi="Times New Roman"/>
          <w:sz w:val="24"/>
          <w:szCs w:val="24"/>
        </w:rPr>
        <w:tab/>
        <w:t>e = error (5%)</w:t>
      </w:r>
    </w:p>
    <w:p w:rsidR="00897E89" w:rsidRPr="00CA30F9" w:rsidRDefault="00897E89" w:rsidP="00276AF6">
      <w:pPr>
        <w:spacing w:after="0" w:line="360" w:lineRule="auto"/>
        <w:jc w:val="both"/>
        <w:rPr>
          <w:rFonts w:ascii="Times New Roman" w:hAnsi="Times New Roman"/>
          <w:sz w:val="24"/>
          <w:szCs w:val="24"/>
        </w:rPr>
      </w:pPr>
      <w:r w:rsidRPr="00CA30F9">
        <w:rPr>
          <w:rFonts w:ascii="Times New Roman" w:hAnsi="Times New Roman"/>
          <w:sz w:val="24"/>
          <w:szCs w:val="24"/>
        </w:rPr>
        <w:tab/>
      </w:r>
      <w:r w:rsidRPr="00CA30F9">
        <w:rPr>
          <w:rFonts w:ascii="Times New Roman" w:hAnsi="Times New Roman"/>
          <w:sz w:val="24"/>
          <w:szCs w:val="24"/>
        </w:rPr>
        <w:tab/>
        <w:t>i = Constant</w:t>
      </w:r>
    </w:p>
    <w:p w:rsidR="00897E89" w:rsidRPr="00CA30F9" w:rsidRDefault="005300E7" w:rsidP="00276AF6">
      <w:pPr>
        <w:spacing w:after="0" w:line="360" w:lineRule="auto"/>
        <w:jc w:val="both"/>
        <w:rPr>
          <w:rFonts w:ascii="Times New Roman" w:hAnsi="Times New Roman"/>
          <w:sz w:val="24"/>
          <w:szCs w:val="24"/>
        </w:rPr>
      </w:pPr>
      <w:r w:rsidRPr="00CA30F9">
        <w:rPr>
          <w:rFonts w:ascii="Times New Roman" w:hAnsi="Times New Roman"/>
          <w:noProof/>
          <w:sz w:val="24"/>
          <w:szCs w:val="24"/>
        </w:rPr>
        <w:pict>
          <v:shape id="_x0000_s1027" type="#_x0000_t32" style="position:absolute;left:0;text-align:left;margin-left:52.65pt;margin-top:12.8pt;width:66pt;height:.05pt;z-index:251656704" o:connectortype="straight"/>
        </w:pict>
      </w:r>
      <w:r w:rsidR="00897E89" w:rsidRPr="00CA30F9">
        <w:rPr>
          <w:rFonts w:ascii="Times New Roman" w:hAnsi="Times New Roman"/>
          <w:sz w:val="24"/>
          <w:szCs w:val="24"/>
        </w:rPr>
        <w:tab/>
        <w:t xml:space="preserve">n = </w:t>
      </w:r>
      <w:r w:rsidR="00897E89" w:rsidRPr="00CA30F9">
        <w:rPr>
          <w:rFonts w:ascii="Times New Roman" w:hAnsi="Times New Roman"/>
          <w:sz w:val="24"/>
          <w:szCs w:val="24"/>
        </w:rPr>
        <w:tab/>
        <w:t>55</w:t>
      </w:r>
    </w:p>
    <w:p w:rsidR="00897E89" w:rsidRPr="00CA30F9" w:rsidRDefault="00897E89" w:rsidP="00276AF6">
      <w:pPr>
        <w:spacing w:after="0" w:line="360" w:lineRule="auto"/>
        <w:jc w:val="both"/>
        <w:rPr>
          <w:rFonts w:ascii="Times New Roman" w:hAnsi="Times New Roman"/>
          <w:sz w:val="24"/>
          <w:szCs w:val="24"/>
        </w:rPr>
      </w:pPr>
      <w:r w:rsidRPr="00CA30F9">
        <w:rPr>
          <w:rFonts w:ascii="Times New Roman" w:hAnsi="Times New Roman"/>
          <w:sz w:val="24"/>
          <w:szCs w:val="24"/>
        </w:rPr>
        <w:tab/>
        <w:t xml:space="preserve">      1 + 55(5%)</w:t>
      </w:r>
      <w:r w:rsidRPr="00CA30F9">
        <w:rPr>
          <w:rFonts w:ascii="Times New Roman" w:hAnsi="Times New Roman"/>
          <w:sz w:val="24"/>
          <w:szCs w:val="24"/>
          <w:vertAlign w:val="superscript"/>
        </w:rPr>
        <w:t>2</w:t>
      </w:r>
    </w:p>
    <w:p w:rsidR="00897E89" w:rsidRPr="00CA30F9" w:rsidRDefault="005300E7" w:rsidP="00276AF6">
      <w:pPr>
        <w:spacing w:after="0" w:line="360" w:lineRule="auto"/>
        <w:jc w:val="both"/>
        <w:rPr>
          <w:rFonts w:ascii="Times New Roman" w:hAnsi="Times New Roman"/>
          <w:sz w:val="24"/>
          <w:szCs w:val="24"/>
        </w:rPr>
      </w:pPr>
      <w:r w:rsidRPr="00CA30F9">
        <w:rPr>
          <w:rFonts w:ascii="Times New Roman" w:hAnsi="Times New Roman"/>
          <w:noProof/>
          <w:sz w:val="24"/>
          <w:szCs w:val="24"/>
        </w:rPr>
        <w:pict>
          <v:shape id="_x0000_s1028" type="#_x0000_t32" style="position:absolute;left:0;text-align:left;margin-left:52.65pt;margin-top:13.35pt;width:66pt;height:.05pt;z-index:251657728" o:connectortype="straight"/>
        </w:pict>
      </w:r>
      <w:r w:rsidR="00897E89" w:rsidRPr="00CA30F9">
        <w:rPr>
          <w:rFonts w:ascii="Times New Roman" w:hAnsi="Times New Roman"/>
          <w:sz w:val="24"/>
          <w:szCs w:val="24"/>
        </w:rPr>
        <w:tab/>
        <w:t>n =</w:t>
      </w:r>
      <w:r w:rsidR="00897E89" w:rsidRPr="00CA30F9">
        <w:rPr>
          <w:rFonts w:ascii="Times New Roman" w:hAnsi="Times New Roman"/>
          <w:sz w:val="24"/>
          <w:szCs w:val="24"/>
        </w:rPr>
        <w:tab/>
        <w:t>55</w:t>
      </w:r>
    </w:p>
    <w:p w:rsidR="00897E89" w:rsidRPr="00CA30F9" w:rsidRDefault="00897E89" w:rsidP="00276AF6">
      <w:pPr>
        <w:spacing w:after="0" w:line="360" w:lineRule="auto"/>
        <w:jc w:val="both"/>
        <w:rPr>
          <w:rFonts w:ascii="Times New Roman" w:hAnsi="Times New Roman"/>
          <w:sz w:val="24"/>
          <w:szCs w:val="24"/>
        </w:rPr>
      </w:pPr>
      <w:r w:rsidRPr="00CA30F9">
        <w:rPr>
          <w:rFonts w:ascii="Times New Roman" w:hAnsi="Times New Roman"/>
          <w:sz w:val="24"/>
          <w:szCs w:val="24"/>
        </w:rPr>
        <w:tab/>
        <w:t xml:space="preserve">      1.1375</w:t>
      </w:r>
    </w:p>
    <w:p w:rsidR="00897E89" w:rsidRPr="00CA30F9" w:rsidRDefault="00897E89" w:rsidP="00276AF6">
      <w:pPr>
        <w:spacing w:after="0" w:line="360" w:lineRule="auto"/>
        <w:jc w:val="both"/>
        <w:rPr>
          <w:rFonts w:ascii="Times New Roman" w:hAnsi="Times New Roman"/>
          <w:sz w:val="24"/>
          <w:szCs w:val="24"/>
        </w:rPr>
      </w:pPr>
      <w:r w:rsidRPr="00CA30F9">
        <w:rPr>
          <w:rFonts w:ascii="Times New Roman" w:hAnsi="Times New Roman"/>
          <w:sz w:val="24"/>
          <w:szCs w:val="24"/>
        </w:rPr>
        <w:t>n =</w:t>
      </w:r>
      <w:r w:rsidRPr="00CA30F9">
        <w:rPr>
          <w:rFonts w:ascii="Times New Roman" w:hAnsi="Times New Roman"/>
          <w:sz w:val="24"/>
          <w:szCs w:val="24"/>
        </w:rPr>
        <w:tab/>
        <w:t>48.351</w:t>
      </w:r>
    </w:p>
    <w:p w:rsidR="00897E89" w:rsidRPr="00CA30F9" w:rsidRDefault="00897E89" w:rsidP="00276AF6">
      <w:pPr>
        <w:spacing w:after="0" w:line="360" w:lineRule="auto"/>
        <w:jc w:val="both"/>
        <w:rPr>
          <w:rFonts w:ascii="Times New Roman" w:hAnsi="Times New Roman"/>
          <w:sz w:val="24"/>
          <w:szCs w:val="24"/>
        </w:rPr>
      </w:pPr>
      <w:r w:rsidRPr="00CA30F9">
        <w:rPr>
          <w:rFonts w:ascii="Times New Roman" w:hAnsi="Times New Roman"/>
          <w:sz w:val="24"/>
          <w:szCs w:val="24"/>
        </w:rPr>
        <w:t>The sample size = 48</w:t>
      </w:r>
    </w:p>
    <w:p w:rsidR="00897E89" w:rsidRPr="00CA30F9" w:rsidRDefault="00897E89" w:rsidP="00276AF6">
      <w:pPr>
        <w:spacing w:after="0" w:line="360" w:lineRule="auto"/>
        <w:jc w:val="both"/>
        <w:rPr>
          <w:rFonts w:ascii="Times New Roman" w:hAnsi="Times New Roman"/>
          <w:b/>
          <w:bCs/>
          <w:sz w:val="24"/>
          <w:szCs w:val="24"/>
        </w:rPr>
      </w:pPr>
      <w:r w:rsidRPr="00CA30F9">
        <w:rPr>
          <w:rFonts w:ascii="Times New Roman" w:hAnsi="Times New Roman"/>
          <w:b/>
          <w:bCs/>
          <w:sz w:val="24"/>
          <w:szCs w:val="24"/>
        </w:rPr>
        <w:t>3.5</w:t>
      </w:r>
      <w:r w:rsidRPr="00CA30F9">
        <w:rPr>
          <w:rFonts w:ascii="Times New Roman" w:hAnsi="Times New Roman"/>
          <w:b/>
          <w:bCs/>
          <w:sz w:val="24"/>
          <w:szCs w:val="24"/>
        </w:rPr>
        <w:tab/>
        <w:t>Source of Data</w:t>
      </w:r>
    </w:p>
    <w:p w:rsidR="00897E89" w:rsidRPr="00CA30F9" w:rsidRDefault="00897E89" w:rsidP="00276AF6">
      <w:pPr>
        <w:spacing w:after="0" w:line="360" w:lineRule="auto"/>
        <w:ind w:firstLine="720"/>
        <w:jc w:val="both"/>
        <w:rPr>
          <w:rFonts w:ascii="Times New Roman" w:hAnsi="Times New Roman"/>
          <w:sz w:val="24"/>
          <w:szCs w:val="24"/>
        </w:rPr>
      </w:pPr>
      <w:r w:rsidRPr="00CA30F9">
        <w:rPr>
          <w:rFonts w:ascii="Times New Roman" w:hAnsi="Times New Roman"/>
          <w:sz w:val="24"/>
          <w:szCs w:val="24"/>
        </w:rPr>
        <w:t>For the purpose of adequate Data needed for this project to obtain enough reliable information.</w:t>
      </w:r>
    </w:p>
    <w:p w:rsidR="00897E89" w:rsidRPr="00CA30F9" w:rsidRDefault="00897E89" w:rsidP="00276AF6">
      <w:pPr>
        <w:spacing w:after="0" w:line="360" w:lineRule="auto"/>
        <w:ind w:firstLine="720"/>
        <w:jc w:val="both"/>
        <w:rPr>
          <w:rFonts w:ascii="Times New Roman" w:hAnsi="Times New Roman"/>
          <w:sz w:val="24"/>
          <w:szCs w:val="24"/>
        </w:rPr>
      </w:pPr>
      <w:r w:rsidRPr="00CA30F9">
        <w:rPr>
          <w:rFonts w:ascii="Times New Roman" w:hAnsi="Times New Roman"/>
          <w:sz w:val="24"/>
          <w:szCs w:val="24"/>
        </w:rPr>
        <w:t>This research work use both primary and secondary source of dat. The primary sources of data used are Questionnaire and observation method. The questionnaire was distributed to the respondent comprises of both the staff, management and customers of First Bank of Nigeria Plc.</w:t>
      </w:r>
    </w:p>
    <w:p w:rsidR="00897E89" w:rsidRPr="00CA30F9" w:rsidRDefault="00897E89" w:rsidP="00276AF6">
      <w:pPr>
        <w:spacing w:after="0" w:line="360" w:lineRule="auto"/>
        <w:ind w:firstLine="720"/>
        <w:jc w:val="both"/>
        <w:rPr>
          <w:rFonts w:ascii="Times New Roman" w:hAnsi="Times New Roman"/>
          <w:b/>
          <w:bCs/>
          <w:sz w:val="24"/>
          <w:szCs w:val="24"/>
        </w:rPr>
      </w:pPr>
      <w:r w:rsidRPr="00CA30F9">
        <w:rPr>
          <w:rFonts w:ascii="Times New Roman" w:hAnsi="Times New Roman"/>
          <w:sz w:val="24"/>
          <w:szCs w:val="24"/>
        </w:rPr>
        <w:t>The secondary source of data, this consists of information which may be available, hence related journals, textbooks to the subject matter, Newspapers.</w:t>
      </w:r>
    </w:p>
    <w:p w:rsidR="00897E89" w:rsidRPr="00CA30F9" w:rsidRDefault="00897E89" w:rsidP="00276AF6">
      <w:pPr>
        <w:spacing w:after="0" w:line="360" w:lineRule="auto"/>
        <w:jc w:val="both"/>
        <w:rPr>
          <w:rFonts w:ascii="Times New Roman" w:hAnsi="Times New Roman"/>
          <w:b/>
          <w:bCs/>
          <w:sz w:val="24"/>
          <w:szCs w:val="24"/>
        </w:rPr>
      </w:pPr>
      <w:r w:rsidRPr="00CA30F9">
        <w:rPr>
          <w:rFonts w:ascii="Times New Roman" w:hAnsi="Times New Roman"/>
          <w:b/>
          <w:bCs/>
          <w:sz w:val="24"/>
          <w:szCs w:val="24"/>
        </w:rPr>
        <w:t>3.6</w:t>
      </w:r>
      <w:r w:rsidRPr="00CA30F9">
        <w:rPr>
          <w:rFonts w:ascii="Times New Roman" w:hAnsi="Times New Roman"/>
          <w:b/>
          <w:bCs/>
          <w:sz w:val="24"/>
          <w:szCs w:val="24"/>
        </w:rPr>
        <w:tab/>
        <w:t>Instruments for data collection</w:t>
      </w:r>
    </w:p>
    <w:p w:rsidR="00897E89" w:rsidRPr="00CA30F9" w:rsidRDefault="00897E89" w:rsidP="00276AF6">
      <w:pPr>
        <w:spacing w:after="0" w:line="360" w:lineRule="auto"/>
        <w:ind w:firstLine="720"/>
        <w:jc w:val="both"/>
        <w:rPr>
          <w:rFonts w:ascii="Times New Roman" w:hAnsi="Times New Roman"/>
          <w:sz w:val="24"/>
          <w:szCs w:val="24"/>
        </w:rPr>
      </w:pPr>
      <w:r w:rsidRPr="00CA30F9">
        <w:rPr>
          <w:rFonts w:ascii="Times New Roman" w:hAnsi="Times New Roman"/>
          <w:sz w:val="24"/>
          <w:szCs w:val="24"/>
        </w:rPr>
        <w:t>The research instrument used for this research study is questionnaire. The natures of the questions were options which are given to respondent to choose from. The questionnaire is dividing into two parts. The part A consist of the respondent while part b contain the questions relating to the effect of Corporate Governance on Banks Financial Performance in Nigeria, for the purpose of this study, 60 copied of questionnaires were administered and 48 copies was returned.</w:t>
      </w:r>
    </w:p>
    <w:p w:rsidR="00897E89" w:rsidRPr="00CA30F9" w:rsidRDefault="00897E89" w:rsidP="00276AF6">
      <w:pPr>
        <w:spacing w:after="0" w:line="360" w:lineRule="auto"/>
        <w:rPr>
          <w:rFonts w:ascii="Times New Roman" w:hAnsi="Times New Roman"/>
          <w:b/>
          <w:bCs/>
          <w:sz w:val="24"/>
          <w:szCs w:val="24"/>
        </w:rPr>
      </w:pPr>
      <w:r w:rsidRPr="00CA30F9">
        <w:rPr>
          <w:rFonts w:ascii="Times New Roman" w:hAnsi="Times New Roman"/>
          <w:b/>
          <w:bCs/>
          <w:sz w:val="24"/>
          <w:szCs w:val="24"/>
        </w:rPr>
        <w:lastRenderedPageBreak/>
        <w:t>3.7</w:t>
      </w:r>
      <w:r w:rsidRPr="00CA30F9">
        <w:rPr>
          <w:rFonts w:ascii="Times New Roman" w:hAnsi="Times New Roman"/>
          <w:b/>
          <w:bCs/>
          <w:sz w:val="24"/>
          <w:szCs w:val="24"/>
        </w:rPr>
        <w:tab/>
        <w:t>Techniques for Data Analysis</w:t>
      </w:r>
    </w:p>
    <w:p w:rsidR="00897E89" w:rsidRPr="00CA30F9" w:rsidRDefault="00897E89" w:rsidP="00276AF6">
      <w:pPr>
        <w:spacing w:after="0" w:line="360" w:lineRule="auto"/>
        <w:ind w:firstLine="720"/>
        <w:jc w:val="both"/>
        <w:rPr>
          <w:rFonts w:ascii="Times New Roman" w:hAnsi="Times New Roman"/>
          <w:sz w:val="24"/>
          <w:szCs w:val="24"/>
        </w:rPr>
      </w:pPr>
      <w:r w:rsidRPr="00CA30F9">
        <w:rPr>
          <w:rFonts w:ascii="Times New Roman" w:hAnsi="Times New Roman"/>
          <w:sz w:val="24"/>
          <w:szCs w:val="24"/>
        </w:rPr>
        <w:t xml:space="preserve">This method of data collection was adopted because of the availability of data convenience as well as the nature of the research design which required past and documented facts as basis for the performance evaluation. </w:t>
      </w:r>
    </w:p>
    <w:p w:rsidR="00897E89" w:rsidRPr="00CA30F9" w:rsidRDefault="00897E89" w:rsidP="00276AF6">
      <w:pPr>
        <w:spacing w:after="0" w:line="360" w:lineRule="auto"/>
        <w:ind w:firstLine="720"/>
        <w:jc w:val="both"/>
        <w:rPr>
          <w:rFonts w:ascii="Times New Roman" w:hAnsi="Times New Roman"/>
          <w:sz w:val="24"/>
          <w:szCs w:val="24"/>
        </w:rPr>
      </w:pPr>
      <w:r w:rsidRPr="00CA30F9">
        <w:rPr>
          <w:rFonts w:ascii="Times New Roman" w:hAnsi="Times New Roman"/>
          <w:sz w:val="24"/>
          <w:szCs w:val="24"/>
        </w:rPr>
        <w:t>This study used regression analysis in measuring the collected data and in analyzing the impact of the Corporate Governance on Banks Financial Performance.</w:t>
      </w:r>
    </w:p>
    <w:p w:rsidR="00897E89" w:rsidRPr="00CA30F9" w:rsidRDefault="00897E89" w:rsidP="00276AF6">
      <w:pPr>
        <w:spacing w:after="0" w:line="360" w:lineRule="auto"/>
        <w:jc w:val="both"/>
        <w:rPr>
          <w:rFonts w:ascii="Times New Roman" w:hAnsi="Times New Roman"/>
          <w:b/>
          <w:bCs/>
          <w:sz w:val="24"/>
          <w:szCs w:val="24"/>
        </w:rPr>
      </w:pPr>
      <w:r w:rsidRPr="00CA30F9">
        <w:rPr>
          <w:rFonts w:ascii="Times New Roman" w:hAnsi="Times New Roman"/>
          <w:b/>
          <w:bCs/>
          <w:sz w:val="24"/>
          <w:szCs w:val="24"/>
        </w:rPr>
        <w:t>3.8</w:t>
      </w:r>
      <w:r w:rsidRPr="00CA30F9">
        <w:rPr>
          <w:rFonts w:ascii="Times New Roman" w:hAnsi="Times New Roman"/>
          <w:b/>
          <w:bCs/>
          <w:sz w:val="24"/>
          <w:szCs w:val="24"/>
        </w:rPr>
        <w:tab/>
        <w:t>Model Specification</w:t>
      </w:r>
    </w:p>
    <w:p w:rsidR="00897E89" w:rsidRPr="00CA30F9" w:rsidRDefault="00897E89" w:rsidP="00276AF6">
      <w:pPr>
        <w:spacing w:after="0" w:line="360" w:lineRule="auto"/>
        <w:ind w:firstLine="720"/>
        <w:jc w:val="both"/>
        <w:rPr>
          <w:rFonts w:ascii="Times New Roman" w:hAnsi="Times New Roman"/>
          <w:sz w:val="24"/>
          <w:szCs w:val="24"/>
        </w:rPr>
      </w:pPr>
      <w:r w:rsidRPr="00CA30F9">
        <w:rPr>
          <w:rFonts w:ascii="Times New Roman" w:hAnsi="Times New Roman"/>
          <w:sz w:val="24"/>
          <w:szCs w:val="24"/>
        </w:rPr>
        <w:t>Using the multiple regression analysis, the model adopted by the researcher regression to carry out the analysis is as follows:</w:t>
      </w:r>
    </w:p>
    <w:p w:rsidR="00897E89" w:rsidRPr="00CA30F9" w:rsidRDefault="00897E89" w:rsidP="00276AF6">
      <w:pPr>
        <w:spacing w:after="0" w:line="360" w:lineRule="auto"/>
        <w:jc w:val="both"/>
        <w:rPr>
          <w:rFonts w:ascii="Times New Roman" w:hAnsi="Times New Roman"/>
          <w:sz w:val="24"/>
          <w:szCs w:val="24"/>
        </w:rPr>
      </w:pPr>
      <w:r w:rsidRPr="00CA30F9">
        <w:rPr>
          <w:rFonts w:ascii="Times New Roman" w:hAnsi="Times New Roman"/>
          <w:sz w:val="24"/>
          <w:szCs w:val="24"/>
        </w:rPr>
        <w:t>Y = F (B SIZE, DEI)</w:t>
      </w:r>
    </w:p>
    <w:p w:rsidR="00897E89" w:rsidRPr="00CA30F9" w:rsidRDefault="00897E89" w:rsidP="00276AF6">
      <w:pPr>
        <w:spacing w:after="0" w:line="360" w:lineRule="auto"/>
        <w:jc w:val="both"/>
        <w:rPr>
          <w:rFonts w:ascii="Times New Roman" w:hAnsi="Times New Roman"/>
          <w:sz w:val="24"/>
          <w:szCs w:val="24"/>
        </w:rPr>
      </w:pPr>
      <w:r w:rsidRPr="00CA30F9">
        <w:rPr>
          <w:rFonts w:ascii="Times New Roman" w:hAnsi="Times New Roman"/>
          <w:sz w:val="24"/>
          <w:szCs w:val="24"/>
        </w:rPr>
        <w:t>Where;</w:t>
      </w:r>
    </w:p>
    <w:p w:rsidR="00897E89" w:rsidRPr="00CA30F9" w:rsidRDefault="00897E89" w:rsidP="00276AF6">
      <w:pPr>
        <w:spacing w:after="0" w:line="360" w:lineRule="auto"/>
        <w:jc w:val="both"/>
        <w:rPr>
          <w:rFonts w:ascii="Times New Roman" w:hAnsi="Times New Roman"/>
          <w:sz w:val="24"/>
          <w:szCs w:val="24"/>
        </w:rPr>
      </w:pPr>
      <w:r w:rsidRPr="00CA30F9">
        <w:rPr>
          <w:rFonts w:ascii="Times New Roman" w:hAnsi="Times New Roman"/>
          <w:sz w:val="24"/>
          <w:szCs w:val="24"/>
        </w:rPr>
        <w:t>BSIZE = Board Size</w:t>
      </w:r>
    </w:p>
    <w:p w:rsidR="00897E89" w:rsidRPr="00CA30F9" w:rsidRDefault="00897E89" w:rsidP="00276AF6">
      <w:pPr>
        <w:spacing w:after="0" w:line="360" w:lineRule="auto"/>
        <w:jc w:val="both"/>
        <w:rPr>
          <w:rFonts w:ascii="Times New Roman" w:hAnsi="Times New Roman"/>
          <w:sz w:val="24"/>
          <w:szCs w:val="24"/>
        </w:rPr>
      </w:pPr>
      <w:r w:rsidRPr="00CA30F9">
        <w:rPr>
          <w:rFonts w:ascii="Times New Roman" w:hAnsi="Times New Roman"/>
          <w:sz w:val="24"/>
          <w:szCs w:val="24"/>
        </w:rPr>
        <w:t>DEI = Director Equity Interest</w:t>
      </w:r>
    </w:p>
    <w:p w:rsidR="00897E89" w:rsidRPr="00CA30F9" w:rsidRDefault="00897E89" w:rsidP="00276AF6">
      <w:pPr>
        <w:spacing w:after="0" w:line="360" w:lineRule="auto"/>
        <w:jc w:val="both"/>
        <w:rPr>
          <w:rFonts w:ascii="Times New Roman" w:hAnsi="Times New Roman"/>
          <w:sz w:val="24"/>
          <w:szCs w:val="24"/>
        </w:rPr>
      </w:pPr>
      <w:r w:rsidRPr="00CA30F9">
        <w:rPr>
          <w:rFonts w:ascii="Times New Roman" w:hAnsi="Times New Roman"/>
          <w:sz w:val="24"/>
          <w:szCs w:val="24"/>
        </w:rPr>
        <w:t>Specifying it in econometric form</w:t>
      </w:r>
    </w:p>
    <w:p w:rsidR="00897E89" w:rsidRPr="00CA30F9" w:rsidRDefault="00897E89" w:rsidP="00276AF6">
      <w:pPr>
        <w:spacing w:after="0" w:line="360" w:lineRule="auto"/>
        <w:jc w:val="both"/>
        <w:rPr>
          <w:rFonts w:ascii="Times New Roman" w:hAnsi="Times New Roman"/>
          <w:sz w:val="24"/>
          <w:szCs w:val="24"/>
        </w:rPr>
      </w:pPr>
      <w:r w:rsidRPr="00CA30F9">
        <w:rPr>
          <w:rFonts w:ascii="Times New Roman" w:hAnsi="Times New Roman"/>
          <w:sz w:val="24"/>
          <w:szCs w:val="24"/>
        </w:rPr>
        <w:t>Y = α +β</w:t>
      </w:r>
      <w:r w:rsidRPr="00CA30F9">
        <w:rPr>
          <w:rFonts w:ascii="Times New Roman" w:hAnsi="Times New Roman"/>
          <w:sz w:val="24"/>
          <w:szCs w:val="24"/>
          <w:vertAlign w:val="subscript"/>
        </w:rPr>
        <w:t xml:space="preserve">1 </w:t>
      </w:r>
      <w:r w:rsidRPr="00CA30F9">
        <w:rPr>
          <w:rFonts w:ascii="Times New Roman" w:hAnsi="Times New Roman"/>
          <w:sz w:val="24"/>
          <w:szCs w:val="24"/>
        </w:rPr>
        <w:t>BSIZE + β</w:t>
      </w:r>
      <w:r w:rsidRPr="00CA30F9">
        <w:rPr>
          <w:rFonts w:ascii="Times New Roman" w:hAnsi="Times New Roman"/>
          <w:sz w:val="24"/>
          <w:szCs w:val="24"/>
          <w:vertAlign w:val="subscript"/>
        </w:rPr>
        <w:t>2</w:t>
      </w:r>
      <w:r w:rsidRPr="00CA30F9">
        <w:rPr>
          <w:rFonts w:ascii="Times New Roman" w:hAnsi="Times New Roman"/>
          <w:sz w:val="24"/>
          <w:szCs w:val="24"/>
        </w:rPr>
        <w:t xml:space="preserve"> DEI + E</w:t>
      </w:r>
    </w:p>
    <w:p w:rsidR="00897E89" w:rsidRPr="00CA30F9" w:rsidRDefault="00897E89" w:rsidP="00276AF6">
      <w:pPr>
        <w:spacing w:after="0" w:line="360" w:lineRule="auto"/>
        <w:jc w:val="both"/>
        <w:rPr>
          <w:rFonts w:ascii="Times New Roman" w:hAnsi="Times New Roman"/>
          <w:sz w:val="24"/>
          <w:szCs w:val="24"/>
        </w:rPr>
      </w:pPr>
      <w:r w:rsidRPr="00CA30F9">
        <w:rPr>
          <w:rFonts w:ascii="Times New Roman" w:hAnsi="Times New Roman"/>
          <w:sz w:val="24"/>
          <w:szCs w:val="24"/>
        </w:rPr>
        <w:t xml:space="preserve">Where; </w:t>
      </w:r>
    </w:p>
    <w:p w:rsidR="00897E89" w:rsidRPr="00CA30F9" w:rsidRDefault="00897E89" w:rsidP="00276AF6">
      <w:pPr>
        <w:spacing w:after="0" w:line="360" w:lineRule="auto"/>
        <w:jc w:val="both"/>
        <w:rPr>
          <w:rFonts w:ascii="Times New Roman" w:hAnsi="Times New Roman"/>
          <w:sz w:val="24"/>
          <w:szCs w:val="24"/>
        </w:rPr>
      </w:pPr>
      <w:r w:rsidRPr="00CA30F9">
        <w:rPr>
          <w:rFonts w:ascii="Times New Roman" w:hAnsi="Times New Roman"/>
          <w:sz w:val="24"/>
          <w:szCs w:val="24"/>
        </w:rPr>
        <w:t>α = Intercept</w:t>
      </w:r>
    </w:p>
    <w:p w:rsidR="00897E89" w:rsidRPr="00CA30F9" w:rsidRDefault="00897E89" w:rsidP="00276AF6">
      <w:pPr>
        <w:spacing w:after="0" w:line="360" w:lineRule="auto"/>
        <w:jc w:val="both"/>
        <w:rPr>
          <w:rFonts w:ascii="Times New Roman" w:hAnsi="Times New Roman"/>
          <w:sz w:val="24"/>
          <w:szCs w:val="24"/>
        </w:rPr>
      </w:pPr>
      <w:r w:rsidRPr="00CA30F9">
        <w:rPr>
          <w:rFonts w:ascii="Times New Roman" w:hAnsi="Times New Roman"/>
          <w:sz w:val="24"/>
          <w:szCs w:val="24"/>
        </w:rPr>
        <w:t>BSIZE = Impact of Board Size.</w:t>
      </w:r>
    </w:p>
    <w:p w:rsidR="00897E89" w:rsidRPr="00CA30F9" w:rsidRDefault="00897E89" w:rsidP="00276AF6">
      <w:pPr>
        <w:spacing w:after="0" w:line="360" w:lineRule="auto"/>
        <w:jc w:val="both"/>
        <w:rPr>
          <w:rFonts w:ascii="Times New Roman" w:hAnsi="Times New Roman"/>
          <w:sz w:val="24"/>
          <w:szCs w:val="24"/>
        </w:rPr>
      </w:pPr>
      <w:r w:rsidRPr="00CA30F9">
        <w:rPr>
          <w:rFonts w:ascii="Times New Roman" w:hAnsi="Times New Roman"/>
          <w:sz w:val="24"/>
          <w:szCs w:val="24"/>
        </w:rPr>
        <w:t>DEI= Impact of Director Equity Interest.</w:t>
      </w:r>
    </w:p>
    <w:p w:rsidR="00897E89" w:rsidRPr="00CA30F9" w:rsidRDefault="00897E89" w:rsidP="00276AF6">
      <w:pPr>
        <w:spacing w:after="0" w:line="360" w:lineRule="auto"/>
        <w:jc w:val="both"/>
        <w:rPr>
          <w:rFonts w:ascii="Times New Roman" w:hAnsi="Times New Roman"/>
          <w:sz w:val="24"/>
          <w:szCs w:val="24"/>
        </w:rPr>
      </w:pPr>
      <w:r w:rsidRPr="00CA30F9">
        <w:rPr>
          <w:rFonts w:ascii="Times New Roman" w:hAnsi="Times New Roman"/>
          <w:sz w:val="24"/>
          <w:szCs w:val="24"/>
        </w:rPr>
        <w:t>Β</w:t>
      </w:r>
      <w:r w:rsidRPr="00CA30F9">
        <w:rPr>
          <w:rFonts w:ascii="Times New Roman" w:hAnsi="Times New Roman"/>
          <w:sz w:val="24"/>
          <w:szCs w:val="24"/>
          <w:vertAlign w:val="subscript"/>
        </w:rPr>
        <w:t xml:space="preserve">1 </w:t>
      </w:r>
      <w:r w:rsidRPr="00CA30F9">
        <w:rPr>
          <w:rFonts w:ascii="Times New Roman" w:hAnsi="Times New Roman"/>
          <w:sz w:val="24"/>
          <w:szCs w:val="24"/>
        </w:rPr>
        <w:t>– β</w:t>
      </w:r>
      <w:r w:rsidRPr="00CA30F9">
        <w:rPr>
          <w:rFonts w:ascii="Times New Roman" w:hAnsi="Times New Roman"/>
          <w:sz w:val="24"/>
          <w:szCs w:val="24"/>
          <w:vertAlign w:val="subscript"/>
        </w:rPr>
        <w:t>2</w:t>
      </w:r>
      <w:r w:rsidRPr="00CA30F9">
        <w:rPr>
          <w:rFonts w:ascii="Times New Roman" w:hAnsi="Times New Roman"/>
          <w:sz w:val="24"/>
          <w:szCs w:val="24"/>
        </w:rPr>
        <w:t xml:space="preserve"> = Coefficient of BSIZE, Director Equity Interest respectively.</w:t>
      </w:r>
    </w:p>
    <w:p w:rsidR="00897E89" w:rsidRPr="00CA30F9" w:rsidRDefault="00897E89" w:rsidP="00276AF6">
      <w:pPr>
        <w:spacing w:after="0" w:line="360" w:lineRule="auto"/>
        <w:jc w:val="both"/>
        <w:rPr>
          <w:rFonts w:ascii="Times New Roman" w:hAnsi="Times New Roman"/>
          <w:sz w:val="24"/>
          <w:szCs w:val="24"/>
        </w:rPr>
      </w:pPr>
      <w:r w:rsidRPr="00CA30F9">
        <w:rPr>
          <w:rFonts w:ascii="Times New Roman" w:hAnsi="Times New Roman"/>
          <w:sz w:val="24"/>
          <w:szCs w:val="24"/>
        </w:rPr>
        <w:t>E = Error term.</w:t>
      </w:r>
    </w:p>
    <w:p w:rsidR="00897E89" w:rsidRPr="00CA30F9" w:rsidRDefault="00897E89" w:rsidP="00276AF6">
      <w:pPr>
        <w:spacing w:after="0" w:line="360" w:lineRule="auto"/>
        <w:jc w:val="both"/>
        <w:rPr>
          <w:rFonts w:ascii="Times New Roman" w:hAnsi="Times New Roman"/>
          <w:sz w:val="24"/>
          <w:szCs w:val="24"/>
        </w:rPr>
      </w:pPr>
      <w:r w:rsidRPr="00CA30F9">
        <w:rPr>
          <w:rFonts w:ascii="Times New Roman" w:hAnsi="Times New Roman"/>
          <w:sz w:val="24"/>
          <w:szCs w:val="24"/>
        </w:rPr>
        <w:t>Also, the following formula was used:</w:t>
      </w:r>
    </w:p>
    <w:p w:rsidR="00897E89" w:rsidRPr="00CA30F9" w:rsidRDefault="005300E7" w:rsidP="00276AF6">
      <w:pPr>
        <w:spacing w:after="0" w:line="360" w:lineRule="auto"/>
        <w:jc w:val="both"/>
        <w:rPr>
          <w:rFonts w:ascii="Times New Roman" w:hAnsi="Times New Roman"/>
          <w:sz w:val="24"/>
          <w:szCs w:val="24"/>
        </w:rPr>
      </w:pPr>
      <w:r w:rsidRPr="00CA30F9">
        <w:rPr>
          <w:rFonts w:ascii="Times New Roman" w:hAnsi="Times New Roman"/>
          <w:noProof/>
          <w:sz w:val="24"/>
          <w:szCs w:val="24"/>
        </w:rPr>
        <w:pict>
          <v:shape id="_x0000_s1030" type="#_x0000_t32" style="position:absolute;left:0;text-align:left;margin-left:138.75pt;margin-top:20.95pt;width:39pt;height:0;z-index:251659776" o:connectortype="straight"/>
        </w:pict>
      </w:r>
      <w:r w:rsidRPr="00CA30F9">
        <w:rPr>
          <w:rFonts w:ascii="Times New Roman" w:hAnsi="Times New Roman"/>
          <w:noProof/>
          <w:sz w:val="24"/>
          <w:szCs w:val="24"/>
        </w:rPr>
        <w:pict>
          <v:shape id="_x0000_s1029" type="#_x0000_t32" style="position:absolute;left:0;text-align:left;margin-left:40.5pt;margin-top:20.95pt;width:56.25pt;height:0;z-index:251658752" o:connectortype="straight"/>
        </w:pict>
      </w:r>
      <w:r w:rsidR="00897E89" w:rsidRPr="00CA30F9">
        <w:rPr>
          <w:rFonts w:ascii="Times New Roman" w:hAnsi="Times New Roman"/>
          <w:sz w:val="24"/>
          <w:szCs w:val="24"/>
        </w:rPr>
        <w:t>ROA= PAT</w:t>
      </w:r>
      <w:r w:rsidR="00897E89" w:rsidRPr="00CA30F9">
        <w:rPr>
          <w:rFonts w:ascii="Times New Roman" w:hAnsi="Times New Roman"/>
          <w:sz w:val="24"/>
          <w:szCs w:val="24"/>
        </w:rPr>
        <w:tab/>
      </w:r>
      <w:r w:rsidR="00897E89" w:rsidRPr="00CA30F9">
        <w:rPr>
          <w:rFonts w:ascii="Times New Roman" w:hAnsi="Times New Roman"/>
          <w:sz w:val="24"/>
          <w:szCs w:val="24"/>
        </w:rPr>
        <w:tab/>
        <w:t>x</w:t>
      </w:r>
      <w:r w:rsidR="00897E89" w:rsidRPr="00CA30F9">
        <w:rPr>
          <w:rFonts w:ascii="Times New Roman" w:hAnsi="Times New Roman"/>
          <w:sz w:val="24"/>
          <w:szCs w:val="24"/>
        </w:rPr>
        <w:tab/>
        <w:t>100</w:t>
      </w:r>
    </w:p>
    <w:p w:rsidR="00897E89" w:rsidRPr="00CA30F9" w:rsidRDefault="00897E89" w:rsidP="00276AF6">
      <w:pPr>
        <w:spacing w:after="0" w:line="360" w:lineRule="auto"/>
        <w:jc w:val="both"/>
        <w:rPr>
          <w:rFonts w:ascii="Times New Roman" w:hAnsi="Times New Roman"/>
          <w:sz w:val="24"/>
          <w:szCs w:val="24"/>
        </w:rPr>
      </w:pPr>
      <w:r w:rsidRPr="00CA30F9">
        <w:rPr>
          <w:rFonts w:ascii="Times New Roman" w:hAnsi="Times New Roman"/>
          <w:sz w:val="24"/>
          <w:szCs w:val="24"/>
        </w:rPr>
        <w:tab/>
        <w:t>Total asset</w:t>
      </w:r>
      <w:r w:rsidRPr="00CA30F9">
        <w:rPr>
          <w:rFonts w:ascii="Times New Roman" w:hAnsi="Times New Roman"/>
          <w:sz w:val="24"/>
          <w:szCs w:val="24"/>
        </w:rPr>
        <w:tab/>
      </w:r>
      <w:r w:rsidRPr="00CA30F9">
        <w:rPr>
          <w:rFonts w:ascii="Times New Roman" w:hAnsi="Times New Roman"/>
          <w:sz w:val="24"/>
          <w:szCs w:val="24"/>
        </w:rPr>
        <w:tab/>
        <w:t xml:space="preserve">  1</w:t>
      </w:r>
    </w:p>
    <w:p w:rsidR="00897E89" w:rsidRPr="00CA30F9" w:rsidRDefault="00897E89" w:rsidP="00276AF6">
      <w:pPr>
        <w:spacing w:after="0" w:line="360" w:lineRule="auto"/>
        <w:jc w:val="both"/>
        <w:rPr>
          <w:rFonts w:ascii="Times New Roman" w:hAnsi="Times New Roman"/>
          <w:sz w:val="24"/>
          <w:szCs w:val="24"/>
        </w:rPr>
      </w:pPr>
    </w:p>
    <w:p w:rsidR="00897E89" w:rsidRPr="00CA30F9" w:rsidRDefault="00897E89" w:rsidP="00276AF6">
      <w:pPr>
        <w:spacing w:after="0" w:line="360" w:lineRule="auto"/>
        <w:jc w:val="both"/>
        <w:rPr>
          <w:rFonts w:ascii="Times New Roman" w:hAnsi="Times New Roman"/>
          <w:sz w:val="24"/>
          <w:szCs w:val="24"/>
        </w:rPr>
      </w:pPr>
      <w:r w:rsidRPr="00CA30F9">
        <w:rPr>
          <w:rFonts w:ascii="Times New Roman" w:hAnsi="Times New Roman"/>
          <w:sz w:val="24"/>
          <w:szCs w:val="24"/>
        </w:rPr>
        <w:t>Where;</w:t>
      </w:r>
    </w:p>
    <w:p w:rsidR="00897E89" w:rsidRPr="00CA30F9" w:rsidRDefault="00897E89" w:rsidP="00276AF6">
      <w:pPr>
        <w:spacing w:after="0" w:line="360" w:lineRule="auto"/>
        <w:jc w:val="both"/>
        <w:rPr>
          <w:rFonts w:ascii="Times New Roman" w:hAnsi="Times New Roman"/>
          <w:sz w:val="24"/>
          <w:szCs w:val="24"/>
        </w:rPr>
      </w:pPr>
      <w:r w:rsidRPr="00CA30F9">
        <w:rPr>
          <w:rFonts w:ascii="Times New Roman" w:hAnsi="Times New Roman"/>
          <w:sz w:val="24"/>
          <w:szCs w:val="24"/>
        </w:rPr>
        <w:t>ROA = Return On Asset</w:t>
      </w:r>
    </w:p>
    <w:p w:rsidR="00897E89" w:rsidRPr="00CA30F9" w:rsidRDefault="00897E89" w:rsidP="00276AF6">
      <w:pPr>
        <w:autoSpaceDE w:val="0"/>
        <w:autoSpaceDN w:val="0"/>
        <w:adjustRightInd w:val="0"/>
        <w:spacing w:after="0" w:line="360" w:lineRule="auto"/>
        <w:jc w:val="both"/>
        <w:rPr>
          <w:rFonts w:ascii="Times New Roman" w:hAnsi="Times New Roman"/>
          <w:sz w:val="24"/>
          <w:szCs w:val="24"/>
        </w:rPr>
      </w:pPr>
      <w:r w:rsidRPr="00CA30F9">
        <w:rPr>
          <w:rFonts w:ascii="Times New Roman" w:hAnsi="Times New Roman"/>
          <w:sz w:val="24"/>
          <w:szCs w:val="24"/>
        </w:rPr>
        <w:t xml:space="preserve">PAT = Profit After Tax </w:t>
      </w:r>
    </w:p>
    <w:p w:rsidR="008132CF" w:rsidRPr="00CA30F9" w:rsidRDefault="008132CF" w:rsidP="00276AF6">
      <w:pPr>
        <w:spacing w:after="0" w:line="360" w:lineRule="auto"/>
        <w:jc w:val="center"/>
        <w:rPr>
          <w:rFonts w:ascii="Times New Roman" w:hAnsi="Times New Roman"/>
          <w:b/>
          <w:sz w:val="24"/>
          <w:szCs w:val="24"/>
        </w:rPr>
      </w:pPr>
      <w:r w:rsidRPr="00CA30F9">
        <w:rPr>
          <w:rFonts w:ascii="Times New Roman" w:hAnsi="Times New Roman"/>
          <w:b/>
          <w:sz w:val="24"/>
          <w:szCs w:val="24"/>
        </w:rPr>
        <w:lastRenderedPageBreak/>
        <w:t>CHAPTER FOUR</w:t>
      </w:r>
    </w:p>
    <w:p w:rsidR="008132CF" w:rsidRPr="00CA30F9" w:rsidRDefault="008132CF" w:rsidP="00276AF6">
      <w:pPr>
        <w:spacing w:after="0" w:line="360" w:lineRule="auto"/>
        <w:jc w:val="center"/>
        <w:rPr>
          <w:rFonts w:ascii="Times New Roman" w:hAnsi="Times New Roman"/>
          <w:b/>
          <w:sz w:val="24"/>
          <w:szCs w:val="24"/>
        </w:rPr>
      </w:pPr>
      <w:r w:rsidRPr="00CA30F9">
        <w:rPr>
          <w:rFonts w:ascii="Times New Roman" w:hAnsi="Times New Roman"/>
          <w:b/>
          <w:sz w:val="24"/>
          <w:szCs w:val="24"/>
        </w:rPr>
        <w:t>ANALYSIS AND DISCUSSION</w:t>
      </w:r>
    </w:p>
    <w:p w:rsidR="008132CF" w:rsidRPr="00CA30F9" w:rsidRDefault="008132CF" w:rsidP="00276AF6">
      <w:pPr>
        <w:spacing w:after="0" w:line="360" w:lineRule="auto"/>
        <w:jc w:val="both"/>
        <w:rPr>
          <w:rFonts w:ascii="Times New Roman" w:hAnsi="Times New Roman"/>
          <w:b/>
          <w:sz w:val="24"/>
          <w:szCs w:val="24"/>
        </w:rPr>
      </w:pPr>
      <w:r w:rsidRPr="00CA30F9">
        <w:rPr>
          <w:rFonts w:ascii="Times New Roman" w:hAnsi="Times New Roman"/>
          <w:b/>
          <w:sz w:val="24"/>
          <w:szCs w:val="24"/>
        </w:rPr>
        <w:t>4.1</w:t>
      </w:r>
      <w:r w:rsidRPr="00CA30F9">
        <w:rPr>
          <w:rFonts w:ascii="Times New Roman" w:hAnsi="Times New Roman"/>
          <w:b/>
          <w:sz w:val="24"/>
          <w:szCs w:val="24"/>
        </w:rPr>
        <w:tab/>
        <w:t>Introduction</w:t>
      </w:r>
    </w:p>
    <w:p w:rsidR="008132CF" w:rsidRPr="00CA30F9" w:rsidRDefault="008132CF" w:rsidP="00276AF6">
      <w:pPr>
        <w:spacing w:after="0" w:line="360" w:lineRule="auto"/>
        <w:ind w:firstLine="720"/>
        <w:jc w:val="both"/>
        <w:rPr>
          <w:rFonts w:ascii="Times New Roman" w:hAnsi="Times New Roman"/>
          <w:sz w:val="24"/>
          <w:szCs w:val="24"/>
        </w:rPr>
      </w:pPr>
      <w:r w:rsidRPr="00CA30F9">
        <w:rPr>
          <w:rFonts w:ascii="Times New Roman" w:hAnsi="Times New Roman"/>
          <w:sz w:val="24"/>
          <w:szCs w:val="24"/>
        </w:rPr>
        <w:t>This chapter has to do with analysis of the data collected fro, findings and the interpretation of result on effect of corporate governance on banks financial performance in Nigeria with a specific reference to First Bank Nigeria Plc, for the personal data, frequency controls and percentages were employees using multiple regression analysis to rest the hypotheses at 0.05 level of significance.</w:t>
      </w:r>
    </w:p>
    <w:p w:rsidR="008132CF" w:rsidRPr="00CA30F9" w:rsidRDefault="008132CF" w:rsidP="00276AF6">
      <w:pPr>
        <w:spacing w:after="0" w:line="360" w:lineRule="auto"/>
        <w:jc w:val="both"/>
        <w:rPr>
          <w:rFonts w:ascii="Times New Roman" w:hAnsi="Times New Roman"/>
          <w:b/>
          <w:sz w:val="24"/>
          <w:szCs w:val="24"/>
        </w:rPr>
      </w:pPr>
      <w:r w:rsidRPr="00CA30F9">
        <w:rPr>
          <w:rFonts w:ascii="Times New Roman" w:hAnsi="Times New Roman"/>
          <w:b/>
          <w:sz w:val="24"/>
          <w:szCs w:val="24"/>
        </w:rPr>
        <w:t>4.2</w:t>
      </w:r>
      <w:r w:rsidRPr="00CA30F9">
        <w:rPr>
          <w:rFonts w:ascii="Times New Roman" w:hAnsi="Times New Roman"/>
          <w:b/>
          <w:sz w:val="24"/>
          <w:szCs w:val="24"/>
        </w:rPr>
        <w:tab/>
        <w:t>Demographic Characteristics of Respondents.</w:t>
      </w:r>
    </w:p>
    <w:tbl>
      <w:tblPr>
        <w:tblW w:w="6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930"/>
        <w:gridCol w:w="1164"/>
        <w:gridCol w:w="1023"/>
        <w:gridCol w:w="1396"/>
        <w:gridCol w:w="1489"/>
      </w:tblGrid>
      <w:tr w:rsidR="008132CF" w:rsidRPr="00CA30F9" w:rsidTr="000A6296">
        <w:trPr>
          <w:cantSplit/>
        </w:trPr>
        <w:tc>
          <w:tcPr>
            <w:tcW w:w="6746" w:type="dxa"/>
            <w:gridSpan w:val="6"/>
            <w:tcBorders>
              <w:top w:val="nil"/>
              <w:left w:val="nil"/>
              <w:bottom w:val="nil"/>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b/>
                <w:bCs/>
                <w:sz w:val="24"/>
                <w:szCs w:val="24"/>
              </w:rPr>
              <w:t>Table 1: Gender</w:t>
            </w:r>
          </w:p>
        </w:tc>
      </w:tr>
      <w:tr w:rsidR="008132CF" w:rsidRPr="00CA30F9" w:rsidTr="000A6296">
        <w:trPr>
          <w:cantSplit/>
        </w:trPr>
        <w:tc>
          <w:tcPr>
            <w:tcW w:w="1674" w:type="dxa"/>
            <w:gridSpan w:val="2"/>
            <w:tcBorders>
              <w:top w:val="single" w:sz="16" w:space="0" w:color="000000"/>
              <w:left w:val="single" w:sz="16" w:space="0" w:color="000000"/>
              <w:bottom w:val="single" w:sz="16" w:space="0" w:color="000000"/>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164" w:type="dxa"/>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Percent</w:t>
            </w:r>
          </w:p>
        </w:tc>
        <w:tc>
          <w:tcPr>
            <w:tcW w:w="1396"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Cumulative Percent</w:t>
            </w:r>
          </w:p>
        </w:tc>
      </w:tr>
      <w:tr w:rsidR="008132CF" w:rsidRPr="00CA30F9" w:rsidTr="000A6296">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Valid</w:t>
            </w:r>
          </w:p>
        </w:tc>
        <w:tc>
          <w:tcPr>
            <w:tcW w:w="930" w:type="dxa"/>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Male</w:t>
            </w:r>
          </w:p>
        </w:tc>
        <w:tc>
          <w:tcPr>
            <w:tcW w:w="1164" w:type="dxa"/>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w:t>
            </w:r>
          </w:p>
        </w:tc>
        <w:tc>
          <w:tcPr>
            <w:tcW w:w="1023"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8.3</w:t>
            </w:r>
          </w:p>
        </w:tc>
        <w:tc>
          <w:tcPr>
            <w:tcW w:w="1396"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8.3</w:t>
            </w:r>
          </w:p>
        </w:tc>
        <w:tc>
          <w:tcPr>
            <w:tcW w:w="1489" w:type="dxa"/>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8.3</w:t>
            </w:r>
          </w:p>
        </w:tc>
      </w:tr>
      <w:tr w:rsidR="008132CF" w:rsidRPr="00CA30F9" w:rsidTr="000A6296">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930"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Female</w:t>
            </w:r>
          </w:p>
        </w:tc>
        <w:tc>
          <w:tcPr>
            <w:tcW w:w="1164"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44</w:t>
            </w:r>
          </w:p>
        </w:tc>
        <w:tc>
          <w:tcPr>
            <w:tcW w:w="1023"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91.7</w:t>
            </w:r>
          </w:p>
        </w:tc>
        <w:tc>
          <w:tcPr>
            <w:tcW w:w="1396"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91.7</w:t>
            </w:r>
          </w:p>
        </w:tc>
        <w:tc>
          <w:tcPr>
            <w:tcW w:w="1489"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r>
      <w:tr w:rsidR="008132CF" w:rsidRPr="00CA30F9" w:rsidTr="000A6296">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930" w:type="dxa"/>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Total</w:t>
            </w:r>
          </w:p>
        </w:tc>
        <w:tc>
          <w:tcPr>
            <w:tcW w:w="1164" w:type="dxa"/>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48</w:t>
            </w:r>
          </w:p>
        </w:tc>
        <w:tc>
          <w:tcPr>
            <w:tcW w:w="1023"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396"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489" w:type="dxa"/>
            <w:tcBorders>
              <w:top w:val="nil"/>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bl>
    <w:p w:rsidR="008132CF" w:rsidRPr="00CA30F9" w:rsidRDefault="008132CF" w:rsidP="00276AF6">
      <w:pPr>
        <w:spacing w:after="0" w:line="360" w:lineRule="auto"/>
        <w:rPr>
          <w:rFonts w:ascii="Times New Roman" w:hAnsi="Times New Roman"/>
          <w:b/>
          <w:sz w:val="24"/>
          <w:szCs w:val="24"/>
        </w:rPr>
      </w:pPr>
      <w:r w:rsidRPr="00CA30F9">
        <w:rPr>
          <w:rFonts w:ascii="Times New Roman" w:hAnsi="Times New Roman"/>
          <w:b/>
          <w:sz w:val="24"/>
          <w:szCs w:val="24"/>
        </w:rPr>
        <w:t xml:space="preserve">Source: Field Survey, </w:t>
      </w:r>
      <w:r w:rsidR="00E0428D" w:rsidRPr="00CA30F9">
        <w:rPr>
          <w:rFonts w:ascii="Times New Roman" w:hAnsi="Times New Roman"/>
          <w:b/>
          <w:sz w:val="24"/>
          <w:szCs w:val="24"/>
        </w:rPr>
        <w:t>2025</w:t>
      </w:r>
    </w:p>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Table 1 above shows that 4 respondents representing 8.3% are males, while 44 respondents representing 91.7% are females.</w:t>
      </w:r>
    </w:p>
    <w:tbl>
      <w:tblPr>
        <w:tblW w:w="6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914"/>
        <w:gridCol w:w="1164"/>
        <w:gridCol w:w="1023"/>
        <w:gridCol w:w="1396"/>
        <w:gridCol w:w="1489"/>
      </w:tblGrid>
      <w:tr w:rsidR="008132CF" w:rsidRPr="00CA30F9" w:rsidTr="000A6296">
        <w:trPr>
          <w:cantSplit/>
        </w:trPr>
        <w:tc>
          <w:tcPr>
            <w:tcW w:w="6730" w:type="dxa"/>
            <w:gridSpan w:val="6"/>
            <w:tcBorders>
              <w:top w:val="nil"/>
              <w:left w:val="nil"/>
              <w:bottom w:val="nil"/>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b/>
                <w:bCs/>
                <w:sz w:val="24"/>
                <w:szCs w:val="24"/>
              </w:rPr>
              <w:t>Table 2: Marital Status</w:t>
            </w:r>
          </w:p>
        </w:tc>
      </w:tr>
      <w:tr w:rsidR="008132CF" w:rsidRPr="00CA30F9" w:rsidTr="000A6296">
        <w:trPr>
          <w:cantSplit/>
        </w:trPr>
        <w:tc>
          <w:tcPr>
            <w:tcW w:w="1658" w:type="dxa"/>
            <w:gridSpan w:val="2"/>
            <w:tcBorders>
              <w:top w:val="single" w:sz="16" w:space="0" w:color="000000"/>
              <w:left w:val="single" w:sz="16" w:space="0" w:color="000000"/>
              <w:bottom w:val="single" w:sz="16" w:space="0" w:color="000000"/>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164" w:type="dxa"/>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Percent</w:t>
            </w:r>
          </w:p>
        </w:tc>
        <w:tc>
          <w:tcPr>
            <w:tcW w:w="1396"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Cumulative Percent</w:t>
            </w:r>
          </w:p>
        </w:tc>
      </w:tr>
      <w:tr w:rsidR="008132CF" w:rsidRPr="00CA30F9" w:rsidTr="000A6296">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Valid</w:t>
            </w:r>
          </w:p>
        </w:tc>
        <w:tc>
          <w:tcPr>
            <w:tcW w:w="914" w:type="dxa"/>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Single</w:t>
            </w:r>
          </w:p>
        </w:tc>
        <w:tc>
          <w:tcPr>
            <w:tcW w:w="1164" w:type="dxa"/>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w:t>
            </w:r>
          </w:p>
        </w:tc>
        <w:tc>
          <w:tcPr>
            <w:tcW w:w="1023"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20.8</w:t>
            </w:r>
          </w:p>
        </w:tc>
        <w:tc>
          <w:tcPr>
            <w:tcW w:w="1396"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20.8</w:t>
            </w:r>
          </w:p>
        </w:tc>
        <w:tc>
          <w:tcPr>
            <w:tcW w:w="1489" w:type="dxa"/>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20.8</w:t>
            </w:r>
          </w:p>
        </w:tc>
      </w:tr>
      <w:tr w:rsidR="008132CF" w:rsidRPr="00CA30F9" w:rsidTr="000A6296">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914"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Married</w:t>
            </w:r>
          </w:p>
        </w:tc>
        <w:tc>
          <w:tcPr>
            <w:tcW w:w="1164"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38</w:t>
            </w:r>
          </w:p>
        </w:tc>
        <w:tc>
          <w:tcPr>
            <w:tcW w:w="1023"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79.2</w:t>
            </w:r>
          </w:p>
        </w:tc>
        <w:tc>
          <w:tcPr>
            <w:tcW w:w="1396"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79.2</w:t>
            </w:r>
          </w:p>
        </w:tc>
        <w:tc>
          <w:tcPr>
            <w:tcW w:w="1489"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r>
      <w:tr w:rsidR="008132CF" w:rsidRPr="00CA30F9" w:rsidTr="000A6296">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914" w:type="dxa"/>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Total</w:t>
            </w:r>
          </w:p>
        </w:tc>
        <w:tc>
          <w:tcPr>
            <w:tcW w:w="1164" w:type="dxa"/>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48</w:t>
            </w:r>
          </w:p>
        </w:tc>
        <w:tc>
          <w:tcPr>
            <w:tcW w:w="1023"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396"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489" w:type="dxa"/>
            <w:tcBorders>
              <w:top w:val="nil"/>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bl>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 xml:space="preserve">Source: Field Survey, </w:t>
      </w:r>
      <w:r w:rsidR="00E0428D" w:rsidRPr="00CA30F9">
        <w:rPr>
          <w:rFonts w:ascii="Times New Roman" w:hAnsi="Times New Roman"/>
          <w:sz w:val="24"/>
          <w:szCs w:val="24"/>
        </w:rPr>
        <w:t>2025</w:t>
      </w:r>
    </w:p>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Table 2 above shows that 10 respondents representing 20.8% are single, while 38 respondents representing 79.2% are married.</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1935"/>
        <w:gridCol w:w="1161"/>
        <w:gridCol w:w="1021"/>
        <w:gridCol w:w="1393"/>
        <w:gridCol w:w="1486"/>
      </w:tblGrid>
      <w:tr w:rsidR="008132CF" w:rsidRPr="00CA30F9" w:rsidTr="000A6296">
        <w:trPr>
          <w:cantSplit/>
        </w:trPr>
        <w:tc>
          <w:tcPr>
            <w:tcW w:w="7740" w:type="dxa"/>
            <w:gridSpan w:val="6"/>
            <w:tcBorders>
              <w:top w:val="nil"/>
              <w:left w:val="nil"/>
              <w:bottom w:val="nil"/>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b/>
                <w:bCs/>
                <w:sz w:val="24"/>
                <w:szCs w:val="24"/>
              </w:rPr>
              <w:lastRenderedPageBreak/>
              <w:t>Table 3: Age</w:t>
            </w:r>
          </w:p>
        </w:tc>
      </w:tr>
      <w:tr w:rsidR="008132CF" w:rsidRPr="00CA30F9" w:rsidTr="000A6296">
        <w:trPr>
          <w:cantSplit/>
        </w:trPr>
        <w:tc>
          <w:tcPr>
            <w:tcW w:w="2679" w:type="dxa"/>
            <w:gridSpan w:val="2"/>
            <w:tcBorders>
              <w:top w:val="single" w:sz="16" w:space="0" w:color="000000"/>
              <w:left w:val="single" w:sz="16" w:space="0" w:color="000000"/>
              <w:bottom w:val="single" w:sz="16" w:space="0" w:color="000000"/>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Percent</w:t>
            </w:r>
          </w:p>
        </w:tc>
        <w:tc>
          <w:tcPr>
            <w:tcW w:w="1393"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Valid Percent</w:t>
            </w:r>
          </w:p>
        </w:tc>
        <w:tc>
          <w:tcPr>
            <w:tcW w:w="1486" w:type="dxa"/>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Cumulative Percent</w:t>
            </w:r>
          </w:p>
        </w:tc>
      </w:tr>
      <w:tr w:rsidR="008132CF" w:rsidRPr="00CA30F9" w:rsidTr="000A6296">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18-29 years</w:t>
            </w:r>
          </w:p>
        </w:tc>
        <w:tc>
          <w:tcPr>
            <w:tcW w:w="1161" w:type="dxa"/>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21</w:t>
            </w:r>
          </w:p>
        </w:tc>
        <w:tc>
          <w:tcPr>
            <w:tcW w:w="1021"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43.8</w:t>
            </w:r>
          </w:p>
        </w:tc>
        <w:tc>
          <w:tcPr>
            <w:tcW w:w="1393"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43.8</w:t>
            </w:r>
          </w:p>
        </w:tc>
        <w:tc>
          <w:tcPr>
            <w:tcW w:w="1486" w:type="dxa"/>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43.8</w:t>
            </w:r>
          </w:p>
        </w:tc>
      </w:tr>
      <w:tr w:rsidR="008132CF" w:rsidRPr="00CA30F9" w:rsidTr="000A6296">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30-39 years</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16.7</w:t>
            </w:r>
          </w:p>
        </w:tc>
        <w:tc>
          <w:tcPr>
            <w:tcW w:w="1393"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16.7</w:t>
            </w:r>
          </w:p>
        </w:tc>
        <w:tc>
          <w:tcPr>
            <w:tcW w:w="1486"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60.4</w:t>
            </w:r>
          </w:p>
        </w:tc>
      </w:tr>
      <w:tr w:rsidR="008132CF" w:rsidRPr="00CA30F9" w:rsidTr="000A6296">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40-49 years</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15</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31.3</w:t>
            </w:r>
          </w:p>
        </w:tc>
        <w:tc>
          <w:tcPr>
            <w:tcW w:w="1393"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31.3</w:t>
            </w:r>
          </w:p>
        </w:tc>
        <w:tc>
          <w:tcPr>
            <w:tcW w:w="1486"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91.7</w:t>
            </w:r>
          </w:p>
        </w:tc>
      </w:tr>
      <w:tr w:rsidR="008132CF" w:rsidRPr="00CA30F9" w:rsidTr="000A6296">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50 years and above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8.3</w:t>
            </w:r>
          </w:p>
        </w:tc>
        <w:tc>
          <w:tcPr>
            <w:tcW w:w="1393"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8.3</w:t>
            </w:r>
          </w:p>
        </w:tc>
        <w:tc>
          <w:tcPr>
            <w:tcW w:w="1486"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r>
      <w:tr w:rsidR="008132CF" w:rsidRPr="00CA30F9" w:rsidTr="000A6296">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48</w:t>
            </w:r>
          </w:p>
        </w:tc>
        <w:tc>
          <w:tcPr>
            <w:tcW w:w="1021"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393"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486" w:type="dxa"/>
            <w:tcBorders>
              <w:top w:val="nil"/>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bl>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 xml:space="preserve">Source: Field Survey, </w:t>
      </w:r>
      <w:r w:rsidR="00E0428D" w:rsidRPr="00CA30F9">
        <w:rPr>
          <w:rFonts w:ascii="Times New Roman" w:hAnsi="Times New Roman"/>
          <w:sz w:val="24"/>
          <w:szCs w:val="24"/>
        </w:rPr>
        <w:t>2025</w:t>
      </w:r>
    </w:p>
    <w:p w:rsidR="008132CF" w:rsidRPr="00CA30F9" w:rsidRDefault="008132CF" w:rsidP="00276AF6">
      <w:pPr>
        <w:spacing w:after="0" w:line="360" w:lineRule="auto"/>
        <w:jc w:val="both"/>
        <w:rPr>
          <w:rFonts w:ascii="Times New Roman" w:hAnsi="Times New Roman"/>
          <w:sz w:val="24"/>
          <w:szCs w:val="24"/>
        </w:rPr>
      </w:pPr>
      <w:r w:rsidRPr="00CA30F9">
        <w:rPr>
          <w:rFonts w:ascii="Times New Roman" w:hAnsi="Times New Roman"/>
          <w:sz w:val="24"/>
          <w:szCs w:val="24"/>
        </w:rPr>
        <w:t>Table 3 above shows that 21 respondents representing 43.8% are within the ages of 18-29 years, 8 respondents representing 16.7% are within the ages of 30-39 years, 15 respondents representing 31.3% are within the ages of 40-49, while 4 respondents representing 8.3% are 50 years and above.</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61"/>
        <w:gridCol w:w="1022"/>
        <w:gridCol w:w="1395"/>
        <w:gridCol w:w="1488"/>
      </w:tblGrid>
      <w:tr w:rsidR="008132CF" w:rsidRPr="00CA30F9" w:rsidTr="000A6296">
        <w:trPr>
          <w:cantSplit/>
        </w:trPr>
        <w:tc>
          <w:tcPr>
            <w:tcW w:w="7312" w:type="dxa"/>
            <w:gridSpan w:val="6"/>
            <w:tcBorders>
              <w:top w:val="nil"/>
              <w:left w:val="nil"/>
              <w:bottom w:val="nil"/>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b/>
                <w:bCs/>
                <w:sz w:val="24"/>
                <w:szCs w:val="24"/>
              </w:rPr>
              <w:t>Table 4: Academic Qualification</w:t>
            </w:r>
          </w:p>
        </w:tc>
      </w:tr>
      <w:tr w:rsidR="008132CF" w:rsidRPr="00CA30F9" w:rsidTr="000A6296">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Frequency</w:t>
            </w:r>
          </w:p>
        </w:tc>
        <w:tc>
          <w:tcPr>
            <w:tcW w:w="1022"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Cumulative Percent</w:t>
            </w:r>
          </w:p>
        </w:tc>
      </w:tr>
      <w:tr w:rsidR="008132CF" w:rsidRPr="00CA30F9" w:rsidTr="000A629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WAEC</w:t>
            </w:r>
          </w:p>
        </w:tc>
        <w:tc>
          <w:tcPr>
            <w:tcW w:w="1161" w:type="dxa"/>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13</w:t>
            </w:r>
          </w:p>
        </w:tc>
        <w:tc>
          <w:tcPr>
            <w:tcW w:w="1022"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c>
          <w:tcPr>
            <w:tcW w:w="1395"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c>
          <w:tcPr>
            <w:tcW w:w="1488" w:type="dxa"/>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NCE/OND</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5</w:t>
            </w:r>
          </w:p>
        </w:tc>
        <w:tc>
          <w:tcPr>
            <w:tcW w:w="1022"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10.4</w:t>
            </w:r>
          </w:p>
        </w:tc>
        <w:tc>
          <w:tcPr>
            <w:tcW w:w="1395"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10.4</w:t>
            </w:r>
          </w:p>
        </w:tc>
        <w:tc>
          <w:tcPr>
            <w:tcW w:w="1488"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37.5</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HND/Bsc</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5</w:t>
            </w:r>
          </w:p>
        </w:tc>
        <w:tc>
          <w:tcPr>
            <w:tcW w:w="1022"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10.4</w:t>
            </w:r>
          </w:p>
        </w:tc>
        <w:tc>
          <w:tcPr>
            <w:tcW w:w="1395"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10.4</w:t>
            </w:r>
          </w:p>
        </w:tc>
        <w:tc>
          <w:tcPr>
            <w:tcW w:w="1488"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47.9</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Post Graduate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w:t>
            </w:r>
          </w:p>
        </w:tc>
        <w:tc>
          <w:tcPr>
            <w:tcW w:w="1022"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8.3</w:t>
            </w:r>
          </w:p>
        </w:tc>
        <w:tc>
          <w:tcPr>
            <w:tcW w:w="1395"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8.3</w:t>
            </w:r>
          </w:p>
        </w:tc>
        <w:tc>
          <w:tcPr>
            <w:tcW w:w="1488"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56.3</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Others</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21</w:t>
            </w:r>
          </w:p>
        </w:tc>
        <w:tc>
          <w:tcPr>
            <w:tcW w:w="1022"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43.8</w:t>
            </w:r>
          </w:p>
        </w:tc>
        <w:tc>
          <w:tcPr>
            <w:tcW w:w="1395"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43.8</w:t>
            </w:r>
          </w:p>
        </w:tc>
        <w:tc>
          <w:tcPr>
            <w:tcW w:w="1488"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48</w:t>
            </w:r>
          </w:p>
        </w:tc>
        <w:tc>
          <w:tcPr>
            <w:tcW w:w="1022"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bl>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 xml:space="preserve">Source: Field Survey, </w:t>
      </w:r>
      <w:r w:rsidR="00E0428D" w:rsidRPr="00CA30F9">
        <w:rPr>
          <w:rFonts w:ascii="Times New Roman" w:hAnsi="Times New Roman"/>
          <w:sz w:val="24"/>
          <w:szCs w:val="24"/>
        </w:rPr>
        <w:t>2025</w:t>
      </w:r>
    </w:p>
    <w:p w:rsidR="008132CF" w:rsidRPr="00CA30F9" w:rsidRDefault="008132CF" w:rsidP="00276AF6">
      <w:pPr>
        <w:spacing w:after="0" w:line="360" w:lineRule="auto"/>
        <w:jc w:val="both"/>
        <w:rPr>
          <w:rFonts w:ascii="Times New Roman" w:hAnsi="Times New Roman"/>
          <w:sz w:val="24"/>
          <w:szCs w:val="24"/>
        </w:rPr>
      </w:pPr>
      <w:r w:rsidRPr="00CA30F9">
        <w:rPr>
          <w:rFonts w:ascii="Times New Roman" w:hAnsi="Times New Roman"/>
          <w:sz w:val="24"/>
          <w:szCs w:val="24"/>
        </w:rPr>
        <w:t xml:space="preserve">The table 4 above shows that 13 respondents representing 27.1% are WAEC certificate holders, 5 respondents representing 10.4% are NCE/OND certificate holders, 5 respondents representing 10.4% are HND/Bsc certificate holders, 4 respondents </w:t>
      </w:r>
      <w:r w:rsidRPr="00CA30F9">
        <w:rPr>
          <w:rFonts w:ascii="Times New Roman" w:hAnsi="Times New Roman"/>
          <w:sz w:val="24"/>
          <w:szCs w:val="24"/>
        </w:rPr>
        <w:lastRenderedPageBreak/>
        <w:t>representing 8.3% are post graduate certificate holders, while 21 respondents representing 43.8% are other certificates holders.</w:t>
      </w:r>
    </w:p>
    <w:p w:rsidR="008132CF" w:rsidRPr="00CA30F9" w:rsidRDefault="008132CF" w:rsidP="00276AF6">
      <w:pPr>
        <w:spacing w:after="0" w:line="360" w:lineRule="auto"/>
        <w:jc w:val="center"/>
        <w:rPr>
          <w:rFonts w:ascii="Times New Roman" w:hAnsi="Times New Roman"/>
          <w:b/>
          <w:sz w:val="24"/>
          <w:szCs w:val="24"/>
        </w:rPr>
      </w:pPr>
      <w:r w:rsidRPr="00CA30F9">
        <w:rPr>
          <w:rFonts w:ascii="Times New Roman" w:hAnsi="Times New Roman"/>
          <w:b/>
          <w:sz w:val="24"/>
          <w:szCs w:val="24"/>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132CF" w:rsidRPr="00CA30F9" w:rsidTr="000A6296">
        <w:trPr>
          <w:cantSplit/>
        </w:trPr>
        <w:tc>
          <w:tcPr>
            <w:tcW w:w="7602" w:type="dxa"/>
            <w:gridSpan w:val="6"/>
            <w:tcBorders>
              <w:top w:val="nil"/>
              <w:left w:val="nil"/>
              <w:bottom w:val="nil"/>
              <w:right w:val="nil"/>
            </w:tcBorders>
            <w:shd w:val="clear" w:color="auto" w:fill="FFFFFF"/>
          </w:tcPr>
          <w:p w:rsidR="008132CF" w:rsidRPr="00CA30F9" w:rsidRDefault="008132CF" w:rsidP="00276AF6">
            <w:pPr>
              <w:spacing w:after="0" w:line="360" w:lineRule="auto"/>
              <w:jc w:val="both"/>
              <w:rPr>
                <w:rFonts w:ascii="Times New Roman" w:hAnsi="Times New Roman"/>
                <w:b/>
                <w:sz w:val="24"/>
                <w:szCs w:val="24"/>
              </w:rPr>
            </w:pPr>
            <w:r w:rsidRPr="00CA30F9">
              <w:rPr>
                <w:rFonts w:ascii="Times New Roman" w:hAnsi="Times New Roman"/>
                <w:b/>
                <w:bCs/>
                <w:sz w:val="24"/>
                <w:szCs w:val="24"/>
              </w:rPr>
              <w:t xml:space="preserve">Table 5: </w:t>
            </w:r>
            <w:r w:rsidRPr="00CA30F9">
              <w:rPr>
                <w:rFonts w:ascii="Times New Roman" w:hAnsi="Times New Roman"/>
                <w:b/>
                <w:sz w:val="24"/>
                <w:szCs w:val="24"/>
              </w:rPr>
              <w:t>Do you agree that there is relationship between board independence and the financial performance of Nigerian Deposit Money Banks?</w:t>
            </w:r>
          </w:p>
        </w:tc>
      </w:tr>
      <w:tr w:rsidR="008132CF" w:rsidRPr="00CA30F9" w:rsidTr="000A629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Cumulative Percent</w:t>
            </w:r>
          </w:p>
        </w:tc>
      </w:tr>
      <w:tr w:rsidR="008132CF" w:rsidRPr="00CA30F9" w:rsidTr="000A629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Agree</w:t>
            </w:r>
          </w:p>
        </w:tc>
        <w:tc>
          <w:tcPr>
            <w:tcW w:w="1161" w:type="dxa"/>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c>
          <w:tcPr>
            <w:tcW w:w="1394"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c>
          <w:tcPr>
            <w:tcW w:w="1487" w:type="dxa"/>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21</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43.8</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43.8</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70.8</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85.4</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48</w:t>
            </w:r>
          </w:p>
        </w:tc>
        <w:tc>
          <w:tcPr>
            <w:tcW w:w="1021"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bl>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 xml:space="preserve">Source: Field Survey, </w:t>
      </w:r>
      <w:r w:rsidR="00E0428D" w:rsidRPr="00CA30F9">
        <w:rPr>
          <w:rFonts w:ascii="Times New Roman" w:hAnsi="Times New Roman"/>
          <w:sz w:val="24"/>
          <w:szCs w:val="24"/>
        </w:rPr>
        <w:t>2025</w:t>
      </w:r>
    </w:p>
    <w:p w:rsidR="008132CF" w:rsidRPr="00CA30F9" w:rsidRDefault="008132CF" w:rsidP="00276AF6">
      <w:pPr>
        <w:spacing w:after="0" w:line="360" w:lineRule="auto"/>
        <w:jc w:val="both"/>
        <w:rPr>
          <w:rFonts w:ascii="Times New Roman" w:hAnsi="Times New Roman"/>
          <w:sz w:val="24"/>
          <w:szCs w:val="24"/>
        </w:rPr>
      </w:pPr>
      <w:r w:rsidRPr="00CA30F9">
        <w:rPr>
          <w:rFonts w:ascii="Times New Roman" w:hAnsi="Times New Roman"/>
          <w:sz w:val="24"/>
          <w:szCs w:val="24"/>
        </w:rPr>
        <w:t>Table 5 above shows that 13 respondents representing 27.1% strongly agreed, 21 respondents representing 43.8% agreed, 7 respondents representing 14.6% disagreed, while 7 respondents representing 14.6% strongly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132CF" w:rsidRPr="00CA30F9" w:rsidTr="000A6296">
        <w:trPr>
          <w:cantSplit/>
        </w:trPr>
        <w:tc>
          <w:tcPr>
            <w:tcW w:w="7602" w:type="dxa"/>
            <w:gridSpan w:val="6"/>
            <w:tcBorders>
              <w:top w:val="nil"/>
              <w:left w:val="nil"/>
              <w:bottom w:val="nil"/>
              <w:right w:val="nil"/>
            </w:tcBorders>
            <w:shd w:val="clear" w:color="auto" w:fill="FFFFFF"/>
          </w:tcPr>
          <w:p w:rsidR="008132CF" w:rsidRPr="00CA30F9" w:rsidRDefault="008132CF" w:rsidP="00CF4D5E">
            <w:pPr>
              <w:spacing w:after="0" w:line="240" w:lineRule="auto"/>
              <w:jc w:val="both"/>
              <w:rPr>
                <w:rFonts w:ascii="Times New Roman" w:hAnsi="Times New Roman"/>
                <w:b/>
                <w:sz w:val="24"/>
                <w:szCs w:val="24"/>
              </w:rPr>
            </w:pPr>
            <w:r w:rsidRPr="00CA30F9">
              <w:rPr>
                <w:rFonts w:ascii="Times New Roman" w:hAnsi="Times New Roman"/>
                <w:b/>
                <w:bCs/>
                <w:sz w:val="24"/>
                <w:szCs w:val="24"/>
              </w:rPr>
              <w:t xml:space="preserve">Table 6: </w:t>
            </w:r>
            <w:r w:rsidRPr="00CA30F9">
              <w:rPr>
                <w:rFonts w:ascii="Times New Roman" w:hAnsi="Times New Roman"/>
                <w:b/>
                <w:sz w:val="24"/>
                <w:szCs w:val="24"/>
              </w:rPr>
              <w:t>The composition and diversity of the board of directors influence the financial performance of Nigerian Deposit Money Banks.</w:t>
            </w:r>
          </w:p>
        </w:tc>
      </w:tr>
      <w:tr w:rsidR="008132CF" w:rsidRPr="00CA30F9" w:rsidTr="000A629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Cumulative Percent</w:t>
            </w:r>
          </w:p>
        </w:tc>
      </w:tr>
      <w:tr w:rsidR="008132CF" w:rsidRPr="00CA30F9" w:rsidTr="000A629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Agree</w:t>
            </w:r>
          </w:p>
        </w:tc>
        <w:tc>
          <w:tcPr>
            <w:tcW w:w="1161" w:type="dxa"/>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34</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70.8</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70.8</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85.4</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6</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12.5</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12.5</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97.9</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2.1</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2.1</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48</w:t>
            </w:r>
          </w:p>
        </w:tc>
        <w:tc>
          <w:tcPr>
            <w:tcW w:w="1021"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bl>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 xml:space="preserve">Source: Field Survey, </w:t>
      </w:r>
      <w:r w:rsidR="00E0428D" w:rsidRPr="00CA30F9">
        <w:rPr>
          <w:rFonts w:ascii="Times New Roman" w:hAnsi="Times New Roman"/>
          <w:sz w:val="24"/>
          <w:szCs w:val="24"/>
        </w:rPr>
        <w:t>2025</w:t>
      </w:r>
    </w:p>
    <w:p w:rsidR="008132CF" w:rsidRPr="00CA30F9" w:rsidRDefault="008132CF" w:rsidP="00276AF6">
      <w:pPr>
        <w:spacing w:after="0" w:line="360" w:lineRule="auto"/>
        <w:jc w:val="both"/>
        <w:rPr>
          <w:rFonts w:ascii="Times New Roman" w:hAnsi="Times New Roman"/>
          <w:sz w:val="24"/>
          <w:szCs w:val="24"/>
        </w:rPr>
      </w:pPr>
      <w:r w:rsidRPr="00CA30F9">
        <w:rPr>
          <w:rFonts w:ascii="Times New Roman" w:hAnsi="Times New Roman"/>
          <w:sz w:val="24"/>
          <w:szCs w:val="24"/>
        </w:rPr>
        <w:lastRenderedPageBreak/>
        <w:t>Table 6 above shows that 7 respondents representing 14.6% strongly agreed, 34 respondents representing 70.8% agreed, 6 respondents representing 12.5% disagreed, while 1 respondents representing 2.1% strongly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132CF" w:rsidRPr="00CA30F9" w:rsidTr="000A6296">
        <w:trPr>
          <w:cantSplit/>
        </w:trPr>
        <w:tc>
          <w:tcPr>
            <w:tcW w:w="7602" w:type="dxa"/>
            <w:gridSpan w:val="6"/>
            <w:tcBorders>
              <w:top w:val="nil"/>
              <w:left w:val="nil"/>
              <w:bottom w:val="nil"/>
              <w:right w:val="nil"/>
            </w:tcBorders>
            <w:shd w:val="clear" w:color="auto" w:fill="FFFFFF"/>
          </w:tcPr>
          <w:p w:rsidR="008132CF" w:rsidRPr="00CA30F9" w:rsidRDefault="008132CF" w:rsidP="00276AF6">
            <w:pPr>
              <w:spacing w:after="0" w:line="360" w:lineRule="auto"/>
              <w:jc w:val="both"/>
              <w:rPr>
                <w:rFonts w:ascii="Times New Roman" w:hAnsi="Times New Roman"/>
                <w:b/>
                <w:sz w:val="24"/>
                <w:szCs w:val="24"/>
              </w:rPr>
            </w:pPr>
            <w:r w:rsidRPr="00CA30F9">
              <w:rPr>
                <w:rFonts w:ascii="Times New Roman" w:hAnsi="Times New Roman"/>
                <w:b/>
                <w:bCs/>
                <w:sz w:val="24"/>
                <w:szCs w:val="24"/>
              </w:rPr>
              <w:t xml:space="preserve">Table 7: </w:t>
            </w:r>
            <w:r w:rsidRPr="00CA30F9">
              <w:rPr>
                <w:rFonts w:ascii="Times New Roman" w:hAnsi="Times New Roman"/>
                <w:b/>
                <w:sz w:val="24"/>
                <w:szCs w:val="24"/>
              </w:rPr>
              <w:t>Board size has impact on the financial performance of Nigerian Deposit Money Banks.</w:t>
            </w:r>
          </w:p>
        </w:tc>
      </w:tr>
      <w:tr w:rsidR="008132CF" w:rsidRPr="00CA30F9" w:rsidTr="000A629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Cumulative Percent</w:t>
            </w:r>
          </w:p>
        </w:tc>
      </w:tr>
      <w:tr w:rsidR="008132CF" w:rsidRPr="00CA30F9" w:rsidTr="000A629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Agree</w:t>
            </w:r>
          </w:p>
        </w:tc>
        <w:tc>
          <w:tcPr>
            <w:tcW w:w="1161" w:type="dxa"/>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w:t>
            </w:r>
          </w:p>
        </w:tc>
        <w:tc>
          <w:tcPr>
            <w:tcW w:w="1021"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56.3</w:t>
            </w:r>
          </w:p>
        </w:tc>
        <w:tc>
          <w:tcPr>
            <w:tcW w:w="1394"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56.3</w:t>
            </w:r>
          </w:p>
        </w:tc>
        <w:tc>
          <w:tcPr>
            <w:tcW w:w="1487" w:type="dxa"/>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56.3</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70.8</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85.4</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48</w:t>
            </w:r>
          </w:p>
        </w:tc>
        <w:tc>
          <w:tcPr>
            <w:tcW w:w="1021"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bl>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 xml:space="preserve">Source: Field Survey, </w:t>
      </w:r>
      <w:r w:rsidR="00E0428D" w:rsidRPr="00CA30F9">
        <w:rPr>
          <w:rFonts w:ascii="Times New Roman" w:hAnsi="Times New Roman"/>
          <w:sz w:val="24"/>
          <w:szCs w:val="24"/>
        </w:rPr>
        <w:t>2025</w:t>
      </w:r>
    </w:p>
    <w:p w:rsidR="008132CF" w:rsidRPr="00CA30F9" w:rsidRDefault="008132CF" w:rsidP="00276AF6">
      <w:pPr>
        <w:spacing w:after="0" w:line="360" w:lineRule="auto"/>
        <w:jc w:val="both"/>
        <w:rPr>
          <w:rFonts w:ascii="Times New Roman" w:hAnsi="Times New Roman"/>
          <w:sz w:val="24"/>
          <w:szCs w:val="24"/>
        </w:rPr>
      </w:pPr>
      <w:r w:rsidRPr="00CA30F9">
        <w:rPr>
          <w:rFonts w:ascii="Times New Roman" w:hAnsi="Times New Roman"/>
          <w:sz w:val="24"/>
          <w:szCs w:val="24"/>
        </w:rPr>
        <w:t>Table 7 above shows that 27 respondents representing 56.3% strongly agreed, 7 respondents representing 14.6% agreed, 7 respondents representing 14.6% disagreed, while 7 respondents representing 14.6% strongly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132CF" w:rsidRPr="00CA30F9" w:rsidTr="000A6296">
        <w:trPr>
          <w:cantSplit/>
        </w:trPr>
        <w:tc>
          <w:tcPr>
            <w:tcW w:w="7602" w:type="dxa"/>
            <w:gridSpan w:val="6"/>
            <w:tcBorders>
              <w:top w:val="nil"/>
              <w:left w:val="nil"/>
              <w:bottom w:val="nil"/>
              <w:right w:val="nil"/>
            </w:tcBorders>
            <w:shd w:val="clear" w:color="auto" w:fill="FFFFFF"/>
          </w:tcPr>
          <w:p w:rsidR="008132CF" w:rsidRPr="00CA30F9" w:rsidRDefault="008132CF" w:rsidP="00276AF6">
            <w:pPr>
              <w:spacing w:after="0" w:line="360" w:lineRule="auto"/>
              <w:jc w:val="both"/>
              <w:rPr>
                <w:rFonts w:ascii="Times New Roman" w:hAnsi="Times New Roman"/>
                <w:b/>
                <w:sz w:val="24"/>
                <w:szCs w:val="24"/>
              </w:rPr>
            </w:pPr>
            <w:r w:rsidRPr="00CA30F9">
              <w:rPr>
                <w:rFonts w:ascii="Times New Roman" w:hAnsi="Times New Roman"/>
                <w:b/>
                <w:bCs/>
                <w:sz w:val="24"/>
                <w:szCs w:val="24"/>
              </w:rPr>
              <w:t xml:space="preserve">Table 8: </w:t>
            </w:r>
            <w:r w:rsidRPr="00CA30F9">
              <w:rPr>
                <w:rFonts w:ascii="Times New Roman" w:hAnsi="Times New Roman"/>
                <w:b/>
                <w:sz w:val="24"/>
                <w:szCs w:val="24"/>
              </w:rPr>
              <w:t>The expertise and qualifications of board members affect the financial performance of Nigerian Deposit Money Banks.</w:t>
            </w:r>
          </w:p>
        </w:tc>
      </w:tr>
      <w:tr w:rsidR="008132CF" w:rsidRPr="00CA30F9" w:rsidTr="000A629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Cumulative Percent</w:t>
            </w:r>
          </w:p>
        </w:tc>
      </w:tr>
      <w:tr w:rsidR="008132CF" w:rsidRPr="00CA30F9" w:rsidTr="000A629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Agree</w:t>
            </w:r>
          </w:p>
        </w:tc>
        <w:tc>
          <w:tcPr>
            <w:tcW w:w="1161" w:type="dxa"/>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c>
          <w:tcPr>
            <w:tcW w:w="1394"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c>
          <w:tcPr>
            <w:tcW w:w="1487" w:type="dxa"/>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21</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43.8</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43.8</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70.8</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85.4</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48</w:t>
            </w:r>
          </w:p>
        </w:tc>
        <w:tc>
          <w:tcPr>
            <w:tcW w:w="1021"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bl>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 xml:space="preserve">Source: Field Survey, </w:t>
      </w:r>
      <w:r w:rsidR="00E0428D" w:rsidRPr="00CA30F9">
        <w:rPr>
          <w:rFonts w:ascii="Times New Roman" w:hAnsi="Times New Roman"/>
          <w:sz w:val="24"/>
          <w:szCs w:val="24"/>
        </w:rPr>
        <w:t>2025</w:t>
      </w:r>
    </w:p>
    <w:p w:rsidR="008132CF" w:rsidRPr="00CA30F9" w:rsidRDefault="008132CF" w:rsidP="00276AF6">
      <w:pPr>
        <w:spacing w:after="0" w:line="360" w:lineRule="auto"/>
        <w:jc w:val="both"/>
        <w:rPr>
          <w:rFonts w:ascii="Times New Roman" w:hAnsi="Times New Roman"/>
          <w:sz w:val="24"/>
          <w:szCs w:val="24"/>
        </w:rPr>
      </w:pPr>
      <w:r w:rsidRPr="00CA30F9">
        <w:rPr>
          <w:rFonts w:ascii="Times New Roman" w:hAnsi="Times New Roman"/>
          <w:sz w:val="24"/>
          <w:szCs w:val="24"/>
        </w:rPr>
        <w:lastRenderedPageBreak/>
        <w:t>Table 8 above shows that 13 respondents representing 27.1% strongly agreed, 21 respondents representing 43.8% agreed, 7 respondents representing 14.6% disagreed, while 7 respondents representing 14.6% strongly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132CF" w:rsidRPr="00CA30F9" w:rsidTr="000A6296">
        <w:trPr>
          <w:cantSplit/>
        </w:trPr>
        <w:tc>
          <w:tcPr>
            <w:tcW w:w="7602" w:type="dxa"/>
            <w:gridSpan w:val="6"/>
            <w:tcBorders>
              <w:top w:val="nil"/>
              <w:left w:val="nil"/>
              <w:bottom w:val="nil"/>
              <w:right w:val="nil"/>
            </w:tcBorders>
            <w:shd w:val="clear" w:color="auto" w:fill="FFFFFF"/>
          </w:tcPr>
          <w:p w:rsidR="008132CF" w:rsidRPr="00CA30F9" w:rsidRDefault="008132CF" w:rsidP="00276AF6">
            <w:pPr>
              <w:spacing w:after="0" w:line="360" w:lineRule="auto"/>
              <w:jc w:val="both"/>
              <w:rPr>
                <w:rFonts w:ascii="Times New Roman" w:hAnsi="Times New Roman"/>
                <w:b/>
                <w:sz w:val="24"/>
                <w:szCs w:val="24"/>
              </w:rPr>
            </w:pPr>
            <w:r w:rsidRPr="00CA30F9">
              <w:rPr>
                <w:rFonts w:ascii="Times New Roman" w:hAnsi="Times New Roman"/>
                <w:b/>
                <w:bCs/>
                <w:sz w:val="24"/>
                <w:szCs w:val="24"/>
              </w:rPr>
              <w:t xml:space="preserve">Table 9: </w:t>
            </w:r>
            <w:r w:rsidRPr="00CA30F9">
              <w:rPr>
                <w:rFonts w:ascii="Times New Roman" w:hAnsi="Times New Roman"/>
                <w:b/>
                <w:sz w:val="24"/>
                <w:szCs w:val="24"/>
              </w:rPr>
              <w:t>There is relationship between CEO duality (combining the roles of CEO and board chair) and the financial performance of Nigerian Deposit Money Banks.</w:t>
            </w:r>
          </w:p>
        </w:tc>
      </w:tr>
      <w:tr w:rsidR="008132CF" w:rsidRPr="00CA30F9" w:rsidTr="000A629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Cumulative Percent</w:t>
            </w:r>
          </w:p>
        </w:tc>
      </w:tr>
      <w:tr w:rsidR="008132CF" w:rsidRPr="00CA30F9" w:rsidTr="000A629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Agree</w:t>
            </w:r>
          </w:p>
        </w:tc>
        <w:tc>
          <w:tcPr>
            <w:tcW w:w="1161" w:type="dxa"/>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w:t>
            </w:r>
          </w:p>
        </w:tc>
        <w:tc>
          <w:tcPr>
            <w:tcW w:w="1021"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29.2</w:t>
            </w:r>
          </w:p>
        </w:tc>
        <w:tc>
          <w:tcPr>
            <w:tcW w:w="1394"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29.2</w:t>
            </w:r>
          </w:p>
        </w:tc>
        <w:tc>
          <w:tcPr>
            <w:tcW w:w="1487" w:type="dxa"/>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29.2</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20</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41.7</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41.7</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70.8</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85.4</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48</w:t>
            </w:r>
          </w:p>
        </w:tc>
        <w:tc>
          <w:tcPr>
            <w:tcW w:w="1021"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bl>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 xml:space="preserve">Source: Field Survey, </w:t>
      </w:r>
      <w:r w:rsidR="00E0428D" w:rsidRPr="00CA30F9">
        <w:rPr>
          <w:rFonts w:ascii="Times New Roman" w:hAnsi="Times New Roman"/>
          <w:sz w:val="24"/>
          <w:szCs w:val="24"/>
        </w:rPr>
        <w:t>2025</w:t>
      </w:r>
    </w:p>
    <w:p w:rsidR="008132CF" w:rsidRPr="00CA30F9" w:rsidRDefault="008132CF" w:rsidP="00276AF6">
      <w:pPr>
        <w:spacing w:after="0" w:line="360" w:lineRule="auto"/>
        <w:jc w:val="both"/>
        <w:rPr>
          <w:rFonts w:ascii="Times New Roman" w:hAnsi="Times New Roman"/>
          <w:sz w:val="24"/>
          <w:szCs w:val="24"/>
        </w:rPr>
      </w:pPr>
      <w:r w:rsidRPr="00CA30F9">
        <w:rPr>
          <w:rFonts w:ascii="Times New Roman" w:hAnsi="Times New Roman"/>
          <w:sz w:val="24"/>
          <w:szCs w:val="24"/>
        </w:rPr>
        <w:t>Table 9 above shows that 14 respondents representing 29.2% strongly agreed, 20 respondents representing 41.7% agreed, 7 respondents representing 14.6% disagreed, while 7 respondents representing 14.6% strongly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132CF" w:rsidRPr="00CA30F9" w:rsidTr="000A6296">
        <w:trPr>
          <w:cantSplit/>
        </w:trPr>
        <w:tc>
          <w:tcPr>
            <w:tcW w:w="7602" w:type="dxa"/>
            <w:gridSpan w:val="6"/>
            <w:tcBorders>
              <w:top w:val="nil"/>
              <w:left w:val="nil"/>
              <w:bottom w:val="nil"/>
              <w:right w:val="nil"/>
            </w:tcBorders>
            <w:shd w:val="clear" w:color="auto" w:fill="FFFFFF"/>
          </w:tcPr>
          <w:p w:rsidR="008132CF" w:rsidRPr="00CA30F9" w:rsidRDefault="008132CF" w:rsidP="00CF4D5E">
            <w:pPr>
              <w:spacing w:after="0" w:line="240" w:lineRule="auto"/>
              <w:jc w:val="both"/>
              <w:rPr>
                <w:rFonts w:ascii="Times New Roman" w:hAnsi="Times New Roman"/>
                <w:b/>
                <w:sz w:val="24"/>
                <w:szCs w:val="24"/>
              </w:rPr>
            </w:pPr>
            <w:r w:rsidRPr="00CA30F9">
              <w:rPr>
                <w:rFonts w:ascii="Times New Roman" w:hAnsi="Times New Roman"/>
                <w:b/>
                <w:bCs/>
                <w:sz w:val="24"/>
                <w:szCs w:val="24"/>
              </w:rPr>
              <w:t xml:space="preserve">Table 10: </w:t>
            </w:r>
            <w:r w:rsidRPr="00CA30F9">
              <w:rPr>
                <w:rFonts w:ascii="Times New Roman" w:hAnsi="Times New Roman"/>
                <w:b/>
                <w:sz w:val="24"/>
                <w:szCs w:val="24"/>
              </w:rPr>
              <w:t>The level of board meetings and board member attendance impact the financial performance of Nigerian Deposit Money Banks.</w:t>
            </w:r>
          </w:p>
        </w:tc>
      </w:tr>
      <w:tr w:rsidR="008132CF" w:rsidRPr="00CA30F9" w:rsidTr="000A629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Cumulative Percent</w:t>
            </w:r>
          </w:p>
        </w:tc>
      </w:tr>
      <w:tr w:rsidR="008132CF" w:rsidRPr="00CA30F9" w:rsidTr="000A629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Agree</w:t>
            </w:r>
          </w:p>
        </w:tc>
        <w:tc>
          <w:tcPr>
            <w:tcW w:w="1161" w:type="dxa"/>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c>
          <w:tcPr>
            <w:tcW w:w="1394"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c>
          <w:tcPr>
            <w:tcW w:w="1487" w:type="dxa"/>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21</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43.8</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43.8</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70.8</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85.4</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48</w:t>
            </w:r>
          </w:p>
        </w:tc>
        <w:tc>
          <w:tcPr>
            <w:tcW w:w="1021"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bl>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 xml:space="preserve">Source: Field Survey, </w:t>
      </w:r>
      <w:r w:rsidR="00E0428D" w:rsidRPr="00CA30F9">
        <w:rPr>
          <w:rFonts w:ascii="Times New Roman" w:hAnsi="Times New Roman"/>
          <w:sz w:val="24"/>
          <w:szCs w:val="24"/>
        </w:rPr>
        <w:t>2025</w:t>
      </w:r>
    </w:p>
    <w:p w:rsidR="008132CF" w:rsidRPr="00CA30F9" w:rsidRDefault="008132CF" w:rsidP="00276AF6">
      <w:pPr>
        <w:spacing w:after="0" w:line="360" w:lineRule="auto"/>
        <w:jc w:val="both"/>
        <w:rPr>
          <w:rFonts w:ascii="Times New Roman" w:hAnsi="Times New Roman"/>
          <w:sz w:val="24"/>
          <w:szCs w:val="24"/>
        </w:rPr>
      </w:pPr>
      <w:r w:rsidRPr="00CA30F9">
        <w:rPr>
          <w:rFonts w:ascii="Times New Roman" w:hAnsi="Times New Roman"/>
          <w:sz w:val="24"/>
          <w:szCs w:val="24"/>
        </w:rPr>
        <w:lastRenderedPageBreak/>
        <w:t>Table 10 above shows that 13 respondents representing 27.1% strongly agreed, 21 respondents representing 43.8% agreed, 7 respondents representing 14.6% disagreed, while 7 respondents representing 14.6% strongly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132CF" w:rsidRPr="00CA30F9" w:rsidTr="000A6296">
        <w:trPr>
          <w:cantSplit/>
        </w:trPr>
        <w:tc>
          <w:tcPr>
            <w:tcW w:w="7602" w:type="dxa"/>
            <w:gridSpan w:val="6"/>
            <w:tcBorders>
              <w:top w:val="nil"/>
              <w:left w:val="nil"/>
              <w:bottom w:val="nil"/>
              <w:right w:val="nil"/>
            </w:tcBorders>
            <w:shd w:val="clear" w:color="auto" w:fill="FFFFFF"/>
          </w:tcPr>
          <w:p w:rsidR="008132CF" w:rsidRPr="00CA30F9" w:rsidRDefault="008132CF" w:rsidP="00CF4D5E">
            <w:pPr>
              <w:spacing w:after="0" w:line="240" w:lineRule="auto"/>
              <w:jc w:val="both"/>
              <w:rPr>
                <w:rFonts w:ascii="Times New Roman" w:hAnsi="Times New Roman"/>
                <w:b/>
                <w:sz w:val="24"/>
                <w:szCs w:val="24"/>
              </w:rPr>
            </w:pPr>
            <w:r w:rsidRPr="00CA30F9">
              <w:rPr>
                <w:rFonts w:ascii="Times New Roman" w:hAnsi="Times New Roman"/>
                <w:b/>
                <w:bCs/>
                <w:sz w:val="24"/>
                <w:szCs w:val="24"/>
              </w:rPr>
              <w:t xml:space="preserve">Table 11: </w:t>
            </w:r>
            <w:r w:rsidRPr="00CA30F9">
              <w:rPr>
                <w:rFonts w:ascii="Times New Roman" w:hAnsi="Times New Roman"/>
                <w:b/>
                <w:sz w:val="24"/>
                <w:szCs w:val="24"/>
              </w:rPr>
              <w:t>Board committees, such as audit and risk committees play a key role in improving the financial performance of Nigerian Deposit Money Banks.</w:t>
            </w:r>
          </w:p>
        </w:tc>
      </w:tr>
      <w:tr w:rsidR="008132CF" w:rsidRPr="00CA30F9" w:rsidTr="000A629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Cumulative Percent</w:t>
            </w:r>
          </w:p>
        </w:tc>
      </w:tr>
      <w:tr w:rsidR="008132CF" w:rsidRPr="00CA30F9" w:rsidTr="000A629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Agree</w:t>
            </w:r>
          </w:p>
        </w:tc>
        <w:tc>
          <w:tcPr>
            <w:tcW w:w="1161" w:type="dxa"/>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56.3</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56.3</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70.8</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85.4</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48</w:t>
            </w:r>
          </w:p>
        </w:tc>
        <w:tc>
          <w:tcPr>
            <w:tcW w:w="1021"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bl>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 xml:space="preserve">Source: Field Survey, </w:t>
      </w:r>
      <w:r w:rsidR="00E0428D" w:rsidRPr="00CA30F9">
        <w:rPr>
          <w:rFonts w:ascii="Times New Roman" w:hAnsi="Times New Roman"/>
          <w:sz w:val="24"/>
          <w:szCs w:val="24"/>
        </w:rPr>
        <w:t>2025</w:t>
      </w:r>
    </w:p>
    <w:p w:rsidR="008132CF" w:rsidRPr="00CA30F9" w:rsidRDefault="008132CF" w:rsidP="00276AF6">
      <w:pPr>
        <w:spacing w:after="0" w:line="360" w:lineRule="auto"/>
        <w:jc w:val="both"/>
        <w:rPr>
          <w:rFonts w:ascii="Times New Roman" w:hAnsi="Times New Roman"/>
          <w:sz w:val="24"/>
          <w:szCs w:val="24"/>
        </w:rPr>
      </w:pPr>
      <w:r w:rsidRPr="00CA30F9">
        <w:rPr>
          <w:rFonts w:ascii="Times New Roman" w:hAnsi="Times New Roman"/>
          <w:sz w:val="24"/>
          <w:szCs w:val="24"/>
        </w:rPr>
        <w:t>Table 11 above shows that 7 respondents representing 14.6% strongly agreed, 27 respondents representing 56.3% agreed, 7 respondents representing 14.6% disagreed, while 7 respondents representing 14.6% strongly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132CF" w:rsidRPr="00CA30F9" w:rsidTr="000A6296">
        <w:trPr>
          <w:cantSplit/>
        </w:trPr>
        <w:tc>
          <w:tcPr>
            <w:tcW w:w="7602" w:type="dxa"/>
            <w:gridSpan w:val="6"/>
            <w:tcBorders>
              <w:top w:val="nil"/>
              <w:left w:val="nil"/>
              <w:bottom w:val="nil"/>
              <w:right w:val="nil"/>
            </w:tcBorders>
            <w:shd w:val="clear" w:color="auto" w:fill="FFFFFF"/>
          </w:tcPr>
          <w:p w:rsidR="008132CF" w:rsidRPr="00CA30F9" w:rsidRDefault="008132CF" w:rsidP="00CF4D5E">
            <w:pPr>
              <w:spacing w:after="0" w:line="240" w:lineRule="auto"/>
              <w:jc w:val="both"/>
              <w:rPr>
                <w:rFonts w:ascii="Times New Roman" w:hAnsi="Times New Roman"/>
                <w:b/>
                <w:sz w:val="24"/>
                <w:szCs w:val="24"/>
              </w:rPr>
            </w:pPr>
            <w:r w:rsidRPr="00CA30F9">
              <w:rPr>
                <w:rFonts w:ascii="Times New Roman" w:hAnsi="Times New Roman"/>
                <w:b/>
                <w:bCs/>
                <w:sz w:val="24"/>
                <w:szCs w:val="24"/>
              </w:rPr>
              <w:t xml:space="preserve">Table 12: </w:t>
            </w:r>
            <w:r w:rsidRPr="00CA30F9">
              <w:rPr>
                <w:rFonts w:ascii="Times New Roman" w:hAnsi="Times New Roman"/>
                <w:b/>
                <w:sz w:val="24"/>
                <w:szCs w:val="24"/>
              </w:rPr>
              <w:t>The ownership structure (e.g., concentration of ownership, institutional ownership) influences the financial performance of Nigerian Deposit Money Banks.</w:t>
            </w:r>
          </w:p>
        </w:tc>
      </w:tr>
      <w:tr w:rsidR="008132CF" w:rsidRPr="00CA30F9" w:rsidTr="000A629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Cumulative Percent</w:t>
            </w:r>
          </w:p>
        </w:tc>
      </w:tr>
      <w:tr w:rsidR="008132CF" w:rsidRPr="00CA30F9" w:rsidTr="000A629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Agree</w:t>
            </w:r>
          </w:p>
        </w:tc>
        <w:tc>
          <w:tcPr>
            <w:tcW w:w="1161" w:type="dxa"/>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20</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41.7</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41.7</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56.3</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29.2</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29.2</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85.4</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48</w:t>
            </w:r>
          </w:p>
        </w:tc>
        <w:tc>
          <w:tcPr>
            <w:tcW w:w="1021"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bl>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 xml:space="preserve">Source: Field Survey, </w:t>
      </w:r>
      <w:r w:rsidR="00E0428D" w:rsidRPr="00CA30F9">
        <w:rPr>
          <w:rFonts w:ascii="Times New Roman" w:hAnsi="Times New Roman"/>
          <w:sz w:val="24"/>
          <w:szCs w:val="24"/>
        </w:rPr>
        <w:t>2025</w:t>
      </w:r>
    </w:p>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lastRenderedPageBreak/>
        <w:t>Table 12 above shows that 7 respondents representing 14.6% strongly agreed, 20 respondents representing 41.7% agreed, 14 respondents representing 29.2% disagreed, while 7 respondents representing 14.6% strongly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132CF" w:rsidRPr="00CA30F9" w:rsidTr="000A6296">
        <w:trPr>
          <w:cantSplit/>
        </w:trPr>
        <w:tc>
          <w:tcPr>
            <w:tcW w:w="7602" w:type="dxa"/>
            <w:gridSpan w:val="6"/>
            <w:tcBorders>
              <w:top w:val="nil"/>
              <w:left w:val="nil"/>
              <w:bottom w:val="nil"/>
              <w:right w:val="nil"/>
            </w:tcBorders>
            <w:shd w:val="clear" w:color="auto" w:fill="FFFFFF"/>
          </w:tcPr>
          <w:p w:rsidR="008132CF" w:rsidRPr="00CA30F9" w:rsidRDefault="008132CF" w:rsidP="00276AF6">
            <w:pPr>
              <w:spacing w:after="0" w:line="360" w:lineRule="auto"/>
              <w:jc w:val="both"/>
              <w:rPr>
                <w:rFonts w:ascii="Times New Roman" w:hAnsi="Times New Roman"/>
                <w:b/>
                <w:sz w:val="24"/>
                <w:szCs w:val="24"/>
              </w:rPr>
            </w:pPr>
            <w:r w:rsidRPr="00CA30F9">
              <w:rPr>
                <w:rFonts w:ascii="Times New Roman" w:hAnsi="Times New Roman"/>
                <w:b/>
                <w:bCs/>
                <w:sz w:val="24"/>
                <w:szCs w:val="24"/>
              </w:rPr>
              <w:t xml:space="preserve">Table 13: </w:t>
            </w:r>
            <w:r w:rsidRPr="00CA30F9">
              <w:rPr>
                <w:rFonts w:ascii="Times New Roman" w:hAnsi="Times New Roman"/>
                <w:b/>
                <w:sz w:val="24"/>
                <w:szCs w:val="24"/>
              </w:rPr>
              <w:t>Shareholder activism has impact on the financial performance of Nigerian Deposit Money Banks.</w:t>
            </w:r>
          </w:p>
        </w:tc>
      </w:tr>
      <w:tr w:rsidR="008132CF" w:rsidRPr="00CA30F9" w:rsidTr="000A629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Cumulative Percent</w:t>
            </w:r>
          </w:p>
        </w:tc>
      </w:tr>
      <w:tr w:rsidR="008132CF" w:rsidRPr="00CA30F9" w:rsidTr="000A629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Agree</w:t>
            </w:r>
          </w:p>
        </w:tc>
        <w:tc>
          <w:tcPr>
            <w:tcW w:w="1161" w:type="dxa"/>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c>
          <w:tcPr>
            <w:tcW w:w="1394"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c>
          <w:tcPr>
            <w:tcW w:w="1487" w:type="dxa"/>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21</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43.8</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43.8</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70.8</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85.4</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48</w:t>
            </w:r>
          </w:p>
        </w:tc>
        <w:tc>
          <w:tcPr>
            <w:tcW w:w="1021"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bl>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 xml:space="preserve">Source: Field Survey, </w:t>
      </w:r>
      <w:r w:rsidR="00E0428D" w:rsidRPr="00CA30F9">
        <w:rPr>
          <w:rFonts w:ascii="Times New Roman" w:hAnsi="Times New Roman"/>
          <w:sz w:val="24"/>
          <w:szCs w:val="24"/>
        </w:rPr>
        <w:t>2025</w:t>
      </w:r>
    </w:p>
    <w:p w:rsidR="008132CF" w:rsidRPr="00CA30F9" w:rsidRDefault="008132CF" w:rsidP="00276AF6">
      <w:pPr>
        <w:spacing w:after="0" w:line="360" w:lineRule="auto"/>
        <w:jc w:val="both"/>
        <w:rPr>
          <w:rFonts w:ascii="Times New Roman" w:hAnsi="Times New Roman"/>
          <w:sz w:val="24"/>
          <w:szCs w:val="24"/>
        </w:rPr>
      </w:pPr>
      <w:r w:rsidRPr="00CA30F9">
        <w:rPr>
          <w:rFonts w:ascii="Times New Roman" w:hAnsi="Times New Roman"/>
          <w:sz w:val="24"/>
          <w:szCs w:val="24"/>
        </w:rPr>
        <w:t>Table 13 above shows that 13 respondents representing 27.1% strongly agreed, 21 respondents representing 43.8% agreed, 7 respondents representing 14.6% disagreed, while 7 respondents representing 14.6% strongly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132CF" w:rsidRPr="00CA30F9" w:rsidTr="000A6296">
        <w:trPr>
          <w:cantSplit/>
        </w:trPr>
        <w:tc>
          <w:tcPr>
            <w:tcW w:w="7602" w:type="dxa"/>
            <w:gridSpan w:val="6"/>
            <w:tcBorders>
              <w:top w:val="nil"/>
              <w:left w:val="nil"/>
              <w:bottom w:val="nil"/>
              <w:right w:val="nil"/>
            </w:tcBorders>
            <w:shd w:val="clear" w:color="auto" w:fill="FFFFFF"/>
          </w:tcPr>
          <w:p w:rsidR="008132CF" w:rsidRPr="00CA30F9" w:rsidRDefault="008132CF" w:rsidP="00CF4D5E">
            <w:pPr>
              <w:spacing w:after="0" w:line="240" w:lineRule="auto"/>
              <w:jc w:val="both"/>
              <w:rPr>
                <w:rFonts w:ascii="Times New Roman" w:hAnsi="Times New Roman"/>
                <w:b/>
                <w:sz w:val="24"/>
                <w:szCs w:val="24"/>
              </w:rPr>
            </w:pPr>
            <w:r w:rsidRPr="00CA30F9">
              <w:rPr>
                <w:rFonts w:ascii="Times New Roman" w:hAnsi="Times New Roman"/>
                <w:b/>
                <w:bCs/>
                <w:sz w:val="24"/>
                <w:szCs w:val="24"/>
              </w:rPr>
              <w:t xml:space="preserve">Table 14: </w:t>
            </w:r>
            <w:r w:rsidRPr="00CA30F9">
              <w:rPr>
                <w:rFonts w:ascii="Times New Roman" w:hAnsi="Times New Roman"/>
                <w:b/>
                <w:sz w:val="24"/>
                <w:szCs w:val="24"/>
              </w:rPr>
              <w:t>The level of transparency and disclosure in corporate governance practices affect the financial performance of Nigerian Deposit Money Banks.</w:t>
            </w:r>
          </w:p>
        </w:tc>
      </w:tr>
      <w:tr w:rsidR="008132CF" w:rsidRPr="00CA30F9" w:rsidTr="000A629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Cumulative Percent</w:t>
            </w:r>
          </w:p>
        </w:tc>
      </w:tr>
      <w:tr w:rsidR="008132CF" w:rsidRPr="00CA30F9" w:rsidTr="000A629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Agree</w:t>
            </w:r>
          </w:p>
        </w:tc>
        <w:tc>
          <w:tcPr>
            <w:tcW w:w="1161" w:type="dxa"/>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c>
          <w:tcPr>
            <w:tcW w:w="1394"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c>
          <w:tcPr>
            <w:tcW w:w="1487" w:type="dxa"/>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41.7</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29.2</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29.2</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70.8</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29.2</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29.2</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48</w:t>
            </w:r>
          </w:p>
        </w:tc>
        <w:tc>
          <w:tcPr>
            <w:tcW w:w="1021"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bl>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 xml:space="preserve">Source: Field Survey, </w:t>
      </w:r>
      <w:r w:rsidR="00E0428D" w:rsidRPr="00CA30F9">
        <w:rPr>
          <w:rFonts w:ascii="Times New Roman" w:hAnsi="Times New Roman"/>
          <w:sz w:val="24"/>
          <w:szCs w:val="24"/>
        </w:rPr>
        <w:t>2025</w:t>
      </w:r>
    </w:p>
    <w:p w:rsidR="008132CF" w:rsidRPr="00CA30F9" w:rsidRDefault="008132CF" w:rsidP="00276AF6">
      <w:pPr>
        <w:spacing w:after="0" w:line="360" w:lineRule="auto"/>
        <w:jc w:val="both"/>
        <w:rPr>
          <w:rFonts w:ascii="Times New Roman" w:hAnsi="Times New Roman"/>
          <w:sz w:val="24"/>
          <w:szCs w:val="24"/>
        </w:rPr>
      </w:pPr>
      <w:r w:rsidRPr="00CA30F9">
        <w:rPr>
          <w:rFonts w:ascii="Times New Roman" w:hAnsi="Times New Roman"/>
          <w:sz w:val="24"/>
          <w:szCs w:val="24"/>
        </w:rPr>
        <w:lastRenderedPageBreak/>
        <w:t>Table 14 above shows that 13 respondents representing 27.1% strongly agreed, 7 respondents representing 14.6% agreed, 14 respondents representing 29.2% disagreed, while 14 respondents representing 29.2% strongly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132CF" w:rsidRPr="00CA30F9" w:rsidTr="000A6296">
        <w:trPr>
          <w:cantSplit/>
        </w:trPr>
        <w:tc>
          <w:tcPr>
            <w:tcW w:w="7602" w:type="dxa"/>
            <w:gridSpan w:val="6"/>
            <w:tcBorders>
              <w:top w:val="nil"/>
              <w:left w:val="nil"/>
              <w:bottom w:val="nil"/>
              <w:right w:val="nil"/>
            </w:tcBorders>
            <w:shd w:val="clear" w:color="auto" w:fill="FFFFFF"/>
          </w:tcPr>
          <w:p w:rsidR="008132CF" w:rsidRPr="00CA30F9" w:rsidRDefault="008132CF" w:rsidP="00276AF6">
            <w:pPr>
              <w:spacing w:after="0" w:line="360" w:lineRule="auto"/>
              <w:jc w:val="both"/>
              <w:rPr>
                <w:rFonts w:ascii="Times New Roman" w:hAnsi="Times New Roman"/>
                <w:b/>
                <w:sz w:val="24"/>
                <w:szCs w:val="24"/>
              </w:rPr>
            </w:pPr>
            <w:r w:rsidRPr="00CA30F9">
              <w:rPr>
                <w:rFonts w:ascii="Times New Roman" w:hAnsi="Times New Roman"/>
                <w:b/>
                <w:bCs/>
                <w:sz w:val="24"/>
                <w:szCs w:val="24"/>
              </w:rPr>
              <w:t xml:space="preserve">Table 15: </w:t>
            </w:r>
            <w:r w:rsidRPr="00CA30F9">
              <w:rPr>
                <w:rFonts w:ascii="Times New Roman" w:hAnsi="Times New Roman"/>
                <w:b/>
                <w:sz w:val="24"/>
                <w:szCs w:val="24"/>
              </w:rPr>
              <w:t>There is relationship between the remuneration and incentive structures for executives and the financial performance of Nigerian Deposit Money Banks.</w:t>
            </w:r>
          </w:p>
        </w:tc>
      </w:tr>
      <w:tr w:rsidR="008132CF" w:rsidRPr="00CA30F9" w:rsidTr="000A629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Cumulative Percent</w:t>
            </w:r>
          </w:p>
        </w:tc>
      </w:tr>
      <w:tr w:rsidR="008132CF" w:rsidRPr="00CA30F9" w:rsidTr="000A629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Agree</w:t>
            </w:r>
          </w:p>
        </w:tc>
        <w:tc>
          <w:tcPr>
            <w:tcW w:w="1161" w:type="dxa"/>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29.2</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29.2</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43.8</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13</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70.8</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29.2</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29.2</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48</w:t>
            </w:r>
          </w:p>
        </w:tc>
        <w:tc>
          <w:tcPr>
            <w:tcW w:w="1021"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bl>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 xml:space="preserve">Source: Field Survey, </w:t>
      </w:r>
      <w:r w:rsidR="00E0428D" w:rsidRPr="00CA30F9">
        <w:rPr>
          <w:rFonts w:ascii="Times New Roman" w:hAnsi="Times New Roman"/>
          <w:sz w:val="24"/>
          <w:szCs w:val="24"/>
        </w:rPr>
        <w:t>2025</w:t>
      </w:r>
    </w:p>
    <w:p w:rsidR="008132CF" w:rsidRPr="00CA30F9" w:rsidRDefault="008132CF" w:rsidP="00276AF6">
      <w:pPr>
        <w:spacing w:after="0" w:line="360" w:lineRule="auto"/>
        <w:jc w:val="both"/>
        <w:rPr>
          <w:rFonts w:ascii="Times New Roman" w:hAnsi="Times New Roman"/>
          <w:sz w:val="24"/>
          <w:szCs w:val="24"/>
        </w:rPr>
      </w:pPr>
      <w:r w:rsidRPr="00CA30F9">
        <w:rPr>
          <w:rFonts w:ascii="Times New Roman" w:hAnsi="Times New Roman"/>
          <w:sz w:val="24"/>
          <w:szCs w:val="24"/>
        </w:rPr>
        <w:t>Table 15 above shows that 7 respondents representing 14.6% strongly agreed, 14 respondents representing 29.2% agreed, 13 respondents representing 27.1% disagreed, while 14 respondents representing 29.2% strongly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132CF" w:rsidRPr="00CA30F9" w:rsidTr="000A6296">
        <w:trPr>
          <w:cantSplit/>
        </w:trPr>
        <w:tc>
          <w:tcPr>
            <w:tcW w:w="7602" w:type="dxa"/>
            <w:gridSpan w:val="6"/>
            <w:tcBorders>
              <w:top w:val="nil"/>
              <w:left w:val="nil"/>
              <w:bottom w:val="nil"/>
              <w:right w:val="nil"/>
            </w:tcBorders>
            <w:shd w:val="clear" w:color="auto" w:fill="FFFFFF"/>
          </w:tcPr>
          <w:p w:rsidR="008132CF" w:rsidRPr="00CA30F9" w:rsidRDefault="008132CF" w:rsidP="00CF4D5E">
            <w:pPr>
              <w:spacing w:after="0" w:line="240" w:lineRule="auto"/>
              <w:jc w:val="both"/>
              <w:rPr>
                <w:rFonts w:ascii="Times New Roman" w:hAnsi="Times New Roman"/>
                <w:b/>
                <w:sz w:val="24"/>
                <w:szCs w:val="24"/>
              </w:rPr>
            </w:pPr>
            <w:r w:rsidRPr="00CA30F9">
              <w:rPr>
                <w:rFonts w:ascii="Times New Roman" w:hAnsi="Times New Roman"/>
                <w:b/>
                <w:bCs/>
                <w:sz w:val="24"/>
                <w:szCs w:val="24"/>
              </w:rPr>
              <w:t xml:space="preserve">Table 16: </w:t>
            </w:r>
            <w:r w:rsidRPr="00CA30F9">
              <w:rPr>
                <w:rFonts w:ascii="Times New Roman" w:hAnsi="Times New Roman"/>
                <w:b/>
                <w:sz w:val="24"/>
                <w:szCs w:val="24"/>
              </w:rPr>
              <w:t>The presence of independent auditors and their quality of work influence the financial performance of Nigerian Deposit Money Banks.</w:t>
            </w:r>
          </w:p>
        </w:tc>
      </w:tr>
      <w:tr w:rsidR="008132CF" w:rsidRPr="00CA30F9" w:rsidTr="000A629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Cumulative Percent</w:t>
            </w:r>
          </w:p>
        </w:tc>
      </w:tr>
      <w:tr w:rsidR="008132CF" w:rsidRPr="00CA30F9" w:rsidTr="000A629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Agree</w:t>
            </w:r>
          </w:p>
        </w:tc>
        <w:tc>
          <w:tcPr>
            <w:tcW w:w="1161" w:type="dxa"/>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c>
          <w:tcPr>
            <w:tcW w:w="1394"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c>
          <w:tcPr>
            <w:tcW w:w="1487" w:type="dxa"/>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21</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43.8</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43.8</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70.8</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85.4</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48</w:t>
            </w:r>
          </w:p>
        </w:tc>
        <w:tc>
          <w:tcPr>
            <w:tcW w:w="1021"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bl>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 xml:space="preserve">Source: Field Survey, </w:t>
      </w:r>
      <w:r w:rsidR="00E0428D" w:rsidRPr="00CA30F9">
        <w:rPr>
          <w:rFonts w:ascii="Times New Roman" w:hAnsi="Times New Roman"/>
          <w:sz w:val="24"/>
          <w:szCs w:val="24"/>
        </w:rPr>
        <w:t>2025</w:t>
      </w:r>
    </w:p>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lastRenderedPageBreak/>
        <w:t>Table 16 above shows that 13 respondents representing 27.1% strongly agreed, 21 respondents representing 43.8% agreed, 7 respondents representing 14.6% disagreed, while 7 respondents representing 14.6% strongly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132CF" w:rsidRPr="00CA30F9" w:rsidTr="000A6296">
        <w:trPr>
          <w:cantSplit/>
        </w:trPr>
        <w:tc>
          <w:tcPr>
            <w:tcW w:w="7602" w:type="dxa"/>
            <w:gridSpan w:val="6"/>
            <w:tcBorders>
              <w:top w:val="nil"/>
              <w:left w:val="nil"/>
              <w:bottom w:val="nil"/>
              <w:right w:val="nil"/>
            </w:tcBorders>
            <w:shd w:val="clear" w:color="auto" w:fill="FFFFFF"/>
          </w:tcPr>
          <w:p w:rsidR="008132CF" w:rsidRPr="00CA30F9" w:rsidRDefault="008132CF" w:rsidP="00CF4D5E">
            <w:pPr>
              <w:spacing w:after="0" w:line="240" w:lineRule="auto"/>
              <w:jc w:val="both"/>
              <w:rPr>
                <w:rFonts w:ascii="Times New Roman" w:hAnsi="Times New Roman"/>
                <w:b/>
                <w:sz w:val="24"/>
                <w:szCs w:val="24"/>
              </w:rPr>
            </w:pPr>
            <w:r w:rsidRPr="00CA30F9">
              <w:rPr>
                <w:rFonts w:ascii="Times New Roman" w:hAnsi="Times New Roman"/>
                <w:b/>
                <w:bCs/>
                <w:sz w:val="24"/>
                <w:szCs w:val="24"/>
              </w:rPr>
              <w:t xml:space="preserve">Table 17: </w:t>
            </w:r>
            <w:r w:rsidRPr="00CA30F9">
              <w:rPr>
                <w:rFonts w:ascii="Times New Roman" w:hAnsi="Times New Roman"/>
                <w:b/>
                <w:sz w:val="24"/>
                <w:szCs w:val="24"/>
              </w:rPr>
              <w:t>Risk management practices and internal control mechanisms has impact on the financial performance of Nigerian Deposit Money Banks.</w:t>
            </w:r>
          </w:p>
        </w:tc>
      </w:tr>
      <w:tr w:rsidR="008132CF" w:rsidRPr="00CA30F9" w:rsidTr="000A629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Cumulative Percent</w:t>
            </w:r>
          </w:p>
        </w:tc>
      </w:tr>
      <w:tr w:rsidR="008132CF" w:rsidRPr="00CA30F9" w:rsidTr="000A629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Agree</w:t>
            </w:r>
          </w:p>
        </w:tc>
        <w:tc>
          <w:tcPr>
            <w:tcW w:w="1161" w:type="dxa"/>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w:t>
            </w:r>
          </w:p>
        </w:tc>
        <w:tc>
          <w:tcPr>
            <w:tcW w:w="1021"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16.7</w:t>
            </w:r>
          </w:p>
        </w:tc>
        <w:tc>
          <w:tcPr>
            <w:tcW w:w="1394"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16.7</w:t>
            </w:r>
          </w:p>
        </w:tc>
        <w:tc>
          <w:tcPr>
            <w:tcW w:w="1487" w:type="dxa"/>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16.7</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19</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39.6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39.6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56.3</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29.2</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29.2</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85.4</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48</w:t>
            </w:r>
          </w:p>
        </w:tc>
        <w:tc>
          <w:tcPr>
            <w:tcW w:w="1021"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bl>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 xml:space="preserve">Source: Field Survey, </w:t>
      </w:r>
      <w:r w:rsidR="00E0428D" w:rsidRPr="00CA30F9">
        <w:rPr>
          <w:rFonts w:ascii="Times New Roman" w:hAnsi="Times New Roman"/>
          <w:sz w:val="24"/>
          <w:szCs w:val="24"/>
        </w:rPr>
        <w:t>2025</w:t>
      </w:r>
    </w:p>
    <w:p w:rsidR="008132CF" w:rsidRPr="00CA30F9" w:rsidRDefault="008132CF" w:rsidP="00276AF6">
      <w:pPr>
        <w:spacing w:after="0" w:line="360" w:lineRule="auto"/>
        <w:jc w:val="both"/>
        <w:rPr>
          <w:rFonts w:ascii="Times New Roman" w:hAnsi="Times New Roman"/>
          <w:sz w:val="24"/>
          <w:szCs w:val="24"/>
        </w:rPr>
      </w:pPr>
      <w:r w:rsidRPr="00CA30F9">
        <w:rPr>
          <w:rFonts w:ascii="Times New Roman" w:hAnsi="Times New Roman"/>
          <w:sz w:val="24"/>
          <w:szCs w:val="24"/>
        </w:rPr>
        <w:t>Table 17 above shows that 8 respondents representing 16.7% strongly agreed, 19 respondents representing 39.6% agreed, 14 respondents representing 29.2% disagreed, while 7 respondents representing 14.6% strongly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132CF" w:rsidRPr="00CA30F9" w:rsidTr="000A6296">
        <w:trPr>
          <w:cantSplit/>
        </w:trPr>
        <w:tc>
          <w:tcPr>
            <w:tcW w:w="7602" w:type="dxa"/>
            <w:gridSpan w:val="6"/>
            <w:tcBorders>
              <w:top w:val="nil"/>
              <w:left w:val="nil"/>
              <w:bottom w:val="nil"/>
              <w:right w:val="nil"/>
            </w:tcBorders>
            <w:shd w:val="clear" w:color="auto" w:fill="FFFFFF"/>
          </w:tcPr>
          <w:p w:rsidR="008132CF" w:rsidRPr="00CA30F9" w:rsidRDefault="008132CF" w:rsidP="00CF4D5E">
            <w:pPr>
              <w:spacing w:after="0" w:line="240" w:lineRule="auto"/>
              <w:jc w:val="both"/>
              <w:rPr>
                <w:rFonts w:ascii="Times New Roman" w:hAnsi="Times New Roman"/>
                <w:b/>
                <w:sz w:val="24"/>
                <w:szCs w:val="24"/>
              </w:rPr>
            </w:pPr>
            <w:r w:rsidRPr="00CA30F9">
              <w:rPr>
                <w:rFonts w:ascii="Times New Roman" w:hAnsi="Times New Roman"/>
                <w:b/>
                <w:bCs/>
                <w:sz w:val="24"/>
                <w:szCs w:val="24"/>
              </w:rPr>
              <w:t xml:space="preserve">Table 18: </w:t>
            </w:r>
            <w:r w:rsidRPr="00CA30F9">
              <w:rPr>
                <w:rFonts w:ascii="Times New Roman" w:hAnsi="Times New Roman"/>
                <w:b/>
                <w:sz w:val="24"/>
                <w:szCs w:val="24"/>
              </w:rPr>
              <w:t>The level of compliance with corporate governance codes and regulations affect the financial performance of Nigerian Deposit Money Banks.</w:t>
            </w:r>
          </w:p>
        </w:tc>
      </w:tr>
      <w:tr w:rsidR="008132CF" w:rsidRPr="00CA30F9" w:rsidTr="000A629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Cumulative Percent</w:t>
            </w:r>
          </w:p>
        </w:tc>
      </w:tr>
      <w:tr w:rsidR="008132CF" w:rsidRPr="00CA30F9" w:rsidTr="000A629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Agree</w:t>
            </w:r>
          </w:p>
        </w:tc>
        <w:tc>
          <w:tcPr>
            <w:tcW w:w="1161" w:type="dxa"/>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w:t>
            </w:r>
          </w:p>
        </w:tc>
        <w:tc>
          <w:tcPr>
            <w:tcW w:w="1021"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29.2</w:t>
            </w:r>
          </w:p>
        </w:tc>
        <w:tc>
          <w:tcPr>
            <w:tcW w:w="1394"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29.2</w:t>
            </w:r>
          </w:p>
        </w:tc>
        <w:tc>
          <w:tcPr>
            <w:tcW w:w="1487" w:type="dxa"/>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29.2</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20</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41.7</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41.7</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70.8</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85.4</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48</w:t>
            </w:r>
          </w:p>
        </w:tc>
        <w:tc>
          <w:tcPr>
            <w:tcW w:w="1021"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bl>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 xml:space="preserve">Source: Field Survey, </w:t>
      </w:r>
      <w:r w:rsidR="00E0428D" w:rsidRPr="00CA30F9">
        <w:rPr>
          <w:rFonts w:ascii="Times New Roman" w:hAnsi="Times New Roman"/>
          <w:sz w:val="24"/>
          <w:szCs w:val="24"/>
        </w:rPr>
        <w:t>2025</w:t>
      </w:r>
    </w:p>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lastRenderedPageBreak/>
        <w:t>Table 18 above shows that 14 respondents representing 29.2% strongly agreed, 20 respondents representing 41.7% agreed, 7 respondents representing 14.6% disagreed, while 7 respondents representing 14.6% strongly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132CF" w:rsidRPr="00CA30F9" w:rsidTr="000A6296">
        <w:trPr>
          <w:cantSplit/>
        </w:trPr>
        <w:tc>
          <w:tcPr>
            <w:tcW w:w="7602" w:type="dxa"/>
            <w:gridSpan w:val="6"/>
            <w:tcBorders>
              <w:top w:val="nil"/>
              <w:left w:val="nil"/>
              <w:bottom w:val="nil"/>
              <w:right w:val="nil"/>
            </w:tcBorders>
            <w:shd w:val="clear" w:color="auto" w:fill="FFFFFF"/>
          </w:tcPr>
          <w:p w:rsidR="008132CF" w:rsidRPr="00CA30F9" w:rsidRDefault="008132CF" w:rsidP="00CF4D5E">
            <w:pPr>
              <w:spacing w:after="0" w:line="240" w:lineRule="auto"/>
              <w:jc w:val="both"/>
              <w:rPr>
                <w:rFonts w:ascii="Times New Roman" w:hAnsi="Times New Roman"/>
                <w:sz w:val="24"/>
                <w:szCs w:val="24"/>
              </w:rPr>
            </w:pPr>
            <w:r w:rsidRPr="00CA30F9">
              <w:rPr>
                <w:rFonts w:ascii="Times New Roman" w:hAnsi="Times New Roman"/>
                <w:b/>
                <w:bCs/>
                <w:sz w:val="24"/>
                <w:szCs w:val="24"/>
              </w:rPr>
              <w:t xml:space="preserve">Table 19: </w:t>
            </w:r>
            <w:r w:rsidRPr="00CA30F9">
              <w:rPr>
                <w:rFonts w:ascii="Times New Roman" w:hAnsi="Times New Roman"/>
                <w:b/>
                <w:sz w:val="24"/>
                <w:szCs w:val="24"/>
              </w:rPr>
              <w:t>Stakeholder engagement and corporate social responsibility practices have role to play in improving the financial performance of Nigerian Deposit Money Banks.</w:t>
            </w:r>
          </w:p>
        </w:tc>
      </w:tr>
      <w:tr w:rsidR="008132CF" w:rsidRPr="00CA30F9" w:rsidTr="000A629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Cumulative Percent</w:t>
            </w:r>
          </w:p>
        </w:tc>
      </w:tr>
      <w:tr w:rsidR="008132CF" w:rsidRPr="00CA30F9" w:rsidTr="000A629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Agree</w:t>
            </w:r>
          </w:p>
        </w:tc>
        <w:tc>
          <w:tcPr>
            <w:tcW w:w="1161" w:type="dxa"/>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21</w:t>
            </w:r>
          </w:p>
        </w:tc>
        <w:tc>
          <w:tcPr>
            <w:tcW w:w="1021"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43.8</w:t>
            </w:r>
          </w:p>
        </w:tc>
        <w:tc>
          <w:tcPr>
            <w:tcW w:w="1394"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43.8</w:t>
            </w:r>
          </w:p>
        </w:tc>
        <w:tc>
          <w:tcPr>
            <w:tcW w:w="1487" w:type="dxa"/>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43.8</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13</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70.8</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85.4</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48</w:t>
            </w:r>
          </w:p>
        </w:tc>
        <w:tc>
          <w:tcPr>
            <w:tcW w:w="1021"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bl>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 xml:space="preserve">Source: Field Survey, </w:t>
      </w:r>
      <w:r w:rsidR="00E0428D" w:rsidRPr="00CA30F9">
        <w:rPr>
          <w:rFonts w:ascii="Times New Roman" w:hAnsi="Times New Roman"/>
          <w:sz w:val="24"/>
          <w:szCs w:val="24"/>
        </w:rPr>
        <w:t>2025</w:t>
      </w:r>
    </w:p>
    <w:p w:rsidR="008132CF" w:rsidRPr="00CA30F9" w:rsidRDefault="008132CF" w:rsidP="00276AF6">
      <w:pPr>
        <w:spacing w:after="0" w:line="360" w:lineRule="auto"/>
        <w:jc w:val="both"/>
        <w:rPr>
          <w:rFonts w:ascii="Times New Roman" w:hAnsi="Times New Roman"/>
          <w:sz w:val="24"/>
          <w:szCs w:val="24"/>
        </w:rPr>
      </w:pPr>
      <w:r w:rsidRPr="00CA30F9">
        <w:rPr>
          <w:rFonts w:ascii="Times New Roman" w:hAnsi="Times New Roman"/>
          <w:sz w:val="24"/>
          <w:szCs w:val="24"/>
        </w:rPr>
        <w:t>Table 19 above shows that 21 respondents representing 43.8% strongly agreed, 13 respondents representing 27.1% agreed, 7 respondents representing 14.6% disagreed, while 7 respondents representing 14.6% strongly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132CF" w:rsidRPr="00CA30F9" w:rsidTr="000A6296">
        <w:trPr>
          <w:cantSplit/>
        </w:trPr>
        <w:tc>
          <w:tcPr>
            <w:tcW w:w="7602" w:type="dxa"/>
            <w:gridSpan w:val="6"/>
            <w:tcBorders>
              <w:top w:val="nil"/>
              <w:left w:val="nil"/>
              <w:bottom w:val="nil"/>
              <w:right w:val="nil"/>
            </w:tcBorders>
            <w:shd w:val="clear" w:color="auto" w:fill="FFFFFF"/>
          </w:tcPr>
          <w:p w:rsidR="008132CF" w:rsidRPr="00CA30F9" w:rsidRDefault="008132CF" w:rsidP="00CF4D5E">
            <w:pPr>
              <w:spacing w:after="0" w:line="240" w:lineRule="auto"/>
              <w:jc w:val="both"/>
              <w:rPr>
                <w:rFonts w:ascii="Times New Roman" w:hAnsi="Times New Roman"/>
                <w:b/>
                <w:sz w:val="24"/>
                <w:szCs w:val="24"/>
              </w:rPr>
            </w:pPr>
            <w:r w:rsidRPr="00CA30F9">
              <w:rPr>
                <w:rFonts w:ascii="Times New Roman" w:hAnsi="Times New Roman"/>
                <w:b/>
                <w:sz w:val="24"/>
                <w:szCs w:val="24"/>
              </w:rPr>
              <w:t>Table 20: The level of corporate governance risk, such as conflicts of interest or related-party transactions, affect the financial performance of Nigerian Deposit Money Banks</w:t>
            </w:r>
          </w:p>
        </w:tc>
      </w:tr>
      <w:tr w:rsidR="008132CF" w:rsidRPr="00CA30F9" w:rsidTr="000A629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Cumulative Percent</w:t>
            </w:r>
          </w:p>
        </w:tc>
      </w:tr>
      <w:tr w:rsidR="008132CF" w:rsidRPr="00CA30F9" w:rsidTr="000A629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Agree</w:t>
            </w:r>
          </w:p>
        </w:tc>
        <w:tc>
          <w:tcPr>
            <w:tcW w:w="1161" w:type="dxa"/>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w:t>
            </w:r>
          </w:p>
        </w:tc>
        <w:tc>
          <w:tcPr>
            <w:tcW w:w="1021"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394"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c>
          <w:tcPr>
            <w:tcW w:w="1487" w:type="dxa"/>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14.6</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13</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27.1</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41.7</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29.2</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29.2</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70.8</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14</w:t>
            </w:r>
          </w:p>
        </w:tc>
        <w:tc>
          <w:tcPr>
            <w:tcW w:w="1021"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29.2</w:t>
            </w:r>
          </w:p>
        </w:tc>
        <w:tc>
          <w:tcPr>
            <w:tcW w:w="1394" w:type="dxa"/>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29.2</w:t>
            </w:r>
          </w:p>
        </w:tc>
        <w:tc>
          <w:tcPr>
            <w:tcW w:w="1487" w:type="dxa"/>
            <w:tcBorders>
              <w:top w:val="nil"/>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48</w:t>
            </w:r>
          </w:p>
        </w:tc>
        <w:tc>
          <w:tcPr>
            <w:tcW w:w="1021"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bl>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 xml:space="preserve">Source: Field Survey, </w:t>
      </w:r>
      <w:r w:rsidR="00E0428D" w:rsidRPr="00CA30F9">
        <w:rPr>
          <w:rFonts w:ascii="Times New Roman" w:hAnsi="Times New Roman"/>
          <w:sz w:val="24"/>
          <w:szCs w:val="24"/>
        </w:rPr>
        <w:t>2025</w:t>
      </w:r>
    </w:p>
    <w:p w:rsidR="008132CF" w:rsidRPr="00CA30F9" w:rsidRDefault="008132CF" w:rsidP="00276AF6">
      <w:pPr>
        <w:spacing w:after="0" w:line="360" w:lineRule="auto"/>
        <w:jc w:val="both"/>
        <w:rPr>
          <w:rFonts w:ascii="Times New Roman" w:hAnsi="Times New Roman"/>
          <w:sz w:val="24"/>
          <w:szCs w:val="24"/>
        </w:rPr>
      </w:pPr>
      <w:r w:rsidRPr="00CA30F9">
        <w:rPr>
          <w:rFonts w:ascii="Times New Roman" w:hAnsi="Times New Roman"/>
          <w:sz w:val="24"/>
          <w:szCs w:val="24"/>
        </w:rPr>
        <w:lastRenderedPageBreak/>
        <w:t>Table 20 above shows that 7 respondents representing 14.6% strongly agreed, 13 respondents representing 27.1% agreed, 14 respondents representing 29.2% disagreed, while 14 respondents representing 29.2% strongly disagreed.</w:t>
      </w:r>
    </w:p>
    <w:p w:rsidR="008132CF" w:rsidRPr="00CA30F9" w:rsidRDefault="008132CF" w:rsidP="00CF4D5E">
      <w:pPr>
        <w:spacing w:after="0" w:line="240" w:lineRule="auto"/>
        <w:rPr>
          <w:rFonts w:ascii="Times New Roman" w:hAnsi="Times New Roman"/>
          <w:b/>
          <w:sz w:val="24"/>
          <w:szCs w:val="24"/>
        </w:rPr>
      </w:pPr>
      <w:r w:rsidRPr="00CA30F9">
        <w:rPr>
          <w:rFonts w:ascii="Times New Roman" w:hAnsi="Times New Roman"/>
          <w:b/>
          <w:sz w:val="24"/>
          <w:szCs w:val="24"/>
        </w:rPr>
        <w:t>4.3</w:t>
      </w:r>
      <w:r w:rsidRPr="00CA30F9">
        <w:rPr>
          <w:rFonts w:ascii="Times New Roman" w:hAnsi="Times New Roman"/>
          <w:b/>
          <w:sz w:val="24"/>
          <w:szCs w:val="24"/>
        </w:rPr>
        <w:tab/>
        <w:t>Testing of Hypotheses</w:t>
      </w:r>
    </w:p>
    <w:p w:rsidR="008132CF" w:rsidRPr="00CA30F9" w:rsidRDefault="008132CF" w:rsidP="00CF4D5E">
      <w:pPr>
        <w:spacing w:after="0" w:line="240" w:lineRule="auto"/>
        <w:rPr>
          <w:rFonts w:ascii="Times New Roman" w:hAnsi="Times New Roman"/>
          <w:b/>
          <w:sz w:val="24"/>
          <w:szCs w:val="24"/>
        </w:rPr>
      </w:pPr>
      <w:r w:rsidRPr="00CA30F9">
        <w:rPr>
          <w:rFonts w:ascii="Times New Roman" w:hAnsi="Times New Roman"/>
          <w:b/>
          <w:sz w:val="24"/>
          <w:szCs w:val="24"/>
        </w:rPr>
        <w:t>Hypothesis One</w:t>
      </w:r>
    </w:p>
    <w:p w:rsidR="008132CF" w:rsidRPr="00CA30F9" w:rsidRDefault="008132CF" w:rsidP="00CF4D5E">
      <w:pPr>
        <w:spacing w:after="0" w:line="240" w:lineRule="auto"/>
        <w:jc w:val="both"/>
        <w:rPr>
          <w:rFonts w:ascii="Times New Roman" w:hAnsi="Times New Roman"/>
          <w:b/>
          <w:sz w:val="24"/>
          <w:szCs w:val="24"/>
        </w:rPr>
      </w:pPr>
      <w:r w:rsidRPr="00CA30F9">
        <w:rPr>
          <w:rFonts w:ascii="Times New Roman" w:hAnsi="Times New Roman"/>
          <w:b/>
          <w:sz w:val="24"/>
          <w:szCs w:val="24"/>
        </w:rPr>
        <w:t>Ho1: Corporate governance has no effect on Bank’s financial performance in Nigeria</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7"/>
        <w:gridCol w:w="48"/>
        <w:gridCol w:w="1026"/>
        <w:gridCol w:w="210"/>
        <w:gridCol w:w="878"/>
        <w:gridCol w:w="287"/>
        <w:gridCol w:w="321"/>
        <w:gridCol w:w="884"/>
        <w:gridCol w:w="131"/>
        <w:gridCol w:w="6"/>
        <w:gridCol w:w="1330"/>
        <w:gridCol w:w="25"/>
        <w:gridCol w:w="54"/>
        <w:gridCol w:w="1021"/>
        <w:gridCol w:w="374"/>
        <w:gridCol w:w="647"/>
        <w:gridCol w:w="365"/>
        <w:gridCol w:w="1012"/>
      </w:tblGrid>
      <w:tr w:rsidR="008132CF" w:rsidRPr="00CA30F9" w:rsidTr="000A6296">
        <w:trPr>
          <w:gridAfter w:val="6"/>
          <w:wAfter w:w="3473" w:type="dxa"/>
          <w:cantSplit/>
        </w:trPr>
        <w:tc>
          <w:tcPr>
            <w:tcW w:w="5889" w:type="dxa"/>
            <w:gridSpan w:val="13"/>
            <w:tcBorders>
              <w:top w:val="nil"/>
              <w:left w:val="nil"/>
              <w:bottom w:val="nil"/>
              <w:right w:val="nil"/>
            </w:tcBorders>
            <w:shd w:val="clear" w:color="auto" w:fill="FFFFFF"/>
          </w:tcPr>
          <w:p w:rsidR="008132CF" w:rsidRPr="00CA30F9" w:rsidRDefault="008132CF" w:rsidP="00CF4D5E">
            <w:pPr>
              <w:spacing w:after="0" w:line="240" w:lineRule="auto"/>
              <w:jc w:val="center"/>
              <w:rPr>
                <w:rFonts w:ascii="Times New Roman" w:hAnsi="Times New Roman"/>
                <w:sz w:val="24"/>
                <w:szCs w:val="24"/>
              </w:rPr>
            </w:pPr>
            <w:r w:rsidRPr="00CA30F9">
              <w:rPr>
                <w:rFonts w:ascii="Times New Roman" w:hAnsi="Times New Roman"/>
                <w:b/>
                <w:bCs/>
                <w:sz w:val="24"/>
                <w:szCs w:val="24"/>
              </w:rPr>
              <w:t>Model Summary</w:t>
            </w:r>
          </w:p>
        </w:tc>
      </w:tr>
      <w:tr w:rsidR="008132CF" w:rsidRPr="00CA30F9" w:rsidTr="000A6296">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R</w:t>
            </w:r>
          </w:p>
        </w:tc>
        <w:tc>
          <w:tcPr>
            <w:tcW w:w="1088" w:type="dxa"/>
            <w:gridSpan w:val="2"/>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R Square</w:t>
            </w:r>
          </w:p>
        </w:tc>
        <w:tc>
          <w:tcPr>
            <w:tcW w:w="1492" w:type="dxa"/>
            <w:gridSpan w:val="3"/>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Adjusted R Square</w:t>
            </w:r>
          </w:p>
        </w:tc>
        <w:tc>
          <w:tcPr>
            <w:tcW w:w="1492" w:type="dxa"/>
            <w:gridSpan w:val="4"/>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Std. Error of the Estimate</w:t>
            </w:r>
          </w:p>
        </w:tc>
      </w:tr>
      <w:tr w:rsidR="008132CF" w:rsidRPr="00CA30F9" w:rsidTr="000A6296">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.863</w:t>
            </w:r>
            <w:r w:rsidRPr="00CA30F9">
              <w:rPr>
                <w:rFonts w:ascii="Times New Roman" w:hAnsi="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.745</w:t>
            </w:r>
          </w:p>
        </w:tc>
        <w:tc>
          <w:tcPr>
            <w:tcW w:w="1492" w:type="dxa"/>
            <w:gridSpan w:val="3"/>
            <w:tcBorders>
              <w:top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.739</w:t>
            </w:r>
          </w:p>
        </w:tc>
        <w:tc>
          <w:tcPr>
            <w:tcW w:w="1492" w:type="dxa"/>
            <w:gridSpan w:val="4"/>
            <w:tcBorders>
              <w:top w:val="single" w:sz="16" w:space="0" w:color="000000"/>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.50894</w:t>
            </w:r>
          </w:p>
        </w:tc>
      </w:tr>
      <w:tr w:rsidR="008132CF" w:rsidRPr="00CA30F9" w:rsidTr="000A6296">
        <w:trPr>
          <w:gridAfter w:val="6"/>
          <w:wAfter w:w="3473" w:type="dxa"/>
          <w:cantSplit/>
        </w:trPr>
        <w:tc>
          <w:tcPr>
            <w:tcW w:w="5889" w:type="dxa"/>
            <w:gridSpan w:val="13"/>
            <w:tcBorders>
              <w:top w:val="nil"/>
              <w:left w:val="nil"/>
              <w:bottom w:val="nil"/>
              <w:right w:val="nil"/>
            </w:tcBorders>
            <w:shd w:val="clear" w:color="auto" w:fill="FFFFFF"/>
          </w:tcPr>
          <w:p w:rsidR="008132CF" w:rsidRPr="00CF4D5E" w:rsidRDefault="008132CF" w:rsidP="00276AF6">
            <w:pPr>
              <w:pStyle w:val="ListParagraph"/>
              <w:numPr>
                <w:ilvl w:val="0"/>
                <w:numId w:val="38"/>
              </w:numPr>
              <w:spacing w:after="0" w:line="360" w:lineRule="auto"/>
              <w:rPr>
                <w:rFonts w:ascii="Times New Roman" w:hAnsi="Times New Roman"/>
                <w:sz w:val="24"/>
                <w:szCs w:val="24"/>
              </w:rPr>
            </w:pPr>
            <w:r w:rsidRPr="00CA30F9">
              <w:rPr>
                <w:rFonts w:ascii="Times New Roman" w:hAnsi="Times New Roman"/>
                <w:sz w:val="24"/>
                <w:szCs w:val="24"/>
              </w:rPr>
              <w:t>Predictors: (Constant), Corporate Governance (CG)</w:t>
            </w:r>
          </w:p>
        </w:tc>
      </w:tr>
      <w:tr w:rsidR="008132CF" w:rsidRPr="00CA30F9" w:rsidTr="000A6296">
        <w:trPr>
          <w:gridAfter w:val="2"/>
          <w:wAfter w:w="1377" w:type="dxa"/>
          <w:cantSplit/>
        </w:trPr>
        <w:tc>
          <w:tcPr>
            <w:tcW w:w="7985" w:type="dxa"/>
            <w:gridSpan w:val="17"/>
            <w:tcBorders>
              <w:top w:val="nil"/>
              <w:left w:val="nil"/>
              <w:bottom w:val="nil"/>
              <w:right w:val="nil"/>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b/>
                <w:bCs/>
                <w:sz w:val="24"/>
                <w:szCs w:val="24"/>
              </w:rPr>
              <w:t>ANOVA</w:t>
            </w:r>
            <w:r w:rsidRPr="00CA30F9">
              <w:rPr>
                <w:rFonts w:ascii="Times New Roman" w:hAnsi="Times New Roman"/>
                <w:b/>
                <w:bCs/>
                <w:sz w:val="24"/>
                <w:szCs w:val="24"/>
                <w:vertAlign w:val="superscript"/>
              </w:rPr>
              <w:t>a</w:t>
            </w:r>
          </w:p>
        </w:tc>
      </w:tr>
      <w:tr w:rsidR="008132CF" w:rsidRPr="00CA30F9" w:rsidTr="000A6296">
        <w:trPr>
          <w:gridAfter w:val="2"/>
          <w:wAfter w:w="1377" w:type="dxa"/>
          <w:cantSplit/>
        </w:trPr>
        <w:tc>
          <w:tcPr>
            <w:tcW w:w="2027" w:type="dxa"/>
            <w:gridSpan w:val="5"/>
            <w:tcBorders>
              <w:top w:val="single" w:sz="16" w:space="0" w:color="000000"/>
              <w:left w:val="single" w:sz="16" w:space="0" w:color="000000"/>
              <w:bottom w:val="single" w:sz="16" w:space="0" w:color="000000"/>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Model</w:t>
            </w:r>
          </w:p>
        </w:tc>
        <w:tc>
          <w:tcPr>
            <w:tcW w:w="1486" w:type="dxa"/>
            <w:gridSpan w:val="3"/>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Sum of Squares</w:t>
            </w:r>
          </w:p>
        </w:tc>
        <w:tc>
          <w:tcPr>
            <w:tcW w:w="1021" w:type="dxa"/>
            <w:gridSpan w:val="3"/>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df</w:t>
            </w:r>
          </w:p>
        </w:tc>
        <w:tc>
          <w:tcPr>
            <w:tcW w:w="1409" w:type="dxa"/>
            <w:gridSpan w:val="3"/>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Mean Square</w:t>
            </w:r>
          </w:p>
        </w:tc>
        <w:tc>
          <w:tcPr>
            <w:tcW w:w="1021"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F</w:t>
            </w:r>
          </w:p>
        </w:tc>
        <w:tc>
          <w:tcPr>
            <w:tcW w:w="1021" w:type="dxa"/>
            <w:gridSpan w:val="2"/>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Sig.</w:t>
            </w:r>
          </w:p>
        </w:tc>
      </w:tr>
      <w:tr w:rsidR="008132CF" w:rsidRPr="00CA30F9" w:rsidTr="000A6296">
        <w:trPr>
          <w:gridAfter w:val="2"/>
          <w:wAfter w:w="1377"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Regression</w:t>
            </w:r>
          </w:p>
        </w:tc>
        <w:tc>
          <w:tcPr>
            <w:tcW w:w="1486" w:type="dxa"/>
            <w:gridSpan w:val="3"/>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34.752</w:t>
            </w:r>
          </w:p>
        </w:tc>
        <w:tc>
          <w:tcPr>
            <w:tcW w:w="1021" w:type="dxa"/>
            <w:gridSpan w:val="3"/>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w:t>
            </w:r>
          </w:p>
        </w:tc>
        <w:tc>
          <w:tcPr>
            <w:tcW w:w="1409" w:type="dxa"/>
            <w:gridSpan w:val="3"/>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34.752</w:t>
            </w:r>
          </w:p>
        </w:tc>
        <w:tc>
          <w:tcPr>
            <w:tcW w:w="1021"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134.167</w:t>
            </w:r>
          </w:p>
        </w:tc>
        <w:tc>
          <w:tcPr>
            <w:tcW w:w="1021" w:type="dxa"/>
            <w:gridSpan w:val="2"/>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.000</w:t>
            </w:r>
            <w:r w:rsidRPr="00CA30F9">
              <w:rPr>
                <w:rFonts w:ascii="Times New Roman" w:hAnsi="Times New Roman"/>
                <w:sz w:val="24"/>
                <w:szCs w:val="24"/>
                <w:vertAlign w:val="superscript"/>
              </w:rPr>
              <w:t>b</w:t>
            </w:r>
          </w:p>
        </w:tc>
      </w:tr>
      <w:tr w:rsidR="008132CF" w:rsidRPr="00CA30F9" w:rsidTr="000A6296">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Residual</w:t>
            </w:r>
          </w:p>
        </w:tc>
        <w:tc>
          <w:tcPr>
            <w:tcW w:w="1486" w:type="dxa"/>
            <w:gridSpan w:val="3"/>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11.915</w:t>
            </w:r>
          </w:p>
        </w:tc>
        <w:tc>
          <w:tcPr>
            <w:tcW w:w="1021" w:type="dxa"/>
            <w:gridSpan w:val="3"/>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46</w:t>
            </w:r>
          </w:p>
        </w:tc>
        <w:tc>
          <w:tcPr>
            <w:tcW w:w="1409" w:type="dxa"/>
            <w:gridSpan w:val="3"/>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.259</w:t>
            </w:r>
          </w:p>
        </w:tc>
        <w:tc>
          <w:tcPr>
            <w:tcW w:w="1021" w:type="dxa"/>
            <w:tcBorders>
              <w:top w:val="nil"/>
              <w:bottom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021" w:type="dxa"/>
            <w:gridSpan w:val="2"/>
            <w:tcBorders>
              <w:top w:val="nil"/>
              <w:bottom w:val="nil"/>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r w:rsidR="008132CF" w:rsidRPr="00CA30F9" w:rsidTr="000A6296">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Total</w:t>
            </w:r>
          </w:p>
        </w:tc>
        <w:tc>
          <w:tcPr>
            <w:tcW w:w="1486" w:type="dxa"/>
            <w:gridSpan w:val="3"/>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46.667</w:t>
            </w:r>
          </w:p>
        </w:tc>
        <w:tc>
          <w:tcPr>
            <w:tcW w:w="1021" w:type="dxa"/>
            <w:gridSpan w:val="3"/>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47</w:t>
            </w:r>
          </w:p>
        </w:tc>
        <w:tc>
          <w:tcPr>
            <w:tcW w:w="1409" w:type="dxa"/>
            <w:gridSpan w:val="3"/>
            <w:tcBorders>
              <w:top w:val="nil"/>
              <w:bottom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021" w:type="dxa"/>
            <w:tcBorders>
              <w:top w:val="nil"/>
              <w:bottom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021" w:type="dxa"/>
            <w:gridSpan w:val="2"/>
            <w:tcBorders>
              <w:top w:val="nil"/>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r w:rsidR="008132CF" w:rsidRPr="00CA30F9" w:rsidTr="000A6296">
        <w:trPr>
          <w:gridAfter w:val="2"/>
          <w:wAfter w:w="1377" w:type="dxa"/>
          <w:cantSplit/>
        </w:trPr>
        <w:tc>
          <w:tcPr>
            <w:tcW w:w="7985" w:type="dxa"/>
            <w:gridSpan w:val="17"/>
            <w:tcBorders>
              <w:top w:val="nil"/>
              <w:left w:val="nil"/>
              <w:bottom w:val="nil"/>
              <w:right w:val="nil"/>
            </w:tcBorders>
            <w:shd w:val="clear" w:color="auto" w:fill="FFFFFF"/>
          </w:tcPr>
          <w:p w:rsidR="008132CF" w:rsidRPr="00CA30F9" w:rsidRDefault="008132CF" w:rsidP="00CF4D5E">
            <w:pPr>
              <w:spacing w:after="0" w:line="240" w:lineRule="auto"/>
              <w:rPr>
                <w:rFonts w:ascii="Times New Roman" w:hAnsi="Times New Roman"/>
                <w:sz w:val="24"/>
                <w:szCs w:val="24"/>
              </w:rPr>
            </w:pPr>
            <w:r w:rsidRPr="00CA30F9">
              <w:rPr>
                <w:rFonts w:ascii="Times New Roman" w:hAnsi="Times New Roman"/>
                <w:sz w:val="24"/>
                <w:szCs w:val="24"/>
              </w:rPr>
              <w:t>a. Dependent Variable: Financial Performance (FP)</w:t>
            </w:r>
          </w:p>
        </w:tc>
      </w:tr>
      <w:tr w:rsidR="008132CF" w:rsidRPr="00CA30F9" w:rsidTr="000A6296">
        <w:trPr>
          <w:gridAfter w:val="2"/>
          <w:wAfter w:w="1377" w:type="dxa"/>
          <w:cantSplit/>
        </w:trPr>
        <w:tc>
          <w:tcPr>
            <w:tcW w:w="7985" w:type="dxa"/>
            <w:gridSpan w:val="17"/>
            <w:tcBorders>
              <w:top w:val="nil"/>
              <w:left w:val="nil"/>
              <w:bottom w:val="nil"/>
              <w:right w:val="nil"/>
            </w:tcBorders>
            <w:shd w:val="clear" w:color="auto" w:fill="FFFFFF"/>
          </w:tcPr>
          <w:p w:rsidR="008132CF" w:rsidRPr="00CA30F9" w:rsidRDefault="008132CF" w:rsidP="00CF4D5E">
            <w:pPr>
              <w:spacing w:after="0" w:line="240" w:lineRule="auto"/>
              <w:rPr>
                <w:rFonts w:ascii="Times New Roman" w:hAnsi="Times New Roman"/>
                <w:sz w:val="24"/>
                <w:szCs w:val="24"/>
              </w:rPr>
            </w:pPr>
            <w:r w:rsidRPr="00CA30F9">
              <w:rPr>
                <w:rFonts w:ascii="Times New Roman" w:hAnsi="Times New Roman"/>
                <w:sz w:val="24"/>
                <w:szCs w:val="24"/>
              </w:rPr>
              <w:t>b. Predictors: (Constant), Corporate Governance (CG)</w:t>
            </w:r>
          </w:p>
        </w:tc>
      </w:tr>
      <w:tr w:rsidR="008132CF" w:rsidRPr="00CA30F9" w:rsidTr="000A6296">
        <w:trPr>
          <w:cantSplit/>
        </w:trPr>
        <w:tc>
          <w:tcPr>
            <w:tcW w:w="9362" w:type="dxa"/>
            <w:gridSpan w:val="19"/>
            <w:tcBorders>
              <w:top w:val="nil"/>
              <w:left w:val="nil"/>
              <w:bottom w:val="nil"/>
              <w:right w:val="nil"/>
            </w:tcBorders>
            <w:shd w:val="clear" w:color="auto" w:fill="FFFFFF"/>
          </w:tcPr>
          <w:p w:rsidR="008132CF" w:rsidRPr="00CA30F9" w:rsidRDefault="008132CF" w:rsidP="00CF4D5E">
            <w:pPr>
              <w:spacing w:after="0" w:line="240" w:lineRule="auto"/>
              <w:jc w:val="center"/>
              <w:rPr>
                <w:rFonts w:ascii="Times New Roman" w:hAnsi="Times New Roman"/>
                <w:sz w:val="24"/>
                <w:szCs w:val="24"/>
              </w:rPr>
            </w:pPr>
            <w:r w:rsidRPr="00CA30F9">
              <w:rPr>
                <w:rFonts w:ascii="Times New Roman" w:hAnsi="Times New Roman"/>
                <w:b/>
                <w:bCs/>
                <w:sz w:val="24"/>
                <w:szCs w:val="24"/>
              </w:rPr>
              <w:t>Coefficients</w:t>
            </w:r>
            <w:r w:rsidRPr="00CA30F9">
              <w:rPr>
                <w:rFonts w:ascii="Times New Roman" w:hAnsi="Times New Roman"/>
                <w:b/>
                <w:bCs/>
                <w:sz w:val="24"/>
                <w:szCs w:val="24"/>
                <w:vertAlign w:val="superscript"/>
              </w:rPr>
              <w:t>a</w:t>
            </w:r>
          </w:p>
        </w:tc>
      </w:tr>
      <w:tr w:rsidR="008132CF" w:rsidRPr="00CA30F9" w:rsidTr="000A6296">
        <w:trPr>
          <w:cantSplit/>
        </w:trPr>
        <w:tc>
          <w:tcPr>
            <w:tcW w:w="3192" w:type="dxa"/>
            <w:gridSpan w:val="7"/>
            <w:vMerge w:val="restart"/>
            <w:tcBorders>
              <w:top w:val="single" w:sz="16" w:space="0" w:color="000000"/>
              <w:left w:val="single" w:sz="16" w:space="0" w:color="000000"/>
              <w:bottom w:val="nil"/>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Model</w:t>
            </w:r>
          </w:p>
        </w:tc>
        <w:tc>
          <w:tcPr>
            <w:tcW w:w="2672" w:type="dxa"/>
            <w:gridSpan w:val="5"/>
            <w:tcBorders>
              <w:top w:val="single" w:sz="16" w:space="0" w:color="000000"/>
              <w:lef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Unstandardized Coefficients</w:t>
            </w:r>
          </w:p>
        </w:tc>
        <w:tc>
          <w:tcPr>
            <w:tcW w:w="1474" w:type="dxa"/>
            <w:gridSpan w:val="4"/>
            <w:tcBorders>
              <w:top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Standardized Coefficients</w:t>
            </w:r>
          </w:p>
        </w:tc>
        <w:tc>
          <w:tcPr>
            <w:tcW w:w="1012" w:type="dxa"/>
            <w:gridSpan w:val="2"/>
            <w:vMerge w:val="restart"/>
            <w:tcBorders>
              <w:top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t</w:t>
            </w:r>
          </w:p>
        </w:tc>
        <w:tc>
          <w:tcPr>
            <w:tcW w:w="1012" w:type="dxa"/>
            <w:vMerge w:val="restart"/>
            <w:tcBorders>
              <w:top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Sig.</w:t>
            </w:r>
          </w:p>
        </w:tc>
      </w:tr>
      <w:tr w:rsidR="008132CF" w:rsidRPr="00CA30F9" w:rsidTr="000A6296">
        <w:trPr>
          <w:cantSplit/>
        </w:trPr>
        <w:tc>
          <w:tcPr>
            <w:tcW w:w="3192" w:type="dxa"/>
            <w:gridSpan w:val="7"/>
            <w:vMerge/>
            <w:tcBorders>
              <w:top w:val="single" w:sz="16" w:space="0" w:color="000000"/>
              <w:left w:val="single" w:sz="16" w:space="0" w:color="000000"/>
              <w:bottom w:val="nil"/>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336" w:type="dxa"/>
            <w:gridSpan w:val="3"/>
            <w:tcBorders>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B</w:t>
            </w:r>
          </w:p>
        </w:tc>
        <w:tc>
          <w:tcPr>
            <w:tcW w:w="1336" w:type="dxa"/>
            <w:gridSpan w:val="2"/>
            <w:tcBorders>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Std. Error</w:t>
            </w:r>
          </w:p>
        </w:tc>
        <w:tc>
          <w:tcPr>
            <w:tcW w:w="1474" w:type="dxa"/>
            <w:gridSpan w:val="4"/>
            <w:tcBorders>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Beta</w:t>
            </w:r>
          </w:p>
        </w:tc>
        <w:tc>
          <w:tcPr>
            <w:tcW w:w="1012" w:type="dxa"/>
            <w:gridSpan w:val="2"/>
            <w:vMerge/>
            <w:tcBorders>
              <w:top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012" w:type="dxa"/>
            <w:vMerge/>
            <w:tcBorders>
              <w:top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r w:rsidR="008132CF" w:rsidRPr="00CA30F9" w:rsidTr="000A6296">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1</w:t>
            </w:r>
          </w:p>
        </w:tc>
        <w:tc>
          <w:tcPr>
            <w:tcW w:w="2456" w:type="dxa"/>
            <w:gridSpan w:val="6"/>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(Constant)</w:t>
            </w:r>
          </w:p>
        </w:tc>
        <w:tc>
          <w:tcPr>
            <w:tcW w:w="1336" w:type="dxa"/>
            <w:gridSpan w:val="3"/>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.340</w:t>
            </w:r>
          </w:p>
        </w:tc>
        <w:tc>
          <w:tcPr>
            <w:tcW w:w="1336" w:type="dxa"/>
            <w:gridSpan w:val="2"/>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.174</w:t>
            </w:r>
          </w:p>
        </w:tc>
        <w:tc>
          <w:tcPr>
            <w:tcW w:w="1474" w:type="dxa"/>
            <w:gridSpan w:val="4"/>
            <w:tcBorders>
              <w:top w:val="single" w:sz="16" w:space="0" w:color="000000"/>
              <w:bottom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012" w:type="dxa"/>
            <w:gridSpan w:val="2"/>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1.957</w:t>
            </w:r>
          </w:p>
        </w:tc>
        <w:tc>
          <w:tcPr>
            <w:tcW w:w="1012" w:type="dxa"/>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.056</w:t>
            </w:r>
          </w:p>
        </w:tc>
      </w:tr>
      <w:tr w:rsidR="008132CF" w:rsidRPr="00CA30F9" w:rsidTr="000A6296">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2456" w:type="dxa"/>
            <w:gridSpan w:val="6"/>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Corporate Governance (CG)</w:t>
            </w:r>
          </w:p>
        </w:tc>
        <w:tc>
          <w:tcPr>
            <w:tcW w:w="1336" w:type="dxa"/>
            <w:gridSpan w:val="3"/>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.851</w:t>
            </w:r>
          </w:p>
        </w:tc>
        <w:tc>
          <w:tcPr>
            <w:tcW w:w="1336" w:type="dxa"/>
            <w:gridSpan w:val="2"/>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.073</w:t>
            </w:r>
          </w:p>
        </w:tc>
        <w:tc>
          <w:tcPr>
            <w:tcW w:w="1474" w:type="dxa"/>
            <w:gridSpan w:val="4"/>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.863</w:t>
            </w:r>
          </w:p>
        </w:tc>
        <w:tc>
          <w:tcPr>
            <w:tcW w:w="1012" w:type="dxa"/>
            <w:gridSpan w:val="2"/>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11.583</w:t>
            </w:r>
          </w:p>
        </w:tc>
        <w:tc>
          <w:tcPr>
            <w:tcW w:w="1012" w:type="dxa"/>
            <w:tcBorders>
              <w:top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.000</w:t>
            </w:r>
          </w:p>
        </w:tc>
      </w:tr>
    </w:tbl>
    <w:p w:rsidR="008132CF" w:rsidRPr="00CA30F9" w:rsidRDefault="008132CF" w:rsidP="00276AF6">
      <w:pPr>
        <w:spacing w:after="0" w:line="360" w:lineRule="auto"/>
        <w:rPr>
          <w:rFonts w:ascii="Times New Roman" w:hAnsi="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8132CF" w:rsidRPr="00CA30F9" w:rsidTr="000A6296">
        <w:trPr>
          <w:cantSplit/>
        </w:trPr>
        <w:tc>
          <w:tcPr>
            <w:tcW w:w="9362" w:type="dxa"/>
            <w:tcBorders>
              <w:top w:val="nil"/>
              <w:left w:val="nil"/>
              <w:bottom w:val="nil"/>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a. Dependent Variable: FP</w:t>
            </w:r>
          </w:p>
        </w:tc>
      </w:tr>
    </w:tbl>
    <w:p w:rsidR="008132CF" w:rsidRPr="00CA30F9" w:rsidRDefault="008132CF" w:rsidP="00276AF6">
      <w:pPr>
        <w:spacing w:after="0" w:line="360" w:lineRule="auto"/>
        <w:jc w:val="both"/>
        <w:rPr>
          <w:rFonts w:ascii="Times New Roman" w:hAnsi="Times New Roman"/>
          <w:sz w:val="24"/>
          <w:szCs w:val="24"/>
        </w:rPr>
      </w:pPr>
      <w:r w:rsidRPr="00CA30F9">
        <w:rPr>
          <w:rFonts w:ascii="Times New Roman" w:hAnsi="Times New Roman"/>
          <w:sz w:val="24"/>
          <w:szCs w:val="24"/>
        </w:rPr>
        <w:lastRenderedPageBreak/>
        <w:t>The result of this hypothesis: Corporate governance has no effect on Bank's financial performance in Nigeria showed that corporate governance impacts the financial performance of banks in Nigeria. The regression analysis conducted above revealed that the financial performance is the dependent variable and corporate governance factors are the independent variables. The result of the regression analysis conducted indicates R, the correlation coefficient with the value of 0.863 shows that Corporate governance has effect on Bank's financial performance in Nigeria. The degree to which the independent variables explain the dependent variables called coefficient of determination which is represented by R</w:t>
      </w:r>
      <w:r w:rsidRPr="00CA30F9">
        <w:rPr>
          <w:rFonts w:ascii="Times New Roman" w:hAnsi="Times New Roman"/>
          <w:sz w:val="24"/>
          <w:szCs w:val="24"/>
          <w:vertAlign w:val="superscript"/>
        </w:rPr>
        <w:t>2</w:t>
      </w:r>
      <w:r w:rsidRPr="00CA30F9">
        <w:rPr>
          <w:rFonts w:ascii="Times New Roman" w:hAnsi="Times New Roman"/>
          <w:sz w:val="24"/>
          <w:szCs w:val="24"/>
        </w:rPr>
        <w:t xml:space="preserve"> shows that 74% of the variation in CG can be explained by FP.  Hence, the Adjusted R</w:t>
      </w:r>
      <w:r w:rsidRPr="00CA30F9">
        <w:rPr>
          <w:rFonts w:ascii="Times New Roman" w:hAnsi="Times New Roman"/>
          <w:sz w:val="24"/>
          <w:szCs w:val="24"/>
          <w:vertAlign w:val="superscript"/>
        </w:rPr>
        <w:t>2</w:t>
      </w:r>
      <w:r w:rsidRPr="00CA30F9">
        <w:rPr>
          <w:rFonts w:ascii="Times New Roman" w:hAnsi="Times New Roman"/>
          <w:sz w:val="24"/>
          <w:szCs w:val="24"/>
        </w:rPr>
        <w:t xml:space="preserve"> is 74%. This show that the independent variables specified in the model can explain only about 74% of the variations in the dependent variable. We can therefore reject Ho1 and conclude that corporate governance does have an effect on financial performance.</w:t>
      </w:r>
    </w:p>
    <w:p w:rsidR="008132CF" w:rsidRPr="00CA30F9" w:rsidRDefault="008132CF" w:rsidP="00276AF6">
      <w:pPr>
        <w:spacing w:after="0" w:line="360" w:lineRule="auto"/>
        <w:rPr>
          <w:rFonts w:ascii="Times New Roman" w:hAnsi="Times New Roman"/>
          <w:b/>
          <w:sz w:val="24"/>
          <w:szCs w:val="24"/>
        </w:rPr>
      </w:pPr>
      <w:r w:rsidRPr="00CA30F9">
        <w:rPr>
          <w:rFonts w:ascii="Times New Roman" w:hAnsi="Times New Roman"/>
          <w:b/>
          <w:sz w:val="24"/>
          <w:szCs w:val="24"/>
        </w:rPr>
        <w:t>Hypothesis Two</w:t>
      </w:r>
    </w:p>
    <w:p w:rsidR="008132CF" w:rsidRPr="00CA30F9" w:rsidRDefault="008132CF" w:rsidP="00276AF6">
      <w:pPr>
        <w:spacing w:after="0" w:line="360" w:lineRule="auto"/>
        <w:jc w:val="both"/>
        <w:rPr>
          <w:rFonts w:ascii="Times New Roman" w:hAnsi="Times New Roman"/>
          <w:b/>
          <w:sz w:val="24"/>
          <w:szCs w:val="24"/>
        </w:rPr>
      </w:pPr>
      <w:r w:rsidRPr="00CA30F9">
        <w:rPr>
          <w:rFonts w:ascii="Times New Roman" w:hAnsi="Times New Roman"/>
          <w:b/>
          <w:sz w:val="24"/>
          <w:szCs w:val="24"/>
        </w:rPr>
        <w:t>Ho2: Board size does not affect Deposit Money Banks’ performance in Nigeria</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48"/>
        <w:gridCol w:w="1026"/>
        <w:gridCol w:w="210"/>
        <w:gridCol w:w="878"/>
        <w:gridCol w:w="608"/>
        <w:gridCol w:w="884"/>
        <w:gridCol w:w="137"/>
        <w:gridCol w:w="1355"/>
        <w:gridCol w:w="54"/>
        <w:gridCol w:w="1021"/>
        <w:gridCol w:w="1021"/>
      </w:tblGrid>
      <w:tr w:rsidR="008132CF" w:rsidRPr="00CA30F9" w:rsidTr="000A6296">
        <w:trPr>
          <w:gridAfter w:val="3"/>
          <w:wAfter w:w="2096" w:type="dxa"/>
          <w:cantSplit/>
        </w:trPr>
        <w:tc>
          <w:tcPr>
            <w:tcW w:w="5889" w:type="dxa"/>
            <w:gridSpan w:val="9"/>
            <w:tcBorders>
              <w:top w:val="nil"/>
              <w:left w:val="nil"/>
              <w:bottom w:val="nil"/>
              <w:right w:val="nil"/>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b/>
                <w:bCs/>
                <w:sz w:val="24"/>
                <w:szCs w:val="24"/>
              </w:rPr>
              <w:t>Model Summary</w:t>
            </w:r>
          </w:p>
        </w:tc>
      </w:tr>
      <w:tr w:rsidR="008132CF" w:rsidRPr="00CA30F9" w:rsidTr="000A6296">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R</w:t>
            </w:r>
          </w:p>
        </w:tc>
        <w:tc>
          <w:tcPr>
            <w:tcW w:w="1088" w:type="dxa"/>
            <w:gridSpan w:val="2"/>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R Square</w:t>
            </w:r>
          </w:p>
        </w:tc>
        <w:tc>
          <w:tcPr>
            <w:tcW w:w="1492" w:type="dxa"/>
            <w:gridSpan w:val="2"/>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Std. Error of the Estimate</w:t>
            </w:r>
          </w:p>
        </w:tc>
      </w:tr>
      <w:tr w:rsidR="008132CF" w:rsidRPr="00CA30F9" w:rsidTr="000A6296">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.025</w:t>
            </w:r>
            <w:r w:rsidRPr="00CA30F9">
              <w:rPr>
                <w:rFonts w:ascii="Times New Roman" w:hAnsi="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.001</w:t>
            </w:r>
          </w:p>
        </w:tc>
        <w:tc>
          <w:tcPr>
            <w:tcW w:w="1492" w:type="dxa"/>
            <w:gridSpan w:val="2"/>
            <w:tcBorders>
              <w:top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-.021</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1.00689</w:t>
            </w:r>
          </w:p>
        </w:tc>
      </w:tr>
      <w:tr w:rsidR="008132CF" w:rsidRPr="00CA30F9" w:rsidTr="000A6296">
        <w:trPr>
          <w:gridAfter w:val="3"/>
          <w:wAfter w:w="2096" w:type="dxa"/>
          <w:cantSplit/>
        </w:trPr>
        <w:tc>
          <w:tcPr>
            <w:tcW w:w="5889" w:type="dxa"/>
            <w:gridSpan w:val="9"/>
            <w:tcBorders>
              <w:top w:val="nil"/>
              <w:left w:val="nil"/>
              <w:bottom w:val="nil"/>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a. Predictors: (Constant), Board Size (BS)</w:t>
            </w:r>
          </w:p>
        </w:tc>
      </w:tr>
      <w:tr w:rsidR="008132CF" w:rsidRPr="00CA30F9" w:rsidTr="000A6296">
        <w:trPr>
          <w:cantSplit/>
        </w:trPr>
        <w:tc>
          <w:tcPr>
            <w:tcW w:w="7985" w:type="dxa"/>
            <w:gridSpan w:val="12"/>
            <w:tcBorders>
              <w:top w:val="nil"/>
              <w:left w:val="nil"/>
              <w:bottom w:val="nil"/>
              <w:right w:val="nil"/>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b/>
                <w:bCs/>
                <w:sz w:val="24"/>
                <w:szCs w:val="24"/>
              </w:rPr>
              <w:t>ANOVA</w:t>
            </w:r>
            <w:r w:rsidRPr="00CA30F9">
              <w:rPr>
                <w:rFonts w:ascii="Times New Roman" w:hAnsi="Times New Roman"/>
                <w:b/>
                <w:bCs/>
                <w:sz w:val="24"/>
                <w:szCs w:val="24"/>
                <w:vertAlign w:val="superscript"/>
              </w:rPr>
              <w:t>a</w:t>
            </w:r>
          </w:p>
        </w:tc>
      </w:tr>
      <w:tr w:rsidR="008132CF" w:rsidRPr="00CA30F9" w:rsidTr="000A6296">
        <w:trPr>
          <w:cantSplit/>
        </w:trPr>
        <w:tc>
          <w:tcPr>
            <w:tcW w:w="2027" w:type="dxa"/>
            <w:gridSpan w:val="4"/>
            <w:tcBorders>
              <w:top w:val="single" w:sz="16" w:space="0" w:color="000000"/>
              <w:left w:val="single" w:sz="16" w:space="0" w:color="000000"/>
              <w:bottom w:val="single" w:sz="16" w:space="0" w:color="000000"/>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Model</w:t>
            </w:r>
          </w:p>
        </w:tc>
        <w:tc>
          <w:tcPr>
            <w:tcW w:w="1486" w:type="dxa"/>
            <w:gridSpan w:val="2"/>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Df</w:t>
            </w:r>
          </w:p>
        </w:tc>
        <w:tc>
          <w:tcPr>
            <w:tcW w:w="1409" w:type="dxa"/>
            <w:gridSpan w:val="2"/>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Mean Square</w:t>
            </w:r>
          </w:p>
        </w:tc>
        <w:tc>
          <w:tcPr>
            <w:tcW w:w="1021"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Sig.</w:t>
            </w:r>
          </w:p>
        </w:tc>
      </w:tr>
      <w:tr w:rsidR="008132CF" w:rsidRPr="00CA30F9" w:rsidTr="000A629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Regression</w:t>
            </w:r>
          </w:p>
        </w:tc>
        <w:tc>
          <w:tcPr>
            <w:tcW w:w="1486" w:type="dxa"/>
            <w:gridSpan w:val="2"/>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.030</w:t>
            </w:r>
          </w:p>
        </w:tc>
        <w:tc>
          <w:tcPr>
            <w:tcW w:w="1021" w:type="dxa"/>
            <w:gridSpan w:val="2"/>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w:t>
            </w:r>
          </w:p>
        </w:tc>
        <w:tc>
          <w:tcPr>
            <w:tcW w:w="1409" w:type="dxa"/>
            <w:gridSpan w:val="2"/>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.030</w:t>
            </w:r>
          </w:p>
        </w:tc>
        <w:tc>
          <w:tcPr>
            <w:tcW w:w="1021"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.030</w:t>
            </w:r>
          </w:p>
        </w:tc>
        <w:tc>
          <w:tcPr>
            <w:tcW w:w="1021" w:type="dxa"/>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.863</w:t>
            </w:r>
            <w:r w:rsidRPr="00CA30F9">
              <w:rPr>
                <w:rFonts w:ascii="Times New Roman" w:hAnsi="Times New Roman"/>
                <w:sz w:val="24"/>
                <w:szCs w:val="24"/>
                <w:vertAlign w:val="superscript"/>
              </w:rPr>
              <w:t>b</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Residual</w:t>
            </w:r>
          </w:p>
        </w:tc>
        <w:tc>
          <w:tcPr>
            <w:tcW w:w="1486" w:type="dxa"/>
            <w:gridSpan w:val="2"/>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46.636</w:t>
            </w:r>
          </w:p>
        </w:tc>
        <w:tc>
          <w:tcPr>
            <w:tcW w:w="1021" w:type="dxa"/>
            <w:gridSpan w:val="2"/>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46</w:t>
            </w:r>
          </w:p>
        </w:tc>
        <w:tc>
          <w:tcPr>
            <w:tcW w:w="1409" w:type="dxa"/>
            <w:gridSpan w:val="2"/>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1.014</w:t>
            </w:r>
          </w:p>
        </w:tc>
        <w:tc>
          <w:tcPr>
            <w:tcW w:w="1021" w:type="dxa"/>
            <w:tcBorders>
              <w:top w:val="nil"/>
              <w:bottom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021" w:type="dxa"/>
            <w:tcBorders>
              <w:top w:val="nil"/>
              <w:bottom w:val="nil"/>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Total</w:t>
            </w:r>
          </w:p>
        </w:tc>
        <w:tc>
          <w:tcPr>
            <w:tcW w:w="1486" w:type="dxa"/>
            <w:gridSpan w:val="2"/>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46.667</w:t>
            </w:r>
          </w:p>
        </w:tc>
        <w:tc>
          <w:tcPr>
            <w:tcW w:w="1021" w:type="dxa"/>
            <w:gridSpan w:val="2"/>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47</w:t>
            </w:r>
          </w:p>
        </w:tc>
        <w:tc>
          <w:tcPr>
            <w:tcW w:w="1409" w:type="dxa"/>
            <w:gridSpan w:val="2"/>
            <w:tcBorders>
              <w:top w:val="nil"/>
              <w:bottom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021" w:type="dxa"/>
            <w:tcBorders>
              <w:top w:val="nil"/>
              <w:bottom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021" w:type="dxa"/>
            <w:tcBorders>
              <w:top w:val="nil"/>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bl>
    <w:p w:rsidR="008132CF" w:rsidRPr="00CA30F9" w:rsidRDefault="008132CF" w:rsidP="00276AF6">
      <w:pPr>
        <w:spacing w:after="0" w:line="360" w:lineRule="auto"/>
        <w:rPr>
          <w:rFonts w:ascii="Times New Roman" w:hAnsi="Times New Roman"/>
          <w:sz w:val="24"/>
          <w:szCs w:val="24"/>
        </w:rPr>
      </w:pPr>
    </w:p>
    <w:tbl>
      <w:tblPr>
        <w:tblW w:w="8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176"/>
        <w:gridCol w:w="1346"/>
        <w:gridCol w:w="1346"/>
        <w:gridCol w:w="1485"/>
        <w:gridCol w:w="1021"/>
        <w:gridCol w:w="868"/>
        <w:gridCol w:w="153"/>
      </w:tblGrid>
      <w:tr w:rsidR="008132CF" w:rsidRPr="00CA30F9" w:rsidTr="000A6296">
        <w:trPr>
          <w:gridAfter w:val="1"/>
          <w:wAfter w:w="153" w:type="dxa"/>
          <w:cantSplit/>
        </w:trPr>
        <w:tc>
          <w:tcPr>
            <w:tcW w:w="7985" w:type="dxa"/>
            <w:gridSpan w:val="7"/>
            <w:tcBorders>
              <w:top w:val="nil"/>
              <w:left w:val="nil"/>
              <w:bottom w:val="nil"/>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lastRenderedPageBreak/>
              <w:t>a. Dependent Variable: FP</w:t>
            </w:r>
          </w:p>
        </w:tc>
      </w:tr>
      <w:tr w:rsidR="008132CF" w:rsidRPr="00CA30F9" w:rsidTr="000A6296">
        <w:trPr>
          <w:gridAfter w:val="1"/>
          <w:wAfter w:w="153" w:type="dxa"/>
          <w:cantSplit/>
        </w:trPr>
        <w:tc>
          <w:tcPr>
            <w:tcW w:w="7985" w:type="dxa"/>
            <w:gridSpan w:val="7"/>
            <w:tcBorders>
              <w:top w:val="nil"/>
              <w:left w:val="nil"/>
              <w:bottom w:val="nil"/>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b. Predictors: (Constant), BS</w:t>
            </w:r>
          </w:p>
        </w:tc>
      </w:tr>
      <w:tr w:rsidR="008132CF" w:rsidRPr="00CA30F9" w:rsidTr="000A6296">
        <w:trPr>
          <w:cantSplit/>
        </w:trPr>
        <w:tc>
          <w:tcPr>
            <w:tcW w:w="8138" w:type="dxa"/>
            <w:gridSpan w:val="8"/>
            <w:tcBorders>
              <w:top w:val="nil"/>
              <w:left w:val="nil"/>
              <w:bottom w:val="nil"/>
              <w:right w:val="nil"/>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b/>
                <w:bCs/>
                <w:sz w:val="24"/>
                <w:szCs w:val="24"/>
              </w:rPr>
              <w:t>Coefficients</w:t>
            </w:r>
            <w:r w:rsidRPr="00CA30F9">
              <w:rPr>
                <w:rFonts w:ascii="Times New Roman" w:hAnsi="Times New Roman"/>
                <w:b/>
                <w:bCs/>
                <w:sz w:val="24"/>
                <w:szCs w:val="24"/>
                <w:vertAlign w:val="superscript"/>
              </w:rPr>
              <w:t>a</w:t>
            </w:r>
          </w:p>
        </w:tc>
      </w:tr>
      <w:tr w:rsidR="008132CF" w:rsidRPr="00CA30F9" w:rsidTr="000A6296">
        <w:trPr>
          <w:cantSplit/>
        </w:trPr>
        <w:tc>
          <w:tcPr>
            <w:tcW w:w="1919" w:type="dxa"/>
            <w:gridSpan w:val="2"/>
            <w:vMerge w:val="restart"/>
            <w:tcBorders>
              <w:top w:val="single" w:sz="16" w:space="0" w:color="000000"/>
              <w:left w:val="single" w:sz="16" w:space="0" w:color="000000"/>
              <w:bottom w:val="nil"/>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Model</w:t>
            </w:r>
          </w:p>
        </w:tc>
        <w:tc>
          <w:tcPr>
            <w:tcW w:w="2692" w:type="dxa"/>
            <w:gridSpan w:val="2"/>
            <w:tcBorders>
              <w:top w:val="single" w:sz="16" w:space="0" w:color="000000"/>
              <w:lef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Unstandardized Coefficients</w:t>
            </w:r>
          </w:p>
        </w:tc>
        <w:tc>
          <w:tcPr>
            <w:tcW w:w="1485" w:type="dxa"/>
            <w:tcBorders>
              <w:top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Standardized Coefficients</w:t>
            </w:r>
          </w:p>
        </w:tc>
        <w:tc>
          <w:tcPr>
            <w:tcW w:w="1021" w:type="dxa"/>
            <w:vMerge w:val="restart"/>
            <w:tcBorders>
              <w:top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t</w:t>
            </w:r>
          </w:p>
        </w:tc>
        <w:tc>
          <w:tcPr>
            <w:tcW w:w="1021" w:type="dxa"/>
            <w:gridSpan w:val="2"/>
            <w:vMerge w:val="restart"/>
            <w:tcBorders>
              <w:top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Sig.</w:t>
            </w:r>
          </w:p>
        </w:tc>
      </w:tr>
      <w:tr w:rsidR="008132CF" w:rsidRPr="00CA30F9" w:rsidTr="000A6296">
        <w:trPr>
          <w:cantSplit/>
        </w:trPr>
        <w:tc>
          <w:tcPr>
            <w:tcW w:w="1919" w:type="dxa"/>
            <w:gridSpan w:val="2"/>
            <w:vMerge/>
            <w:tcBorders>
              <w:top w:val="single" w:sz="16" w:space="0" w:color="000000"/>
              <w:left w:val="single" w:sz="16" w:space="0" w:color="000000"/>
              <w:bottom w:val="nil"/>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346" w:type="dxa"/>
            <w:tcBorders>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B</w:t>
            </w:r>
          </w:p>
        </w:tc>
        <w:tc>
          <w:tcPr>
            <w:tcW w:w="1346" w:type="dxa"/>
            <w:tcBorders>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Std. Error</w:t>
            </w:r>
          </w:p>
        </w:tc>
        <w:tc>
          <w:tcPr>
            <w:tcW w:w="1485" w:type="dxa"/>
            <w:tcBorders>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Beta</w:t>
            </w:r>
          </w:p>
        </w:tc>
        <w:tc>
          <w:tcPr>
            <w:tcW w:w="1021" w:type="dxa"/>
            <w:vMerge/>
            <w:tcBorders>
              <w:top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021" w:type="dxa"/>
            <w:gridSpan w:val="2"/>
            <w:vMerge/>
            <w:tcBorders>
              <w:top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r w:rsidR="008132CF" w:rsidRPr="00CA30F9" w:rsidTr="000A629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1</w:t>
            </w:r>
          </w:p>
        </w:tc>
        <w:tc>
          <w:tcPr>
            <w:tcW w:w="1176" w:type="dxa"/>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(Constant)</w:t>
            </w:r>
          </w:p>
        </w:tc>
        <w:tc>
          <w:tcPr>
            <w:tcW w:w="1346" w:type="dxa"/>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2.341</w:t>
            </w:r>
          </w:p>
        </w:tc>
        <w:tc>
          <w:tcPr>
            <w:tcW w:w="1346"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1.018</w:t>
            </w:r>
          </w:p>
        </w:tc>
        <w:tc>
          <w:tcPr>
            <w:tcW w:w="1485" w:type="dxa"/>
            <w:tcBorders>
              <w:top w:val="single" w:sz="16" w:space="0" w:color="000000"/>
              <w:bottom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021"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2.299</w:t>
            </w:r>
          </w:p>
        </w:tc>
        <w:tc>
          <w:tcPr>
            <w:tcW w:w="1021" w:type="dxa"/>
            <w:gridSpan w:val="2"/>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.026</w:t>
            </w:r>
          </w:p>
        </w:tc>
      </w:tr>
      <w:tr w:rsidR="008132CF" w:rsidRPr="00CA30F9" w:rsidTr="000A629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176" w:type="dxa"/>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Board Size</w:t>
            </w:r>
          </w:p>
        </w:tc>
        <w:tc>
          <w:tcPr>
            <w:tcW w:w="1346" w:type="dxa"/>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-.091</w:t>
            </w:r>
          </w:p>
        </w:tc>
        <w:tc>
          <w:tcPr>
            <w:tcW w:w="1346"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.526</w:t>
            </w:r>
          </w:p>
        </w:tc>
        <w:tc>
          <w:tcPr>
            <w:tcW w:w="1485"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-.025</w:t>
            </w:r>
          </w:p>
        </w:tc>
        <w:tc>
          <w:tcPr>
            <w:tcW w:w="1021" w:type="dxa"/>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-.173</w:t>
            </w:r>
          </w:p>
        </w:tc>
        <w:tc>
          <w:tcPr>
            <w:tcW w:w="1021" w:type="dxa"/>
            <w:gridSpan w:val="2"/>
            <w:tcBorders>
              <w:top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.863</w:t>
            </w:r>
          </w:p>
        </w:tc>
      </w:tr>
      <w:tr w:rsidR="008132CF" w:rsidRPr="00CA30F9" w:rsidTr="000A6296">
        <w:trPr>
          <w:cantSplit/>
        </w:trPr>
        <w:tc>
          <w:tcPr>
            <w:tcW w:w="8138" w:type="dxa"/>
            <w:gridSpan w:val="8"/>
            <w:tcBorders>
              <w:top w:val="nil"/>
              <w:left w:val="nil"/>
              <w:bottom w:val="nil"/>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a. Dependent Variable: FP</w:t>
            </w:r>
          </w:p>
        </w:tc>
      </w:tr>
    </w:tbl>
    <w:p w:rsidR="008132CF" w:rsidRDefault="008132CF" w:rsidP="00276AF6">
      <w:pPr>
        <w:spacing w:after="0" w:line="360" w:lineRule="auto"/>
        <w:jc w:val="both"/>
        <w:rPr>
          <w:rFonts w:ascii="Times New Roman" w:hAnsi="Times New Roman"/>
          <w:sz w:val="24"/>
          <w:szCs w:val="24"/>
        </w:rPr>
      </w:pPr>
      <w:r w:rsidRPr="00CA30F9">
        <w:rPr>
          <w:rFonts w:ascii="Times New Roman" w:hAnsi="Times New Roman"/>
          <w:sz w:val="24"/>
          <w:szCs w:val="24"/>
        </w:rPr>
        <w:t xml:space="preserve">Ho2: Board size does not affect Deposit Money Banks' performance in Nigeria. This hypothesis proposes that the size of the board of directors has no impact on the performance of Deposit Money Banks (DMBs) in Nigeria. The result of the regression analysis conducted indicates R, the correlation coefficient with the value of 0.025 shows that </w:t>
      </w:r>
      <w:r w:rsidRPr="00CA30F9">
        <w:rPr>
          <w:rFonts w:ascii="Times New Roman" w:eastAsia="Times New Roman" w:hAnsi="Times New Roman"/>
          <w:sz w:val="24"/>
          <w:szCs w:val="24"/>
        </w:rPr>
        <w:t>Reasonable assurance by BS does not have effect on the performance of Deposit Money Banks in Nigeria</w:t>
      </w:r>
      <w:r w:rsidRPr="00CA30F9">
        <w:rPr>
          <w:rFonts w:ascii="Times New Roman" w:hAnsi="Times New Roman"/>
          <w:sz w:val="24"/>
          <w:szCs w:val="24"/>
        </w:rPr>
        <w:t xml:space="preserve"> The degree to which the independent variables explain the dependent variables called coefficient of determination which is represented by R</w:t>
      </w:r>
      <w:r w:rsidRPr="00CA30F9">
        <w:rPr>
          <w:rFonts w:ascii="Times New Roman" w:hAnsi="Times New Roman"/>
          <w:sz w:val="24"/>
          <w:szCs w:val="24"/>
          <w:vertAlign w:val="superscript"/>
        </w:rPr>
        <w:t>2</w:t>
      </w:r>
      <w:r w:rsidRPr="00CA30F9">
        <w:rPr>
          <w:rFonts w:ascii="Times New Roman" w:hAnsi="Times New Roman"/>
          <w:sz w:val="24"/>
          <w:szCs w:val="24"/>
        </w:rPr>
        <w:t xml:space="preserve"> shows that 1% of the variation in BS can be explained by FP.  Hence, the Adjusted R</w:t>
      </w:r>
      <w:r w:rsidRPr="00CA30F9">
        <w:rPr>
          <w:rFonts w:ascii="Times New Roman" w:hAnsi="Times New Roman"/>
          <w:sz w:val="24"/>
          <w:szCs w:val="24"/>
          <w:vertAlign w:val="superscript"/>
        </w:rPr>
        <w:t>2</w:t>
      </w:r>
      <w:r w:rsidRPr="00CA30F9">
        <w:rPr>
          <w:rFonts w:ascii="Times New Roman" w:hAnsi="Times New Roman"/>
          <w:sz w:val="24"/>
          <w:szCs w:val="24"/>
        </w:rPr>
        <w:t xml:space="preserve"> is -2.1%. This show that the independent variables specified in the model can explain only about -2.1% of the variations in the dependent variable. We can reject Ho2 and conclude that board size affect DMBs' performance.</w:t>
      </w:r>
    </w:p>
    <w:p w:rsidR="00CF4D5E" w:rsidRDefault="00CF4D5E" w:rsidP="00276AF6">
      <w:pPr>
        <w:spacing w:after="0" w:line="360" w:lineRule="auto"/>
        <w:jc w:val="both"/>
        <w:rPr>
          <w:rFonts w:ascii="Times New Roman" w:hAnsi="Times New Roman"/>
          <w:sz w:val="24"/>
          <w:szCs w:val="24"/>
        </w:rPr>
      </w:pPr>
    </w:p>
    <w:p w:rsidR="00CF4D5E" w:rsidRDefault="00CF4D5E" w:rsidP="00276AF6">
      <w:pPr>
        <w:spacing w:after="0" w:line="360" w:lineRule="auto"/>
        <w:jc w:val="both"/>
        <w:rPr>
          <w:rFonts w:ascii="Times New Roman" w:hAnsi="Times New Roman"/>
          <w:sz w:val="24"/>
          <w:szCs w:val="24"/>
        </w:rPr>
      </w:pPr>
    </w:p>
    <w:p w:rsidR="00CF4D5E" w:rsidRDefault="00CF4D5E" w:rsidP="00276AF6">
      <w:pPr>
        <w:spacing w:after="0" w:line="360" w:lineRule="auto"/>
        <w:jc w:val="both"/>
        <w:rPr>
          <w:rFonts w:ascii="Times New Roman" w:hAnsi="Times New Roman"/>
          <w:sz w:val="24"/>
          <w:szCs w:val="24"/>
        </w:rPr>
      </w:pPr>
    </w:p>
    <w:p w:rsidR="00CF4D5E" w:rsidRDefault="00CF4D5E" w:rsidP="00276AF6">
      <w:pPr>
        <w:spacing w:after="0" w:line="360" w:lineRule="auto"/>
        <w:jc w:val="both"/>
        <w:rPr>
          <w:rFonts w:ascii="Times New Roman" w:hAnsi="Times New Roman"/>
          <w:sz w:val="24"/>
          <w:szCs w:val="24"/>
        </w:rPr>
      </w:pPr>
    </w:p>
    <w:p w:rsidR="00CF4D5E" w:rsidRDefault="00CF4D5E" w:rsidP="00276AF6">
      <w:pPr>
        <w:spacing w:after="0" w:line="360" w:lineRule="auto"/>
        <w:jc w:val="both"/>
        <w:rPr>
          <w:rFonts w:ascii="Times New Roman" w:hAnsi="Times New Roman"/>
          <w:sz w:val="24"/>
          <w:szCs w:val="24"/>
        </w:rPr>
      </w:pPr>
    </w:p>
    <w:p w:rsidR="00CF4D5E" w:rsidRDefault="00CF4D5E" w:rsidP="00276AF6">
      <w:pPr>
        <w:spacing w:after="0" w:line="360" w:lineRule="auto"/>
        <w:jc w:val="both"/>
        <w:rPr>
          <w:rFonts w:ascii="Times New Roman" w:hAnsi="Times New Roman"/>
          <w:sz w:val="24"/>
          <w:szCs w:val="24"/>
        </w:rPr>
      </w:pPr>
    </w:p>
    <w:p w:rsidR="00CF4D5E" w:rsidRPr="00CA30F9" w:rsidRDefault="00CF4D5E" w:rsidP="00276AF6">
      <w:pPr>
        <w:spacing w:after="0" w:line="360" w:lineRule="auto"/>
        <w:jc w:val="both"/>
        <w:rPr>
          <w:rFonts w:ascii="Times New Roman" w:hAnsi="Times New Roman"/>
          <w:sz w:val="24"/>
          <w:szCs w:val="24"/>
        </w:rPr>
      </w:pPr>
    </w:p>
    <w:p w:rsidR="008132CF" w:rsidRPr="00CA30F9" w:rsidRDefault="008132CF" w:rsidP="00276AF6">
      <w:pPr>
        <w:spacing w:after="0" w:line="360" w:lineRule="auto"/>
        <w:jc w:val="both"/>
        <w:rPr>
          <w:rFonts w:ascii="Times New Roman" w:hAnsi="Times New Roman"/>
          <w:b/>
          <w:sz w:val="24"/>
          <w:szCs w:val="24"/>
        </w:rPr>
      </w:pPr>
      <w:r w:rsidRPr="00CA30F9">
        <w:rPr>
          <w:rFonts w:ascii="Times New Roman" w:hAnsi="Times New Roman"/>
          <w:b/>
          <w:sz w:val="24"/>
          <w:szCs w:val="24"/>
        </w:rPr>
        <w:lastRenderedPageBreak/>
        <w:t>Hypothesis Three</w:t>
      </w:r>
    </w:p>
    <w:p w:rsidR="008132CF" w:rsidRPr="00CA30F9" w:rsidRDefault="008132CF" w:rsidP="00276AF6">
      <w:pPr>
        <w:spacing w:after="0" w:line="360" w:lineRule="auto"/>
        <w:jc w:val="both"/>
        <w:rPr>
          <w:rFonts w:ascii="Times New Roman" w:hAnsi="Times New Roman"/>
          <w:b/>
          <w:sz w:val="24"/>
          <w:szCs w:val="24"/>
        </w:rPr>
      </w:pPr>
      <w:r w:rsidRPr="00CA30F9">
        <w:rPr>
          <w:rFonts w:ascii="Times New Roman" w:hAnsi="Times New Roman"/>
          <w:b/>
          <w:sz w:val="24"/>
          <w:szCs w:val="24"/>
        </w:rPr>
        <w:t>Ho3: Directors’ equity interest does not affect Deposit Money Banks’ performance in Nigeria</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7"/>
        <w:gridCol w:w="48"/>
        <w:gridCol w:w="1026"/>
        <w:gridCol w:w="210"/>
        <w:gridCol w:w="878"/>
        <w:gridCol w:w="287"/>
        <w:gridCol w:w="321"/>
        <w:gridCol w:w="884"/>
        <w:gridCol w:w="131"/>
        <w:gridCol w:w="6"/>
        <w:gridCol w:w="1330"/>
        <w:gridCol w:w="25"/>
        <w:gridCol w:w="54"/>
        <w:gridCol w:w="1021"/>
        <w:gridCol w:w="374"/>
        <w:gridCol w:w="647"/>
        <w:gridCol w:w="365"/>
        <w:gridCol w:w="1012"/>
      </w:tblGrid>
      <w:tr w:rsidR="008132CF" w:rsidRPr="00CA30F9" w:rsidTr="000A6296">
        <w:trPr>
          <w:gridAfter w:val="6"/>
          <w:wAfter w:w="3473" w:type="dxa"/>
          <w:cantSplit/>
        </w:trPr>
        <w:tc>
          <w:tcPr>
            <w:tcW w:w="5889" w:type="dxa"/>
            <w:gridSpan w:val="13"/>
            <w:tcBorders>
              <w:top w:val="nil"/>
              <w:left w:val="nil"/>
              <w:bottom w:val="nil"/>
              <w:right w:val="nil"/>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b/>
                <w:bCs/>
                <w:sz w:val="24"/>
                <w:szCs w:val="24"/>
              </w:rPr>
              <w:t>Model Summary</w:t>
            </w:r>
          </w:p>
        </w:tc>
      </w:tr>
      <w:tr w:rsidR="008132CF" w:rsidRPr="00CA30F9" w:rsidTr="000A6296">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R</w:t>
            </w:r>
          </w:p>
        </w:tc>
        <w:tc>
          <w:tcPr>
            <w:tcW w:w="1088" w:type="dxa"/>
            <w:gridSpan w:val="2"/>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R Square</w:t>
            </w:r>
          </w:p>
        </w:tc>
        <w:tc>
          <w:tcPr>
            <w:tcW w:w="1492" w:type="dxa"/>
            <w:gridSpan w:val="3"/>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Adjusted R Square</w:t>
            </w:r>
          </w:p>
        </w:tc>
        <w:tc>
          <w:tcPr>
            <w:tcW w:w="1492" w:type="dxa"/>
            <w:gridSpan w:val="4"/>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Std. Error of the Estimate</w:t>
            </w:r>
          </w:p>
        </w:tc>
      </w:tr>
      <w:tr w:rsidR="008132CF" w:rsidRPr="00CA30F9" w:rsidTr="000A6296">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.894</w:t>
            </w:r>
            <w:r w:rsidRPr="00CA30F9">
              <w:rPr>
                <w:rFonts w:ascii="Times New Roman" w:hAnsi="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.800</w:t>
            </w:r>
          </w:p>
        </w:tc>
        <w:tc>
          <w:tcPr>
            <w:tcW w:w="1492" w:type="dxa"/>
            <w:gridSpan w:val="3"/>
            <w:tcBorders>
              <w:top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.795</w:t>
            </w:r>
          </w:p>
        </w:tc>
        <w:tc>
          <w:tcPr>
            <w:tcW w:w="1492" w:type="dxa"/>
            <w:gridSpan w:val="4"/>
            <w:tcBorders>
              <w:top w:val="single" w:sz="16" w:space="0" w:color="000000"/>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.42594</w:t>
            </w:r>
          </w:p>
        </w:tc>
      </w:tr>
      <w:tr w:rsidR="008132CF" w:rsidRPr="00CA30F9" w:rsidTr="000A6296">
        <w:trPr>
          <w:gridAfter w:val="6"/>
          <w:wAfter w:w="3473" w:type="dxa"/>
          <w:cantSplit/>
        </w:trPr>
        <w:tc>
          <w:tcPr>
            <w:tcW w:w="5889" w:type="dxa"/>
            <w:gridSpan w:val="13"/>
            <w:tcBorders>
              <w:top w:val="nil"/>
              <w:left w:val="nil"/>
              <w:bottom w:val="nil"/>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a. Predictors: (Constant), Director’s equity interest (DEI)</w:t>
            </w:r>
          </w:p>
        </w:tc>
      </w:tr>
      <w:tr w:rsidR="008132CF" w:rsidRPr="00CA30F9" w:rsidTr="000A6296">
        <w:trPr>
          <w:gridAfter w:val="2"/>
          <w:wAfter w:w="1377" w:type="dxa"/>
          <w:cantSplit/>
        </w:trPr>
        <w:tc>
          <w:tcPr>
            <w:tcW w:w="7985" w:type="dxa"/>
            <w:gridSpan w:val="17"/>
            <w:tcBorders>
              <w:top w:val="nil"/>
              <w:left w:val="nil"/>
              <w:bottom w:val="nil"/>
              <w:right w:val="nil"/>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b/>
                <w:bCs/>
                <w:sz w:val="24"/>
                <w:szCs w:val="24"/>
              </w:rPr>
              <w:t>ANOVA</w:t>
            </w:r>
            <w:r w:rsidRPr="00CA30F9">
              <w:rPr>
                <w:rFonts w:ascii="Times New Roman" w:hAnsi="Times New Roman"/>
                <w:b/>
                <w:bCs/>
                <w:sz w:val="24"/>
                <w:szCs w:val="24"/>
                <w:vertAlign w:val="superscript"/>
              </w:rPr>
              <w:t>a</w:t>
            </w:r>
          </w:p>
        </w:tc>
      </w:tr>
      <w:tr w:rsidR="008132CF" w:rsidRPr="00CA30F9" w:rsidTr="000A6296">
        <w:trPr>
          <w:gridAfter w:val="2"/>
          <w:wAfter w:w="1377" w:type="dxa"/>
          <w:cantSplit/>
        </w:trPr>
        <w:tc>
          <w:tcPr>
            <w:tcW w:w="2027" w:type="dxa"/>
            <w:gridSpan w:val="5"/>
            <w:tcBorders>
              <w:top w:val="single" w:sz="16" w:space="0" w:color="000000"/>
              <w:left w:val="single" w:sz="16" w:space="0" w:color="000000"/>
              <w:bottom w:val="single" w:sz="16" w:space="0" w:color="000000"/>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Model</w:t>
            </w:r>
          </w:p>
        </w:tc>
        <w:tc>
          <w:tcPr>
            <w:tcW w:w="1486" w:type="dxa"/>
            <w:gridSpan w:val="3"/>
            <w:tcBorders>
              <w:top w:val="single" w:sz="16" w:space="0" w:color="000000"/>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Sum of Squares</w:t>
            </w:r>
          </w:p>
        </w:tc>
        <w:tc>
          <w:tcPr>
            <w:tcW w:w="1021" w:type="dxa"/>
            <w:gridSpan w:val="3"/>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df</w:t>
            </w:r>
          </w:p>
        </w:tc>
        <w:tc>
          <w:tcPr>
            <w:tcW w:w="1409" w:type="dxa"/>
            <w:gridSpan w:val="3"/>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Mean Square</w:t>
            </w:r>
          </w:p>
        </w:tc>
        <w:tc>
          <w:tcPr>
            <w:tcW w:w="1021" w:type="dxa"/>
            <w:tcBorders>
              <w:top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F</w:t>
            </w:r>
          </w:p>
        </w:tc>
        <w:tc>
          <w:tcPr>
            <w:tcW w:w="1021" w:type="dxa"/>
            <w:gridSpan w:val="2"/>
            <w:tcBorders>
              <w:top w:val="single" w:sz="16" w:space="0" w:color="000000"/>
              <w:bottom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Sig.</w:t>
            </w:r>
          </w:p>
        </w:tc>
      </w:tr>
      <w:tr w:rsidR="008132CF" w:rsidRPr="00CA30F9" w:rsidTr="000A6296">
        <w:trPr>
          <w:gridAfter w:val="2"/>
          <w:wAfter w:w="1377"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Regression</w:t>
            </w:r>
          </w:p>
        </w:tc>
        <w:tc>
          <w:tcPr>
            <w:tcW w:w="1486" w:type="dxa"/>
            <w:gridSpan w:val="3"/>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33.321</w:t>
            </w:r>
          </w:p>
        </w:tc>
        <w:tc>
          <w:tcPr>
            <w:tcW w:w="1021" w:type="dxa"/>
            <w:gridSpan w:val="3"/>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w:t>
            </w:r>
          </w:p>
        </w:tc>
        <w:tc>
          <w:tcPr>
            <w:tcW w:w="1409" w:type="dxa"/>
            <w:gridSpan w:val="3"/>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33.321</w:t>
            </w:r>
          </w:p>
        </w:tc>
        <w:tc>
          <w:tcPr>
            <w:tcW w:w="1021" w:type="dxa"/>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183.662</w:t>
            </w:r>
          </w:p>
        </w:tc>
        <w:tc>
          <w:tcPr>
            <w:tcW w:w="1021" w:type="dxa"/>
            <w:gridSpan w:val="2"/>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.000</w:t>
            </w:r>
            <w:r w:rsidRPr="00CA30F9">
              <w:rPr>
                <w:rFonts w:ascii="Times New Roman" w:hAnsi="Times New Roman"/>
                <w:sz w:val="24"/>
                <w:szCs w:val="24"/>
                <w:vertAlign w:val="superscript"/>
              </w:rPr>
              <w:t>b</w:t>
            </w:r>
          </w:p>
        </w:tc>
      </w:tr>
      <w:tr w:rsidR="008132CF" w:rsidRPr="00CA30F9" w:rsidTr="000A6296">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Residual</w:t>
            </w:r>
          </w:p>
        </w:tc>
        <w:tc>
          <w:tcPr>
            <w:tcW w:w="1486" w:type="dxa"/>
            <w:gridSpan w:val="3"/>
            <w:tcBorders>
              <w:top w:val="nil"/>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8.346</w:t>
            </w:r>
          </w:p>
        </w:tc>
        <w:tc>
          <w:tcPr>
            <w:tcW w:w="1021" w:type="dxa"/>
            <w:gridSpan w:val="3"/>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46</w:t>
            </w:r>
          </w:p>
        </w:tc>
        <w:tc>
          <w:tcPr>
            <w:tcW w:w="1409" w:type="dxa"/>
            <w:gridSpan w:val="3"/>
            <w:tcBorders>
              <w:top w:val="nil"/>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.181</w:t>
            </w:r>
          </w:p>
        </w:tc>
        <w:tc>
          <w:tcPr>
            <w:tcW w:w="1021" w:type="dxa"/>
            <w:tcBorders>
              <w:top w:val="nil"/>
              <w:bottom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021" w:type="dxa"/>
            <w:gridSpan w:val="2"/>
            <w:tcBorders>
              <w:top w:val="nil"/>
              <w:bottom w:val="nil"/>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r w:rsidR="008132CF" w:rsidRPr="00CA30F9" w:rsidTr="000A6296">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Total</w:t>
            </w:r>
          </w:p>
        </w:tc>
        <w:tc>
          <w:tcPr>
            <w:tcW w:w="1486" w:type="dxa"/>
            <w:gridSpan w:val="3"/>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41.667</w:t>
            </w:r>
          </w:p>
        </w:tc>
        <w:tc>
          <w:tcPr>
            <w:tcW w:w="1021" w:type="dxa"/>
            <w:gridSpan w:val="3"/>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47</w:t>
            </w:r>
          </w:p>
        </w:tc>
        <w:tc>
          <w:tcPr>
            <w:tcW w:w="1409" w:type="dxa"/>
            <w:gridSpan w:val="3"/>
            <w:tcBorders>
              <w:top w:val="nil"/>
              <w:bottom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021" w:type="dxa"/>
            <w:tcBorders>
              <w:top w:val="nil"/>
              <w:bottom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021" w:type="dxa"/>
            <w:gridSpan w:val="2"/>
            <w:tcBorders>
              <w:top w:val="nil"/>
              <w:bottom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r w:rsidR="008132CF" w:rsidRPr="00CA30F9" w:rsidTr="000A6296">
        <w:trPr>
          <w:gridAfter w:val="2"/>
          <w:wAfter w:w="1377" w:type="dxa"/>
          <w:cantSplit/>
        </w:trPr>
        <w:tc>
          <w:tcPr>
            <w:tcW w:w="7985" w:type="dxa"/>
            <w:gridSpan w:val="17"/>
            <w:tcBorders>
              <w:top w:val="nil"/>
              <w:left w:val="nil"/>
              <w:bottom w:val="nil"/>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a. Dependent Variable: FP</w:t>
            </w:r>
          </w:p>
        </w:tc>
      </w:tr>
      <w:tr w:rsidR="008132CF" w:rsidRPr="00CA30F9" w:rsidTr="000A6296">
        <w:trPr>
          <w:gridAfter w:val="2"/>
          <w:wAfter w:w="1377" w:type="dxa"/>
          <w:cantSplit/>
        </w:trPr>
        <w:tc>
          <w:tcPr>
            <w:tcW w:w="7985" w:type="dxa"/>
            <w:gridSpan w:val="17"/>
            <w:tcBorders>
              <w:top w:val="nil"/>
              <w:left w:val="nil"/>
              <w:bottom w:val="nil"/>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b. Predictors: (Constant), Director’s equity interest (DEI)</w:t>
            </w:r>
          </w:p>
        </w:tc>
      </w:tr>
      <w:tr w:rsidR="008132CF" w:rsidRPr="00CA30F9" w:rsidTr="000A6296">
        <w:trPr>
          <w:cantSplit/>
        </w:trPr>
        <w:tc>
          <w:tcPr>
            <w:tcW w:w="9362" w:type="dxa"/>
            <w:gridSpan w:val="19"/>
            <w:tcBorders>
              <w:top w:val="nil"/>
              <w:left w:val="nil"/>
              <w:bottom w:val="nil"/>
              <w:right w:val="nil"/>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b/>
                <w:bCs/>
                <w:sz w:val="24"/>
                <w:szCs w:val="24"/>
              </w:rPr>
              <w:t>Coefficients</w:t>
            </w:r>
            <w:r w:rsidRPr="00CA30F9">
              <w:rPr>
                <w:rFonts w:ascii="Times New Roman" w:hAnsi="Times New Roman"/>
                <w:b/>
                <w:bCs/>
                <w:sz w:val="24"/>
                <w:szCs w:val="24"/>
                <w:vertAlign w:val="superscript"/>
              </w:rPr>
              <w:t>a</w:t>
            </w:r>
          </w:p>
        </w:tc>
      </w:tr>
      <w:tr w:rsidR="008132CF" w:rsidRPr="00CA30F9" w:rsidTr="000A6296">
        <w:trPr>
          <w:cantSplit/>
        </w:trPr>
        <w:tc>
          <w:tcPr>
            <w:tcW w:w="3192" w:type="dxa"/>
            <w:gridSpan w:val="7"/>
            <w:vMerge w:val="restart"/>
            <w:tcBorders>
              <w:top w:val="single" w:sz="16" w:space="0" w:color="000000"/>
              <w:left w:val="single" w:sz="16" w:space="0" w:color="000000"/>
              <w:bottom w:val="nil"/>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Model</w:t>
            </w:r>
          </w:p>
        </w:tc>
        <w:tc>
          <w:tcPr>
            <w:tcW w:w="2672" w:type="dxa"/>
            <w:gridSpan w:val="5"/>
            <w:tcBorders>
              <w:top w:val="single" w:sz="16" w:space="0" w:color="000000"/>
              <w:lef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Unstandardized Coefficients</w:t>
            </w:r>
          </w:p>
        </w:tc>
        <w:tc>
          <w:tcPr>
            <w:tcW w:w="1474" w:type="dxa"/>
            <w:gridSpan w:val="4"/>
            <w:tcBorders>
              <w:top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Standardized Coefficients</w:t>
            </w:r>
          </w:p>
        </w:tc>
        <w:tc>
          <w:tcPr>
            <w:tcW w:w="1012" w:type="dxa"/>
            <w:gridSpan w:val="2"/>
            <w:vMerge w:val="restart"/>
            <w:tcBorders>
              <w:top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t</w:t>
            </w:r>
          </w:p>
        </w:tc>
        <w:tc>
          <w:tcPr>
            <w:tcW w:w="1012" w:type="dxa"/>
            <w:vMerge w:val="restart"/>
            <w:tcBorders>
              <w:top w:val="single" w:sz="16" w:space="0" w:color="000000"/>
              <w:right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Sig.</w:t>
            </w:r>
          </w:p>
        </w:tc>
      </w:tr>
      <w:tr w:rsidR="008132CF" w:rsidRPr="00CA30F9" w:rsidTr="000A6296">
        <w:trPr>
          <w:cantSplit/>
        </w:trPr>
        <w:tc>
          <w:tcPr>
            <w:tcW w:w="3192" w:type="dxa"/>
            <w:gridSpan w:val="7"/>
            <w:vMerge/>
            <w:tcBorders>
              <w:top w:val="single" w:sz="16" w:space="0" w:color="000000"/>
              <w:left w:val="single" w:sz="16" w:space="0" w:color="000000"/>
              <w:bottom w:val="nil"/>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336" w:type="dxa"/>
            <w:gridSpan w:val="3"/>
            <w:tcBorders>
              <w:left w:val="single" w:sz="16" w:space="0" w:color="000000"/>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B</w:t>
            </w:r>
          </w:p>
        </w:tc>
        <w:tc>
          <w:tcPr>
            <w:tcW w:w="1336" w:type="dxa"/>
            <w:gridSpan w:val="2"/>
            <w:tcBorders>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Std. Error</w:t>
            </w:r>
          </w:p>
        </w:tc>
        <w:tc>
          <w:tcPr>
            <w:tcW w:w="1474" w:type="dxa"/>
            <w:gridSpan w:val="4"/>
            <w:tcBorders>
              <w:bottom w:val="single" w:sz="16" w:space="0" w:color="000000"/>
            </w:tcBorders>
            <w:shd w:val="clear" w:color="auto" w:fill="FFFFFF"/>
          </w:tcPr>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sz w:val="24"/>
                <w:szCs w:val="24"/>
              </w:rPr>
              <w:t>Beta</w:t>
            </w:r>
          </w:p>
        </w:tc>
        <w:tc>
          <w:tcPr>
            <w:tcW w:w="1012" w:type="dxa"/>
            <w:gridSpan w:val="2"/>
            <w:vMerge/>
            <w:tcBorders>
              <w:top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012" w:type="dxa"/>
            <w:vMerge/>
            <w:tcBorders>
              <w:top w:val="single" w:sz="16" w:space="0" w:color="000000"/>
              <w:right w:val="single" w:sz="16" w:space="0" w:color="000000"/>
            </w:tcBorders>
            <w:shd w:val="clear" w:color="auto" w:fill="FFFFFF"/>
          </w:tcPr>
          <w:p w:rsidR="008132CF" w:rsidRPr="00CA30F9" w:rsidRDefault="008132CF" w:rsidP="00276AF6">
            <w:pPr>
              <w:spacing w:after="0" w:line="360" w:lineRule="auto"/>
              <w:rPr>
                <w:rFonts w:ascii="Times New Roman" w:hAnsi="Times New Roman"/>
                <w:sz w:val="24"/>
                <w:szCs w:val="24"/>
              </w:rPr>
            </w:pPr>
          </w:p>
        </w:tc>
      </w:tr>
      <w:tr w:rsidR="008132CF" w:rsidRPr="00CA30F9" w:rsidTr="000A6296">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1</w:t>
            </w:r>
          </w:p>
        </w:tc>
        <w:tc>
          <w:tcPr>
            <w:tcW w:w="2456" w:type="dxa"/>
            <w:gridSpan w:val="6"/>
            <w:tcBorders>
              <w:top w:val="single" w:sz="16" w:space="0" w:color="000000"/>
              <w:left w:val="nil"/>
              <w:bottom w:val="nil"/>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(Constant)</w:t>
            </w:r>
          </w:p>
        </w:tc>
        <w:tc>
          <w:tcPr>
            <w:tcW w:w="1336" w:type="dxa"/>
            <w:gridSpan w:val="3"/>
            <w:tcBorders>
              <w:top w:val="single" w:sz="16" w:space="0" w:color="000000"/>
              <w:left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.221</w:t>
            </w:r>
          </w:p>
        </w:tc>
        <w:tc>
          <w:tcPr>
            <w:tcW w:w="1336" w:type="dxa"/>
            <w:gridSpan w:val="2"/>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.173</w:t>
            </w:r>
          </w:p>
        </w:tc>
        <w:tc>
          <w:tcPr>
            <w:tcW w:w="1474" w:type="dxa"/>
            <w:gridSpan w:val="4"/>
            <w:tcBorders>
              <w:top w:val="single" w:sz="16" w:space="0" w:color="000000"/>
              <w:bottom w:val="nil"/>
            </w:tcBorders>
            <w:shd w:val="clear" w:color="auto" w:fill="FFFFFF"/>
          </w:tcPr>
          <w:p w:rsidR="008132CF" w:rsidRPr="00CA30F9" w:rsidRDefault="008132CF" w:rsidP="00276AF6">
            <w:pPr>
              <w:spacing w:after="0" w:line="360" w:lineRule="auto"/>
              <w:rPr>
                <w:rFonts w:ascii="Times New Roman" w:hAnsi="Times New Roman"/>
                <w:sz w:val="24"/>
                <w:szCs w:val="24"/>
              </w:rPr>
            </w:pPr>
          </w:p>
        </w:tc>
        <w:tc>
          <w:tcPr>
            <w:tcW w:w="1012" w:type="dxa"/>
            <w:gridSpan w:val="2"/>
            <w:tcBorders>
              <w:top w:val="single" w:sz="16" w:space="0" w:color="000000"/>
              <w:bottom w:val="nil"/>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1.275</w:t>
            </w:r>
          </w:p>
        </w:tc>
        <w:tc>
          <w:tcPr>
            <w:tcW w:w="1012" w:type="dxa"/>
            <w:tcBorders>
              <w:top w:val="single" w:sz="16" w:space="0" w:color="000000"/>
              <w:bottom w:val="nil"/>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.209</w:t>
            </w:r>
          </w:p>
        </w:tc>
      </w:tr>
      <w:tr w:rsidR="008132CF" w:rsidRPr="00CA30F9" w:rsidTr="000A6296">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p>
        </w:tc>
        <w:tc>
          <w:tcPr>
            <w:tcW w:w="2456" w:type="dxa"/>
            <w:gridSpan w:val="6"/>
            <w:tcBorders>
              <w:top w:val="nil"/>
              <w:left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Director’s equity interest (DEI)</w:t>
            </w:r>
          </w:p>
        </w:tc>
        <w:tc>
          <w:tcPr>
            <w:tcW w:w="1336" w:type="dxa"/>
            <w:gridSpan w:val="3"/>
            <w:tcBorders>
              <w:top w:val="nil"/>
              <w:left w:val="single" w:sz="16" w:space="0" w:color="000000"/>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.805</w:t>
            </w:r>
          </w:p>
        </w:tc>
        <w:tc>
          <w:tcPr>
            <w:tcW w:w="1336" w:type="dxa"/>
            <w:gridSpan w:val="2"/>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.059</w:t>
            </w:r>
          </w:p>
        </w:tc>
        <w:tc>
          <w:tcPr>
            <w:tcW w:w="1474" w:type="dxa"/>
            <w:gridSpan w:val="4"/>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.894</w:t>
            </w:r>
          </w:p>
        </w:tc>
        <w:tc>
          <w:tcPr>
            <w:tcW w:w="1012" w:type="dxa"/>
            <w:gridSpan w:val="2"/>
            <w:tcBorders>
              <w:top w:val="nil"/>
              <w:bottom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13.552</w:t>
            </w:r>
          </w:p>
        </w:tc>
        <w:tc>
          <w:tcPr>
            <w:tcW w:w="1012" w:type="dxa"/>
            <w:tcBorders>
              <w:top w:val="nil"/>
              <w:bottom w:val="single" w:sz="16" w:space="0" w:color="000000"/>
              <w:right w:val="single" w:sz="16" w:space="0" w:color="000000"/>
            </w:tcBorders>
            <w:shd w:val="clear" w:color="auto" w:fill="FFFFFF"/>
            <w:vAlign w:val="center"/>
          </w:tcPr>
          <w:p w:rsidR="008132CF" w:rsidRPr="00CA30F9" w:rsidRDefault="008132CF" w:rsidP="00276AF6">
            <w:pPr>
              <w:spacing w:after="0" w:line="360" w:lineRule="auto"/>
              <w:jc w:val="right"/>
              <w:rPr>
                <w:rFonts w:ascii="Times New Roman" w:hAnsi="Times New Roman"/>
                <w:sz w:val="24"/>
                <w:szCs w:val="24"/>
              </w:rPr>
            </w:pPr>
            <w:r w:rsidRPr="00CA30F9">
              <w:rPr>
                <w:rFonts w:ascii="Times New Roman" w:hAnsi="Times New Roman"/>
                <w:sz w:val="24"/>
                <w:szCs w:val="24"/>
              </w:rPr>
              <w:t>.000</w:t>
            </w:r>
          </w:p>
        </w:tc>
      </w:tr>
      <w:tr w:rsidR="008132CF" w:rsidRPr="00CA30F9" w:rsidTr="000A6296">
        <w:trPr>
          <w:cantSplit/>
        </w:trPr>
        <w:tc>
          <w:tcPr>
            <w:tcW w:w="9362" w:type="dxa"/>
            <w:gridSpan w:val="19"/>
            <w:tcBorders>
              <w:top w:val="nil"/>
              <w:left w:val="nil"/>
              <w:bottom w:val="nil"/>
              <w:right w:val="nil"/>
            </w:tcBorders>
            <w:shd w:val="clear" w:color="auto" w:fill="FFFFFF"/>
          </w:tcPr>
          <w:p w:rsidR="008132CF" w:rsidRPr="00CA30F9" w:rsidRDefault="008132CF" w:rsidP="00276AF6">
            <w:pPr>
              <w:spacing w:after="0" w:line="360" w:lineRule="auto"/>
              <w:rPr>
                <w:rFonts w:ascii="Times New Roman" w:hAnsi="Times New Roman"/>
                <w:sz w:val="24"/>
                <w:szCs w:val="24"/>
              </w:rPr>
            </w:pPr>
            <w:r w:rsidRPr="00CA30F9">
              <w:rPr>
                <w:rFonts w:ascii="Times New Roman" w:hAnsi="Times New Roman"/>
                <w:sz w:val="24"/>
                <w:szCs w:val="24"/>
              </w:rPr>
              <w:t>a. Dependent Variable: FP</w:t>
            </w:r>
          </w:p>
        </w:tc>
      </w:tr>
    </w:tbl>
    <w:p w:rsidR="008132CF" w:rsidRPr="00CA30F9" w:rsidRDefault="008132CF" w:rsidP="00276AF6">
      <w:pPr>
        <w:spacing w:after="0" w:line="360" w:lineRule="auto"/>
        <w:jc w:val="both"/>
        <w:rPr>
          <w:rFonts w:ascii="Times New Roman" w:hAnsi="Times New Roman"/>
          <w:sz w:val="24"/>
          <w:szCs w:val="24"/>
        </w:rPr>
      </w:pPr>
      <w:r w:rsidRPr="00CA30F9">
        <w:rPr>
          <w:rFonts w:ascii="Times New Roman" w:hAnsi="Times New Roman"/>
          <w:sz w:val="24"/>
          <w:szCs w:val="24"/>
        </w:rPr>
        <w:t xml:space="preserve">Ho3: Directors' equity interest does not affect Deposit Money Banks' performance in Nigeria. This hypothesis suggests that the equity interest of directors in DMBs has no </w:t>
      </w:r>
      <w:r w:rsidRPr="00CA30F9">
        <w:rPr>
          <w:rFonts w:ascii="Times New Roman" w:hAnsi="Times New Roman"/>
          <w:sz w:val="24"/>
          <w:szCs w:val="24"/>
        </w:rPr>
        <w:lastRenderedPageBreak/>
        <w:t xml:space="preserve">influence on their performance. The result of the regression analysis conducted indicates R, the correlation coefficient with the value of 0.894 shows that </w:t>
      </w:r>
      <w:r w:rsidRPr="00CA30F9">
        <w:rPr>
          <w:rFonts w:ascii="Times New Roman" w:eastAsia="Times New Roman" w:hAnsi="Times New Roman"/>
          <w:sz w:val="24"/>
          <w:szCs w:val="24"/>
        </w:rPr>
        <w:t>directors’ equity does not affect Deposit Money Banks’ performance.</w:t>
      </w:r>
      <w:r w:rsidRPr="00CA30F9">
        <w:rPr>
          <w:rFonts w:ascii="Times New Roman" w:hAnsi="Times New Roman"/>
          <w:sz w:val="24"/>
          <w:szCs w:val="24"/>
        </w:rPr>
        <w:t xml:space="preserve"> The degree to which the independent variables explain the dependent variables called coefficient of determination which is represented by R</w:t>
      </w:r>
      <w:r w:rsidRPr="00CA30F9">
        <w:rPr>
          <w:rFonts w:ascii="Times New Roman" w:hAnsi="Times New Roman"/>
          <w:sz w:val="24"/>
          <w:szCs w:val="24"/>
          <w:vertAlign w:val="superscript"/>
        </w:rPr>
        <w:t>2</w:t>
      </w:r>
      <w:r w:rsidRPr="00CA30F9">
        <w:rPr>
          <w:rFonts w:ascii="Times New Roman" w:hAnsi="Times New Roman"/>
          <w:sz w:val="24"/>
          <w:szCs w:val="24"/>
        </w:rPr>
        <w:t xml:space="preserve"> shows that 2.3% of the variation in DEI can be explained by FP.  Hence, the Adjusted R</w:t>
      </w:r>
      <w:r w:rsidRPr="00CA30F9">
        <w:rPr>
          <w:rFonts w:ascii="Times New Roman" w:hAnsi="Times New Roman"/>
          <w:sz w:val="24"/>
          <w:szCs w:val="24"/>
          <w:vertAlign w:val="superscript"/>
        </w:rPr>
        <w:t>2</w:t>
      </w:r>
      <w:r w:rsidRPr="00CA30F9">
        <w:rPr>
          <w:rFonts w:ascii="Times New Roman" w:hAnsi="Times New Roman"/>
          <w:sz w:val="24"/>
          <w:szCs w:val="24"/>
        </w:rPr>
        <w:t xml:space="preserve"> is -6.5%. This show that the independent variables specified in the model can explain only about -6.5% of the variations in the dependent variable. we can reject Ho3 and conclude that directors' equity interest does affect DMBs' performance.</w:t>
      </w:r>
    </w:p>
    <w:p w:rsidR="008132CF" w:rsidRPr="00CA30F9" w:rsidRDefault="008132CF" w:rsidP="00276AF6">
      <w:pPr>
        <w:spacing w:after="0" w:line="360" w:lineRule="auto"/>
        <w:rPr>
          <w:rFonts w:ascii="Times New Roman" w:hAnsi="Times New Roman"/>
          <w:b/>
          <w:bCs/>
          <w:sz w:val="24"/>
          <w:szCs w:val="24"/>
        </w:rPr>
      </w:pPr>
      <w:r w:rsidRPr="00CA30F9">
        <w:rPr>
          <w:rFonts w:ascii="Times New Roman" w:hAnsi="Times New Roman"/>
          <w:b/>
          <w:bCs/>
          <w:sz w:val="24"/>
          <w:szCs w:val="24"/>
        </w:rPr>
        <w:t>4.4.</w:t>
      </w:r>
      <w:r w:rsidRPr="00CA30F9">
        <w:rPr>
          <w:rFonts w:ascii="Times New Roman" w:hAnsi="Times New Roman"/>
          <w:b/>
          <w:bCs/>
          <w:sz w:val="24"/>
          <w:szCs w:val="24"/>
        </w:rPr>
        <w:tab/>
        <w:t>Discussion of findings</w:t>
      </w:r>
    </w:p>
    <w:p w:rsidR="008132CF" w:rsidRPr="00CA30F9" w:rsidRDefault="008132CF" w:rsidP="00276AF6">
      <w:pPr>
        <w:spacing w:after="0" w:line="360" w:lineRule="auto"/>
        <w:contextualSpacing/>
        <w:jc w:val="both"/>
        <w:rPr>
          <w:rFonts w:ascii="Times New Roman" w:eastAsia="Times New Roman" w:hAnsi="Times New Roman"/>
          <w:sz w:val="24"/>
          <w:szCs w:val="24"/>
        </w:rPr>
      </w:pPr>
      <w:r w:rsidRPr="00CA30F9">
        <w:rPr>
          <w:rFonts w:ascii="Times New Roman" w:eastAsia="Times New Roman" w:hAnsi="Times New Roman"/>
          <w:sz w:val="24"/>
          <w:szCs w:val="24"/>
        </w:rPr>
        <w:t>The results of the hypothesis one which stated that c</w:t>
      </w:r>
      <w:r w:rsidRPr="00CA30F9">
        <w:rPr>
          <w:rFonts w:ascii="Times New Roman" w:hAnsi="Times New Roman"/>
          <w:sz w:val="24"/>
          <w:szCs w:val="24"/>
        </w:rPr>
        <w:t>orporate governance has no effect on Bank’s financial performance in Nigeria</w:t>
      </w:r>
      <w:r w:rsidRPr="00CA30F9">
        <w:rPr>
          <w:rFonts w:ascii="Times New Roman" w:eastAsia="Times New Roman" w:hAnsi="Times New Roman"/>
          <w:sz w:val="24"/>
          <w:szCs w:val="24"/>
        </w:rPr>
        <w:t>. The study showed that c</w:t>
      </w:r>
      <w:r w:rsidRPr="00CA30F9">
        <w:rPr>
          <w:rFonts w:ascii="Times New Roman" w:hAnsi="Times New Roman"/>
          <w:sz w:val="24"/>
          <w:szCs w:val="24"/>
        </w:rPr>
        <w:t>orporate governance has effect on Bank’s financial performance in Nigeria</w:t>
      </w:r>
      <w:r w:rsidRPr="00CA30F9">
        <w:rPr>
          <w:rFonts w:ascii="Times New Roman" w:eastAsia="Times New Roman" w:hAnsi="Times New Roman"/>
          <w:sz w:val="24"/>
          <w:szCs w:val="24"/>
        </w:rPr>
        <w:t xml:space="preserve">. This is in conformity with the study of (Alo, 2018) which </w:t>
      </w:r>
      <w:r w:rsidRPr="00CA30F9">
        <w:rPr>
          <w:rFonts w:ascii="Times New Roman" w:hAnsi="Times New Roman"/>
          <w:sz w:val="24"/>
          <w:szCs w:val="24"/>
        </w:rPr>
        <w:t xml:space="preserve">concluded that </w:t>
      </w:r>
      <w:r w:rsidRPr="00CA30F9">
        <w:rPr>
          <w:rFonts w:ascii="Times New Roman" w:eastAsia="Times New Roman" w:hAnsi="Times New Roman"/>
          <w:sz w:val="24"/>
          <w:szCs w:val="24"/>
        </w:rPr>
        <w:t>c</w:t>
      </w:r>
      <w:r w:rsidRPr="00CA30F9">
        <w:rPr>
          <w:rFonts w:ascii="Times New Roman" w:hAnsi="Times New Roman"/>
          <w:sz w:val="24"/>
          <w:szCs w:val="24"/>
        </w:rPr>
        <w:t>orporate governance has effect on Bank’s financial performance in Nigeria</w:t>
      </w:r>
      <w:r w:rsidRPr="00CA30F9">
        <w:rPr>
          <w:rFonts w:ascii="Times New Roman" w:eastAsia="Times New Roman" w:hAnsi="Times New Roman"/>
          <w:sz w:val="24"/>
          <w:szCs w:val="24"/>
        </w:rPr>
        <w:t>.</w:t>
      </w:r>
    </w:p>
    <w:p w:rsidR="008132CF" w:rsidRPr="00CA30F9" w:rsidRDefault="008132CF" w:rsidP="00276AF6">
      <w:pPr>
        <w:spacing w:after="0" w:line="360" w:lineRule="auto"/>
        <w:contextualSpacing/>
        <w:jc w:val="both"/>
        <w:rPr>
          <w:rFonts w:ascii="Times New Roman" w:eastAsia="Times New Roman" w:hAnsi="Times New Roman"/>
          <w:sz w:val="24"/>
          <w:szCs w:val="24"/>
        </w:rPr>
      </w:pPr>
      <w:r w:rsidRPr="00CA30F9">
        <w:rPr>
          <w:rFonts w:ascii="Times New Roman" w:eastAsia="Times New Roman" w:hAnsi="Times New Roman"/>
          <w:sz w:val="24"/>
          <w:szCs w:val="24"/>
        </w:rPr>
        <w:t xml:space="preserve">The hypothesis two which stated that </w:t>
      </w:r>
      <w:r w:rsidRPr="00CA30F9">
        <w:rPr>
          <w:rFonts w:ascii="Times New Roman" w:hAnsi="Times New Roman"/>
          <w:sz w:val="24"/>
          <w:szCs w:val="24"/>
        </w:rPr>
        <w:t>board size does not affect Deposit Money Banks’ performance in Nigeria</w:t>
      </w:r>
      <w:r w:rsidRPr="00CA30F9">
        <w:rPr>
          <w:rFonts w:ascii="Times New Roman" w:eastAsia="Times New Roman" w:hAnsi="Times New Roman"/>
          <w:sz w:val="24"/>
          <w:szCs w:val="24"/>
        </w:rPr>
        <w:t xml:space="preserve"> was tested and the result showed that </w:t>
      </w:r>
      <w:r w:rsidRPr="00CA30F9">
        <w:rPr>
          <w:rFonts w:ascii="Times New Roman" w:hAnsi="Times New Roman"/>
          <w:sz w:val="24"/>
          <w:szCs w:val="24"/>
        </w:rPr>
        <w:t>board size affect Deposit Money Banks’ performance in Nigeria</w:t>
      </w:r>
      <w:r w:rsidRPr="00CA30F9">
        <w:rPr>
          <w:rFonts w:ascii="Times New Roman" w:eastAsia="Times New Roman" w:hAnsi="Times New Roman"/>
          <w:sz w:val="24"/>
          <w:szCs w:val="24"/>
        </w:rPr>
        <w:t xml:space="preserve">. This can be confirmed from the study conducted by Odukoya (2019) which </w:t>
      </w:r>
      <w:r w:rsidRPr="00CA30F9">
        <w:rPr>
          <w:rFonts w:ascii="Times New Roman" w:hAnsi="Times New Roman"/>
          <w:sz w:val="24"/>
          <w:szCs w:val="24"/>
        </w:rPr>
        <w:t>concluded that board size affect Deposit Money Banks’ performance in Nigeria</w:t>
      </w:r>
      <w:r w:rsidRPr="00CA30F9">
        <w:rPr>
          <w:rFonts w:ascii="Times New Roman" w:eastAsia="Times New Roman" w:hAnsi="Times New Roman"/>
          <w:sz w:val="24"/>
          <w:szCs w:val="24"/>
        </w:rPr>
        <w:t>.</w:t>
      </w:r>
    </w:p>
    <w:p w:rsidR="008132CF" w:rsidRPr="00CA30F9" w:rsidRDefault="008132CF" w:rsidP="00276AF6">
      <w:pPr>
        <w:spacing w:after="0" w:line="360" w:lineRule="auto"/>
        <w:contextualSpacing/>
        <w:jc w:val="both"/>
        <w:rPr>
          <w:rFonts w:ascii="Times New Roman" w:eastAsia="Times New Roman" w:hAnsi="Times New Roman"/>
          <w:sz w:val="24"/>
          <w:szCs w:val="24"/>
        </w:rPr>
      </w:pPr>
      <w:r w:rsidRPr="00CA30F9">
        <w:rPr>
          <w:rFonts w:ascii="Times New Roman" w:eastAsia="Times New Roman" w:hAnsi="Times New Roman"/>
          <w:sz w:val="24"/>
          <w:szCs w:val="24"/>
        </w:rPr>
        <w:t xml:space="preserve">The third hypothesis which said that </w:t>
      </w:r>
      <w:r w:rsidRPr="00CA30F9">
        <w:rPr>
          <w:rFonts w:ascii="Times New Roman" w:hAnsi="Times New Roman"/>
          <w:sz w:val="24"/>
          <w:szCs w:val="24"/>
        </w:rPr>
        <w:t>directors’ equity interest does not affect Deposit Money Banks’ performance in Nigeria</w:t>
      </w:r>
      <w:r w:rsidRPr="00CA30F9">
        <w:rPr>
          <w:rFonts w:ascii="Times New Roman" w:eastAsia="Times New Roman" w:hAnsi="Times New Roman"/>
          <w:sz w:val="24"/>
          <w:szCs w:val="24"/>
        </w:rPr>
        <w:t xml:space="preserve"> was also tested and the results showed that </w:t>
      </w:r>
      <w:r w:rsidRPr="00CA30F9">
        <w:rPr>
          <w:rFonts w:ascii="Times New Roman" w:hAnsi="Times New Roman"/>
          <w:sz w:val="24"/>
          <w:szCs w:val="24"/>
        </w:rPr>
        <w:t>directors’ equity interest affect Deposit Money Banks’ performance in Nigeria</w:t>
      </w:r>
      <w:r w:rsidRPr="00CA30F9">
        <w:rPr>
          <w:rFonts w:ascii="Times New Roman" w:eastAsia="Times New Roman" w:hAnsi="Times New Roman"/>
          <w:sz w:val="24"/>
          <w:szCs w:val="24"/>
        </w:rPr>
        <w:t xml:space="preserve">. This can further be confirmed by Lukman (2023) which </w:t>
      </w:r>
      <w:r w:rsidRPr="00CA30F9">
        <w:rPr>
          <w:rFonts w:ascii="Times New Roman" w:hAnsi="Times New Roman"/>
          <w:sz w:val="24"/>
          <w:szCs w:val="24"/>
        </w:rPr>
        <w:t>concluded that directors’ equity interest affect Deposit Money Banks’ performance in Nigeria</w:t>
      </w:r>
      <w:r w:rsidRPr="00CA30F9">
        <w:rPr>
          <w:rFonts w:ascii="Times New Roman" w:eastAsia="Times New Roman" w:hAnsi="Times New Roman"/>
          <w:sz w:val="24"/>
          <w:szCs w:val="24"/>
        </w:rPr>
        <w:t>.</w:t>
      </w:r>
    </w:p>
    <w:p w:rsidR="008132CF" w:rsidRPr="00CA30F9" w:rsidRDefault="008132CF" w:rsidP="00276AF6">
      <w:pPr>
        <w:spacing w:after="0" w:line="360" w:lineRule="auto"/>
        <w:jc w:val="both"/>
        <w:rPr>
          <w:rFonts w:ascii="Times New Roman" w:hAnsi="Times New Roman"/>
          <w:sz w:val="24"/>
          <w:szCs w:val="24"/>
        </w:rPr>
      </w:pPr>
    </w:p>
    <w:p w:rsidR="008132CF" w:rsidRPr="00CA30F9" w:rsidRDefault="008132CF" w:rsidP="00276AF6">
      <w:pPr>
        <w:spacing w:after="0" w:line="360" w:lineRule="auto"/>
        <w:rPr>
          <w:rFonts w:ascii="Times New Roman" w:hAnsi="Times New Roman"/>
          <w:b/>
          <w:bCs/>
          <w:sz w:val="24"/>
          <w:szCs w:val="24"/>
        </w:rPr>
      </w:pPr>
      <w:r w:rsidRPr="00CA30F9">
        <w:rPr>
          <w:rFonts w:ascii="Times New Roman" w:hAnsi="Times New Roman"/>
          <w:b/>
          <w:bCs/>
          <w:sz w:val="24"/>
          <w:szCs w:val="24"/>
        </w:rPr>
        <w:br w:type="page"/>
      </w:r>
    </w:p>
    <w:p w:rsidR="008132CF" w:rsidRPr="00CA30F9" w:rsidRDefault="008132CF" w:rsidP="00276AF6">
      <w:pPr>
        <w:spacing w:after="0" w:line="360" w:lineRule="auto"/>
        <w:jc w:val="center"/>
        <w:rPr>
          <w:rFonts w:ascii="Times New Roman" w:hAnsi="Times New Roman"/>
          <w:b/>
          <w:bCs/>
          <w:sz w:val="24"/>
          <w:szCs w:val="24"/>
        </w:rPr>
      </w:pPr>
      <w:r w:rsidRPr="00CA30F9">
        <w:rPr>
          <w:rFonts w:ascii="Times New Roman" w:hAnsi="Times New Roman"/>
          <w:b/>
          <w:bCs/>
          <w:sz w:val="24"/>
          <w:szCs w:val="24"/>
        </w:rPr>
        <w:lastRenderedPageBreak/>
        <w:t>CHAPTER FIVE</w:t>
      </w:r>
    </w:p>
    <w:p w:rsidR="008132CF" w:rsidRPr="00CA30F9" w:rsidRDefault="008132CF" w:rsidP="00276AF6">
      <w:pPr>
        <w:spacing w:after="0" w:line="360" w:lineRule="auto"/>
        <w:jc w:val="center"/>
        <w:rPr>
          <w:rFonts w:ascii="Times New Roman" w:hAnsi="Times New Roman"/>
          <w:b/>
          <w:bCs/>
          <w:sz w:val="24"/>
          <w:szCs w:val="24"/>
        </w:rPr>
      </w:pPr>
      <w:r w:rsidRPr="00CA30F9">
        <w:rPr>
          <w:rFonts w:ascii="Times New Roman" w:hAnsi="Times New Roman"/>
          <w:b/>
          <w:bCs/>
          <w:sz w:val="24"/>
          <w:szCs w:val="24"/>
        </w:rPr>
        <w:t>SUMMARY, CONCLUSION AND RECOMMENDATIONS</w:t>
      </w:r>
    </w:p>
    <w:p w:rsidR="008132CF" w:rsidRPr="00CA30F9" w:rsidRDefault="008132CF" w:rsidP="00276AF6">
      <w:pPr>
        <w:spacing w:after="0" w:line="360" w:lineRule="auto"/>
        <w:rPr>
          <w:rFonts w:ascii="Times New Roman" w:hAnsi="Times New Roman"/>
          <w:b/>
          <w:bCs/>
          <w:sz w:val="24"/>
          <w:szCs w:val="24"/>
        </w:rPr>
      </w:pPr>
      <w:r w:rsidRPr="00CA30F9">
        <w:rPr>
          <w:rFonts w:ascii="Times New Roman" w:hAnsi="Times New Roman"/>
          <w:b/>
          <w:bCs/>
          <w:sz w:val="24"/>
          <w:szCs w:val="24"/>
        </w:rPr>
        <w:t>5.1</w:t>
      </w:r>
      <w:r w:rsidRPr="00CA30F9">
        <w:rPr>
          <w:rFonts w:ascii="Times New Roman" w:hAnsi="Times New Roman"/>
          <w:b/>
          <w:bCs/>
          <w:sz w:val="24"/>
          <w:szCs w:val="24"/>
        </w:rPr>
        <w:tab/>
        <w:t>Summary</w:t>
      </w:r>
    </w:p>
    <w:p w:rsidR="008132CF" w:rsidRPr="00CA30F9" w:rsidRDefault="008132CF" w:rsidP="00276AF6">
      <w:pPr>
        <w:spacing w:after="0" w:line="360" w:lineRule="auto"/>
        <w:ind w:firstLine="720"/>
        <w:jc w:val="both"/>
        <w:rPr>
          <w:rFonts w:ascii="Times New Roman" w:hAnsi="Times New Roman"/>
          <w:sz w:val="24"/>
          <w:szCs w:val="24"/>
        </w:rPr>
      </w:pPr>
      <w:r w:rsidRPr="00CA30F9">
        <w:rPr>
          <w:rFonts w:ascii="Times New Roman" w:hAnsi="Times New Roman"/>
          <w:sz w:val="24"/>
          <w:szCs w:val="24"/>
        </w:rPr>
        <w:t>The effect of corporate governance on the financial performance of Nigerian Deposit Money Banks (DMBs) is a topic of great importance in understanding the relationship between governance practices and organizational outcomes. The research on this subject has provided valuable insights into the key factors that influence financial performance in the context of corporate governance in Nigerian DMBs.</w:t>
      </w:r>
    </w:p>
    <w:p w:rsidR="008132CF" w:rsidRPr="00CA30F9" w:rsidRDefault="008132CF" w:rsidP="00276AF6">
      <w:pPr>
        <w:spacing w:after="0" w:line="360" w:lineRule="auto"/>
        <w:ind w:firstLine="720"/>
        <w:jc w:val="both"/>
        <w:rPr>
          <w:rFonts w:ascii="Times New Roman" w:hAnsi="Times New Roman"/>
          <w:sz w:val="24"/>
          <w:szCs w:val="24"/>
        </w:rPr>
      </w:pPr>
      <w:r w:rsidRPr="00CA30F9">
        <w:rPr>
          <w:rFonts w:ascii="Times New Roman" w:hAnsi="Times New Roman"/>
          <w:sz w:val="24"/>
          <w:szCs w:val="24"/>
        </w:rPr>
        <w:t>Overall, the findings indicate that effective corporate governance practices have a positive impact on the financial performance of Nigerian DMBs. Key factors that emerged from the research include board composition, board size, ownership structure, transparency and disclosure, executive compensation, risk management, ethical standards, and regulatory environment.</w:t>
      </w:r>
    </w:p>
    <w:p w:rsidR="008132CF" w:rsidRPr="00CA30F9" w:rsidRDefault="008132CF" w:rsidP="00276AF6">
      <w:pPr>
        <w:spacing w:after="0" w:line="360" w:lineRule="auto"/>
        <w:ind w:firstLine="720"/>
        <w:jc w:val="both"/>
        <w:rPr>
          <w:rFonts w:ascii="Times New Roman" w:hAnsi="Times New Roman"/>
          <w:sz w:val="24"/>
          <w:szCs w:val="24"/>
        </w:rPr>
      </w:pPr>
      <w:r w:rsidRPr="00CA30F9">
        <w:rPr>
          <w:rFonts w:ascii="Times New Roman" w:hAnsi="Times New Roman"/>
          <w:sz w:val="24"/>
          <w:szCs w:val="24"/>
        </w:rPr>
        <w:t>Board composition and diversity play a significant role in financial performance. Having independent directors with diverse skills and qualifications improves decision-making and oversight, leading to better financial outcomes. Additionally, optimal board size facilitates effective communication and decision-making processes, contributing to improved financial performance.</w:t>
      </w:r>
    </w:p>
    <w:p w:rsidR="008132CF" w:rsidRPr="00CA30F9" w:rsidRDefault="008132CF" w:rsidP="00276AF6">
      <w:pPr>
        <w:spacing w:after="0" w:line="360" w:lineRule="auto"/>
        <w:ind w:firstLine="720"/>
        <w:jc w:val="both"/>
        <w:rPr>
          <w:rFonts w:ascii="Times New Roman" w:hAnsi="Times New Roman"/>
          <w:sz w:val="24"/>
          <w:szCs w:val="24"/>
        </w:rPr>
      </w:pPr>
      <w:r w:rsidRPr="00CA30F9">
        <w:rPr>
          <w:rFonts w:ascii="Times New Roman" w:hAnsi="Times New Roman"/>
          <w:sz w:val="24"/>
          <w:szCs w:val="24"/>
        </w:rPr>
        <w:t>Ownership structure and shareholder activism also influence financial performance. A well-distributed ownership structure and active shareholders promote transparency, accountability, and alignment of interests, thereby positively impacting financial outcomes.</w:t>
      </w:r>
    </w:p>
    <w:p w:rsidR="008132CF" w:rsidRPr="00CA30F9" w:rsidRDefault="008132CF" w:rsidP="00276AF6">
      <w:pPr>
        <w:spacing w:after="0" w:line="360" w:lineRule="auto"/>
        <w:jc w:val="both"/>
        <w:rPr>
          <w:rFonts w:ascii="Times New Roman" w:hAnsi="Times New Roman"/>
          <w:sz w:val="24"/>
          <w:szCs w:val="24"/>
        </w:rPr>
      </w:pPr>
      <w:r w:rsidRPr="00CA30F9">
        <w:rPr>
          <w:rFonts w:ascii="Times New Roman" w:hAnsi="Times New Roman"/>
          <w:sz w:val="24"/>
          <w:szCs w:val="24"/>
        </w:rPr>
        <w:t>Risk management practices and internal controls are vital for mitigating risks and enhancing operational efficiency, which ultimately contribute to improved financial performance.</w:t>
      </w:r>
    </w:p>
    <w:p w:rsidR="008132CF" w:rsidRPr="00CA30F9" w:rsidRDefault="008132CF" w:rsidP="00276AF6">
      <w:pPr>
        <w:spacing w:after="0" w:line="360" w:lineRule="auto"/>
        <w:ind w:firstLine="720"/>
        <w:jc w:val="both"/>
        <w:rPr>
          <w:rFonts w:ascii="Times New Roman" w:hAnsi="Times New Roman"/>
          <w:sz w:val="24"/>
          <w:szCs w:val="24"/>
        </w:rPr>
      </w:pPr>
      <w:r w:rsidRPr="00CA30F9">
        <w:rPr>
          <w:rFonts w:ascii="Times New Roman" w:hAnsi="Times New Roman"/>
          <w:sz w:val="24"/>
          <w:szCs w:val="24"/>
        </w:rPr>
        <w:t>Ethical standards and social responsibility have emerged as important factors. DMBs that uphold high ethical standards and engage in socially responsible practices enhance their reputation and positively influence financial performance.</w:t>
      </w:r>
    </w:p>
    <w:p w:rsidR="008132CF" w:rsidRPr="00CA30F9" w:rsidRDefault="008132CF" w:rsidP="00276AF6">
      <w:pPr>
        <w:spacing w:after="0" w:line="360" w:lineRule="auto"/>
        <w:ind w:firstLine="720"/>
        <w:jc w:val="both"/>
        <w:rPr>
          <w:rFonts w:ascii="Times New Roman" w:hAnsi="Times New Roman"/>
          <w:sz w:val="24"/>
          <w:szCs w:val="24"/>
        </w:rPr>
      </w:pPr>
      <w:r w:rsidRPr="00CA30F9">
        <w:rPr>
          <w:rFonts w:ascii="Times New Roman" w:hAnsi="Times New Roman"/>
          <w:sz w:val="24"/>
          <w:szCs w:val="24"/>
        </w:rPr>
        <w:lastRenderedPageBreak/>
        <w:t>The regulatory environment and governance reforms also play a crucial role. Regulatory changes that promote transparency, accountability, and good governance practices have a positive impact on the financial performance of Nigerian DMBs.</w:t>
      </w:r>
    </w:p>
    <w:p w:rsidR="008132CF" w:rsidRPr="00CA30F9" w:rsidRDefault="008132CF" w:rsidP="00276AF6">
      <w:pPr>
        <w:spacing w:after="0" w:line="360" w:lineRule="auto"/>
        <w:jc w:val="both"/>
        <w:rPr>
          <w:rFonts w:ascii="Times New Roman" w:hAnsi="Times New Roman"/>
          <w:b/>
          <w:bCs/>
          <w:sz w:val="24"/>
          <w:szCs w:val="24"/>
        </w:rPr>
      </w:pPr>
      <w:r w:rsidRPr="00CA30F9">
        <w:rPr>
          <w:rFonts w:ascii="Times New Roman" w:hAnsi="Times New Roman"/>
          <w:b/>
          <w:bCs/>
          <w:sz w:val="24"/>
          <w:szCs w:val="24"/>
        </w:rPr>
        <w:t>5.2</w:t>
      </w:r>
      <w:r w:rsidRPr="00CA30F9">
        <w:rPr>
          <w:rFonts w:ascii="Times New Roman" w:hAnsi="Times New Roman"/>
          <w:b/>
          <w:bCs/>
          <w:sz w:val="24"/>
          <w:szCs w:val="24"/>
        </w:rPr>
        <w:tab/>
        <w:t>Conclusion</w:t>
      </w:r>
    </w:p>
    <w:p w:rsidR="008132CF" w:rsidRPr="00CA30F9" w:rsidRDefault="008132CF" w:rsidP="00276AF6">
      <w:pPr>
        <w:spacing w:after="0" w:line="360" w:lineRule="auto"/>
        <w:ind w:firstLine="720"/>
        <w:jc w:val="both"/>
        <w:rPr>
          <w:rFonts w:ascii="Times New Roman" w:hAnsi="Times New Roman"/>
          <w:sz w:val="24"/>
          <w:szCs w:val="24"/>
        </w:rPr>
      </w:pPr>
      <w:r w:rsidRPr="00CA30F9">
        <w:rPr>
          <w:rFonts w:ascii="Times New Roman" w:hAnsi="Times New Roman"/>
          <w:sz w:val="24"/>
          <w:szCs w:val="24"/>
        </w:rPr>
        <w:t>Corporate governance plays a significant role in influencing the financial performance of Nigerian Deposit Money Banks (DMBs). The findings suggest that effective corporate governance practices have a positive impact on the financial performance of DMBs in Nigeria. The relationship between corporate governance and financial performance is multifaceted. The composition and diversity of the board of directors, including board independence, expertise, and qualifications, are crucial factors that contribute to improved financial performance. Boards with independent directors and diverse skill sets bring a range of perspectives and expertise, leading to better decision-making and oversight.</w:t>
      </w:r>
    </w:p>
    <w:p w:rsidR="008132CF" w:rsidRPr="00CA30F9" w:rsidRDefault="008132CF" w:rsidP="00276AF6">
      <w:pPr>
        <w:spacing w:after="0" w:line="360" w:lineRule="auto"/>
        <w:ind w:firstLine="720"/>
        <w:jc w:val="both"/>
        <w:rPr>
          <w:rFonts w:ascii="Times New Roman" w:hAnsi="Times New Roman"/>
          <w:sz w:val="24"/>
          <w:szCs w:val="24"/>
        </w:rPr>
      </w:pPr>
      <w:r w:rsidRPr="00CA30F9">
        <w:rPr>
          <w:rFonts w:ascii="Times New Roman" w:hAnsi="Times New Roman"/>
          <w:sz w:val="24"/>
          <w:szCs w:val="24"/>
        </w:rPr>
        <w:t>The size of the board also influences financial performance, as an optimal board size can facilitate effective communication, information flow, and decision-making processes. Moreover, the presence of board committees, such as audit and risk committees, enhances internal controls, risk management, and accountability, thereby positively impacting financial performance. Ownership structure and shareholder activism also play a role in financial performance. A well-distributed ownership structure and active shareholders can provide checks and balances, promote transparency, and align the interests of stakeholders with those of the DMBs.</w:t>
      </w:r>
    </w:p>
    <w:p w:rsidR="008132CF" w:rsidRPr="00CA30F9" w:rsidRDefault="008132CF" w:rsidP="00276AF6">
      <w:pPr>
        <w:spacing w:after="0" w:line="360" w:lineRule="auto"/>
        <w:jc w:val="both"/>
        <w:rPr>
          <w:rFonts w:ascii="Times New Roman" w:hAnsi="Times New Roman"/>
          <w:b/>
          <w:bCs/>
          <w:sz w:val="24"/>
          <w:szCs w:val="24"/>
        </w:rPr>
      </w:pPr>
      <w:r w:rsidRPr="00CA30F9">
        <w:rPr>
          <w:rFonts w:ascii="Times New Roman" w:hAnsi="Times New Roman"/>
          <w:b/>
          <w:bCs/>
          <w:sz w:val="24"/>
          <w:szCs w:val="24"/>
        </w:rPr>
        <w:t>5.3</w:t>
      </w:r>
      <w:r w:rsidRPr="00CA30F9">
        <w:rPr>
          <w:rFonts w:ascii="Times New Roman" w:hAnsi="Times New Roman"/>
          <w:b/>
          <w:bCs/>
          <w:sz w:val="24"/>
          <w:szCs w:val="24"/>
        </w:rPr>
        <w:tab/>
        <w:t>Recommendations</w:t>
      </w:r>
    </w:p>
    <w:p w:rsidR="008132CF" w:rsidRPr="00CA30F9" w:rsidRDefault="008132CF" w:rsidP="00276AF6">
      <w:pPr>
        <w:spacing w:after="0" w:line="360" w:lineRule="auto"/>
        <w:ind w:firstLine="360"/>
        <w:jc w:val="both"/>
        <w:rPr>
          <w:rFonts w:ascii="Times New Roman" w:hAnsi="Times New Roman"/>
          <w:sz w:val="24"/>
          <w:szCs w:val="24"/>
        </w:rPr>
      </w:pPr>
      <w:r w:rsidRPr="00CA30F9">
        <w:rPr>
          <w:rFonts w:ascii="Times New Roman" w:hAnsi="Times New Roman"/>
          <w:sz w:val="24"/>
          <w:szCs w:val="24"/>
        </w:rPr>
        <w:t>Based on the research findings regarding the impact of corporate governance on the financial performance of Nigerian Deposit Money Banks (DMBs), here are five recommendations:</w:t>
      </w:r>
    </w:p>
    <w:p w:rsidR="008132CF" w:rsidRPr="00CA30F9" w:rsidRDefault="008132CF" w:rsidP="00276AF6">
      <w:pPr>
        <w:pStyle w:val="ListParagraph"/>
        <w:numPr>
          <w:ilvl w:val="0"/>
          <w:numId w:val="32"/>
        </w:numPr>
        <w:spacing w:after="0" w:line="360" w:lineRule="auto"/>
        <w:ind w:left="360" w:hanging="360"/>
        <w:jc w:val="both"/>
        <w:rPr>
          <w:rFonts w:ascii="Times New Roman" w:hAnsi="Times New Roman"/>
          <w:sz w:val="24"/>
          <w:szCs w:val="24"/>
        </w:rPr>
      </w:pPr>
      <w:r w:rsidRPr="00CA30F9">
        <w:rPr>
          <w:rFonts w:ascii="Times New Roman" w:hAnsi="Times New Roman"/>
          <w:sz w:val="24"/>
          <w:szCs w:val="24"/>
        </w:rPr>
        <w:t xml:space="preserve">Enhance board independence and diversity: DMBs should prioritize the appointment of independent directors with diverse backgrounds and expertise. This ensures </w:t>
      </w:r>
      <w:r w:rsidRPr="00CA30F9">
        <w:rPr>
          <w:rFonts w:ascii="Times New Roman" w:hAnsi="Times New Roman"/>
          <w:sz w:val="24"/>
          <w:szCs w:val="24"/>
        </w:rPr>
        <w:lastRenderedPageBreak/>
        <w:t>objective decision-making, effective oversight, and brings fresh perspectives to the boardroom.</w:t>
      </w:r>
    </w:p>
    <w:p w:rsidR="008132CF" w:rsidRPr="00CA30F9" w:rsidRDefault="008132CF" w:rsidP="00276AF6">
      <w:pPr>
        <w:pStyle w:val="ListParagraph"/>
        <w:numPr>
          <w:ilvl w:val="0"/>
          <w:numId w:val="32"/>
        </w:numPr>
        <w:spacing w:after="0" w:line="360" w:lineRule="auto"/>
        <w:ind w:left="360" w:hanging="360"/>
        <w:jc w:val="both"/>
        <w:rPr>
          <w:rFonts w:ascii="Times New Roman" w:hAnsi="Times New Roman"/>
          <w:sz w:val="24"/>
          <w:szCs w:val="24"/>
        </w:rPr>
      </w:pPr>
      <w:r w:rsidRPr="00CA30F9">
        <w:rPr>
          <w:rFonts w:ascii="Times New Roman" w:hAnsi="Times New Roman"/>
          <w:sz w:val="24"/>
          <w:szCs w:val="24"/>
        </w:rPr>
        <w:t>Strengthen risk management and internal controls: DMBs should implement robust risk management practices and internal control mechanisms. This includes regular risk assessments, clear policies and procedures, and effective monitoring and reporting systems. Strong risk management enhances financial stability and reduces the likelihood of adverse events impacting the bank's performance.</w:t>
      </w:r>
    </w:p>
    <w:p w:rsidR="008132CF" w:rsidRPr="00CA30F9" w:rsidRDefault="008132CF" w:rsidP="00276AF6">
      <w:pPr>
        <w:pStyle w:val="ListParagraph"/>
        <w:numPr>
          <w:ilvl w:val="0"/>
          <w:numId w:val="32"/>
        </w:numPr>
        <w:spacing w:after="0" w:line="360" w:lineRule="auto"/>
        <w:ind w:left="360" w:hanging="360"/>
        <w:jc w:val="both"/>
        <w:rPr>
          <w:rFonts w:ascii="Times New Roman" w:hAnsi="Times New Roman"/>
          <w:sz w:val="24"/>
          <w:szCs w:val="24"/>
        </w:rPr>
      </w:pPr>
      <w:r w:rsidRPr="00CA30F9">
        <w:rPr>
          <w:rFonts w:ascii="Times New Roman" w:hAnsi="Times New Roman"/>
          <w:sz w:val="24"/>
          <w:szCs w:val="24"/>
        </w:rPr>
        <w:t>Foster transparent disclosure practices: DMBs should prioritize transparency and disclosure by providing timely and comprehensive information to shareholders, investors, and other stakeholders. Clear and accurate financial reporting, including key metrics and performance indicators, enhances trust and confidence in the bank's operations and financial health.</w:t>
      </w:r>
    </w:p>
    <w:p w:rsidR="008132CF" w:rsidRPr="00CA30F9" w:rsidRDefault="008132CF" w:rsidP="00276AF6">
      <w:pPr>
        <w:pStyle w:val="ListParagraph"/>
        <w:numPr>
          <w:ilvl w:val="0"/>
          <w:numId w:val="32"/>
        </w:numPr>
        <w:spacing w:after="0" w:line="360" w:lineRule="auto"/>
        <w:ind w:left="360" w:hanging="360"/>
        <w:jc w:val="both"/>
        <w:rPr>
          <w:rFonts w:ascii="Times New Roman" w:hAnsi="Times New Roman"/>
          <w:sz w:val="24"/>
          <w:szCs w:val="24"/>
        </w:rPr>
      </w:pPr>
      <w:r w:rsidRPr="00CA30F9">
        <w:rPr>
          <w:rFonts w:ascii="Times New Roman" w:hAnsi="Times New Roman"/>
          <w:sz w:val="24"/>
          <w:szCs w:val="24"/>
        </w:rPr>
        <w:t>Align executive compensation with performance: DMBs should establish compensation structures that align executive remuneration with long-term sustainable performance. Performance-based incentives tied to key financial and non-financial metrics can motivate executives to make decisions that are in the best interest of the bank and its stakeholders.</w:t>
      </w:r>
    </w:p>
    <w:p w:rsidR="008132CF" w:rsidRPr="00CA30F9" w:rsidRDefault="008132CF" w:rsidP="00276AF6">
      <w:pPr>
        <w:pStyle w:val="ListParagraph"/>
        <w:numPr>
          <w:ilvl w:val="0"/>
          <w:numId w:val="32"/>
        </w:numPr>
        <w:spacing w:after="0" w:line="360" w:lineRule="auto"/>
        <w:ind w:left="360" w:hanging="360"/>
        <w:jc w:val="both"/>
        <w:rPr>
          <w:rFonts w:ascii="Times New Roman" w:hAnsi="Times New Roman"/>
          <w:sz w:val="24"/>
          <w:szCs w:val="24"/>
        </w:rPr>
      </w:pPr>
      <w:r w:rsidRPr="00CA30F9">
        <w:rPr>
          <w:rFonts w:ascii="Times New Roman" w:hAnsi="Times New Roman"/>
          <w:sz w:val="24"/>
          <w:szCs w:val="24"/>
        </w:rPr>
        <w:t>Embrace ethical standards and social responsibility: DMBs should uphold high ethical standards and embrace social responsibility practices. This includes promoting integrity, accountability, and responsible banking practices. By demonstrating commitment to ethical conduct and societal well-being, DMBs can enhance their reputation, attract socially conscious investors, and positively impact financial performance.</w:t>
      </w:r>
    </w:p>
    <w:p w:rsidR="008132CF" w:rsidRPr="00CA30F9" w:rsidRDefault="008132CF" w:rsidP="00276AF6">
      <w:pPr>
        <w:spacing w:after="0" w:line="360" w:lineRule="auto"/>
        <w:jc w:val="both"/>
        <w:rPr>
          <w:rFonts w:ascii="Times New Roman" w:hAnsi="Times New Roman"/>
          <w:sz w:val="24"/>
          <w:szCs w:val="24"/>
        </w:rPr>
      </w:pPr>
    </w:p>
    <w:p w:rsidR="008132CF" w:rsidRPr="00CA30F9" w:rsidRDefault="008132CF" w:rsidP="00276AF6">
      <w:pPr>
        <w:autoSpaceDE w:val="0"/>
        <w:autoSpaceDN w:val="0"/>
        <w:adjustRightInd w:val="0"/>
        <w:spacing w:after="0" w:line="360" w:lineRule="auto"/>
        <w:jc w:val="both"/>
        <w:rPr>
          <w:rFonts w:ascii="Times New Roman" w:hAnsi="Times New Roman"/>
          <w:sz w:val="24"/>
          <w:szCs w:val="24"/>
        </w:rPr>
      </w:pPr>
    </w:p>
    <w:p w:rsidR="008132CF" w:rsidRPr="00CA30F9" w:rsidRDefault="008132CF" w:rsidP="00276AF6">
      <w:pPr>
        <w:spacing w:after="0" w:line="360" w:lineRule="auto"/>
        <w:rPr>
          <w:rFonts w:ascii="Times New Roman" w:hAnsi="Times New Roman"/>
          <w:b/>
          <w:sz w:val="24"/>
          <w:szCs w:val="24"/>
        </w:rPr>
      </w:pPr>
      <w:r w:rsidRPr="00CA30F9">
        <w:rPr>
          <w:rFonts w:ascii="Times New Roman" w:hAnsi="Times New Roman"/>
          <w:b/>
          <w:sz w:val="24"/>
          <w:szCs w:val="24"/>
        </w:rPr>
        <w:br w:type="page"/>
      </w:r>
    </w:p>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b/>
          <w:sz w:val="24"/>
          <w:szCs w:val="24"/>
        </w:rPr>
        <w:lastRenderedPageBreak/>
        <w:t>REFERENCES</w:t>
      </w:r>
    </w:p>
    <w:p w:rsidR="008132CF" w:rsidRPr="00CA30F9" w:rsidRDefault="008132CF" w:rsidP="00276AF6">
      <w:pPr>
        <w:pStyle w:val="Heading1"/>
        <w:spacing w:before="0" w:line="360" w:lineRule="auto"/>
        <w:ind w:left="1080" w:hanging="1080"/>
        <w:jc w:val="both"/>
        <w:rPr>
          <w:rFonts w:ascii="Times New Roman" w:hAnsi="Times New Roman" w:cs="Times New Roman"/>
          <w:b w:val="0"/>
        </w:rPr>
      </w:pPr>
      <w:r w:rsidRPr="00CA30F9">
        <w:rPr>
          <w:rFonts w:ascii="Times New Roman" w:hAnsi="Times New Roman" w:cs="Times New Roman"/>
          <w:b w:val="0"/>
        </w:rPr>
        <w:t xml:space="preserve">Abdulazeez, M. and Ndibel, L. (2018), “Strategic Portfolio Synergy”, Nigeria Business and Social Reviews, </w:t>
      </w:r>
      <w:r w:rsidRPr="00CA30F9">
        <w:rPr>
          <w:rFonts w:ascii="Times New Roman" w:hAnsi="Times New Roman" w:cs="Times New Roman"/>
          <w:b w:val="0"/>
          <w:spacing w:val="-3"/>
        </w:rPr>
        <w:t xml:space="preserve">Vol.1, </w:t>
      </w:r>
      <w:r w:rsidRPr="00CA30F9">
        <w:rPr>
          <w:rFonts w:ascii="Times New Roman" w:hAnsi="Times New Roman" w:cs="Times New Roman"/>
          <w:b w:val="0"/>
        </w:rPr>
        <w:t>No.1, RSUST Port</w:t>
      </w:r>
      <w:r w:rsidRPr="00CA30F9">
        <w:rPr>
          <w:rFonts w:ascii="Times New Roman" w:hAnsi="Times New Roman" w:cs="Times New Roman"/>
          <w:b w:val="0"/>
          <w:spacing w:val="-24"/>
        </w:rPr>
        <w:t xml:space="preserve"> </w:t>
      </w:r>
      <w:r w:rsidRPr="00CA30F9">
        <w:rPr>
          <w:rFonts w:ascii="Times New Roman" w:hAnsi="Times New Roman" w:cs="Times New Roman"/>
          <w:b w:val="0"/>
        </w:rPr>
        <w:t>Harcourt.</w:t>
      </w:r>
    </w:p>
    <w:p w:rsidR="008132CF" w:rsidRPr="00CA30F9" w:rsidRDefault="008132CF" w:rsidP="00276AF6">
      <w:pPr>
        <w:pStyle w:val="Heading1"/>
        <w:spacing w:before="0" w:line="360" w:lineRule="auto"/>
        <w:ind w:left="1080" w:hanging="1080"/>
        <w:jc w:val="both"/>
        <w:rPr>
          <w:rFonts w:ascii="Times New Roman" w:hAnsi="Times New Roman" w:cs="Times New Roman"/>
          <w:b w:val="0"/>
        </w:rPr>
      </w:pPr>
      <w:r w:rsidRPr="00CA30F9">
        <w:rPr>
          <w:rFonts w:ascii="Times New Roman" w:hAnsi="Times New Roman" w:cs="Times New Roman"/>
          <w:b w:val="0"/>
        </w:rPr>
        <w:t xml:space="preserve">Abu-Tapanjeh, W (2021), “Corporate Governance Index” </w:t>
      </w:r>
      <w:hyperlink r:id="rId8">
        <w:r w:rsidRPr="00CA30F9">
          <w:rPr>
            <w:rFonts w:ascii="Times New Roman" w:hAnsi="Times New Roman" w:cs="Times New Roman"/>
            <w:b w:val="0"/>
          </w:rPr>
          <w:t>www.econ.utah.</w:t>
        </w:r>
      </w:hyperlink>
      <w:r w:rsidRPr="00CA30F9">
        <w:rPr>
          <w:rFonts w:ascii="Times New Roman" w:hAnsi="Times New Roman" w:cs="Times New Roman"/>
          <w:b w:val="0"/>
        </w:rPr>
        <w:t xml:space="preserve"> edu/slee/phdc/corporate. Governance</w:t>
      </w:r>
    </w:p>
    <w:p w:rsidR="008132CF" w:rsidRPr="00CA30F9" w:rsidRDefault="008132CF" w:rsidP="00276AF6">
      <w:pPr>
        <w:pStyle w:val="Heading1"/>
        <w:spacing w:before="0" w:line="360" w:lineRule="auto"/>
        <w:ind w:left="1080" w:hanging="1080"/>
        <w:jc w:val="both"/>
        <w:rPr>
          <w:rFonts w:ascii="Times New Roman" w:hAnsi="Times New Roman" w:cs="Times New Roman"/>
          <w:b w:val="0"/>
        </w:rPr>
      </w:pPr>
      <w:r w:rsidRPr="00CA30F9">
        <w:rPr>
          <w:rFonts w:ascii="Times New Roman" w:hAnsi="Times New Roman" w:cs="Times New Roman"/>
          <w:b w:val="0"/>
        </w:rPr>
        <w:t>Ajadi, W.E. (2018). Corporate Governance and Firm Performance: Evidence from Germany</w:t>
      </w:r>
      <w:r w:rsidRPr="00CA30F9">
        <w:rPr>
          <w:rFonts w:ascii="Times New Roman" w:hAnsi="Times New Roman" w:cs="Times New Roman"/>
          <w:b w:val="0"/>
          <w:spacing w:val="-4"/>
        </w:rPr>
        <w:t xml:space="preserve"> </w:t>
      </w:r>
      <w:hyperlink r:id="rId9">
        <w:r w:rsidRPr="00CA30F9">
          <w:rPr>
            <w:rFonts w:ascii="Times New Roman" w:hAnsi="Times New Roman" w:cs="Times New Roman"/>
            <w:b w:val="0"/>
          </w:rPr>
          <w:t>http//www.wwz.unibas.ch/cofi/publication/paper/05-03pdf</w:t>
        </w:r>
      </w:hyperlink>
      <w:r w:rsidRPr="00CA30F9">
        <w:rPr>
          <w:rFonts w:ascii="Times New Roman" w:hAnsi="Times New Roman" w:cs="Times New Roman"/>
          <w:b w:val="0"/>
        </w:rPr>
        <w:t xml:space="preserve"> </w:t>
      </w:r>
      <w:hyperlink r:id="rId10">
        <w:r w:rsidRPr="00CA30F9">
          <w:rPr>
            <w:rFonts w:ascii="Times New Roman" w:hAnsi="Times New Roman" w:cs="Times New Roman"/>
            <w:b w:val="0"/>
          </w:rPr>
          <w:t>http://www/fma.org./SLC/papers/bankgovernance_1_15_06.pdf</w:t>
        </w:r>
      </w:hyperlink>
    </w:p>
    <w:p w:rsidR="008132CF" w:rsidRPr="00CA30F9" w:rsidRDefault="008132CF" w:rsidP="00276AF6">
      <w:pPr>
        <w:pStyle w:val="Heading1"/>
        <w:spacing w:before="0" w:line="360" w:lineRule="auto"/>
        <w:ind w:left="1080" w:hanging="1080"/>
        <w:jc w:val="both"/>
        <w:rPr>
          <w:rFonts w:ascii="Times New Roman" w:hAnsi="Times New Roman" w:cs="Times New Roman"/>
          <w:b w:val="0"/>
        </w:rPr>
      </w:pPr>
      <w:r w:rsidRPr="00CA30F9">
        <w:rPr>
          <w:rFonts w:ascii="Times New Roman" w:hAnsi="Times New Roman" w:cs="Times New Roman"/>
          <w:b w:val="0"/>
        </w:rPr>
        <w:t>Akingunola, A.S., Adekunle G. and Adedipe W. (2018), Money and the Nigerian Financial System 3</w:t>
      </w:r>
      <w:r w:rsidRPr="00CA30F9">
        <w:rPr>
          <w:rFonts w:ascii="Times New Roman" w:hAnsi="Times New Roman" w:cs="Times New Roman"/>
          <w:b w:val="0"/>
          <w:position w:val="7"/>
        </w:rPr>
        <w:t xml:space="preserve">rd </w:t>
      </w:r>
      <w:r w:rsidRPr="00CA30F9">
        <w:rPr>
          <w:rFonts w:ascii="Times New Roman" w:hAnsi="Times New Roman" w:cs="Times New Roman"/>
          <w:b w:val="0"/>
        </w:rPr>
        <w:t>Ed., JESO International,</w:t>
      </w:r>
      <w:r w:rsidRPr="00CA30F9">
        <w:rPr>
          <w:rFonts w:ascii="Times New Roman" w:hAnsi="Times New Roman" w:cs="Times New Roman"/>
          <w:b w:val="0"/>
          <w:spacing w:val="-31"/>
        </w:rPr>
        <w:t xml:space="preserve"> </w:t>
      </w:r>
      <w:r w:rsidRPr="00CA30F9">
        <w:rPr>
          <w:rFonts w:ascii="Times New Roman" w:hAnsi="Times New Roman" w:cs="Times New Roman"/>
          <w:b w:val="0"/>
        </w:rPr>
        <w:t>Owerri.</w:t>
      </w:r>
    </w:p>
    <w:p w:rsidR="008132CF" w:rsidRPr="00CA30F9" w:rsidRDefault="008132CF" w:rsidP="00276AF6">
      <w:pPr>
        <w:pStyle w:val="Heading1"/>
        <w:spacing w:before="0" w:line="360" w:lineRule="auto"/>
        <w:ind w:left="1080" w:hanging="1080"/>
        <w:jc w:val="both"/>
        <w:rPr>
          <w:rFonts w:ascii="Times New Roman" w:hAnsi="Times New Roman" w:cs="Times New Roman"/>
          <w:b w:val="0"/>
        </w:rPr>
      </w:pPr>
      <w:r w:rsidRPr="00CA30F9">
        <w:rPr>
          <w:rFonts w:ascii="Times New Roman" w:hAnsi="Times New Roman" w:cs="Times New Roman"/>
          <w:b w:val="0"/>
        </w:rPr>
        <w:t>Akinkunle, A.S. and Agheda, D. (2018), Banking in Nigeria, Practice and Management, JESO International Owerri.</w:t>
      </w:r>
    </w:p>
    <w:p w:rsidR="008132CF" w:rsidRPr="00CA30F9" w:rsidRDefault="008132CF" w:rsidP="00276AF6">
      <w:pPr>
        <w:pStyle w:val="Heading1"/>
        <w:spacing w:before="0" w:line="360" w:lineRule="auto"/>
        <w:ind w:left="1080" w:hanging="1080"/>
        <w:jc w:val="both"/>
        <w:rPr>
          <w:rFonts w:ascii="Times New Roman" w:hAnsi="Times New Roman" w:cs="Times New Roman"/>
          <w:b w:val="0"/>
        </w:rPr>
      </w:pPr>
      <w:r w:rsidRPr="00CA30F9">
        <w:rPr>
          <w:rFonts w:ascii="Times New Roman" w:eastAsia="Times New Roman" w:hAnsi="Times New Roman" w:cs="Times New Roman"/>
          <w:b w:val="0"/>
        </w:rPr>
        <w:t>Alo, E.R. (2018)</w:t>
      </w:r>
      <w:r w:rsidRPr="00CA30F9">
        <w:rPr>
          <w:rFonts w:ascii="Times New Roman" w:hAnsi="Times New Roman" w:cs="Times New Roman"/>
          <w:b w:val="0"/>
        </w:rPr>
        <w:t xml:space="preserve">, “How Important is Corporate Governance”, Philadelphia </w:t>
      </w:r>
      <w:r w:rsidRPr="00CA30F9">
        <w:rPr>
          <w:rFonts w:ascii="Times New Roman" w:hAnsi="Times New Roman" w:cs="Times New Roman"/>
          <w:b w:val="0"/>
          <w:spacing w:val="-24"/>
        </w:rPr>
        <w:t xml:space="preserve">P. </w:t>
      </w:r>
      <w:r w:rsidRPr="00CA30F9">
        <w:rPr>
          <w:rFonts w:ascii="Times New Roman" w:hAnsi="Times New Roman" w:cs="Times New Roman"/>
          <w:b w:val="0"/>
        </w:rPr>
        <w:t>A. 19104 –</w:t>
      </w:r>
      <w:r w:rsidRPr="00CA30F9">
        <w:rPr>
          <w:rFonts w:ascii="Times New Roman" w:hAnsi="Times New Roman" w:cs="Times New Roman"/>
          <w:b w:val="0"/>
          <w:spacing w:val="-24"/>
        </w:rPr>
        <w:t xml:space="preserve"> </w:t>
      </w:r>
      <w:r w:rsidRPr="00CA30F9">
        <w:rPr>
          <w:rFonts w:ascii="Times New Roman" w:hAnsi="Times New Roman" w:cs="Times New Roman"/>
          <w:b w:val="0"/>
        </w:rPr>
        <w:t>6365.</w:t>
      </w:r>
    </w:p>
    <w:p w:rsidR="008132CF" w:rsidRPr="00CA30F9" w:rsidRDefault="008132CF" w:rsidP="00276AF6">
      <w:pPr>
        <w:pStyle w:val="Heading1"/>
        <w:spacing w:before="0" w:line="360" w:lineRule="auto"/>
        <w:ind w:left="1080" w:hanging="1080"/>
        <w:jc w:val="both"/>
        <w:rPr>
          <w:rFonts w:ascii="Times New Roman" w:hAnsi="Times New Roman" w:cs="Times New Roman"/>
          <w:b w:val="0"/>
        </w:rPr>
      </w:pPr>
      <w:r w:rsidRPr="00CA30F9">
        <w:rPr>
          <w:rFonts w:ascii="Times New Roman" w:hAnsi="Times New Roman" w:cs="Times New Roman"/>
          <w:b w:val="0"/>
        </w:rPr>
        <w:t xml:space="preserve">Bansal, E. &amp; Sharma, Q. (2018) “Investment Climate has Improved in Nigeria”, Nigerian </w:t>
      </w:r>
      <w:r w:rsidRPr="00CA30F9">
        <w:rPr>
          <w:rFonts w:ascii="Times New Roman" w:hAnsi="Times New Roman" w:cs="Times New Roman"/>
          <w:b w:val="0"/>
          <w:spacing w:val="-3"/>
        </w:rPr>
        <w:t xml:space="preserve">Tribune </w:t>
      </w:r>
      <w:r w:rsidRPr="00CA30F9">
        <w:rPr>
          <w:rFonts w:ascii="Times New Roman" w:hAnsi="Times New Roman" w:cs="Times New Roman"/>
          <w:b w:val="0"/>
        </w:rPr>
        <w:t xml:space="preserve">of </w:t>
      </w:r>
      <w:r w:rsidRPr="00CA30F9">
        <w:rPr>
          <w:rFonts w:ascii="Times New Roman" w:hAnsi="Times New Roman" w:cs="Times New Roman"/>
          <w:b w:val="0"/>
          <w:spacing w:val="-5"/>
        </w:rPr>
        <w:t>May,</w:t>
      </w:r>
      <w:r w:rsidRPr="00CA30F9">
        <w:rPr>
          <w:rFonts w:ascii="Times New Roman" w:hAnsi="Times New Roman" w:cs="Times New Roman"/>
          <w:b w:val="0"/>
          <w:spacing w:val="-6"/>
        </w:rPr>
        <w:t xml:space="preserve"> </w:t>
      </w:r>
      <w:r w:rsidRPr="00CA30F9">
        <w:rPr>
          <w:rFonts w:ascii="Times New Roman" w:hAnsi="Times New Roman" w:cs="Times New Roman"/>
          <w:b w:val="0"/>
        </w:rPr>
        <w:t>11.</w:t>
      </w:r>
    </w:p>
    <w:p w:rsidR="008132CF" w:rsidRPr="00CA30F9" w:rsidRDefault="008132CF" w:rsidP="00276AF6">
      <w:pPr>
        <w:autoSpaceDE w:val="0"/>
        <w:autoSpaceDN w:val="0"/>
        <w:adjustRightInd w:val="0"/>
        <w:spacing w:after="0" w:line="360" w:lineRule="auto"/>
        <w:ind w:left="1080" w:hanging="1080"/>
        <w:jc w:val="both"/>
        <w:rPr>
          <w:rFonts w:ascii="Times New Roman" w:hAnsi="Times New Roman"/>
          <w:sz w:val="24"/>
          <w:szCs w:val="24"/>
        </w:rPr>
      </w:pPr>
      <w:r w:rsidRPr="00CA30F9">
        <w:rPr>
          <w:rFonts w:ascii="Times New Roman" w:hAnsi="Times New Roman"/>
          <w:sz w:val="24"/>
          <w:szCs w:val="24"/>
        </w:rPr>
        <w:t>Bebeji, W.P. Mohammed, Q.W.  and Tanko, A. (2018), Explaining Corporate Governance: Boards, Bylaws, and Charter Provisions*</w:t>
      </w:r>
      <w:r w:rsidRPr="00CA30F9">
        <w:rPr>
          <w:rFonts w:ascii="Times New Roman" w:hAnsi="Times New Roman"/>
          <w:spacing w:val="49"/>
          <w:sz w:val="24"/>
          <w:szCs w:val="24"/>
        </w:rPr>
        <w:t xml:space="preserve"> </w:t>
      </w:r>
      <w:hyperlink r:id="rId11">
        <w:r w:rsidRPr="00CA30F9">
          <w:rPr>
            <w:rFonts w:ascii="Times New Roman" w:hAnsi="Times New Roman"/>
            <w:sz w:val="24"/>
            <w:szCs w:val="24"/>
          </w:rPr>
          <w:t>Istaks@mail.utexas.ed</w:t>
        </w:r>
      </w:hyperlink>
    </w:p>
    <w:p w:rsidR="008132CF" w:rsidRPr="00CA30F9" w:rsidRDefault="008132CF" w:rsidP="00276AF6">
      <w:pPr>
        <w:pStyle w:val="Heading1"/>
        <w:spacing w:before="0" w:line="360" w:lineRule="auto"/>
        <w:ind w:left="1080" w:hanging="1080"/>
        <w:jc w:val="both"/>
        <w:rPr>
          <w:rFonts w:ascii="Times New Roman" w:hAnsi="Times New Roman" w:cs="Times New Roman"/>
          <w:b w:val="0"/>
        </w:rPr>
      </w:pPr>
      <w:r w:rsidRPr="00CA30F9">
        <w:rPr>
          <w:rFonts w:ascii="Times New Roman" w:hAnsi="Times New Roman" w:cs="Times New Roman"/>
          <w:b w:val="0"/>
        </w:rPr>
        <w:t>Bocean, R.T. (2019), Nigeria: How Country Lost 75, Banks to Poor Corporate Governance AllAfrica.com</w:t>
      </w:r>
    </w:p>
    <w:p w:rsidR="008132CF" w:rsidRPr="00CA30F9" w:rsidRDefault="008132CF" w:rsidP="00276AF6">
      <w:pPr>
        <w:spacing w:after="0" w:line="360" w:lineRule="auto"/>
        <w:ind w:left="1080" w:hanging="1080"/>
        <w:jc w:val="both"/>
        <w:rPr>
          <w:rFonts w:ascii="Times New Roman" w:hAnsi="Times New Roman"/>
          <w:sz w:val="24"/>
          <w:szCs w:val="24"/>
        </w:rPr>
      </w:pPr>
      <w:r w:rsidRPr="00CA30F9">
        <w:rPr>
          <w:rFonts w:ascii="Times New Roman" w:hAnsi="Times New Roman"/>
          <w:sz w:val="24"/>
          <w:szCs w:val="24"/>
        </w:rPr>
        <w:t xml:space="preserve">Brennan, W.P. (2020):“Corporate Governance from IslamicPerspective: A Comparative Analysis with OECD Principles”.Elsevier Ltd </w:t>
      </w:r>
    </w:p>
    <w:p w:rsidR="008132CF" w:rsidRPr="00CA30F9" w:rsidRDefault="008132CF" w:rsidP="00276AF6">
      <w:pPr>
        <w:spacing w:after="0" w:line="360" w:lineRule="auto"/>
        <w:ind w:left="1080" w:hanging="1080"/>
        <w:jc w:val="both"/>
        <w:rPr>
          <w:rFonts w:ascii="Times New Roman" w:hAnsi="Times New Roman"/>
          <w:sz w:val="24"/>
          <w:szCs w:val="24"/>
        </w:rPr>
      </w:pPr>
      <w:r w:rsidRPr="00CA30F9">
        <w:rPr>
          <w:rFonts w:ascii="Times New Roman" w:hAnsi="Times New Roman"/>
          <w:sz w:val="24"/>
          <w:szCs w:val="24"/>
        </w:rPr>
        <w:t xml:space="preserve"> Buallay, S. D., Hamdan, R.T. and Zureigat, R. (2018): Evaluating the Effects of Corporate Governance on the Performance of Nigerian Banking Sector. Review of Contemporary Business Research, Vol. 1, No. 1, PP 32-42.</w:t>
      </w:r>
    </w:p>
    <w:p w:rsidR="008132CF" w:rsidRPr="00CA30F9" w:rsidRDefault="008132CF" w:rsidP="00276AF6">
      <w:pPr>
        <w:spacing w:after="0" w:line="360" w:lineRule="auto"/>
        <w:ind w:left="1080" w:hanging="1080"/>
        <w:jc w:val="both"/>
        <w:rPr>
          <w:rFonts w:ascii="Times New Roman" w:hAnsi="Times New Roman"/>
          <w:sz w:val="24"/>
          <w:szCs w:val="24"/>
        </w:rPr>
      </w:pPr>
      <w:r w:rsidRPr="00CA30F9">
        <w:rPr>
          <w:rFonts w:ascii="Times New Roman" w:hAnsi="Times New Roman"/>
          <w:sz w:val="24"/>
          <w:szCs w:val="24"/>
        </w:rPr>
        <w:lastRenderedPageBreak/>
        <w:t xml:space="preserve">Cadbury, D. (2019): Corporate Governance And Bank’s Performance in Nigeria.European Journal of Business and Social Sciences, Vol. 2, No.8, Pp 89-111. </w:t>
      </w:r>
    </w:p>
    <w:p w:rsidR="008132CF" w:rsidRPr="00CA30F9" w:rsidRDefault="008132CF" w:rsidP="00276AF6">
      <w:pPr>
        <w:pStyle w:val="Heading1"/>
        <w:spacing w:before="0" w:line="360" w:lineRule="auto"/>
        <w:ind w:left="1080" w:hanging="1080"/>
        <w:jc w:val="both"/>
        <w:rPr>
          <w:rFonts w:ascii="Times New Roman" w:hAnsi="Times New Roman" w:cs="Times New Roman"/>
          <w:b w:val="0"/>
        </w:rPr>
      </w:pPr>
      <w:r w:rsidRPr="00CA30F9">
        <w:rPr>
          <w:rFonts w:ascii="Times New Roman" w:hAnsi="Times New Roman" w:cs="Times New Roman"/>
          <w:b w:val="0"/>
        </w:rPr>
        <w:t>Central Bank of Nigeria (2018), Banking Supervision Annual</w:t>
      </w:r>
      <w:r w:rsidRPr="00CA30F9">
        <w:rPr>
          <w:rFonts w:ascii="Times New Roman" w:hAnsi="Times New Roman" w:cs="Times New Roman"/>
          <w:b w:val="0"/>
          <w:spacing w:val="-44"/>
        </w:rPr>
        <w:t xml:space="preserve"> </w:t>
      </w:r>
      <w:r w:rsidRPr="00CA30F9">
        <w:rPr>
          <w:rFonts w:ascii="Times New Roman" w:hAnsi="Times New Roman" w:cs="Times New Roman"/>
          <w:b w:val="0"/>
        </w:rPr>
        <w:t>Report.</w:t>
      </w:r>
    </w:p>
    <w:p w:rsidR="008132CF" w:rsidRPr="00CA30F9" w:rsidRDefault="008132CF" w:rsidP="00276AF6">
      <w:pPr>
        <w:spacing w:after="0" w:line="360" w:lineRule="auto"/>
        <w:ind w:left="1080" w:hanging="1080"/>
        <w:jc w:val="both"/>
        <w:rPr>
          <w:rFonts w:ascii="Times New Roman" w:hAnsi="Times New Roman"/>
          <w:sz w:val="24"/>
          <w:szCs w:val="24"/>
        </w:rPr>
      </w:pPr>
      <w:r w:rsidRPr="00CA30F9">
        <w:rPr>
          <w:rFonts w:ascii="Times New Roman" w:hAnsi="Times New Roman"/>
          <w:sz w:val="24"/>
          <w:szCs w:val="24"/>
        </w:rPr>
        <w:t xml:space="preserve">Clifford, O. &amp; Evans, T. (1997): The Effect of Board Size and Composition on the Financial Performance of Banks in Nigeria. African Journal of Business Management, Vol. 9(16), pp. 590-598. </w:t>
      </w:r>
    </w:p>
    <w:p w:rsidR="008132CF" w:rsidRPr="00CA30F9" w:rsidRDefault="008132CF" w:rsidP="00276AF6">
      <w:pPr>
        <w:spacing w:after="0" w:line="360" w:lineRule="auto"/>
        <w:ind w:left="1080" w:hanging="1080"/>
        <w:jc w:val="both"/>
        <w:rPr>
          <w:rFonts w:ascii="Times New Roman" w:hAnsi="Times New Roman"/>
          <w:sz w:val="24"/>
          <w:szCs w:val="24"/>
        </w:rPr>
      </w:pPr>
      <w:r w:rsidRPr="00CA30F9">
        <w:rPr>
          <w:rFonts w:ascii="Times New Roman" w:hAnsi="Times New Roman"/>
          <w:sz w:val="24"/>
          <w:szCs w:val="24"/>
        </w:rPr>
        <w:t xml:space="preserve">Hettes, O.P. (2019): A Financial Development And Economic Growth: Views And Agenda. Journal of Economic Literature Vol.35, Pp 688-706. </w:t>
      </w:r>
    </w:p>
    <w:p w:rsidR="008132CF" w:rsidRPr="00CA30F9" w:rsidRDefault="008132CF" w:rsidP="00276AF6">
      <w:pPr>
        <w:spacing w:after="0" w:line="360" w:lineRule="auto"/>
        <w:ind w:left="1080" w:hanging="1080"/>
        <w:jc w:val="both"/>
        <w:rPr>
          <w:rFonts w:ascii="Times New Roman" w:hAnsi="Times New Roman"/>
          <w:sz w:val="24"/>
          <w:szCs w:val="24"/>
        </w:rPr>
      </w:pPr>
      <w:r w:rsidRPr="00CA30F9">
        <w:rPr>
          <w:rFonts w:ascii="Times New Roman" w:hAnsi="Times New Roman"/>
          <w:sz w:val="24"/>
          <w:szCs w:val="24"/>
        </w:rPr>
        <w:t xml:space="preserve">Jensen, K.L. and Meckling, Y. (2019): Corporate Governance: A Challenge For Nigerian Banks. Retrieved From Www.Businessdayonline.Com On 26/10/2023. </w:t>
      </w:r>
    </w:p>
    <w:p w:rsidR="008132CF" w:rsidRPr="00CA30F9" w:rsidRDefault="008132CF" w:rsidP="00276AF6">
      <w:pPr>
        <w:spacing w:after="0" w:line="360" w:lineRule="auto"/>
        <w:ind w:left="1080" w:hanging="1080"/>
        <w:jc w:val="both"/>
        <w:rPr>
          <w:rFonts w:ascii="Times New Roman" w:hAnsi="Times New Roman"/>
          <w:sz w:val="24"/>
          <w:szCs w:val="24"/>
        </w:rPr>
      </w:pPr>
      <w:r w:rsidRPr="00CA30F9">
        <w:rPr>
          <w:rFonts w:ascii="Times New Roman" w:hAnsi="Times New Roman"/>
          <w:sz w:val="24"/>
          <w:szCs w:val="24"/>
        </w:rPr>
        <w:t>Jonsson, 2019): Corporate Governance And Firm Financial Performance: Do Ownership And Board Size Matter. Academic Journal of Interdisciplinary Studies 2: 251-258.</w:t>
      </w:r>
    </w:p>
    <w:p w:rsidR="008132CF" w:rsidRPr="00CA30F9" w:rsidRDefault="008132CF" w:rsidP="00276AF6">
      <w:pPr>
        <w:spacing w:after="0" w:line="360" w:lineRule="auto"/>
        <w:ind w:left="1080" w:hanging="1080"/>
        <w:jc w:val="both"/>
        <w:rPr>
          <w:rFonts w:ascii="Times New Roman" w:hAnsi="Times New Roman"/>
          <w:sz w:val="24"/>
          <w:szCs w:val="24"/>
        </w:rPr>
      </w:pPr>
      <w:r w:rsidRPr="00CA30F9">
        <w:rPr>
          <w:rFonts w:ascii="Times New Roman" w:hAnsi="Times New Roman"/>
          <w:sz w:val="24"/>
          <w:szCs w:val="24"/>
        </w:rPr>
        <w:t xml:space="preserve">Kahiyura, P. (2018): Corporate Control and Bank Efficiency. Journal Banking Finance Vol.21, No.7 Pp 515-530. </w:t>
      </w:r>
    </w:p>
    <w:p w:rsidR="008132CF" w:rsidRPr="00CA30F9" w:rsidRDefault="008132CF" w:rsidP="00276AF6">
      <w:pPr>
        <w:spacing w:after="0" w:line="360" w:lineRule="auto"/>
        <w:ind w:left="1080" w:hanging="1080"/>
        <w:jc w:val="both"/>
        <w:rPr>
          <w:rFonts w:ascii="Times New Roman" w:hAnsi="Times New Roman"/>
          <w:sz w:val="24"/>
          <w:szCs w:val="24"/>
        </w:rPr>
      </w:pPr>
      <w:r w:rsidRPr="00CA30F9">
        <w:rPr>
          <w:rFonts w:ascii="Times New Roman" w:hAnsi="Times New Roman"/>
          <w:sz w:val="24"/>
          <w:szCs w:val="24"/>
        </w:rPr>
        <w:t xml:space="preserve">Lipton, J. and Lorsch, K. (1992): “Corporate Control in Commercial Banks”, Journal of Financial Research, Vol. 20, Pp. 509–527 </w:t>
      </w:r>
    </w:p>
    <w:p w:rsidR="008132CF" w:rsidRPr="00CA30F9" w:rsidRDefault="008132CF" w:rsidP="00276AF6">
      <w:pPr>
        <w:spacing w:after="0" w:line="360" w:lineRule="auto"/>
        <w:ind w:left="1080" w:hanging="1080"/>
        <w:jc w:val="both"/>
        <w:rPr>
          <w:rFonts w:ascii="Times New Roman" w:hAnsi="Times New Roman"/>
          <w:sz w:val="24"/>
          <w:szCs w:val="24"/>
        </w:rPr>
      </w:pPr>
      <w:r w:rsidRPr="00CA30F9">
        <w:rPr>
          <w:rFonts w:ascii="Times New Roman" w:eastAsia="Times New Roman" w:hAnsi="Times New Roman"/>
          <w:sz w:val="24"/>
          <w:szCs w:val="24"/>
        </w:rPr>
        <w:t>Lukman, S.O (2023)</w:t>
      </w:r>
      <w:r w:rsidRPr="00CA30F9">
        <w:rPr>
          <w:rFonts w:ascii="Times New Roman" w:hAnsi="Times New Roman"/>
          <w:sz w:val="24"/>
          <w:szCs w:val="24"/>
        </w:rPr>
        <w:t>: Consolidating the Nigerian Banking Industry to Meet the Development Challenges of the 21st Century. Being an Address to the Special Meeting of Bankers Committee, Held on July 6.</w:t>
      </w:r>
    </w:p>
    <w:p w:rsidR="008132CF" w:rsidRPr="00CA30F9" w:rsidRDefault="008132CF" w:rsidP="00276AF6">
      <w:pPr>
        <w:pStyle w:val="Heading1"/>
        <w:spacing w:before="0" w:line="360" w:lineRule="auto"/>
        <w:ind w:left="1080" w:hanging="1080"/>
        <w:jc w:val="both"/>
        <w:rPr>
          <w:rFonts w:ascii="Times New Roman" w:hAnsi="Times New Roman" w:cs="Times New Roman"/>
          <w:b w:val="0"/>
        </w:rPr>
      </w:pPr>
      <w:r w:rsidRPr="00CA30F9">
        <w:rPr>
          <w:rFonts w:ascii="Times New Roman" w:hAnsi="Times New Roman" w:cs="Times New Roman"/>
          <w:b w:val="0"/>
        </w:rPr>
        <w:t xml:space="preserve">McRitchie, W.E. (2019), “Strategic Portfolio Synergy”, Nigeria Business and Social Reviews, </w:t>
      </w:r>
      <w:r w:rsidRPr="00CA30F9">
        <w:rPr>
          <w:rFonts w:ascii="Times New Roman" w:hAnsi="Times New Roman" w:cs="Times New Roman"/>
          <w:b w:val="0"/>
          <w:spacing w:val="-3"/>
        </w:rPr>
        <w:t xml:space="preserve">Vol.1, </w:t>
      </w:r>
      <w:r w:rsidRPr="00CA30F9">
        <w:rPr>
          <w:rFonts w:ascii="Times New Roman" w:hAnsi="Times New Roman" w:cs="Times New Roman"/>
          <w:b w:val="0"/>
        </w:rPr>
        <w:t>No.1, RSUST Port</w:t>
      </w:r>
      <w:r w:rsidRPr="00CA30F9">
        <w:rPr>
          <w:rFonts w:ascii="Times New Roman" w:hAnsi="Times New Roman" w:cs="Times New Roman"/>
          <w:b w:val="0"/>
          <w:spacing w:val="-24"/>
        </w:rPr>
        <w:t xml:space="preserve"> </w:t>
      </w:r>
      <w:r w:rsidRPr="00CA30F9">
        <w:rPr>
          <w:rFonts w:ascii="Times New Roman" w:hAnsi="Times New Roman" w:cs="Times New Roman"/>
          <w:b w:val="0"/>
        </w:rPr>
        <w:t>Harcourt.</w:t>
      </w:r>
    </w:p>
    <w:p w:rsidR="008132CF" w:rsidRPr="00CA30F9" w:rsidRDefault="008132CF" w:rsidP="00276AF6">
      <w:pPr>
        <w:pStyle w:val="Heading1"/>
        <w:spacing w:before="0" w:line="360" w:lineRule="auto"/>
        <w:ind w:left="1080" w:hanging="1080"/>
        <w:jc w:val="both"/>
        <w:rPr>
          <w:rFonts w:ascii="Times New Roman" w:hAnsi="Times New Roman" w:cs="Times New Roman"/>
          <w:b w:val="0"/>
        </w:rPr>
      </w:pPr>
      <w:r w:rsidRPr="00CA30F9">
        <w:rPr>
          <w:rFonts w:ascii="Times New Roman" w:hAnsi="Times New Roman" w:cs="Times New Roman"/>
          <w:b w:val="0"/>
        </w:rPr>
        <w:t xml:space="preserve">Mirza, H. &amp; Javed, E. (2018), “Corporate Governance Index” </w:t>
      </w:r>
      <w:hyperlink r:id="rId12">
        <w:r w:rsidRPr="00CA30F9">
          <w:rPr>
            <w:rFonts w:ascii="Times New Roman" w:hAnsi="Times New Roman" w:cs="Times New Roman"/>
            <w:b w:val="0"/>
          </w:rPr>
          <w:t>www.econ.utah.</w:t>
        </w:r>
      </w:hyperlink>
      <w:r w:rsidRPr="00CA30F9">
        <w:rPr>
          <w:rFonts w:ascii="Times New Roman" w:hAnsi="Times New Roman" w:cs="Times New Roman"/>
          <w:b w:val="0"/>
        </w:rPr>
        <w:t xml:space="preserve"> edu/slee/phdc/corporate. Governance</w:t>
      </w:r>
    </w:p>
    <w:p w:rsidR="008132CF" w:rsidRPr="00CA30F9" w:rsidRDefault="008132CF" w:rsidP="00276AF6">
      <w:pPr>
        <w:pStyle w:val="Heading1"/>
        <w:spacing w:before="0" w:line="360" w:lineRule="auto"/>
        <w:ind w:left="1080" w:hanging="1080"/>
        <w:jc w:val="both"/>
        <w:rPr>
          <w:rFonts w:ascii="Times New Roman" w:hAnsi="Times New Roman" w:cs="Times New Roman"/>
          <w:b w:val="0"/>
        </w:rPr>
      </w:pPr>
      <w:r w:rsidRPr="00CA30F9">
        <w:rPr>
          <w:rFonts w:ascii="Times New Roman" w:hAnsi="Times New Roman" w:cs="Times New Roman"/>
          <w:b w:val="0"/>
        </w:rPr>
        <w:t>Mohammed, R. (2023). Corporate Governance and Firm Performance: Evidence from Germany</w:t>
      </w:r>
      <w:r w:rsidRPr="00CA30F9">
        <w:rPr>
          <w:rFonts w:ascii="Times New Roman" w:hAnsi="Times New Roman" w:cs="Times New Roman"/>
          <w:b w:val="0"/>
          <w:spacing w:val="-4"/>
        </w:rPr>
        <w:t xml:space="preserve"> </w:t>
      </w:r>
      <w:hyperlink r:id="rId13">
        <w:r w:rsidRPr="00CA30F9">
          <w:rPr>
            <w:rFonts w:ascii="Times New Roman" w:hAnsi="Times New Roman" w:cs="Times New Roman"/>
            <w:b w:val="0"/>
          </w:rPr>
          <w:t>http//www.wwz.unibas.ch/cofi/publication/paper/05-03pdf</w:t>
        </w:r>
      </w:hyperlink>
      <w:r w:rsidRPr="00CA30F9">
        <w:rPr>
          <w:rFonts w:ascii="Times New Roman" w:hAnsi="Times New Roman" w:cs="Times New Roman"/>
          <w:b w:val="0"/>
        </w:rPr>
        <w:t xml:space="preserve"> </w:t>
      </w:r>
      <w:hyperlink r:id="rId14">
        <w:r w:rsidRPr="00CA30F9">
          <w:rPr>
            <w:rFonts w:ascii="Times New Roman" w:hAnsi="Times New Roman" w:cs="Times New Roman"/>
            <w:b w:val="0"/>
          </w:rPr>
          <w:t>http://www/fma.org./SLC/papers/bankgovernance_1_15_06.pdf</w:t>
        </w:r>
      </w:hyperlink>
    </w:p>
    <w:p w:rsidR="008132CF" w:rsidRPr="00CA30F9" w:rsidRDefault="008132CF" w:rsidP="00276AF6">
      <w:pPr>
        <w:pStyle w:val="Heading1"/>
        <w:spacing w:before="0" w:line="360" w:lineRule="auto"/>
        <w:ind w:left="1080" w:hanging="1080"/>
        <w:jc w:val="both"/>
        <w:rPr>
          <w:rFonts w:ascii="Times New Roman" w:hAnsi="Times New Roman" w:cs="Times New Roman"/>
          <w:b w:val="0"/>
        </w:rPr>
      </w:pPr>
      <w:r w:rsidRPr="00CA30F9">
        <w:rPr>
          <w:rFonts w:ascii="Times New Roman" w:hAnsi="Times New Roman" w:cs="Times New Roman"/>
          <w:b w:val="0"/>
        </w:rPr>
        <w:lastRenderedPageBreak/>
        <w:t>Narwal, K. and Jindal, J. (2018), Money and the Nigerian Financial System 3</w:t>
      </w:r>
      <w:r w:rsidRPr="00CA30F9">
        <w:rPr>
          <w:rFonts w:ascii="Times New Roman" w:hAnsi="Times New Roman" w:cs="Times New Roman"/>
          <w:b w:val="0"/>
          <w:position w:val="7"/>
        </w:rPr>
        <w:t xml:space="preserve">rd </w:t>
      </w:r>
      <w:r w:rsidRPr="00CA30F9">
        <w:rPr>
          <w:rFonts w:ascii="Times New Roman" w:hAnsi="Times New Roman" w:cs="Times New Roman"/>
          <w:b w:val="0"/>
        </w:rPr>
        <w:t>Ed., JESO International,</w:t>
      </w:r>
      <w:r w:rsidRPr="00CA30F9">
        <w:rPr>
          <w:rFonts w:ascii="Times New Roman" w:hAnsi="Times New Roman" w:cs="Times New Roman"/>
          <w:b w:val="0"/>
          <w:spacing w:val="-31"/>
        </w:rPr>
        <w:t xml:space="preserve"> </w:t>
      </w:r>
      <w:r w:rsidRPr="00CA30F9">
        <w:rPr>
          <w:rFonts w:ascii="Times New Roman" w:hAnsi="Times New Roman" w:cs="Times New Roman"/>
          <w:b w:val="0"/>
        </w:rPr>
        <w:t>Owerri.</w:t>
      </w:r>
    </w:p>
    <w:p w:rsidR="008132CF" w:rsidRPr="00CA30F9" w:rsidRDefault="008132CF" w:rsidP="00276AF6">
      <w:pPr>
        <w:pStyle w:val="Heading1"/>
        <w:spacing w:before="0" w:line="360" w:lineRule="auto"/>
        <w:ind w:left="1080" w:hanging="1080"/>
        <w:jc w:val="both"/>
        <w:rPr>
          <w:rFonts w:ascii="Times New Roman" w:hAnsi="Times New Roman" w:cs="Times New Roman"/>
          <w:b w:val="0"/>
          <w:w w:val="105"/>
        </w:rPr>
      </w:pPr>
      <w:r w:rsidRPr="00CA30F9">
        <w:rPr>
          <w:rFonts w:ascii="Times New Roman" w:hAnsi="Times New Roman" w:cs="Times New Roman"/>
          <w:b w:val="0"/>
          <w:w w:val="105"/>
        </w:rPr>
        <w:t>Nigeria</w:t>
      </w:r>
      <w:r w:rsidRPr="00CA30F9">
        <w:rPr>
          <w:rFonts w:ascii="Times New Roman" w:hAnsi="Times New Roman" w:cs="Times New Roman"/>
          <w:b w:val="0"/>
          <w:spacing w:val="-10"/>
          <w:w w:val="105"/>
        </w:rPr>
        <w:t xml:space="preserve"> </w:t>
      </w:r>
      <w:r w:rsidRPr="00CA30F9">
        <w:rPr>
          <w:rFonts w:ascii="Times New Roman" w:hAnsi="Times New Roman" w:cs="Times New Roman"/>
          <w:b w:val="0"/>
          <w:w w:val="105"/>
        </w:rPr>
        <w:t>Stock</w:t>
      </w:r>
      <w:r w:rsidRPr="00CA30F9">
        <w:rPr>
          <w:rFonts w:ascii="Times New Roman" w:hAnsi="Times New Roman" w:cs="Times New Roman"/>
          <w:b w:val="0"/>
          <w:spacing w:val="-10"/>
          <w:w w:val="105"/>
        </w:rPr>
        <w:t xml:space="preserve"> </w:t>
      </w:r>
      <w:r w:rsidRPr="00CA30F9">
        <w:rPr>
          <w:rFonts w:ascii="Times New Roman" w:hAnsi="Times New Roman" w:cs="Times New Roman"/>
          <w:b w:val="0"/>
          <w:w w:val="105"/>
        </w:rPr>
        <w:t>Exchange</w:t>
      </w:r>
      <w:r w:rsidRPr="00CA30F9">
        <w:rPr>
          <w:rFonts w:ascii="Times New Roman" w:hAnsi="Times New Roman" w:cs="Times New Roman"/>
          <w:b w:val="0"/>
          <w:spacing w:val="-9"/>
          <w:w w:val="105"/>
        </w:rPr>
        <w:t xml:space="preserve"> </w:t>
      </w:r>
      <w:r w:rsidRPr="00CA30F9">
        <w:rPr>
          <w:rFonts w:ascii="Times New Roman" w:hAnsi="Times New Roman" w:cs="Times New Roman"/>
          <w:b w:val="0"/>
          <w:w w:val="105"/>
        </w:rPr>
        <w:t>(NSE)</w:t>
      </w:r>
      <w:r w:rsidRPr="00CA30F9">
        <w:rPr>
          <w:rFonts w:ascii="Times New Roman" w:hAnsi="Times New Roman" w:cs="Times New Roman"/>
          <w:b w:val="0"/>
          <w:spacing w:val="-10"/>
          <w:w w:val="105"/>
        </w:rPr>
        <w:t xml:space="preserve"> </w:t>
      </w:r>
      <w:r w:rsidRPr="00CA30F9">
        <w:rPr>
          <w:rFonts w:ascii="Times New Roman" w:hAnsi="Times New Roman" w:cs="Times New Roman"/>
          <w:b w:val="0"/>
          <w:w w:val="105"/>
        </w:rPr>
        <w:t>Fact</w:t>
      </w:r>
      <w:r w:rsidRPr="00CA30F9">
        <w:rPr>
          <w:rFonts w:ascii="Times New Roman" w:hAnsi="Times New Roman" w:cs="Times New Roman"/>
          <w:b w:val="0"/>
          <w:spacing w:val="-9"/>
          <w:w w:val="105"/>
        </w:rPr>
        <w:t xml:space="preserve"> </w:t>
      </w:r>
      <w:r w:rsidRPr="00CA30F9">
        <w:rPr>
          <w:rFonts w:ascii="Times New Roman" w:hAnsi="Times New Roman" w:cs="Times New Roman"/>
          <w:b w:val="0"/>
          <w:w w:val="105"/>
        </w:rPr>
        <w:t>Book</w:t>
      </w:r>
      <w:r w:rsidRPr="00CA30F9">
        <w:rPr>
          <w:rFonts w:ascii="Times New Roman" w:hAnsi="Times New Roman" w:cs="Times New Roman"/>
          <w:b w:val="0"/>
          <w:spacing w:val="-10"/>
          <w:w w:val="105"/>
        </w:rPr>
        <w:t xml:space="preserve"> </w:t>
      </w:r>
      <w:r w:rsidRPr="00CA30F9">
        <w:rPr>
          <w:rFonts w:ascii="Times New Roman" w:hAnsi="Times New Roman" w:cs="Times New Roman"/>
          <w:b w:val="0"/>
          <w:w w:val="105"/>
        </w:rPr>
        <w:t>(2020).</w:t>
      </w:r>
    </w:p>
    <w:p w:rsidR="008132CF" w:rsidRPr="00CA30F9" w:rsidRDefault="008132CF" w:rsidP="00276AF6">
      <w:pPr>
        <w:pStyle w:val="Heading1"/>
        <w:spacing w:before="0" w:line="360" w:lineRule="auto"/>
        <w:ind w:left="1080" w:hanging="1080"/>
        <w:jc w:val="both"/>
        <w:rPr>
          <w:rFonts w:ascii="Times New Roman" w:hAnsi="Times New Roman" w:cs="Times New Roman"/>
          <w:b w:val="0"/>
        </w:rPr>
      </w:pPr>
      <w:r w:rsidRPr="00CA30F9">
        <w:rPr>
          <w:rFonts w:ascii="Times New Roman" w:eastAsia="Times New Roman" w:hAnsi="Times New Roman" w:cs="Times New Roman"/>
          <w:b w:val="0"/>
        </w:rPr>
        <w:t>Odukoya, O.I.  (2019)</w:t>
      </w:r>
      <w:r w:rsidRPr="00CA30F9">
        <w:rPr>
          <w:rFonts w:ascii="Times New Roman" w:hAnsi="Times New Roman" w:cs="Times New Roman"/>
          <w:b w:val="0"/>
        </w:rPr>
        <w:t>, Banking in Nigeria, Practice and Management, JESO International Owerri.</w:t>
      </w:r>
    </w:p>
    <w:p w:rsidR="008132CF" w:rsidRPr="00CA30F9" w:rsidRDefault="008132CF" w:rsidP="00276AF6">
      <w:pPr>
        <w:pStyle w:val="Heading1"/>
        <w:spacing w:before="0" w:line="360" w:lineRule="auto"/>
        <w:ind w:left="1080" w:hanging="1080"/>
        <w:jc w:val="both"/>
        <w:rPr>
          <w:rFonts w:ascii="Times New Roman" w:hAnsi="Times New Roman" w:cs="Times New Roman"/>
          <w:b w:val="0"/>
        </w:rPr>
      </w:pPr>
      <w:r w:rsidRPr="00CA30F9">
        <w:rPr>
          <w:rFonts w:ascii="Times New Roman" w:hAnsi="Times New Roman" w:cs="Times New Roman"/>
          <w:b w:val="0"/>
        </w:rPr>
        <w:t xml:space="preserve">Ojo, J. (2018), “How Important is Corporate Governance”, Philadelphia </w:t>
      </w:r>
      <w:r w:rsidRPr="00CA30F9">
        <w:rPr>
          <w:rFonts w:ascii="Times New Roman" w:hAnsi="Times New Roman" w:cs="Times New Roman"/>
          <w:b w:val="0"/>
          <w:spacing w:val="-24"/>
        </w:rPr>
        <w:t xml:space="preserve">P. </w:t>
      </w:r>
      <w:r w:rsidRPr="00CA30F9">
        <w:rPr>
          <w:rFonts w:ascii="Times New Roman" w:hAnsi="Times New Roman" w:cs="Times New Roman"/>
          <w:b w:val="0"/>
        </w:rPr>
        <w:t>A. 19104 –</w:t>
      </w:r>
      <w:r w:rsidRPr="00CA30F9">
        <w:rPr>
          <w:rFonts w:ascii="Times New Roman" w:hAnsi="Times New Roman" w:cs="Times New Roman"/>
          <w:b w:val="0"/>
          <w:spacing w:val="-24"/>
        </w:rPr>
        <w:t xml:space="preserve"> </w:t>
      </w:r>
      <w:r w:rsidRPr="00CA30F9">
        <w:rPr>
          <w:rFonts w:ascii="Times New Roman" w:hAnsi="Times New Roman" w:cs="Times New Roman"/>
          <w:b w:val="0"/>
        </w:rPr>
        <w:t>6365.</w:t>
      </w:r>
    </w:p>
    <w:p w:rsidR="008132CF" w:rsidRPr="00CA30F9" w:rsidRDefault="008132CF" w:rsidP="00276AF6">
      <w:pPr>
        <w:pStyle w:val="Heading1"/>
        <w:spacing w:before="0" w:line="360" w:lineRule="auto"/>
        <w:ind w:left="1080" w:hanging="1080"/>
        <w:jc w:val="both"/>
        <w:rPr>
          <w:rFonts w:ascii="Times New Roman" w:hAnsi="Times New Roman" w:cs="Times New Roman"/>
          <w:b w:val="0"/>
        </w:rPr>
      </w:pPr>
      <w:r w:rsidRPr="00CA30F9">
        <w:rPr>
          <w:rFonts w:ascii="Times New Roman" w:hAnsi="Times New Roman" w:cs="Times New Roman"/>
          <w:b w:val="0"/>
        </w:rPr>
        <w:t xml:space="preserve">Olayinka, K.O. (2022) “Investment Climate has Improved in Nigeria”, Nigerian </w:t>
      </w:r>
      <w:r w:rsidRPr="00CA30F9">
        <w:rPr>
          <w:rFonts w:ascii="Times New Roman" w:hAnsi="Times New Roman" w:cs="Times New Roman"/>
          <w:b w:val="0"/>
          <w:spacing w:val="-3"/>
        </w:rPr>
        <w:t xml:space="preserve">Tribune </w:t>
      </w:r>
      <w:r w:rsidRPr="00CA30F9">
        <w:rPr>
          <w:rFonts w:ascii="Times New Roman" w:hAnsi="Times New Roman" w:cs="Times New Roman"/>
          <w:b w:val="0"/>
        </w:rPr>
        <w:t xml:space="preserve">of </w:t>
      </w:r>
      <w:r w:rsidRPr="00CA30F9">
        <w:rPr>
          <w:rFonts w:ascii="Times New Roman" w:hAnsi="Times New Roman" w:cs="Times New Roman"/>
          <w:b w:val="0"/>
          <w:spacing w:val="-5"/>
        </w:rPr>
        <w:t>May,</w:t>
      </w:r>
      <w:r w:rsidRPr="00CA30F9">
        <w:rPr>
          <w:rFonts w:ascii="Times New Roman" w:hAnsi="Times New Roman" w:cs="Times New Roman"/>
          <w:b w:val="0"/>
          <w:spacing w:val="-6"/>
        </w:rPr>
        <w:t xml:space="preserve"> </w:t>
      </w:r>
      <w:r w:rsidRPr="00CA30F9">
        <w:rPr>
          <w:rFonts w:ascii="Times New Roman" w:hAnsi="Times New Roman" w:cs="Times New Roman"/>
          <w:b w:val="0"/>
        </w:rPr>
        <w:t>11.</w:t>
      </w:r>
    </w:p>
    <w:p w:rsidR="008132CF" w:rsidRPr="00CA30F9" w:rsidRDefault="008132CF" w:rsidP="00276AF6">
      <w:pPr>
        <w:autoSpaceDE w:val="0"/>
        <w:autoSpaceDN w:val="0"/>
        <w:adjustRightInd w:val="0"/>
        <w:spacing w:after="0" w:line="360" w:lineRule="auto"/>
        <w:ind w:left="1080" w:hanging="1080"/>
        <w:jc w:val="both"/>
        <w:rPr>
          <w:rFonts w:ascii="Times New Roman" w:hAnsi="Times New Roman"/>
          <w:sz w:val="24"/>
          <w:szCs w:val="24"/>
        </w:rPr>
      </w:pPr>
      <w:r w:rsidRPr="00CA30F9">
        <w:rPr>
          <w:rFonts w:ascii="Times New Roman" w:hAnsi="Times New Roman"/>
          <w:sz w:val="24"/>
          <w:szCs w:val="24"/>
        </w:rPr>
        <w:t>Roundtable, W. (2019), Explaining Corporate Governance: Boards, Bylaws, and Charter Provisions*</w:t>
      </w:r>
      <w:r w:rsidRPr="00CA30F9">
        <w:rPr>
          <w:rFonts w:ascii="Times New Roman" w:hAnsi="Times New Roman"/>
          <w:spacing w:val="49"/>
          <w:sz w:val="24"/>
          <w:szCs w:val="24"/>
        </w:rPr>
        <w:t xml:space="preserve"> </w:t>
      </w:r>
      <w:hyperlink r:id="rId15">
        <w:r w:rsidRPr="00CA30F9">
          <w:rPr>
            <w:rFonts w:ascii="Times New Roman" w:hAnsi="Times New Roman"/>
            <w:sz w:val="24"/>
            <w:szCs w:val="24"/>
          </w:rPr>
          <w:t>Istaks@mail.utexas.ed</w:t>
        </w:r>
      </w:hyperlink>
    </w:p>
    <w:p w:rsidR="008132CF" w:rsidRPr="00CA30F9" w:rsidRDefault="008132CF" w:rsidP="00276AF6">
      <w:pPr>
        <w:pStyle w:val="Heading1"/>
        <w:spacing w:before="0" w:line="360" w:lineRule="auto"/>
        <w:ind w:left="1080" w:hanging="1080"/>
        <w:jc w:val="both"/>
        <w:rPr>
          <w:rFonts w:ascii="Times New Roman" w:hAnsi="Times New Roman" w:cs="Times New Roman"/>
          <w:b w:val="0"/>
        </w:rPr>
      </w:pPr>
      <w:r w:rsidRPr="00CA30F9">
        <w:rPr>
          <w:rFonts w:ascii="Times New Roman" w:hAnsi="Times New Roman" w:cs="Times New Roman"/>
          <w:b w:val="0"/>
        </w:rPr>
        <w:t>Rwangonga, Q. (2018), Nigeria: How Country Lost 75, Banks to Poor Corporate Governance AllAfrica.com</w:t>
      </w:r>
    </w:p>
    <w:p w:rsidR="008132CF" w:rsidRPr="00CA30F9" w:rsidRDefault="008132CF" w:rsidP="00276AF6">
      <w:pPr>
        <w:spacing w:after="0" w:line="360" w:lineRule="auto"/>
        <w:ind w:left="1080" w:hanging="1080"/>
        <w:jc w:val="both"/>
        <w:rPr>
          <w:rFonts w:ascii="Times New Roman" w:hAnsi="Times New Roman"/>
          <w:sz w:val="24"/>
          <w:szCs w:val="24"/>
        </w:rPr>
      </w:pPr>
      <w:r w:rsidRPr="00CA30F9">
        <w:rPr>
          <w:rFonts w:ascii="Times New Roman" w:hAnsi="Times New Roman"/>
          <w:sz w:val="24"/>
          <w:szCs w:val="24"/>
        </w:rPr>
        <w:t xml:space="preserve">Salim, E. and Iskandar, S. (2018):“Corporate Governance from IslamicPerspective: A Comparative Analysis with OECD Principles”.Elsevier Ltd </w:t>
      </w:r>
    </w:p>
    <w:p w:rsidR="008132CF" w:rsidRPr="00CA30F9" w:rsidRDefault="008132CF" w:rsidP="00276AF6">
      <w:pPr>
        <w:spacing w:after="0" w:line="360" w:lineRule="auto"/>
        <w:ind w:left="1080" w:hanging="1080"/>
        <w:jc w:val="both"/>
        <w:rPr>
          <w:rFonts w:ascii="Times New Roman" w:hAnsi="Times New Roman"/>
          <w:sz w:val="24"/>
          <w:szCs w:val="24"/>
        </w:rPr>
      </w:pPr>
      <w:r w:rsidRPr="00CA30F9">
        <w:rPr>
          <w:rFonts w:ascii="Times New Roman" w:hAnsi="Times New Roman"/>
          <w:sz w:val="24"/>
          <w:szCs w:val="24"/>
        </w:rPr>
        <w:t xml:space="preserve">The Nigerian Stock Exchange Fact Book: Annual Reports From 2019 - 2018 </w:t>
      </w:r>
    </w:p>
    <w:p w:rsidR="008132CF" w:rsidRPr="00CA30F9" w:rsidRDefault="008132CF" w:rsidP="00276AF6">
      <w:pPr>
        <w:spacing w:after="0" w:line="360" w:lineRule="auto"/>
        <w:ind w:left="1080" w:hanging="1080"/>
        <w:jc w:val="both"/>
        <w:rPr>
          <w:rFonts w:ascii="Times New Roman" w:hAnsi="Times New Roman"/>
          <w:sz w:val="24"/>
          <w:szCs w:val="24"/>
        </w:rPr>
      </w:pPr>
      <w:r w:rsidRPr="00CA30F9">
        <w:rPr>
          <w:rFonts w:ascii="Times New Roman" w:hAnsi="Times New Roman"/>
          <w:sz w:val="24"/>
          <w:szCs w:val="24"/>
        </w:rPr>
        <w:t xml:space="preserve">Tricker, B. (2022):Corporate Governance: Principles, Policies, and Practices. New York: Oxford University Press. </w:t>
      </w:r>
    </w:p>
    <w:p w:rsidR="008132CF" w:rsidRPr="00CA30F9" w:rsidRDefault="008132CF" w:rsidP="00276AF6">
      <w:pPr>
        <w:spacing w:after="0" w:line="360" w:lineRule="auto"/>
        <w:ind w:left="1080" w:hanging="1080"/>
        <w:jc w:val="both"/>
        <w:rPr>
          <w:rFonts w:ascii="Times New Roman" w:hAnsi="Times New Roman"/>
          <w:sz w:val="24"/>
          <w:szCs w:val="24"/>
        </w:rPr>
      </w:pPr>
      <w:r w:rsidRPr="00CA30F9">
        <w:rPr>
          <w:rFonts w:ascii="Times New Roman" w:hAnsi="Times New Roman"/>
          <w:sz w:val="24"/>
          <w:szCs w:val="24"/>
        </w:rPr>
        <w:t>Udeh, R. Abiahu, M. and Tambou, O. (2018): Evaluating the Effects of Corporate Governance on the Performance of Nigerian Banking Sector. Review of Contemporary Business Research, Vol. 1, No. 1, PP 32-42.</w:t>
      </w:r>
    </w:p>
    <w:p w:rsidR="008132CF" w:rsidRPr="00CA30F9" w:rsidRDefault="008132CF" w:rsidP="00276AF6">
      <w:pPr>
        <w:spacing w:after="0" w:line="360" w:lineRule="auto"/>
        <w:ind w:left="1080" w:hanging="1080"/>
        <w:jc w:val="both"/>
        <w:rPr>
          <w:rFonts w:ascii="Times New Roman" w:hAnsi="Times New Roman"/>
          <w:sz w:val="24"/>
          <w:szCs w:val="24"/>
        </w:rPr>
      </w:pPr>
      <w:r w:rsidRPr="00CA30F9">
        <w:rPr>
          <w:rFonts w:ascii="Times New Roman" w:hAnsi="Times New Roman"/>
          <w:sz w:val="24"/>
          <w:szCs w:val="24"/>
        </w:rPr>
        <w:t xml:space="preserve">Uwuigbe, O.R. (2022): Corporate Governance and Financial Performance of Banks: A Study Of Listed Banks in Nigeria. Covenant University, Ota. </w:t>
      </w:r>
    </w:p>
    <w:p w:rsidR="008132CF" w:rsidRPr="00CA30F9" w:rsidRDefault="008132CF" w:rsidP="00276AF6">
      <w:pPr>
        <w:spacing w:after="0" w:line="360" w:lineRule="auto"/>
        <w:ind w:left="1080" w:hanging="1080"/>
        <w:jc w:val="both"/>
        <w:rPr>
          <w:rFonts w:ascii="Times New Roman" w:hAnsi="Times New Roman"/>
          <w:sz w:val="24"/>
          <w:szCs w:val="24"/>
        </w:rPr>
      </w:pPr>
      <w:r w:rsidRPr="00CA30F9">
        <w:rPr>
          <w:rFonts w:ascii="Times New Roman" w:hAnsi="Times New Roman"/>
          <w:sz w:val="24"/>
          <w:szCs w:val="24"/>
        </w:rPr>
        <w:t>Zaharia, C., Tudorescu, N., &amp; Aharia, I. (2022): How Bad Governance Practices Inflicted Systemic Risks On The Global Economy. Economics, Management &amp; Financial Markets, 5(1).</w:t>
      </w:r>
    </w:p>
    <w:p w:rsidR="008132CF" w:rsidRPr="00CA30F9" w:rsidRDefault="008132CF" w:rsidP="00276AF6">
      <w:pPr>
        <w:spacing w:after="0" w:line="360" w:lineRule="auto"/>
        <w:jc w:val="both"/>
        <w:rPr>
          <w:rFonts w:ascii="Times New Roman" w:hAnsi="Times New Roman"/>
          <w:sz w:val="24"/>
          <w:szCs w:val="24"/>
        </w:rPr>
      </w:pPr>
      <w:r w:rsidRPr="00CA30F9">
        <w:rPr>
          <w:rFonts w:ascii="Times New Roman" w:hAnsi="Times New Roman"/>
          <w:sz w:val="24"/>
          <w:szCs w:val="24"/>
        </w:rPr>
        <w:br w:type="page"/>
      </w:r>
    </w:p>
    <w:p w:rsidR="008132CF" w:rsidRPr="00CA30F9" w:rsidRDefault="008132CF" w:rsidP="00276AF6">
      <w:pPr>
        <w:spacing w:after="0" w:line="360" w:lineRule="auto"/>
        <w:jc w:val="center"/>
        <w:rPr>
          <w:rFonts w:ascii="Times New Roman" w:hAnsi="Times New Roman"/>
          <w:b/>
          <w:sz w:val="24"/>
          <w:szCs w:val="24"/>
        </w:rPr>
      </w:pPr>
      <w:r w:rsidRPr="00CA30F9">
        <w:rPr>
          <w:rFonts w:ascii="Times New Roman" w:hAnsi="Times New Roman"/>
          <w:b/>
          <w:sz w:val="24"/>
          <w:szCs w:val="24"/>
        </w:rPr>
        <w:lastRenderedPageBreak/>
        <w:t>APPENDIX II</w:t>
      </w:r>
    </w:p>
    <w:p w:rsidR="008132CF" w:rsidRPr="00CA30F9" w:rsidRDefault="008132CF" w:rsidP="00276AF6">
      <w:pPr>
        <w:spacing w:after="0" w:line="360" w:lineRule="auto"/>
        <w:jc w:val="center"/>
        <w:rPr>
          <w:rFonts w:ascii="Times New Roman" w:hAnsi="Times New Roman"/>
          <w:b/>
          <w:sz w:val="24"/>
          <w:szCs w:val="24"/>
        </w:rPr>
      </w:pPr>
      <w:r w:rsidRPr="00CA30F9">
        <w:rPr>
          <w:rFonts w:ascii="Times New Roman" w:hAnsi="Times New Roman"/>
          <w:b/>
          <w:sz w:val="24"/>
          <w:szCs w:val="24"/>
        </w:rPr>
        <w:t>QUESTIONNAIRE</w:t>
      </w:r>
    </w:p>
    <w:p w:rsidR="008132CF" w:rsidRPr="00CA30F9" w:rsidRDefault="008132CF" w:rsidP="00276AF6">
      <w:pPr>
        <w:spacing w:after="0" w:line="360" w:lineRule="auto"/>
        <w:jc w:val="center"/>
        <w:rPr>
          <w:rFonts w:ascii="Times New Roman" w:hAnsi="Times New Roman"/>
          <w:b/>
          <w:sz w:val="24"/>
          <w:szCs w:val="24"/>
        </w:rPr>
      </w:pPr>
      <w:r w:rsidRPr="00CA30F9">
        <w:rPr>
          <w:rFonts w:ascii="Times New Roman" w:hAnsi="Times New Roman"/>
          <w:b/>
          <w:sz w:val="24"/>
          <w:szCs w:val="24"/>
        </w:rPr>
        <w:t>SECTION A</w:t>
      </w:r>
    </w:p>
    <w:p w:rsidR="008132CF" w:rsidRPr="00CA30F9" w:rsidRDefault="008132CF" w:rsidP="00276AF6">
      <w:pPr>
        <w:spacing w:after="0" w:line="360" w:lineRule="auto"/>
        <w:jc w:val="center"/>
        <w:rPr>
          <w:rFonts w:ascii="Times New Roman" w:hAnsi="Times New Roman"/>
          <w:b/>
          <w:sz w:val="24"/>
          <w:szCs w:val="24"/>
        </w:rPr>
      </w:pPr>
      <w:r w:rsidRPr="00CA30F9">
        <w:rPr>
          <w:rFonts w:ascii="Times New Roman" w:hAnsi="Times New Roman"/>
          <w:b/>
          <w:sz w:val="24"/>
          <w:szCs w:val="24"/>
        </w:rPr>
        <w:t>BIO DATA OF RESPONDENTS</w:t>
      </w:r>
    </w:p>
    <w:p w:rsidR="008132CF" w:rsidRPr="00CA30F9" w:rsidRDefault="008132CF" w:rsidP="00276AF6">
      <w:pPr>
        <w:widowControl w:val="0"/>
        <w:numPr>
          <w:ilvl w:val="0"/>
          <w:numId w:val="30"/>
        </w:numPr>
        <w:autoSpaceDE w:val="0"/>
        <w:autoSpaceDN w:val="0"/>
        <w:spacing w:after="0" w:line="360" w:lineRule="auto"/>
        <w:ind w:left="0" w:firstLine="0"/>
        <w:jc w:val="both"/>
        <w:rPr>
          <w:rFonts w:ascii="Times New Roman" w:hAnsi="Times New Roman"/>
          <w:sz w:val="24"/>
          <w:szCs w:val="24"/>
        </w:rPr>
      </w:pPr>
      <w:r w:rsidRPr="00CA30F9">
        <w:rPr>
          <w:rFonts w:ascii="Times New Roman" w:hAnsi="Times New Roman"/>
          <w:sz w:val="24"/>
          <w:szCs w:val="24"/>
        </w:rPr>
        <w:t>Gender:</w:t>
      </w:r>
      <w:r w:rsidRPr="00CA30F9">
        <w:rPr>
          <w:rFonts w:ascii="Times New Roman" w:hAnsi="Times New Roman"/>
          <w:sz w:val="24"/>
          <w:szCs w:val="24"/>
        </w:rPr>
        <w:tab/>
        <w:t>Male (    ) Female (    )</w:t>
      </w:r>
    </w:p>
    <w:p w:rsidR="008132CF" w:rsidRPr="00CA30F9" w:rsidRDefault="008132CF" w:rsidP="00276AF6">
      <w:pPr>
        <w:widowControl w:val="0"/>
        <w:numPr>
          <w:ilvl w:val="0"/>
          <w:numId w:val="30"/>
        </w:numPr>
        <w:autoSpaceDE w:val="0"/>
        <w:autoSpaceDN w:val="0"/>
        <w:spacing w:after="0" w:line="360" w:lineRule="auto"/>
        <w:ind w:left="0" w:firstLine="0"/>
        <w:jc w:val="both"/>
        <w:rPr>
          <w:rFonts w:ascii="Times New Roman" w:hAnsi="Times New Roman"/>
          <w:sz w:val="24"/>
          <w:szCs w:val="24"/>
        </w:rPr>
      </w:pPr>
      <w:r w:rsidRPr="00CA30F9">
        <w:rPr>
          <w:rFonts w:ascii="Times New Roman" w:hAnsi="Times New Roman"/>
          <w:sz w:val="24"/>
          <w:szCs w:val="24"/>
        </w:rPr>
        <w:t>Marital Status: Single (    ) Married (    )</w:t>
      </w:r>
    </w:p>
    <w:p w:rsidR="008132CF" w:rsidRPr="00CA30F9" w:rsidRDefault="008132CF" w:rsidP="00276AF6">
      <w:pPr>
        <w:widowControl w:val="0"/>
        <w:numPr>
          <w:ilvl w:val="0"/>
          <w:numId w:val="30"/>
        </w:numPr>
        <w:autoSpaceDE w:val="0"/>
        <w:autoSpaceDN w:val="0"/>
        <w:spacing w:after="0" w:line="360" w:lineRule="auto"/>
        <w:ind w:left="0" w:firstLine="0"/>
        <w:jc w:val="both"/>
        <w:rPr>
          <w:rFonts w:ascii="Times New Roman" w:hAnsi="Times New Roman"/>
          <w:sz w:val="24"/>
          <w:szCs w:val="24"/>
        </w:rPr>
      </w:pPr>
      <w:r w:rsidRPr="00CA30F9">
        <w:rPr>
          <w:rFonts w:ascii="Times New Roman" w:hAnsi="Times New Roman"/>
          <w:sz w:val="24"/>
          <w:szCs w:val="24"/>
        </w:rPr>
        <w:t>Age:</w:t>
      </w:r>
      <w:r w:rsidRPr="00CA30F9">
        <w:rPr>
          <w:rFonts w:ascii="Times New Roman" w:hAnsi="Times New Roman"/>
          <w:sz w:val="24"/>
          <w:szCs w:val="24"/>
        </w:rPr>
        <w:tab/>
        <w:t xml:space="preserve">Below 18 years (    ) 18 – 29 years (    ) 30 – 39 years (    ) </w:t>
      </w:r>
    </w:p>
    <w:p w:rsidR="008132CF" w:rsidRPr="00CA30F9" w:rsidRDefault="008132CF" w:rsidP="00276AF6">
      <w:pPr>
        <w:widowControl w:val="0"/>
        <w:autoSpaceDE w:val="0"/>
        <w:autoSpaceDN w:val="0"/>
        <w:spacing w:after="0" w:line="360" w:lineRule="auto"/>
        <w:ind w:firstLine="720"/>
        <w:jc w:val="both"/>
        <w:rPr>
          <w:rFonts w:ascii="Times New Roman" w:hAnsi="Times New Roman"/>
          <w:sz w:val="24"/>
          <w:szCs w:val="24"/>
        </w:rPr>
      </w:pPr>
      <w:r w:rsidRPr="00CA30F9">
        <w:rPr>
          <w:rFonts w:ascii="Times New Roman" w:hAnsi="Times New Roman"/>
          <w:sz w:val="24"/>
          <w:szCs w:val="24"/>
        </w:rPr>
        <w:t>40 – 49 years (    ) 50 and above (    )</w:t>
      </w:r>
    </w:p>
    <w:p w:rsidR="008132CF" w:rsidRPr="00CA30F9" w:rsidRDefault="008132CF" w:rsidP="00276AF6">
      <w:pPr>
        <w:widowControl w:val="0"/>
        <w:numPr>
          <w:ilvl w:val="0"/>
          <w:numId w:val="30"/>
        </w:numPr>
        <w:autoSpaceDE w:val="0"/>
        <w:autoSpaceDN w:val="0"/>
        <w:spacing w:after="0" w:line="360" w:lineRule="auto"/>
        <w:ind w:left="0" w:firstLine="0"/>
        <w:jc w:val="both"/>
        <w:rPr>
          <w:rFonts w:ascii="Times New Roman" w:hAnsi="Times New Roman"/>
          <w:sz w:val="24"/>
          <w:szCs w:val="24"/>
        </w:rPr>
      </w:pPr>
      <w:r w:rsidRPr="00CA30F9">
        <w:rPr>
          <w:rFonts w:ascii="Times New Roman" w:hAnsi="Times New Roman"/>
          <w:sz w:val="24"/>
          <w:szCs w:val="24"/>
        </w:rPr>
        <w:t>Academic Qualification: WAEC (    ) NCE/OND (    ) HND/BSC (    ) Others (    )</w:t>
      </w:r>
    </w:p>
    <w:p w:rsidR="008132CF" w:rsidRPr="00CA30F9" w:rsidRDefault="008132CF" w:rsidP="00276AF6">
      <w:pPr>
        <w:spacing w:after="0" w:line="360" w:lineRule="auto"/>
        <w:jc w:val="center"/>
        <w:rPr>
          <w:rFonts w:ascii="Times New Roman" w:hAnsi="Times New Roman"/>
          <w:sz w:val="24"/>
          <w:szCs w:val="24"/>
        </w:rPr>
      </w:pPr>
      <w:r w:rsidRPr="00CA30F9">
        <w:rPr>
          <w:rFonts w:ascii="Times New Roman" w:hAnsi="Times New Roman"/>
          <w:b/>
          <w:sz w:val="24"/>
          <w:szCs w:val="24"/>
        </w:rPr>
        <w:t>SECTION B</w:t>
      </w:r>
    </w:p>
    <w:p w:rsidR="008132CF" w:rsidRPr="00CA30F9" w:rsidRDefault="008132CF" w:rsidP="00276AF6">
      <w:pPr>
        <w:pStyle w:val="ListParagraph"/>
        <w:numPr>
          <w:ilvl w:val="0"/>
          <w:numId w:val="30"/>
        </w:numPr>
        <w:spacing w:after="0" w:line="360" w:lineRule="auto"/>
        <w:ind w:left="0" w:firstLine="0"/>
        <w:jc w:val="both"/>
        <w:rPr>
          <w:rFonts w:ascii="Times New Roman" w:hAnsi="Times New Roman"/>
          <w:sz w:val="24"/>
          <w:szCs w:val="24"/>
        </w:rPr>
      </w:pPr>
      <w:r w:rsidRPr="00CA30F9">
        <w:rPr>
          <w:rFonts w:ascii="Times New Roman" w:hAnsi="Times New Roman"/>
          <w:sz w:val="24"/>
          <w:szCs w:val="24"/>
        </w:rPr>
        <w:t>Do you agree that there is relationship between board independence and the financial performance of Nigerian Deposit Money Banks? Strongly agree (    ) Agree (    ) Disagree (    ) Strongly disagree (    )</w:t>
      </w:r>
    </w:p>
    <w:p w:rsidR="008132CF" w:rsidRPr="00CA30F9" w:rsidRDefault="008132CF" w:rsidP="00276AF6">
      <w:pPr>
        <w:pStyle w:val="ListParagraph"/>
        <w:numPr>
          <w:ilvl w:val="0"/>
          <w:numId w:val="30"/>
        </w:numPr>
        <w:spacing w:after="0" w:line="360" w:lineRule="auto"/>
        <w:ind w:left="0" w:firstLine="0"/>
        <w:jc w:val="both"/>
        <w:rPr>
          <w:rFonts w:ascii="Times New Roman" w:hAnsi="Times New Roman"/>
          <w:sz w:val="24"/>
          <w:szCs w:val="24"/>
        </w:rPr>
      </w:pPr>
      <w:r w:rsidRPr="00CA30F9">
        <w:rPr>
          <w:rFonts w:ascii="Times New Roman" w:hAnsi="Times New Roman"/>
          <w:sz w:val="24"/>
          <w:szCs w:val="24"/>
        </w:rPr>
        <w:t>The composition and diversity of the board of directors influence the financial performance of Nigerian Deposit Money Banks. Strongly agree (    ) Agree (    ) Disagree (    ) Strongly disagree (    )</w:t>
      </w:r>
    </w:p>
    <w:p w:rsidR="008132CF" w:rsidRPr="00CA30F9" w:rsidRDefault="008132CF" w:rsidP="00276AF6">
      <w:pPr>
        <w:pStyle w:val="ListParagraph"/>
        <w:numPr>
          <w:ilvl w:val="0"/>
          <w:numId w:val="30"/>
        </w:numPr>
        <w:spacing w:after="0" w:line="360" w:lineRule="auto"/>
        <w:ind w:left="0" w:firstLine="0"/>
        <w:jc w:val="both"/>
        <w:rPr>
          <w:rFonts w:ascii="Times New Roman" w:hAnsi="Times New Roman"/>
          <w:sz w:val="24"/>
          <w:szCs w:val="24"/>
        </w:rPr>
      </w:pPr>
      <w:r w:rsidRPr="00CA30F9">
        <w:rPr>
          <w:rFonts w:ascii="Times New Roman" w:hAnsi="Times New Roman"/>
          <w:sz w:val="24"/>
          <w:szCs w:val="24"/>
        </w:rPr>
        <w:t>Board size has impact on the financial performance of Nigerian Deposit Money Banks. Strongly agree (    ) Agree (    ) Disagree (    ) Strongly disagree (    )</w:t>
      </w:r>
    </w:p>
    <w:p w:rsidR="008132CF" w:rsidRPr="00CA30F9" w:rsidRDefault="008132CF" w:rsidP="00276AF6">
      <w:pPr>
        <w:pStyle w:val="ListParagraph"/>
        <w:numPr>
          <w:ilvl w:val="0"/>
          <w:numId w:val="30"/>
        </w:numPr>
        <w:spacing w:after="0" w:line="360" w:lineRule="auto"/>
        <w:ind w:left="0" w:firstLine="0"/>
        <w:jc w:val="both"/>
        <w:rPr>
          <w:rFonts w:ascii="Times New Roman" w:hAnsi="Times New Roman"/>
          <w:sz w:val="24"/>
          <w:szCs w:val="24"/>
        </w:rPr>
      </w:pPr>
      <w:r w:rsidRPr="00CA30F9">
        <w:rPr>
          <w:rFonts w:ascii="Times New Roman" w:hAnsi="Times New Roman"/>
          <w:sz w:val="24"/>
          <w:szCs w:val="24"/>
        </w:rPr>
        <w:t>The expertise and qualifications of board members affect the financial performance of Nigerian Deposit Money Banks. Strongly agree (    ) Agree (    ) Disagree (    ) Strongly disagree (    )</w:t>
      </w:r>
    </w:p>
    <w:p w:rsidR="008132CF" w:rsidRPr="00CA30F9" w:rsidRDefault="008132CF" w:rsidP="00276AF6">
      <w:pPr>
        <w:pStyle w:val="ListParagraph"/>
        <w:numPr>
          <w:ilvl w:val="0"/>
          <w:numId w:val="30"/>
        </w:numPr>
        <w:spacing w:after="0" w:line="360" w:lineRule="auto"/>
        <w:ind w:left="0" w:firstLine="0"/>
        <w:jc w:val="both"/>
        <w:rPr>
          <w:rFonts w:ascii="Times New Roman" w:hAnsi="Times New Roman"/>
          <w:sz w:val="24"/>
          <w:szCs w:val="24"/>
        </w:rPr>
      </w:pPr>
      <w:r w:rsidRPr="00CA30F9">
        <w:rPr>
          <w:rFonts w:ascii="Times New Roman" w:hAnsi="Times New Roman"/>
          <w:sz w:val="24"/>
          <w:szCs w:val="24"/>
        </w:rPr>
        <w:t>There is relationship between CEO duality (combining the roles of CEO and board chair) and the financial performance of Nigerian Deposit Money Banks. Strongly agree (    ) Agree (    ) Disagree (    ) Strongly disagree (    )</w:t>
      </w:r>
    </w:p>
    <w:p w:rsidR="008132CF" w:rsidRPr="00CA30F9" w:rsidRDefault="008132CF" w:rsidP="00276AF6">
      <w:pPr>
        <w:pStyle w:val="ListParagraph"/>
        <w:numPr>
          <w:ilvl w:val="0"/>
          <w:numId w:val="30"/>
        </w:numPr>
        <w:spacing w:after="0" w:line="360" w:lineRule="auto"/>
        <w:ind w:left="0" w:firstLine="0"/>
        <w:jc w:val="both"/>
        <w:rPr>
          <w:rFonts w:ascii="Times New Roman" w:hAnsi="Times New Roman"/>
          <w:sz w:val="24"/>
          <w:szCs w:val="24"/>
        </w:rPr>
      </w:pPr>
      <w:r w:rsidRPr="00CA30F9">
        <w:rPr>
          <w:rFonts w:ascii="Times New Roman" w:hAnsi="Times New Roman"/>
          <w:sz w:val="24"/>
          <w:szCs w:val="24"/>
        </w:rPr>
        <w:t>The level of board meetings and board member attendance impact the financial performance of Nigerian Deposit Money Banks. Strongly agree (    ) Agree (    ) Disagree (    ) Strongly disagree (    )</w:t>
      </w:r>
    </w:p>
    <w:p w:rsidR="008132CF" w:rsidRPr="00CA30F9" w:rsidRDefault="008132CF" w:rsidP="00276AF6">
      <w:pPr>
        <w:pStyle w:val="ListParagraph"/>
        <w:numPr>
          <w:ilvl w:val="0"/>
          <w:numId w:val="30"/>
        </w:numPr>
        <w:spacing w:after="0" w:line="360" w:lineRule="auto"/>
        <w:ind w:left="0" w:firstLine="0"/>
        <w:jc w:val="both"/>
        <w:rPr>
          <w:rFonts w:ascii="Times New Roman" w:hAnsi="Times New Roman"/>
          <w:sz w:val="24"/>
          <w:szCs w:val="24"/>
        </w:rPr>
      </w:pPr>
      <w:r w:rsidRPr="00CA30F9">
        <w:rPr>
          <w:rFonts w:ascii="Times New Roman" w:hAnsi="Times New Roman"/>
          <w:sz w:val="24"/>
          <w:szCs w:val="24"/>
        </w:rPr>
        <w:lastRenderedPageBreak/>
        <w:t>Board committees, such as audit and risk committees play a key role in improving the financial performance of Nigerian Deposit Money Banks. Strongly agree (    ) Agree (    ) Disagree (    ) Strongly disagree (    )</w:t>
      </w:r>
    </w:p>
    <w:p w:rsidR="008132CF" w:rsidRPr="00CA30F9" w:rsidRDefault="008132CF" w:rsidP="00276AF6">
      <w:pPr>
        <w:pStyle w:val="ListParagraph"/>
        <w:numPr>
          <w:ilvl w:val="0"/>
          <w:numId w:val="30"/>
        </w:numPr>
        <w:spacing w:after="0" w:line="360" w:lineRule="auto"/>
        <w:ind w:left="0" w:firstLine="0"/>
        <w:jc w:val="both"/>
        <w:rPr>
          <w:rFonts w:ascii="Times New Roman" w:hAnsi="Times New Roman"/>
          <w:sz w:val="24"/>
          <w:szCs w:val="24"/>
        </w:rPr>
      </w:pPr>
      <w:r w:rsidRPr="00CA30F9">
        <w:rPr>
          <w:rFonts w:ascii="Times New Roman" w:hAnsi="Times New Roman"/>
          <w:sz w:val="24"/>
          <w:szCs w:val="24"/>
        </w:rPr>
        <w:t>The ownership structure (e.g., concentration of ownership, institutional ownership) influences the financial performance of Nigerian Deposit Money Banks. Strongly agree (    ) Agree (    ) Disagree (    ) Strongly disagree (    )</w:t>
      </w:r>
    </w:p>
    <w:p w:rsidR="008132CF" w:rsidRPr="00CA30F9" w:rsidRDefault="008132CF" w:rsidP="00276AF6">
      <w:pPr>
        <w:pStyle w:val="ListParagraph"/>
        <w:numPr>
          <w:ilvl w:val="0"/>
          <w:numId w:val="30"/>
        </w:numPr>
        <w:spacing w:after="0" w:line="360" w:lineRule="auto"/>
        <w:ind w:left="0" w:firstLine="0"/>
        <w:jc w:val="both"/>
        <w:rPr>
          <w:rFonts w:ascii="Times New Roman" w:hAnsi="Times New Roman"/>
          <w:sz w:val="24"/>
          <w:szCs w:val="24"/>
        </w:rPr>
      </w:pPr>
      <w:r w:rsidRPr="00CA30F9">
        <w:rPr>
          <w:rFonts w:ascii="Times New Roman" w:hAnsi="Times New Roman"/>
          <w:sz w:val="24"/>
          <w:szCs w:val="24"/>
        </w:rPr>
        <w:t>Shareholder activism has impact on the financial performance of Nigerian Deposit Money Banks. Strongly agree (    ) Agree (    ) Disagree (    ) Strongly disagree (    )</w:t>
      </w:r>
    </w:p>
    <w:p w:rsidR="008132CF" w:rsidRPr="00CA30F9" w:rsidRDefault="008132CF" w:rsidP="00276AF6">
      <w:pPr>
        <w:pStyle w:val="ListParagraph"/>
        <w:numPr>
          <w:ilvl w:val="0"/>
          <w:numId w:val="30"/>
        </w:numPr>
        <w:spacing w:after="0" w:line="360" w:lineRule="auto"/>
        <w:ind w:left="0" w:firstLine="0"/>
        <w:jc w:val="both"/>
        <w:rPr>
          <w:rFonts w:ascii="Times New Roman" w:hAnsi="Times New Roman"/>
          <w:sz w:val="24"/>
          <w:szCs w:val="24"/>
        </w:rPr>
      </w:pPr>
      <w:r w:rsidRPr="00CA30F9">
        <w:rPr>
          <w:rFonts w:ascii="Times New Roman" w:hAnsi="Times New Roman"/>
          <w:sz w:val="24"/>
          <w:szCs w:val="24"/>
        </w:rPr>
        <w:t>There is relationship between the remuneration and incentive structures for executives and the financial performance of Nigerian Deposit Money Banks. Strongly agree (    ) Agree (    ) Disagree (    ) Strongly disagree (    )</w:t>
      </w:r>
    </w:p>
    <w:p w:rsidR="008132CF" w:rsidRPr="00CA30F9" w:rsidRDefault="008132CF" w:rsidP="00276AF6">
      <w:pPr>
        <w:pStyle w:val="ListParagraph"/>
        <w:numPr>
          <w:ilvl w:val="0"/>
          <w:numId w:val="30"/>
        </w:numPr>
        <w:spacing w:after="0" w:line="360" w:lineRule="auto"/>
        <w:ind w:left="0" w:firstLine="0"/>
        <w:jc w:val="both"/>
        <w:rPr>
          <w:rFonts w:ascii="Times New Roman" w:hAnsi="Times New Roman"/>
          <w:sz w:val="24"/>
          <w:szCs w:val="24"/>
        </w:rPr>
      </w:pPr>
      <w:r w:rsidRPr="00CA30F9">
        <w:rPr>
          <w:rFonts w:ascii="Times New Roman" w:hAnsi="Times New Roman"/>
          <w:sz w:val="24"/>
          <w:szCs w:val="24"/>
        </w:rPr>
        <w:t>The presence of independent auditors and their quality of work influence the financial performance of Nigerian Deposit Money Banks. Strongly agree (    ) Agree (    ) Disagree (    ) Strongly disagree (    )</w:t>
      </w:r>
    </w:p>
    <w:p w:rsidR="008132CF" w:rsidRPr="00CA30F9" w:rsidRDefault="008132CF" w:rsidP="00276AF6">
      <w:pPr>
        <w:pStyle w:val="ListParagraph"/>
        <w:numPr>
          <w:ilvl w:val="0"/>
          <w:numId w:val="30"/>
        </w:numPr>
        <w:spacing w:after="0" w:line="360" w:lineRule="auto"/>
        <w:ind w:left="0" w:firstLine="0"/>
        <w:jc w:val="both"/>
        <w:rPr>
          <w:rFonts w:ascii="Times New Roman" w:hAnsi="Times New Roman"/>
          <w:sz w:val="24"/>
          <w:szCs w:val="24"/>
        </w:rPr>
      </w:pPr>
      <w:r w:rsidRPr="00CA30F9">
        <w:rPr>
          <w:rFonts w:ascii="Times New Roman" w:hAnsi="Times New Roman"/>
          <w:sz w:val="24"/>
          <w:szCs w:val="24"/>
        </w:rPr>
        <w:t>Risk management practices and internal control mechanisms has impact on the financial performance of Nigerian Deposit Money Banks. Strongly agree (    ) Agree (    ) Disagree (    ) Strongly disagree (    )</w:t>
      </w:r>
    </w:p>
    <w:p w:rsidR="008132CF" w:rsidRPr="00CA30F9" w:rsidRDefault="008132CF" w:rsidP="00276AF6">
      <w:pPr>
        <w:pStyle w:val="ListParagraph"/>
        <w:numPr>
          <w:ilvl w:val="0"/>
          <w:numId w:val="30"/>
        </w:numPr>
        <w:spacing w:after="0" w:line="360" w:lineRule="auto"/>
        <w:ind w:left="0" w:firstLine="0"/>
        <w:jc w:val="both"/>
        <w:rPr>
          <w:rFonts w:ascii="Times New Roman" w:hAnsi="Times New Roman"/>
          <w:sz w:val="24"/>
          <w:szCs w:val="24"/>
        </w:rPr>
      </w:pPr>
      <w:r w:rsidRPr="00CA30F9">
        <w:rPr>
          <w:rFonts w:ascii="Times New Roman" w:hAnsi="Times New Roman"/>
          <w:sz w:val="24"/>
          <w:szCs w:val="24"/>
        </w:rPr>
        <w:t>The level of compliance with corporate governance codes and regulations affect the financial performance of Nigerian Deposit Money Banks. Strongly agree (    ) Agree (    ) Disagree (    ) Strongly disagree (    )</w:t>
      </w:r>
    </w:p>
    <w:p w:rsidR="008132CF" w:rsidRPr="00CA30F9" w:rsidRDefault="008132CF" w:rsidP="00276AF6">
      <w:pPr>
        <w:pStyle w:val="ListParagraph"/>
        <w:numPr>
          <w:ilvl w:val="0"/>
          <w:numId w:val="30"/>
        </w:numPr>
        <w:spacing w:after="0" w:line="360" w:lineRule="auto"/>
        <w:ind w:left="0" w:firstLine="0"/>
        <w:jc w:val="both"/>
        <w:rPr>
          <w:rFonts w:ascii="Times New Roman" w:hAnsi="Times New Roman"/>
          <w:sz w:val="24"/>
          <w:szCs w:val="24"/>
        </w:rPr>
      </w:pPr>
      <w:r w:rsidRPr="00CA30F9">
        <w:rPr>
          <w:rFonts w:ascii="Times New Roman" w:hAnsi="Times New Roman"/>
          <w:sz w:val="24"/>
          <w:szCs w:val="24"/>
        </w:rPr>
        <w:t>Stakeholder engagement and corporate social responsibility practices have role to play in improving the financial performance of Nigerian Deposit Money Banks. Strongly agree (    ) Agree (    ) Disagree (    ) Strongly disagree (    )</w:t>
      </w:r>
    </w:p>
    <w:p w:rsidR="008132CF" w:rsidRPr="00CA30F9" w:rsidRDefault="008132CF" w:rsidP="00276AF6">
      <w:pPr>
        <w:pStyle w:val="ListParagraph"/>
        <w:numPr>
          <w:ilvl w:val="0"/>
          <w:numId w:val="39"/>
        </w:numPr>
        <w:spacing w:after="0" w:line="360" w:lineRule="auto"/>
        <w:ind w:left="360"/>
        <w:jc w:val="both"/>
        <w:rPr>
          <w:rFonts w:ascii="Times New Roman" w:hAnsi="Times New Roman"/>
          <w:sz w:val="24"/>
          <w:szCs w:val="24"/>
        </w:rPr>
      </w:pPr>
      <w:r w:rsidRPr="00CA30F9">
        <w:rPr>
          <w:rFonts w:ascii="Times New Roman" w:hAnsi="Times New Roman"/>
          <w:sz w:val="24"/>
          <w:szCs w:val="24"/>
        </w:rPr>
        <w:t>The level of corporate governance risk, such as conflicts of interest or related party transactions affect the financial performance of Nigerian Deposit Money Banks. Strongly agree (    ) Agree (    ) Disagree (    ) Strongly disagree (    )</w:t>
      </w:r>
    </w:p>
    <w:p w:rsidR="008132CF" w:rsidRPr="00CA30F9" w:rsidRDefault="008132CF" w:rsidP="00276AF6">
      <w:pPr>
        <w:spacing w:after="0" w:line="360" w:lineRule="auto"/>
        <w:jc w:val="both"/>
        <w:rPr>
          <w:rFonts w:ascii="Times New Roman" w:hAnsi="Times New Roman"/>
          <w:b/>
          <w:sz w:val="24"/>
          <w:szCs w:val="24"/>
        </w:rPr>
      </w:pPr>
    </w:p>
    <w:sectPr w:rsidR="008132CF" w:rsidRPr="00CA30F9" w:rsidSect="00C211A4">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E4D" w:rsidRDefault="00060E4D" w:rsidP="006C7C5D">
      <w:pPr>
        <w:spacing w:after="0" w:line="240" w:lineRule="auto"/>
      </w:pPr>
      <w:r>
        <w:separator/>
      </w:r>
    </w:p>
  </w:endnote>
  <w:endnote w:type="continuationSeparator" w:id="1">
    <w:p w:rsidR="00060E4D" w:rsidRDefault="00060E4D" w:rsidP="006C7C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666787"/>
      <w:docPartObj>
        <w:docPartGallery w:val="Page Numbers (Bottom of Page)"/>
        <w:docPartUnique/>
      </w:docPartObj>
    </w:sdtPr>
    <w:sdtContent>
      <w:p w:rsidR="006C7C5D" w:rsidRDefault="005300E7">
        <w:pPr>
          <w:pStyle w:val="Footer"/>
          <w:jc w:val="center"/>
        </w:pPr>
        <w:fldSimple w:instr=" PAGE   \* MERGEFORMAT ">
          <w:r w:rsidR="002F36DE">
            <w:rPr>
              <w:noProof/>
            </w:rPr>
            <w:t>iii</w:t>
          </w:r>
        </w:fldSimple>
      </w:p>
    </w:sdtContent>
  </w:sdt>
  <w:p w:rsidR="006C7C5D" w:rsidRDefault="006C7C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E4D" w:rsidRDefault="00060E4D" w:rsidP="006C7C5D">
      <w:pPr>
        <w:spacing w:after="0" w:line="240" w:lineRule="auto"/>
      </w:pPr>
      <w:r>
        <w:separator/>
      </w:r>
    </w:p>
  </w:footnote>
  <w:footnote w:type="continuationSeparator" w:id="1">
    <w:p w:rsidR="00060E4D" w:rsidRDefault="00060E4D" w:rsidP="006C7C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32E"/>
    <w:multiLevelType w:val="hybridMultilevel"/>
    <w:tmpl w:val="8236EF52"/>
    <w:lvl w:ilvl="0" w:tplc="3326B67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002A55"/>
    <w:multiLevelType w:val="hybridMultilevel"/>
    <w:tmpl w:val="F4809110"/>
    <w:lvl w:ilvl="0" w:tplc="BF0A651C">
      <w:start w:val="1"/>
      <w:numFmt w:val="lowerRoman"/>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C4A91"/>
    <w:multiLevelType w:val="multilevel"/>
    <w:tmpl w:val="DCD2EAF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DC4F40"/>
    <w:multiLevelType w:val="multilevel"/>
    <w:tmpl w:val="06EC0E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D384DBB"/>
    <w:multiLevelType w:val="multilevel"/>
    <w:tmpl w:val="72FCD1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779E9"/>
    <w:multiLevelType w:val="hybridMultilevel"/>
    <w:tmpl w:val="6A1406CC"/>
    <w:lvl w:ilvl="0" w:tplc="AAD666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90122"/>
    <w:multiLevelType w:val="multilevel"/>
    <w:tmpl w:val="27820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4F5D53"/>
    <w:multiLevelType w:val="multilevel"/>
    <w:tmpl w:val="FE64E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7C0951"/>
    <w:multiLevelType w:val="multilevel"/>
    <w:tmpl w:val="4E4C477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5D38A5"/>
    <w:multiLevelType w:val="hybridMultilevel"/>
    <w:tmpl w:val="B3E4B806"/>
    <w:lvl w:ilvl="0" w:tplc="0409000F">
      <w:start w:val="1"/>
      <w:numFmt w:val="decimal"/>
      <w:lvlText w:val="%1."/>
      <w:lvlJc w:val="left"/>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0">
    <w:nsid w:val="1B106A87"/>
    <w:multiLevelType w:val="hybridMultilevel"/>
    <w:tmpl w:val="8046A0FE"/>
    <w:lvl w:ilvl="0" w:tplc="CE5E8A0C">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2A58D5"/>
    <w:multiLevelType w:val="multilevel"/>
    <w:tmpl w:val="56E04B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225C619E"/>
    <w:multiLevelType w:val="hybridMultilevel"/>
    <w:tmpl w:val="609E08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65F0E"/>
    <w:multiLevelType w:val="multilevel"/>
    <w:tmpl w:val="D65A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6C2BEB"/>
    <w:multiLevelType w:val="hybridMultilevel"/>
    <w:tmpl w:val="A7E6C77C"/>
    <w:lvl w:ilvl="0" w:tplc="03FACC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335242"/>
    <w:multiLevelType w:val="hybridMultilevel"/>
    <w:tmpl w:val="5128E512"/>
    <w:lvl w:ilvl="0" w:tplc="CCB60A58">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6">
    <w:nsid w:val="369E0975"/>
    <w:multiLevelType w:val="hybridMultilevel"/>
    <w:tmpl w:val="19FC23B8"/>
    <w:lvl w:ilvl="0" w:tplc="AFC81A2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005EDE"/>
    <w:multiLevelType w:val="hybridMultilevel"/>
    <w:tmpl w:val="D90A09CA"/>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1B5C7F"/>
    <w:multiLevelType w:val="multilevel"/>
    <w:tmpl w:val="3EFCB8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DD009BC"/>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E0458D"/>
    <w:multiLevelType w:val="hybridMultilevel"/>
    <w:tmpl w:val="CA4AF3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3846DA"/>
    <w:multiLevelType w:val="multilevel"/>
    <w:tmpl w:val="D8CC8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13193E"/>
    <w:multiLevelType w:val="hybridMultilevel"/>
    <w:tmpl w:val="16D65B26"/>
    <w:lvl w:ilvl="0" w:tplc="0409001B">
      <w:start w:val="1"/>
      <w:numFmt w:val="lowerRoman"/>
      <w:lvlText w:val="%1."/>
      <w:lvlJc w:val="righ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23">
    <w:nsid w:val="50A22390"/>
    <w:multiLevelType w:val="multilevel"/>
    <w:tmpl w:val="228A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386AE3"/>
    <w:multiLevelType w:val="multilevel"/>
    <w:tmpl w:val="C0620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FF34CB"/>
    <w:multiLevelType w:val="hybridMultilevel"/>
    <w:tmpl w:val="7F0682A8"/>
    <w:lvl w:ilvl="0" w:tplc="04E8AB5A">
      <w:start w:val="1"/>
      <w:numFmt w:val="low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4C2440"/>
    <w:multiLevelType w:val="hybridMultilevel"/>
    <w:tmpl w:val="CB3656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33B09D4"/>
    <w:multiLevelType w:val="hybridMultilevel"/>
    <w:tmpl w:val="5C441CBC"/>
    <w:lvl w:ilvl="0" w:tplc="0409000F">
      <w:start w:val="1"/>
      <w:numFmt w:val="decimal"/>
      <w:lvlText w:val="%1."/>
      <w:lvlJc w:val="left"/>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29">
    <w:nsid w:val="68A31428"/>
    <w:multiLevelType w:val="hybridMultilevel"/>
    <w:tmpl w:val="60D66B1C"/>
    <w:lvl w:ilvl="0" w:tplc="A0D8301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051C15"/>
    <w:multiLevelType w:val="hybridMultilevel"/>
    <w:tmpl w:val="EC7632C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1">
    <w:nsid w:val="6D243DCD"/>
    <w:multiLevelType w:val="multilevel"/>
    <w:tmpl w:val="02FCEAF8"/>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32">
    <w:nsid w:val="6D7274F5"/>
    <w:multiLevelType w:val="hybridMultilevel"/>
    <w:tmpl w:val="02E6B0AA"/>
    <w:lvl w:ilvl="0" w:tplc="F66063CC">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B436FF"/>
    <w:multiLevelType w:val="hybridMultilevel"/>
    <w:tmpl w:val="0A384158"/>
    <w:lvl w:ilvl="0" w:tplc="0409000F">
      <w:start w:val="1"/>
      <w:numFmt w:val="decimal"/>
      <w:lvlText w:val="%1."/>
      <w:lvlJc w:val="lef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34">
    <w:nsid w:val="74DD1F52"/>
    <w:multiLevelType w:val="hybridMultilevel"/>
    <w:tmpl w:val="777442E6"/>
    <w:lvl w:ilvl="0" w:tplc="E5B4E05E">
      <w:numFmt w:val="bullet"/>
      <w:lvlText w:val="•"/>
      <w:lvlJc w:val="left"/>
      <w:pPr>
        <w:ind w:left="1104" w:hanging="284"/>
      </w:pPr>
      <w:rPr>
        <w:rFonts w:ascii="Trebuchet MS" w:eastAsia="Trebuchet MS" w:hAnsi="Trebuchet MS" w:cs="Trebuchet MS" w:hint="default"/>
        <w:w w:val="112"/>
        <w:sz w:val="20"/>
        <w:szCs w:val="20"/>
        <w:lang w:val="en-US" w:eastAsia="en-US" w:bidi="ar-SA"/>
      </w:rPr>
    </w:lvl>
    <w:lvl w:ilvl="1" w:tplc="163AF95A">
      <w:numFmt w:val="bullet"/>
      <w:lvlText w:val="•"/>
      <w:lvlJc w:val="left"/>
      <w:pPr>
        <w:ind w:left="1967" w:hanging="284"/>
      </w:pPr>
      <w:rPr>
        <w:rFonts w:hint="default"/>
        <w:lang w:val="en-US" w:eastAsia="en-US" w:bidi="ar-SA"/>
      </w:rPr>
    </w:lvl>
    <w:lvl w:ilvl="2" w:tplc="77045DC6">
      <w:numFmt w:val="bullet"/>
      <w:lvlText w:val="•"/>
      <w:lvlJc w:val="left"/>
      <w:pPr>
        <w:ind w:left="2835" w:hanging="284"/>
      </w:pPr>
      <w:rPr>
        <w:rFonts w:hint="default"/>
        <w:lang w:val="en-US" w:eastAsia="en-US" w:bidi="ar-SA"/>
      </w:rPr>
    </w:lvl>
    <w:lvl w:ilvl="3" w:tplc="0CC2AD30">
      <w:numFmt w:val="bullet"/>
      <w:lvlText w:val="•"/>
      <w:lvlJc w:val="left"/>
      <w:pPr>
        <w:ind w:left="3703" w:hanging="284"/>
      </w:pPr>
      <w:rPr>
        <w:rFonts w:hint="default"/>
        <w:lang w:val="en-US" w:eastAsia="en-US" w:bidi="ar-SA"/>
      </w:rPr>
    </w:lvl>
    <w:lvl w:ilvl="4" w:tplc="B8E01AE8">
      <w:numFmt w:val="bullet"/>
      <w:lvlText w:val="•"/>
      <w:lvlJc w:val="left"/>
      <w:pPr>
        <w:ind w:left="4571" w:hanging="284"/>
      </w:pPr>
      <w:rPr>
        <w:rFonts w:hint="default"/>
        <w:lang w:val="en-US" w:eastAsia="en-US" w:bidi="ar-SA"/>
      </w:rPr>
    </w:lvl>
    <w:lvl w:ilvl="5" w:tplc="A27E3694">
      <w:numFmt w:val="bullet"/>
      <w:lvlText w:val="•"/>
      <w:lvlJc w:val="left"/>
      <w:pPr>
        <w:ind w:left="5439" w:hanging="284"/>
      </w:pPr>
      <w:rPr>
        <w:rFonts w:hint="default"/>
        <w:lang w:val="en-US" w:eastAsia="en-US" w:bidi="ar-SA"/>
      </w:rPr>
    </w:lvl>
    <w:lvl w:ilvl="6" w:tplc="4AA63786">
      <w:numFmt w:val="bullet"/>
      <w:lvlText w:val="•"/>
      <w:lvlJc w:val="left"/>
      <w:pPr>
        <w:ind w:left="6306" w:hanging="284"/>
      </w:pPr>
      <w:rPr>
        <w:rFonts w:hint="default"/>
        <w:lang w:val="en-US" w:eastAsia="en-US" w:bidi="ar-SA"/>
      </w:rPr>
    </w:lvl>
    <w:lvl w:ilvl="7" w:tplc="7B249E48">
      <w:numFmt w:val="bullet"/>
      <w:lvlText w:val="•"/>
      <w:lvlJc w:val="left"/>
      <w:pPr>
        <w:ind w:left="7174" w:hanging="284"/>
      </w:pPr>
      <w:rPr>
        <w:rFonts w:hint="default"/>
        <w:lang w:val="en-US" w:eastAsia="en-US" w:bidi="ar-SA"/>
      </w:rPr>
    </w:lvl>
    <w:lvl w:ilvl="8" w:tplc="A3789A46">
      <w:numFmt w:val="bullet"/>
      <w:lvlText w:val="•"/>
      <w:lvlJc w:val="left"/>
      <w:pPr>
        <w:ind w:left="8042" w:hanging="284"/>
      </w:pPr>
      <w:rPr>
        <w:rFonts w:hint="default"/>
        <w:lang w:val="en-US" w:eastAsia="en-US" w:bidi="ar-SA"/>
      </w:rPr>
    </w:lvl>
  </w:abstractNum>
  <w:abstractNum w:abstractNumId="35">
    <w:nsid w:val="76CF2FE5"/>
    <w:multiLevelType w:val="hybridMultilevel"/>
    <w:tmpl w:val="504A77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FB6933"/>
    <w:multiLevelType w:val="hybridMultilevel"/>
    <w:tmpl w:val="7E0ABC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8E7345"/>
    <w:multiLevelType w:val="hybridMultilevel"/>
    <w:tmpl w:val="E1449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23"/>
  </w:num>
  <w:num w:numId="5">
    <w:abstractNumId w:val="13"/>
  </w:num>
  <w:num w:numId="6">
    <w:abstractNumId w:val="32"/>
  </w:num>
  <w:num w:numId="7">
    <w:abstractNumId w:val="34"/>
  </w:num>
  <w:num w:numId="8">
    <w:abstractNumId w:val="20"/>
  </w:num>
  <w:num w:numId="9">
    <w:abstractNumId w:val="27"/>
  </w:num>
  <w:num w:numId="10">
    <w:abstractNumId w:val="15"/>
  </w:num>
  <w:num w:numId="11">
    <w:abstractNumId w:val="28"/>
  </w:num>
  <w:num w:numId="12">
    <w:abstractNumId w:val="9"/>
  </w:num>
  <w:num w:numId="13">
    <w:abstractNumId w:val="0"/>
  </w:num>
  <w:num w:numId="14">
    <w:abstractNumId w:val="31"/>
  </w:num>
  <w:num w:numId="15">
    <w:abstractNumId w:val="22"/>
  </w:num>
  <w:num w:numId="16">
    <w:abstractNumId w:val="26"/>
  </w:num>
  <w:num w:numId="17">
    <w:abstractNumId w:val="35"/>
  </w:num>
  <w:num w:numId="18">
    <w:abstractNumId w:val="12"/>
  </w:num>
  <w:num w:numId="19">
    <w:abstractNumId w:val="37"/>
  </w:num>
  <w:num w:numId="20">
    <w:abstractNumId w:val="30"/>
  </w:num>
  <w:num w:numId="21">
    <w:abstractNumId w:val="33"/>
  </w:num>
  <w:num w:numId="22">
    <w:abstractNumId w:val="18"/>
  </w:num>
  <w:num w:numId="23">
    <w:abstractNumId w:val="19"/>
  </w:num>
  <w:num w:numId="24">
    <w:abstractNumId w:val="29"/>
  </w:num>
  <w:num w:numId="25">
    <w:abstractNumId w:val="16"/>
  </w:num>
  <w:num w:numId="26">
    <w:abstractNumId w:val="14"/>
  </w:num>
  <w:num w:numId="27">
    <w:abstractNumId w:val="7"/>
  </w:num>
  <w:num w:numId="28">
    <w:abstractNumId w:val="21"/>
  </w:num>
  <w:num w:numId="29">
    <w:abstractNumId w:val="24"/>
  </w:num>
  <w:num w:numId="30">
    <w:abstractNumId w:val="38"/>
  </w:num>
  <w:num w:numId="31">
    <w:abstractNumId w:val="6"/>
  </w:num>
  <w:num w:numId="32">
    <w:abstractNumId w:val="25"/>
  </w:num>
  <w:num w:numId="33">
    <w:abstractNumId w:val="11"/>
  </w:num>
  <w:num w:numId="34">
    <w:abstractNumId w:val="3"/>
  </w:num>
  <w:num w:numId="35">
    <w:abstractNumId w:val="4"/>
  </w:num>
  <w:num w:numId="36">
    <w:abstractNumId w:val="5"/>
  </w:num>
  <w:num w:numId="37">
    <w:abstractNumId w:val="2"/>
  </w:num>
  <w:num w:numId="38">
    <w:abstractNumId w:val="36"/>
  </w:num>
  <w:num w:numId="3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C7C5D"/>
    <w:rsid w:val="00036983"/>
    <w:rsid w:val="00060E4D"/>
    <w:rsid w:val="000806DA"/>
    <w:rsid w:val="000E7137"/>
    <w:rsid w:val="00276AF6"/>
    <w:rsid w:val="0029677E"/>
    <w:rsid w:val="002E124D"/>
    <w:rsid w:val="002F36DE"/>
    <w:rsid w:val="003B0E9E"/>
    <w:rsid w:val="00400321"/>
    <w:rsid w:val="004761E2"/>
    <w:rsid w:val="00487C9C"/>
    <w:rsid w:val="004C59BF"/>
    <w:rsid w:val="005300E7"/>
    <w:rsid w:val="005525CD"/>
    <w:rsid w:val="00552B19"/>
    <w:rsid w:val="005C6BA5"/>
    <w:rsid w:val="005D445E"/>
    <w:rsid w:val="006C7C5D"/>
    <w:rsid w:val="006F5FDD"/>
    <w:rsid w:val="007F2F73"/>
    <w:rsid w:val="008132CF"/>
    <w:rsid w:val="00822323"/>
    <w:rsid w:val="00834B78"/>
    <w:rsid w:val="0086181D"/>
    <w:rsid w:val="00897E89"/>
    <w:rsid w:val="00935AE8"/>
    <w:rsid w:val="009852B8"/>
    <w:rsid w:val="00995DB1"/>
    <w:rsid w:val="009A537F"/>
    <w:rsid w:val="00A93C8B"/>
    <w:rsid w:val="00AB558D"/>
    <w:rsid w:val="00AC79E3"/>
    <w:rsid w:val="00B15E78"/>
    <w:rsid w:val="00B51C9E"/>
    <w:rsid w:val="00B64401"/>
    <w:rsid w:val="00C11C67"/>
    <w:rsid w:val="00C211A4"/>
    <w:rsid w:val="00C2615A"/>
    <w:rsid w:val="00C54CF8"/>
    <w:rsid w:val="00CA22F0"/>
    <w:rsid w:val="00CA30F9"/>
    <w:rsid w:val="00CF4D5E"/>
    <w:rsid w:val="00DB1508"/>
    <w:rsid w:val="00E0428D"/>
    <w:rsid w:val="00E31098"/>
    <w:rsid w:val="00EE2AA7"/>
    <w:rsid w:val="00EF168E"/>
    <w:rsid w:val="00EF6C45"/>
    <w:rsid w:val="00F935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6" type="connector" idref="#_x0000_s1026"/>
        <o:r id="V:Rule7" type="connector" idref="#_x0000_s1027"/>
        <o:r id="V:Rule8" type="connector" idref="#_x0000_s1030"/>
        <o:r id="V:Rule9" type="connector" idref="#_x0000_s1029"/>
        <o:r id="V:Rule10"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C5D"/>
    <w:rPr>
      <w:rFonts w:ascii="Calibri" w:eastAsia="Calibri" w:hAnsi="Calibri" w:cs="Times New Roman"/>
    </w:rPr>
  </w:style>
  <w:style w:type="paragraph" w:styleId="Heading1">
    <w:name w:val="heading 1"/>
    <w:basedOn w:val="Normal"/>
    <w:link w:val="Heading1Char"/>
    <w:uiPriority w:val="9"/>
    <w:qFormat/>
    <w:rsid w:val="008132CF"/>
    <w:pPr>
      <w:widowControl w:val="0"/>
      <w:autoSpaceDE w:val="0"/>
      <w:autoSpaceDN w:val="0"/>
      <w:spacing w:before="96" w:after="0" w:line="240" w:lineRule="auto"/>
      <w:ind w:left="820"/>
      <w:outlineLvl w:val="0"/>
    </w:pPr>
    <w:rPr>
      <w:rFonts w:ascii="Arial" w:eastAsia="Arial" w:hAnsi="Arial" w:cs="Arial"/>
      <w:b/>
      <w:bCs/>
      <w:sz w:val="24"/>
      <w:szCs w:val="24"/>
    </w:rPr>
  </w:style>
  <w:style w:type="paragraph" w:styleId="Heading2">
    <w:name w:val="heading 2"/>
    <w:basedOn w:val="Normal"/>
    <w:next w:val="Normal"/>
    <w:link w:val="Heading2Char"/>
    <w:uiPriority w:val="99"/>
    <w:qFormat/>
    <w:rsid w:val="008132CF"/>
    <w:pPr>
      <w:widowControl w:val="0"/>
      <w:autoSpaceDE w:val="0"/>
      <w:autoSpaceDN w:val="0"/>
      <w:adjustRightInd w:val="0"/>
      <w:spacing w:after="0" w:line="240" w:lineRule="auto"/>
      <w:outlineLvl w:val="1"/>
    </w:pPr>
    <w:rPr>
      <w:rFonts w:ascii="Courier New" w:eastAsiaTheme="minorEastAsia" w:hAnsi="Courier New" w:cs="Courier New"/>
      <w:b/>
      <w:bCs/>
      <w:i/>
      <w:iCs/>
      <w:color w:val="000000"/>
      <w:sz w:val="28"/>
      <w:szCs w:val="28"/>
    </w:rPr>
  </w:style>
  <w:style w:type="paragraph" w:styleId="Heading3">
    <w:name w:val="heading 3"/>
    <w:basedOn w:val="Normal"/>
    <w:next w:val="Normal"/>
    <w:link w:val="Heading3Char"/>
    <w:uiPriority w:val="99"/>
    <w:unhideWhenUsed/>
    <w:qFormat/>
    <w:rsid w:val="00AB55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C7C5D"/>
    <w:pPr>
      <w:ind w:left="720"/>
      <w:contextualSpacing/>
    </w:pPr>
  </w:style>
  <w:style w:type="paragraph" w:styleId="Header">
    <w:name w:val="header"/>
    <w:basedOn w:val="Normal"/>
    <w:link w:val="HeaderChar"/>
    <w:uiPriority w:val="99"/>
    <w:semiHidden/>
    <w:unhideWhenUsed/>
    <w:rsid w:val="006C7C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7C5D"/>
    <w:rPr>
      <w:rFonts w:ascii="Calibri" w:eastAsia="Calibri" w:hAnsi="Calibri" w:cs="Times New Roman"/>
    </w:rPr>
  </w:style>
  <w:style w:type="paragraph" w:styleId="Footer">
    <w:name w:val="footer"/>
    <w:basedOn w:val="Normal"/>
    <w:link w:val="FooterChar"/>
    <w:uiPriority w:val="99"/>
    <w:unhideWhenUsed/>
    <w:rsid w:val="006C7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C5D"/>
    <w:rPr>
      <w:rFonts w:ascii="Calibri" w:eastAsia="Calibri" w:hAnsi="Calibri" w:cs="Times New Roman"/>
    </w:rPr>
  </w:style>
  <w:style w:type="paragraph" w:styleId="NormalWeb">
    <w:name w:val="Normal (Web)"/>
    <w:basedOn w:val="Normal"/>
    <w:uiPriority w:val="99"/>
    <w:unhideWhenUsed/>
    <w:rsid w:val="00C11C67"/>
    <w:pPr>
      <w:spacing w:before="100" w:beforeAutospacing="1" w:after="100" w:afterAutospacing="1" w:line="240" w:lineRule="auto"/>
    </w:pPr>
    <w:rPr>
      <w:rFonts w:ascii="Times New Roman" w:eastAsia="Times New Roman" w:hAnsi="Times New Roman"/>
      <w:sz w:val="24"/>
      <w:szCs w:val="24"/>
    </w:rPr>
  </w:style>
  <w:style w:type="paragraph" w:customStyle="1" w:styleId="break-words">
    <w:name w:val="break-words"/>
    <w:basedOn w:val="Normal"/>
    <w:rsid w:val="00B51C9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51C9E"/>
    <w:rPr>
      <w:b/>
      <w:bCs/>
    </w:rPr>
  </w:style>
  <w:style w:type="character" w:customStyle="1" w:styleId="Heading3Char">
    <w:name w:val="Heading 3 Char"/>
    <w:basedOn w:val="DefaultParagraphFont"/>
    <w:link w:val="Heading3"/>
    <w:uiPriority w:val="99"/>
    <w:rsid w:val="00AB558D"/>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8132CF"/>
    <w:rPr>
      <w:rFonts w:ascii="Arial" w:eastAsia="Arial" w:hAnsi="Arial" w:cs="Arial"/>
      <w:b/>
      <w:bCs/>
      <w:sz w:val="24"/>
      <w:szCs w:val="24"/>
    </w:rPr>
  </w:style>
  <w:style w:type="character" w:customStyle="1" w:styleId="Heading2Char">
    <w:name w:val="Heading 2 Char"/>
    <w:basedOn w:val="DefaultParagraphFont"/>
    <w:link w:val="Heading2"/>
    <w:uiPriority w:val="99"/>
    <w:rsid w:val="008132CF"/>
    <w:rPr>
      <w:rFonts w:ascii="Courier New" w:eastAsiaTheme="minorEastAsia" w:hAnsi="Courier New" w:cs="Courier New"/>
      <w:b/>
      <w:bCs/>
      <w:i/>
      <w:iCs/>
      <w:color w:val="000000"/>
      <w:sz w:val="28"/>
      <w:szCs w:val="28"/>
    </w:rPr>
  </w:style>
  <w:style w:type="character" w:styleId="Hyperlink">
    <w:name w:val="Hyperlink"/>
    <w:basedOn w:val="DefaultParagraphFont"/>
    <w:uiPriority w:val="99"/>
    <w:unhideWhenUsed/>
    <w:rsid w:val="008132CF"/>
    <w:rPr>
      <w:color w:val="0000FF" w:themeColor="hyperlink"/>
      <w:u w:val="single"/>
    </w:rPr>
  </w:style>
  <w:style w:type="paragraph" w:styleId="BodyText">
    <w:name w:val="Body Text"/>
    <w:basedOn w:val="Normal"/>
    <w:link w:val="BodyTextChar"/>
    <w:uiPriority w:val="1"/>
    <w:qFormat/>
    <w:rsid w:val="008132CF"/>
    <w:pPr>
      <w:widowControl w:val="0"/>
      <w:autoSpaceDE w:val="0"/>
      <w:autoSpaceDN w:val="0"/>
      <w:spacing w:after="0" w:line="240" w:lineRule="auto"/>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8132CF"/>
    <w:rPr>
      <w:rFonts w:ascii="Trebuchet MS" w:eastAsia="Trebuchet MS" w:hAnsi="Trebuchet MS" w:cs="Trebuchet MS"/>
      <w:sz w:val="20"/>
      <w:szCs w:val="20"/>
    </w:rPr>
  </w:style>
  <w:style w:type="table" w:styleId="TableGrid">
    <w:name w:val="Table Grid"/>
    <w:basedOn w:val="TableNormal"/>
    <w:uiPriority w:val="59"/>
    <w:rsid w:val="008132CF"/>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8132CF"/>
  </w:style>
  <w:style w:type="character" w:styleId="BookTitle">
    <w:name w:val="Book Title"/>
    <w:basedOn w:val="DefaultParagraphFont"/>
    <w:uiPriority w:val="33"/>
    <w:qFormat/>
    <w:rsid w:val="008132CF"/>
    <w:rPr>
      <w:b/>
      <w:bCs/>
      <w:smallCaps/>
      <w:spacing w:val="5"/>
    </w:rPr>
  </w:style>
  <w:style w:type="character" w:customStyle="1" w:styleId="Bodytext0">
    <w:name w:val="Body text_"/>
    <w:basedOn w:val="DefaultParagraphFont"/>
    <w:link w:val="Bodytext1"/>
    <w:rsid w:val="008132CF"/>
    <w:rPr>
      <w:rFonts w:eastAsia="Times New Roman"/>
      <w:sz w:val="20"/>
      <w:szCs w:val="20"/>
    </w:rPr>
  </w:style>
  <w:style w:type="character" w:customStyle="1" w:styleId="Heading20">
    <w:name w:val="Heading #2_"/>
    <w:basedOn w:val="DefaultParagraphFont"/>
    <w:link w:val="Heading21"/>
    <w:rsid w:val="008132CF"/>
    <w:rPr>
      <w:rFonts w:eastAsia="Times New Roman"/>
      <w:b/>
      <w:bCs/>
      <w:sz w:val="20"/>
      <w:szCs w:val="20"/>
    </w:rPr>
  </w:style>
  <w:style w:type="paragraph" w:customStyle="1" w:styleId="Bodytext1">
    <w:name w:val="Body text"/>
    <w:basedOn w:val="Normal"/>
    <w:link w:val="Bodytext0"/>
    <w:qFormat/>
    <w:rsid w:val="008132CF"/>
    <w:pPr>
      <w:widowControl w:val="0"/>
      <w:spacing w:after="100" w:line="240" w:lineRule="auto"/>
    </w:pPr>
    <w:rPr>
      <w:rFonts w:asciiTheme="minorHAnsi" w:eastAsia="Times New Roman" w:hAnsiTheme="minorHAnsi" w:cstheme="minorBidi"/>
      <w:sz w:val="20"/>
      <w:szCs w:val="20"/>
    </w:rPr>
  </w:style>
  <w:style w:type="paragraph" w:customStyle="1" w:styleId="Heading21">
    <w:name w:val="Heading #2"/>
    <w:basedOn w:val="Normal"/>
    <w:link w:val="Heading20"/>
    <w:rsid w:val="008132CF"/>
    <w:pPr>
      <w:widowControl w:val="0"/>
      <w:spacing w:after="100" w:line="240" w:lineRule="auto"/>
      <w:outlineLvl w:val="1"/>
    </w:pPr>
    <w:rPr>
      <w:rFonts w:asciiTheme="minorHAnsi" w:eastAsia="Times New Roman" w:hAnsiTheme="minorHAnsi" w:cstheme="minorBidi"/>
      <w:b/>
      <w:bCs/>
      <w:sz w:val="20"/>
      <w:szCs w:val="20"/>
    </w:rPr>
  </w:style>
  <w:style w:type="paragraph" w:styleId="BalloonText">
    <w:name w:val="Balloon Text"/>
    <w:basedOn w:val="Normal"/>
    <w:link w:val="BalloonTextChar"/>
    <w:uiPriority w:val="99"/>
    <w:semiHidden/>
    <w:unhideWhenUsed/>
    <w:rsid w:val="00813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2CF"/>
    <w:rPr>
      <w:rFonts w:ascii="Tahoma" w:eastAsia="Calibri" w:hAnsi="Tahoma" w:cs="Tahoma"/>
      <w:sz w:val="16"/>
      <w:szCs w:val="16"/>
    </w:rPr>
  </w:style>
  <w:style w:type="paragraph" w:styleId="Title">
    <w:name w:val="Title"/>
    <w:basedOn w:val="Normal"/>
    <w:link w:val="TitleChar"/>
    <w:uiPriority w:val="1"/>
    <w:qFormat/>
    <w:rsid w:val="008132CF"/>
    <w:pPr>
      <w:widowControl w:val="0"/>
      <w:autoSpaceDE w:val="0"/>
      <w:autoSpaceDN w:val="0"/>
      <w:spacing w:before="89" w:after="0" w:line="240" w:lineRule="auto"/>
      <w:ind w:left="480" w:right="1088" w:hanging="2934"/>
    </w:pPr>
    <w:rPr>
      <w:rFonts w:ascii="Times New Roman" w:eastAsia="Times New Roman" w:hAnsi="Times New Roman"/>
      <w:b/>
      <w:bCs/>
      <w:sz w:val="28"/>
      <w:szCs w:val="28"/>
    </w:rPr>
  </w:style>
  <w:style w:type="character" w:customStyle="1" w:styleId="TitleChar">
    <w:name w:val="Title Char"/>
    <w:basedOn w:val="DefaultParagraphFont"/>
    <w:link w:val="Title"/>
    <w:uiPriority w:val="1"/>
    <w:rsid w:val="008132CF"/>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1161001291">
      <w:bodyDiv w:val="1"/>
      <w:marLeft w:val="0"/>
      <w:marRight w:val="0"/>
      <w:marTop w:val="0"/>
      <w:marBottom w:val="0"/>
      <w:divBdr>
        <w:top w:val="none" w:sz="0" w:space="0" w:color="auto"/>
        <w:left w:val="none" w:sz="0" w:space="0" w:color="auto"/>
        <w:bottom w:val="none" w:sz="0" w:space="0" w:color="auto"/>
        <w:right w:val="none" w:sz="0" w:space="0" w:color="auto"/>
      </w:divBdr>
      <w:divsChild>
        <w:div w:id="653264348">
          <w:marLeft w:val="0"/>
          <w:marRight w:val="0"/>
          <w:marTop w:val="0"/>
          <w:marBottom w:val="0"/>
          <w:divBdr>
            <w:top w:val="none" w:sz="0" w:space="0" w:color="auto"/>
            <w:left w:val="none" w:sz="0" w:space="0" w:color="auto"/>
            <w:bottom w:val="none" w:sz="0" w:space="0" w:color="auto"/>
            <w:right w:val="none" w:sz="0" w:space="0" w:color="auto"/>
          </w:divBdr>
        </w:div>
      </w:divsChild>
    </w:div>
    <w:div w:id="20341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n.utah/" TargetMode="External"/><Relationship Id="rId13" Type="http://schemas.openxmlformats.org/officeDocument/2006/relationships/hyperlink" Target="http://www.wwz.unibas.ch/cofi/publication/paper/05-03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con.uta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taks@mail.utexas.ed" TargetMode="External"/><Relationship Id="rId5" Type="http://schemas.openxmlformats.org/officeDocument/2006/relationships/footnotes" Target="footnotes.xml"/><Relationship Id="rId15" Type="http://schemas.openxmlformats.org/officeDocument/2006/relationships/hyperlink" Target="mailto:Istaks@mail.utexas.ed" TargetMode="External"/><Relationship Id="rId10" Type="http://schemas.openxmlformats.org/officeDocument/2006/relationships/hyperlink" Target="http://www/fma.org./SLC/papers/bankgovernance_1_15_06.pdf" TargetMode="External"/><Relationship Id="rId4" Type="http://schemas.openxmlformats.org/officeDocument/2006/relationships/webSettings" Target="webSettings.xml"/><Relationship Id="rId9" Type="http://schemas.openxmlformats.org/officeDocument/2006/relationships/hyperlink" Target="http://www.wwz.unibas.ch/cofi/publication/paper/05-03pdf" TargetMode="External"/><Relationship Id="rId14" Type="http://schemas.openxmlformats.org/officeDocument/2006/relationships/hyperlink" Target="http://www/fma.org./SLC/papers/bankgovernance_1_15_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53</Pages>
  <Words>11145</Words>
  <Characters>63530</Characters>
  <Application>Microsoft Office Word</Application>
  <DocSecurity>0</DocSecurity>
  <Lines>529</Lines>
  <Paragraphs>149</Paragraphs>
  <ScaleCrop>false</ScaleCrop>
  <Company/>
  <LinksUpToDate>false</LinksUpToDate>
  <CharactersWithSpaces>74526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Omotunku</dc:creator>
  <cp:lastModifiedBy>USER</cp:lastModifiedBy>
  <cp:revision>20</cp:revision>
  <cp:lastPrinted>2025-05-14T09:17:00Z</cp:lastPrinted>
  <dcterms:created xsi:type="dcterms:W3CDTF">2025-05-07T10:37:00Z</dcterms:created>
  <dcterms:modified xsi:type="dcterms:W3CDTF">2025-05-14T09:51:00Z</dcterms:modified>
</cp:coreProperties>
</file>