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65" w:rsidRPr="002A435B" w:rsidRDefault="002A435B">
      <w:pPr>
        <w:pStyle w:val="Heading1"/>
        <w:widowControl w:val="0"/>
        <w:spacing w:before="40" w:line="432" w:lineRule="auto"/>
        <w:ind w:left="760" w:right="1040"/>
        <w:jc w:val="center"/>
        <w:rPr>
          <w:b/>
          <w:sz w:val="32"/>
          <w:szCs w:val="27"/>
        </w:rPr>
      </w:pPr>
      <w:r w:rsidRPr="002A435B">
        <w:rPr>
          <w:b/>
          <w:sz w:val="32"/>
          <w:szCs w:val="27"/>
        </w:rPr>
        <w:t xml:space="preserve">IMPACT OF EMPLOYEE GRIEVANCE ON ORGANIZATIONAL PERFORMANCE </w:t>
      </w:r>
    </w:p>
    <w:p w:rsidR="00C41465" w:rsidRPr="002A435B" w:rsidRDefault="002A435B" w:rsidP="002A435B">
      <w:pPr>
        <w:pStyle w:val="Heading1"/>
        <w:widowControl w:val="0"/>
        <w:spacing w:before="240" w:line="432" w:lineRule="auto"/>
        <w:ind w:left="760" w:right="1040"/>
        <w:jc w:val="center"/>
        <w:rPr>
          <w:b/>
          <w:szCs w:val="27"/>
        </w:rPr>
      </w:pPr>
      <w:r w:rsidRPr="002A435B">
        <w:rPr>
          <w:b/>
          <w:szCs w:val="27"/>
        </w:rPr>
        <w:t>(A CASE STUDY OF ZENITH BANK PLC ILORIN, KWARA STATE)</w:t>
      </w:r>
    </w:p>
    <w:p w:rsidR="00C41465" w:rsidRDefault="002A435B">
      <w:pPr>
        <w:pStyle w:val="Heading1"/>
        <w:widowControl w:val="0"/>
        <w:spacing w:line="288" w:lineRule="auto"/>
        <w:ind w:left="280" w:right="40" w:firstLine="280"/>
        <w:jc w:val="center"/>
        <w:rPr>
          <w:sz w:val="27"/>
          <w:szCs w:val="27"/>
        </w:rPr>
      </w:pPr>
      <w:r>
        <w:rPr>
          <w:b/>
          <w:sz w:val="47"/>
          <w:szCs w:val="47"/>
        </w:rPr>
        <w:t>BY</w:t>
      </w:r>
    </w:p>
    <w:p w:rsidR="00C41465" w:rsidRDefault="00C41465">
      <w:pPr>
        <w:pStyle w:val="Heading4"/>
        <w:keepNext w:val="0"/>
        <w:keepLines w:val="0"/>
        <w:widowControl w:val="0"/>
        <w:spacing w:before="0" w:line="288" w:lineRule="auto"/>
        <w:ind w:right="40"/>
        <w:jc w:val="center"/>
        <w:rPr>
          <w:sz w:val="29"/>
          <w:szCs w:val="29"/>
        </w:rPr>
      </w:pPr>
      <w:bookmarkStart w:id="0" w:name="_heading=h.t1h27uv412hn" w:colFirst="0" w:colLast="0"/>
      <w:bookmarkEnd w:id="0"/>
    </w:p>
    <w:p w:rsidR="00C41465" w:rsidRDefault="002A435B">
      <w:pPr>
        <w:pStyle w:val="Heading1"/>
        <w:widowControl w:val="0"/>
        <w:spacing w:line="288" w:lineRule="auto"/>
        <w:ind w:right="40"/>
        <w:jc w:val="center"/>
        <w:rPr>
          <w:b/>
          <w:sz w:val="33"/>
          <w:szCs w:val="33"/>
        </w:rPr>
      </w:pPr>
      <w:r>
        <w:rPr>
          <w:b/>
          <w:sz w:val="33"/>
          <w:szCs w:val="33"/>
        </w:rPr>
        <w:t>HND/23/BAM/FT/842</w:t>
      </w:r>
    </w:p>
    <w:p w:rsidR="00C41465" w:rsidRDefault="002A435B">
      <w:pPr>
        <w:pStyle w:val="Heading1"/>
        <w:widowControl w:val="0"/>
        <w:spacing w:line="288" w:lineRule="auto"/>
        <w:ind w:right="40"/>
        <w:rPr>
          <w:sz w:val="27"/>
          <w:szCs w:val="27"/>
        </w:rPr>
      </w:pPr>
      <w:r>
        <w:rPr>
          <w:sz w:val="27"/>
          <w:szCs w:val="27"/>
        </w:rPr>
        <w:t xml:space="preserve"> </w:t>
      </w:r>
    </w:p>
    <w:p w:rsidR="00C41465" w:rsidRDefault="002A435B">
      <w:pPr>
        <w:pStyle w:val="Heading1"/>
        <w:widowControl w:val="0"/>
        <w:spacing w:line="432" w:lineRule="auto"/>
        <w:ind w:right="40"/>
        <w:jc w:val="center"/>
        <w:rPr>
          <w:b/>
          <w:sz w:val="35"/>
          <w:szCs w:val="35"/>
        </w:rPr>
      </w:pPr>
      <w:r>
        <w:rPr>
          <w:b/>
          <w:sz w:val="35"/>
          <w:szCs w:val="35"/>
        </w:rPr>
        <w:t>BEING RESERCH PROJECT SUBMITTED TO THE</w:t>
      </w:r>
    </w:p>
    <w:p w:rsidR="00C41465" w:rsidRDefault="002A435B">
      <w:pPr>
        <w:pStyle w:val="Heading1"/>
        <w:widowControl w:val="0"/>
        <w:spacing w:line="432" w:lineRule="auto"/>
        <w:ind w:right="40"/>
        <w:jc w:val="center"/>
        <w:rPr>
          <w:b/>
          <w:sz w:val="35"/>
          <w:szCs w:val="35"/>
        </w:rPr>
      </w:pPr>
      <w:r>
        <w:rPr>
          <w:b/>
          <w:sz w:val="35"/>
          <w:szCs w:val="35"/>
        </w:rPr>
        <w:t>DEPARTMENT OF BUSINESS ADMINISTRATION</w:t>
      </w:r>
    </w:p>
    <w:p w:rsidR="00C41465" w:rsidRDefault="002A435B">
      <w:pPr>
        <w:pStyle w:val="Heading1"/>
        <w:widowControl w:val="0"/>
        <w:spacing w:line="432" w:lineRule="auto"/>
        <w:ind w:right="40"/>
        <w:jc w:val="center"/>
        <w:rPr>
          <w:b/>
          <w:sz w:val="35"/>
          <w:szCs w:val="35"/>
        </w:rPr>
      </w:pPr>
      <w:r>
        <w:rPr>
          <w:b/>
          <w:sz w:val="35"/>
          <w:szCs w:val="35"/>
        </w:rPr>
        <w:t>AND MANAGEMENT,</w:t>
      </w:r>
    </w:p>
    <w:p w:rsidR="00C41465" w:rsidRDefault="002A435B">
      <w:pPr>
        <w:pStyle w:val="Heading1"/>
        <w:widowControl w:val="0"/>
        <w:spacing w:line="432" w:lineRule="auto"/>
        <w:ind w:right="40"/>
        <w:jc w:val="center"/>
        <w:rPr>
          <w:b/>
          <w:sz w:val="35"/>
          <w:szCs w:val="35"/>
        </w:rPr>
      </w:pPr>
      <w:r>
        <w:rPr>
          <w:b/>
          <w:sz w:val="35"/>
          <w:szCs w:val="35"/>
        </w:rPr>
        <w:t>INSTITUTE OF FINANCE MANAGEMENT STUDIES</w:t>
      </w:r>
    </w:p>
    <w:p w:rsidR="00C41465" w:rsidRDefault="002A435B">
      <w:pPr>
        <w:pStyle w:val="Heading1"/>
        <w:widowControl w:val="0"/>
        <w:spacing w:line="432" w:lineRule="auto"/>
        <w:ind w:right="40"/>
        <w:jc w:val="center"/>
        <w:rPr>
          <w:sz w:val="27"/>
          <w:szCs w:val="27"/>
        </w:rPr>
      </w:pPr>
      <w:r>
        <w:rPr>
          <w:b/>
          <w:sz w:val="35"/>
          <w:szCs w:val="35"/>
        </w:rPr>
        <w:t>KWARA STATE POLYTECHNIC, ILORIN</w:t>
      </w:r>
      <w:r>
        <w:rPr>
          <w:sz w:val="27"/>
          <w:szCs w:val="27"/>
        </w:rPr>
        <w:t xml:space="preserve"> </w:t>
      </w:r>
    </w:p>
    <w:p w:rsidR="00C41465" w:rsidRDefault="002A435B">
      <w:pPr>
        <w:pStyle w:val="Heading1"/>
        <w:widowControl w:val="0"/>
        <w:spacing w:line="432" w:lineRule="auto"/>
        <w:ind w:left="140" w:right="40"/>
        <w:jc w:val="center"/>
        <w:rPr>
          <w:b/>
          <w:sz w:val="35"/>
          <w:szCs w:val="35"/>
        </w:rPr>
      </w:pPr>
      <w:r>
        <w:rPr>
          <w:b/>
          <w:sz w:val="35"/>
          <w:szCs w:val="35"/>
        </w:rPr>
        <w:t>IN PARTIAL FULFILLMENT OF THE REQUIREMENT FOR THE AWARD OF HIGHER NATIONAL DIPLOMA (HND) IN BUSINESS ADMINISTRATION AND MANAGEMENT</w:t>
      </w:r>
    </w:p>
    <w:p w:rsidR="00C41465" w:rsidRDefault="002A435B">
      <w:pPr>
        <w:pStyle w:val="Heading1"/>
        <w:widowControl w:val="0"/>
        <w:spacing w:line="327" w:lineRule="auto"/>
        <w:ind w:left="140" w:right="40"/>
        <w:jc w:val="right"/>
        <w:rPr>
          <w:sz w:val="27"/>
          <w:szCs w:val="27"/>
        </w:rPr>
      </w:pPr>
      <w:r>
        <w:rPr>
          <w:sz w:val="27"/>
          <w:szCs w:val="27"/>
        </w:rPr>
        <w:t xml:space="preserve"> </w:t>
      </w:r>
    </w:p>
    <w:p w:rsidR="00C41465" w:rsidRDefault="002A435B">
      <w:pPr>
        <w:pStyle w:val="Heading1"/>
        <w:widowControl w:val="0"/>
        <w:spacing w:line="327" w:lineRule="auto"/>
        <w:ind w:left="140" w:right="40"/>
        <w:jc w:val="right"/>
        <w:rPr>
          <w:sz w:val="27"/>
          <w:szCs w:val="27"/>
        </w:rPr>
      </w:pPr>
      <w:r>
        <w:rPr>
          <w:sz w:val="27"/>
          <w:szCs w:val="27"/>
        </w:rPr>
        <w:t xml:space="preserve"> </w:t>
      </w:r>
    </w:p>
    <w:p w:rsidR="00C41465" w:rsidRDefault="002A435B">
      <w:pPr>
        <w:pStyle w:val="Heading1"/>
        <w:widowControl w:val="0"/>
        <w:spacing w:line="327" w:lineRule="auto"/>
        <w:ind w:left="140" w:right="40"/>
        <w:jc w:val="right"/>
        <w:rPr>
          <w:b/>
          <w:sz w:val="35"/>
          <w:szCs w:val="35"/>
        </w:rPr>
      </w:pPr>
      <w:r>
        <w:rPr>
          <w:b/>
          <w:sz w:val="35"/>
          <w:szCs w:val="35"/>
        </w:rPr>
        <w:t>MAY JA, 2025</w:t>
      </w:r>
    </w:p>
    <w:p w:rsidR="00C41465" w:rsidRDefault="002A435B">
      <w:pPr>
        <w:pStyle w:val="Heading1"/>
        <w:widowControl w:val="0"/>
        <w:spacing w:line="432" w:lineRule="auto"/>
        <w:jc w:val="center"/>
        <w:rPr>
          <w:b/>
          <w:sz w:val="27"/>
          <w:szCs w:val="27"/>
        </w:rPr>
      </w:pPr>
      <w:r>
        <w:rPr>
          <w:b/>
          <w:sz w:val="27"/>
          <w:szCs w:val="27"/>
        </w:rPr>
        <w:lastRenderedPageBreak/>
        <w:t>CERTIFICATION</w:t>
      </w:r>
    </w:p>
    <w:p w:rsidR="00C41465" w:rsidRDefault="002A435B">
      <w:pPr>
        <w:pStyle w:val="Heading1"/>
        <w:widowControl w:val="0"/>
        <w:spacing w:line="432" w:lineRule="auto"/>
        <w:ind w:firstLine="540"/>
        <w:jc w:val="both"/>
        <w:rPr>
          <w:sz w:val="27"/>
          <w:szCs w:val="27"/>
        </w:rPr>
      </w:pPr>
      <w:r>
        <w:rPr>
          <w:sz w:val="27"/>
          <w:szCs w:val="27"/>
        </w:rPr>
        <w:t xml:space="preserve">This project has been read and approved as meeting part of the requirements for the award of Higher National Diploma (HND) in Business Administration and Management, in the Department of Business Administration and Management, Institute of Finance and Management Studies, </w:t>
      </w:r>
      <w:proofErr w:type="spellStart"/>
      <w:r>
        <w:rPr>
          <w:sz w:val="27"/>
          <w:szCs w:val="27"/>
        </w:rPr>
        <w:t>Kwara</w:t>
      </w:r>
      <w:proofErr w:type="spellEnd"/>
      <w:r>
        <w:rPr>
          <w:sz w:val="27"/>
          <w:szCs w:val="27"/>
        </w:rPr>
        <w:t xml:space="preserve"> State Polytechnic, Ilorin. </w:t>
      </w:r>
    </w:p>
    <w:p w:rsidR="00C41465" w:rsidRDefault="002A435B" w:rsidP="00001829">
      <w:pPr>
        <w:pStyle w:val="Heading1"/>
        <w:widowControl w:val="0"/>
        <w:spacing w:line="432" w:lineRule="auto"/>
        <w:ind w:firstLine="540"/>
        <w:jc w:val="both"/>
        <w:rPr>
          <w:sz w:val="27"/>
          <w:szCs w:val="27"/>
        </w:rPr>
      </w:pPr>
      <w:r>
        <w:rPr>
          <w:sz w:val="27"/>
          <w:szCs w:val="27"/>
        </w:rPr>
        <w:t xml:space="preserve"> </w:t>
      </w:r>
    </w:p>
    <w:p w:rsidR="00C41465" w:rsidRDefault="002A435B">
      <w:pPr>
        <w:pStyle w:val="Heading1"/>
        <w:widowControl w:val="0"/>
        <w:spacing w:line="432" w:lineRule="auto"/>
        <w:jc w:val="both"/>
        <w:rPr>
          <w:sz w:val="27"/>
          <w:szCs w:val="27"/>
        </w:rPr>
      </w:pPr>
      <w:r>
        <w:rPr>
          <w:sz w:val="27"/>
          <w:szCs w:val="27"/>
        </w:rPr>
        <w:t>____________________                                                _____​​​​______________________</w:t>
      </w:r>
    </w:p>
    <w:p w:rsidR="00C41465" w:rsidRDefault="002A435B">
      <w:pPr>
        <w:pStyle w:val="Heading1"/>
        <w:widowControl w:val="0"/>
        <w:spacing w:line="432" w:lineRule="auto"/>
        <w:jc w:val="both"/>
        <w:rPr>
          <w:b/>
          <w:sz w:val="27"/>
          <w:szCs w:val="27"/>
        </w:rPr>
      </w:pPr>
      <w:r>
        <w:rPr>
          <w:b/>
          <w:sz w:val="27"/>
          <w:szCs w:val="27"/>
        </w:rPr>
        <w:t>MR. SAKA K. A.</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t xml:space="preserve"> </w:t>
      </w:r>
      <w:r>
        <w:rPr>
          <w:sz w:val="27"/>
          <w:szCs w:val="27"/>
        </w:rPr>
        <w:t>​​​​​​​</w:t>
      </w:r>
      <w:r>
        <w:rPr>
          <w:b/>
          <w:sz w:val="27"/>
          <w:szCs w:val="27"/>
        </w:rPr>
        <w:t>DATE</w:t>
      </w:r>
    </w:p>
    <w:p w:rsidR="00C41465" w:rsidRDefault="002A435B">
      <w:pPr>
        <w:pStyle w:val="Heading1"/>
        <w:widowControl w:val="0"/>
        <w:spacing w:line="432" w:lineRule="auto"/>
        <w:jc w:val="both"/>
        <w:rPr>
          <w:b/>
          <w:sz w:val="27"/>
          <w:szCs w:val="27"/>
        </w:rPr>
      </w:pPr>
      <w:r>
        <w:rPr>
          <w:b/>
          <w:sz w:val="27"/>
          <w:szCs w:val="27"/>
        </w:rPr>
        <w:t>PROJECT SUPERVISOR</w:t>
      </w:r>
    </w:p>
    <w:p w:rsidR="00C41465" w:rsidRDefault="002A435B">
      <w:pPr>
        <w:pStyle w:val="Heading1"/>
        <w:widowControl w:val="0"/>
        <w:spacing w:line="432" w:lineRule="auto"/>
        <w:jc w:val="both"/>
        <w:rPr>
          <w:sz w:val="27"/>
          <w:szCs w:val="27"/>
        </w:rPr>
      </w:pPr>
      <w:r>
        <w:rPr>
          <w:sz w:val="27"/>
          <w:szCs w:val="27"/>
        </w:rPr>
        <w:t xml:space="preserve"> </w:t>
      </w:r>
    </w:p>
    <w:p w:rsidR="00C41465" w:rsidRDefault="002A435B">
      <w:pPr>
        <w:pStyle w:val="Heading1"/>
        <w:widowControl w:val="0"/>
        <w:spacing w:line="432" w:lineRule="auto"/>
        <w:jc w:val="both"/>
        <w:rPr>
          <w:sz w:val="27"/>
          <w:szCs w:val="27"/>
        </w:rPr>
      </w:pPr>
      <w:r>
        <w:rPr>
          <w:sz w:val="27"/>
          <w:szCs w:val="27"/>
        </w:rPr>
        <w:t>___________________                                                         ______​​​​_____________________</w:t>
      </w:r>
    </w:p>
    <w:p w:rsidR="00C41465" w:rsidRDefault="002A435B">
      <w:pPr>
        <w:pStyle w:val="Heading1"/>
        <w:widowControl w:val="0"/>
        <w:spacing w:line="432" w:lineRule="auto"/>
        <w:jc w:val="both"/>
        <w:rPr>
          <w:b/>
          <w:sz w:val="27"/>
          <w:szCs w:val="27"/>
        </w:rPr>
      </w:pPr>
      <w:r>
        <w:rPr>
          <w:b/>
          <w:sz w:val="27"/>
          <w:szCs w:val="27"/>
        </w:rPr>
        <w:t>MR.  ALIYU B. A.</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sz w:val="27"/>
          <w:szCs w:val="27"/>
        </w:rPr>
        <w:t>​​​​​​​</w:t>
      </w:r>
      <w:r>
        <w:rPr>
          <w:b/>
          <w:sz w:val="27"/>
          <w:szCs w:val="27"/>
        </w:rPr>
        <w:t>DATE</w:t>
      </w:r>
    </w:p>
    <w:p w:rsidR="00C41465" w:rsidRDefault="002A435B">
      <w:pPr>
        <w:pStyle w:val="Heading1"/>
        <w:widowControl w:val="0"/>
        <w:spacing w:line="432" w:lineRule="auto"/>
        <w:jc w:val="both"/>
        <w:rPr>
          <w:b/>
          <w:sz w:val="27"/>
          <w:szCs w:val="27"/>
        </w:rPr>
      </w:pPr>
      <w:r>
        <w:rPr>
          <w:b/>
          <w:sz w:val="27"/>
          <w:szCs w:val="27"/>
        </w:rPr>
        <w:t>PROJECT COORDINATOR</w:t>
      </w:r>
    </w:p>
    <w:p w:rsidR="00C41465" w:rsidRDefault="002A435B">
      <w:pPr>
        <w:pStyle w:val="Heading1"/>
        <w:widowControl w:val="0"/>
        <w:spacing w:line="432" w:lineRule="auto"/>
        <w:jc w:val="both"/>
        <w:rPr>
          <w:sz w:val="27"/>
          <w:szCs w:val="27"/>
        </w:rPr>
      </w:pPr>
      <w:r>
        <w:rPr>
          <w:sz w:val="27"/>
          <w:szCs w:val="27"/>
        </w:rPr>
        <w:t xml:space="preserve"> </w:t>
      </w:r>
    </w:p>
    <w:p w:rsidR="00C41465" w:rsidRDefault="002A435B">
      <w:pPr>
        <w:pStyle w:val="Heading1"/>
        <w:widowControl w:val="0"/>
        <w:spacing w:line="432" w:lineRule="auto"/>
        <w:jc w:val="both"/>
        <w:rPr>
          <w:sz w:val="27"/>
          <w:szCs w:val="27"/>
        </w:rPr>
      </w:pPr>
      <w:r>
        <w:rPr>
          <w:sz w:val="27"/>
          <w:szCs w:val="27"/>
        </w:rPr>
        <w:t>_____________________</w:t>
      </w:r>
      <w:r w:rsidR="00001829">
        <w:rPr>
          <w:sz w:val="27"/>
          <w:szCs w:val="27"/>
        </w:rPr>
        <w:t xml:space="preserve">                                                       </w:t>
      </w:r>
      <w:r>
        <w:rPr>
          <w:sz w:val="27"/>
          <w:szCs w:val="27"/>
        </w:rPr>
        <w:t>____​​​​_____________________</w:t>
      </w:r>
    </w:p>
    <w:p w:rsidR="00C41465" w:rsidRDefault="00001829">
      <w:pPr>
        <w:pStyle w:val="Heading1"/>
        <w:widowControl w:val="0"/>
        <w:spacing w:line="432" w:lineRule="auto"/>
        <w:jc w:val="both"/>
        <w:rPr>
          <w:b/>
          <w:sz w:val="27"/>
          <w:szCs w:val="27"/>
        </w:rPr>
      </w:pPr>
      <w:r>
        <w:rPr>
          <w:b/>
          <w:sz w:val="27"/>
          <w:szCs w:val="27"/>
        </w:rPr>
        <w:t>Mr. ALAKOSO I</w:t>
      </w:r>
      <w:r w:rsidR="002A435B">
        <w:rPr>
          <w:b/>
          <w:sz w:val="27"/>
          <w:szCs w:val="27"/>
        </w:rPr>
        <w:t>.</w:t>
      </w:r>
      <w:r>
        <w:rPr>
          <w:b/>
          <w:sz w:val="27"/>
          <w:szCs w:val="27"/>
        </w:rPr>
        <w:t xml:space="preserve"> K.</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sidR="002A435B">
        <w:rPr>
          <w:sz w:val="27"/>
          <w:szCs w:val="27"/>
        </w:rPr>
        <w:t>​​​​</w:t>
      </w:r>
      <w:r w:rsidR="002A435B">
        <w:rPr>
          <w:b/>
          <w:sz w:val="27"/>
          <w:szCs w:val="27"/>
        </w:rPr>
        <w:t xml:space="preserve"> </w:t>
      </w:r>
      <w:r w:rsidR="002A435B">
        <w:rPr>
          <w:sz w:val="27"/>
          <w:szCs w:val="27"/>
        </w:rPr>
        <w:t>​​</w:t>
      </w:r>
      <w:r w:rsidR="002A435B">
        <w:rPr>
          <w:b/>
          <w:sz w:val="27"/>
          <w:szCs w:val="27"/>
        </w:rPr>
        <w:t>DATE</w:t>
      </w:r>
    </w:p>
    <w:p w:rsidR="00C41465" w:rsidRDefault="002A435B" w:rsidP="00001829">
      <w:pPr>
        <w:pStyle w:val="Heading1"/>
        <w:widowControl w:val="0"/>
        <w:spacing w:line="432" w:lineRule="auto"/>
        <w:jc w:val="both"/>
        <w:rPr>
          <w:sz w:val="27"/>
          <w:szCs w:val="27"/>
        </w:rPr>
      </w:pPr>
      <w:r>
        <w:rPr>
          <w:b/>
          <w:sz w:val="27"/>
          <w:szCs w:val="27"/>
        </w:rPr>
        <w:t>HEAD OF DEPARTMENT</w:t>
      </w:r>
      <w:r>
        <w:rPr>
          <w:sz w:val="27"/>
          <w:szCs w:val="27"/>
        </w:rPr>
        <w:t>​</w:t>
      </w:r>
    </w:p>
    <w:p w:rsidR="00C41465" w:rsidRDefault="002A435B">
      <w:pPr>
        <w:pStyle w:val="Heading1"/>
        <w:widowControl w:val="0"/>
        <w:spacing w:line="432" w:lineRule="auto"/>
        <w:jc w:val="center"/>
        <w:rPr>
          <w:sz w:val="27"/>
          <w:szCs w:val="27"/>
        </w:rPr>
      </w:pPr>
      <w:r>
        <w:rPr>
          <w:sz w:val="27"/>
          <w:szCs w:val="27"/>
        </w:rPr>
        <w:t xml:space="preserve"> </w:t>
      </w:r>
    </w:p>
    <w:p w:rsidR="00C41465" w:rsidRDefault="002A435B">
      <w:pPr>
        <w:pStyle w:val="Heading1"/>
        <w:widowControl w:val="0"/>
        <w:spacing w:line="432" w:lineRule="auto"/>
        <w:jc w:val="both"/>
        <w:rPr>
          <w:sz w:val="27"/>
          <w:szCs w:val="27"/>
        </w:rPr>
      </w:pPr>
      <w:r>
        <w:rPr>
          <w:sz w:val="27"/>
          <w:szCs w:val="27"/>
        </w:rPr>
        <w:t>______________________</w:t>
      </w:r>
      <w:r w:rsidR="00001829">
        <w:rPr>
          <w:sz w:val="27"/>
          <w:szCs w:val="27"/>
        </w:rPr>
        <w:t xml:space="preserve">                                                 </w:t>
      </w:r>
      <w:r>
        <w:rPr>
          <w:sz w:val="27"/>
          <w:szCs w:val="27"/>
        </w:rPr>
        <w:t>___​​​​_____________________</w:t>
      </w:r>
    </w:p>
    <w:p w:rsidR="00C41465" w:rsidRDefault="002A435B" w:rsidP="00001829">
      <w:pPr>
        <w:pStyle w:val="Heading1"/>
        <w:widowControl w:val="0"/>
        <w:spacing w:line="432" w:lineRule="auto"/>
        <w:jc w:val="both"/>
        <w:rPr>
          <w:b/>
          <w:sz w:val="27"/>
          <w:szCs w:val="27"/>
        </w:rPr>
      </w:pPr>
      <w:r>
        <w:rPr>
          <w:b/>
          <w:sz w:val="27"/>
          <w:szCs w:val="27"/>
        </w:rPr>
        <w:t>EXTERNAL EXAMINER</w:t>
      </w:r>
      <w:r>
        <w:rPr>
          <w:sz w:val="27"/>
          <w:szCs w:val="27"/>
        </w:rPr>
        <w:t>​​​</w:t>
      </w:r>
      <w:r>
        <w:rPr>
          <w:b/>
          <w:sz w:val="27"/>
          <w:szCs w:val="27"/>
        </w:rPr>
        <w:t xml:space="preserve"> </w:t>
      </w:r>
      <w:r>
        <w:rPr>
          <w:sz w:val="27"/>
          <w:szCs w:val="27"/>
        </w:rPr>
        <w:t>​​​</w:t>
      </w:r>
      <w:r w:rsidR="00001829">
        <w:rPr>
          <w:sz w:val="27"/>
          <w:szCs w:val="27"/>
        </w:rPr>
        <w:tab/>
      </w:r>
      <w:r w:rsidR="00001829">
        <w:rPr>
          <w:sz w:val="27"/>
          <w:szCs w:val="27"/>
        </w:rPr>
        <w:tab/>
      </w:r>
      <w:r w:rsidR="00001829">
        <w:rPr>
          <w:sz w:val="27"/>
          <w:szCs w:val="27"/>
        </w:rPr>
        <w:tab/>
      </w:r>
      <w:r w:rsidR="00001829">
        <w:rPr>
          <w:sz w:val="27"/>
          <w:szCs w:val="27"/>
        </w:rPr>
        <w:tab/>
      </w:r>
      <w:r w:rsidR="00001829">
        <w:rPr>
          <w:sz w:val="27"/>
          <w:szCs w:val="27"/>
        </w:rPr>
        <w:tab/>
      </w:r>
      <w:r w:rsidR="00001829">
        <w:rPr>
          <w:sz w:val="27"/>
          <w:szCs w:val="27"/>
        </w:rPr>
        <w:tab/>
      </w:r>
      <w:r>
        <w:rPr>
          <w:b/>
          <w:sz w:val="27"/>
          <w:szCs w:val="27"/>
        </w:rPr>
        <w:t>DATE</w:t>
      </w:r>
    </w:p>
    <w:p w:rsidR="00001829" w:rsidRDefault="00001829" w:rsidP="00001829"/>
    <w:p w:rsidR="00001829" w:rsidRPr="00001829" w:rsidRDefault="00001829" w:rsidP="00001829"/>
    <w:p w:rsidR="00C41465" w:rsidRDefault="002A435B">
      <w:pPr>
        <w:pStyle w:val="Heading1"/>
        <w:widowControl w:val="0"/>
        <w:spacing w:line="432" w:lineRule="auto"/>
        <w:jc w:val="center"/>
        <w:rPr>
          <w:b/>
          <w:sz w:val="27"/>
          <w:szCs w:val="27"/>
        </w:rPr>
      </w:pPr>
      <w:r>
        <w:rPr>
          <w:b/>
          <w:sz w:val="27"/>
          <w:szCs w:val="27"/>
        </w:rPr>
        <w:lastRenderedPageBreak/>
        <w:t>DEDICATION</w:t>
      </w:r>
    </w:p>
    <w:p w:rsidR="00C41465" w:rsidRDefault="002A435B">
      <w:pPr>
        <w:pStyle w:val="Heading1"/>
        <w:widowControl w:val="0"/>
        <w:spacing w:line="288" w:lineRule="auto"/>
        <w:ind w:right="40"/>
        <w:jc w:val="both"/>
        <w:rPr>
          <w:sz w:val="27"/>
          <w:szCs w:val="27"/>
        </w:rPr>
      </w:pPr>
      <w:r>
        <w:rPr>
          <w:sz w:val="27"/>
          <w:szCs w:val="27"/>
        </w:rPr>
        <w:t xml:space="preserve">This project is dedicated to Almighty Allah, who guide and protect me right from primary, secondary school to this very stage, some of my mates are dead, some are dropout while He save me to this time it is not by my power but by His love., and also dedicated this project to my lovely parents, for their support towards the success of this project.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jc w:val="both"/>
        <w:rPr>
          <w:sz w:val="27"/>
          <w:szCs w:val="27"/>
        </w:rPr>
      </w:pPr>
      <w:r>
        <w:rPr>
          <w:sz w:val="27"/>
          <w:szCs w:val="27"/>
        </w:rPr>
        <w:t xml:space="preserve"> </w:t>
      </w:r>
    </w:p>
    <w:p w:rsidR="00C41465" w:rsidRDefault="002A435B">
      <w:pPr>
        <w:pStyle w:val="Heading1"/>
        <w:widowControl w:val="0"/>
        <w:spacing w:line="432" w:lineRule="auto"/>
        <w:jc w:val="both"/>
        <w:rPr>
          <w:sz w:val="27"/>
          <w:szCs w:val="27"/>
        </w:rPr>
      </w:pPr>
      <w:r>
        <w:rPr>
          <w:sz w:val="27"/>
          <w:szCs w:val="27"/>
        </w:rPr>
        <w:t xml:space="preserve"> </w:t>
      </w:r>
    </w:p>
    <w:p w:rsidR="00C41465" w:rsidRDefault="002A435B">
      <w:pPr>
        <w:pStyle w:val="Heading1"/>
        <w:widowControl w:val="0"/>
        <w:spacing w:line="432" w:lineRule="auto"/>
        <w:jc w:val="both"/>
        <w:rPr>
          <w:sz w:val="27"/>
          <w:szCs w:val="27"/>
        </w:rPr>
      </w:pPr>
      <w:r>
        <w:rPr>
          <w:sz w:val="27"/>
          <w:szCs w:val="27"/>
        </w:rPr>
        <w:t xml:space="preserve"> </w:t>
      </w:r>
    </w:p>
    <w:p w:rsidR="00001829" w:rsidRDefault="002A435B" w:rsidP="00001829">
      <w:pPr>
        <w:pStyle w:val="Heading1"/>
        <w:widowControl w:val="0"/>
        <w:spacing w:line="432" w:lineRule="auto"/>
        <w:jc w:val="both"/>
        <w:rPr>
          <w:sz w:val="27"/>
          <w:szCs w:val="27"/>
        </w:rPr>
      </w:pPr>
      <w:r>
        <w:rPr>
          <w:sz w:val="27"/>
          <w:szCs w:val="27"/>
        </w:rPr>
        <w:t xml:space="preserve"> </w:t>
      </w:r>
    </w:p>
    <w:p w:rsidR="00C41465" w:rsidRDefault="002A435B" w:rsidP="00001829">
      <w:pPr>
        <w:pStyle w:val="Heading1"/>
        <w:widowControl w:val="0"/>
        <w:spacing w:line="432" w:lineRule="auto"/>
        <w:jc w:val="both"/>
        <w:rPr>
          <w:sz w:val="27"/>
          <w:szCs w:val="27"/>
        </w:rPr>
      </w:pPr>
      <w:r>
        <w:rPr>
          <w:sz w:val="27"/>
          <w:szCs w:val="27"/>
        </w:rPr>
        <w:t xml:space="preserve"> </w:t>
      </w:r>
    </w:p>
    <w:p w:rsidR="00C41465" w:rsidRDefault="002A435B">
      <w:pPr>
        <w:pStyle w:val="Heading1"/>
        <w:widowControl w:val="0"/>
        <w:spacing w:line="432" w:lineRule="auto"/>
        <w:jc w:val="center"/>
        <w:rPr>
          <w:sz w:val="27"/>
          <w:szCs w:val="27"/>
        </w:rPr>
      </w:pPr>
      <w:r>
        <w:rPr>
          <w:sz w:val="27"/>
          <w:szCs w:val="27"/>
        </w:rPr>
        <w:t xml:space="preserve"> </w:t>
      </w:r>
    </w:p>
    <w:p w:rsidR="00C41465" w:rsidRDefault="002A435B">
      <w:pPr>
        <w:pStyle w:val="Heading1"/>
        <w:widowControl w:val="0"/>
        <w:spacing w:line="432" w:lineRule="auto"/>
        <w:jc w:val="center"/>
        <w:rPr>
          <w:sz w:val="27"/>
          <w:szCs w:val="27"/>
        </w:rPr>
      </w:pPr>
      <w:r>
        <w:rPr>
          <w:sz w:val="27"/>
          <w:szCs w:val="27"/>
        </w:rPr>
        <w:t xml:space="preserve"> </w:t>
      </w:r>
    </w:p>
    <w:p w:rsidR="00C41465" w:rsidRDefault="002A435B">
      <w:pPr>
        <w:pStyle w:val="Heading1"/>
        <w:widowControl w:val="0"/>
        <w:spacing w:line="432" w:lineRule="auto"/>
        <w:jc w:val="center"/>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rPr>
          <w:sz w:val="27"/>
          <w:szCs w:val="27"/>
        </w:rPr>
      </w:pPr>
      <w:r>
        <w:rPr>
          <w:sz w:val="27"/>
          <w:szCs w:val="27"/>
        </w:rPr>
        <w:t xml:space="preserve"> </w:t>
      </w:r>
    </w:p>
    <w:p w:rsidR="00C41465" w:rsidRDefault="002A435B">
      <w:pPr>
        <w:pStyle w:val="Heading1"/>
        <w:widowControl w:val="0"/>
        <w:spacing w:line="432" w:lineRule="auto"/>
        <w:jc w:val="center"/>
        <w:rPr>
          <w:b/>
          <w:sz w:val="27"/>
          <w:szCs w:val="27"/>
        </w:rPr>
      </w:pPr>
      <w:r>
        <w:rPr>
          <w:b/>
          <w:sz w:val="27"/>
          <w:szCs w:val="27"/>
        </w:rPr>
        <w:lastRenderedPageBreak/>
        <w:t>ACKNOWLEDGEMENTS</w:t>
      </w:r>
    </w:p>
    <w:p w:rsidR="00C41465" w:rsidRDefault="002A435B">
      <w:pPr>
        <w:pStyle w:val="Heading1"/>
        <w:widowControl w:val="0"/>
        <w:spacing w:line="432" w:lineRule="auto"/>
        <w:rPr>
          <w:sz w:val="27"/>
          <w:szCs w:val="27"/>
        </w:rPr>
      </w:pPr>
      <w:r>
        <w:rPr>
          <w:sz w:val="27"/>
          <w:szCs w:val="27"/>
        </w:rPr>
        <w:t>​All Praise and Adoration due to Almighty God, the beneficent, the merciful, the giver of knowledge and wisdom for making the written and completion of this project work possible.</w:t>
      </w:r>
    </w:p>
    <w:p w:rsidR="00C41465" w:rsidRDefault="002A435B">
      <w:pPr>
        <w:pStyle w:val="Heading1"/>
        <w:widowControl w:val="0"/>
        <w:spacing w:line="432" w:lineRule="auto"/>
        <w:rPr>
          <w:sz w:val="27"/>
          <w:szCs w:val="27"/>
        </w:rPr>
      </w:pPr>
      <w:r>
        <w:rPr>
          <w:sz w:val="27"/>
          <w:szCs w:val="27"/>
        </w:rPr>
        <w:t xml:space="preserve">​My profound and gratitude goes to my beloved parents Mr. and Mrs. </w:t>
      </w:r>
      <w:proofErr w:type="spellStart"/>
      <w:r>
        <w:rPr>
          <w:sz w:val="27"/>
          <w:szCs w:val="27"/>
        </w:rPr>
        <w:t>Ayinla</w:t>
      </w:r>
      <w:proofErr w:type="spellEnd"/>
      <w:r>
        <w:rPr>
          <w:sz w:val="27"/>
          <w:szCs w:val="27"/>
        </w:rPr>
        <w:t xml:space="preserve"> </w:t>
      </w:r>
      <w:proofErr w:type="spellStart"/>
      <w:r>
        <w:rPr>
          <w:sz w:val="27"/>
          <w:szCs w:val="27"/>
        </w:rPr>
        <w:t>Rofiat</w:t>
      </w:r>
      <w:proofErr w:type="spellEnd"/>
      <w:r>
        <w:rPr>
          <w:sz w:val="27"/>
          <w:szCs w:val="27"/>
        </w:rPr>
        <w:t xml:space="preserve"> </w:t>
      </w:r>
      <w:proofErr w:type="spellStart"/>
      <w:proofErr w:type="gramStart"/>
      <w:r>
        <w:rPr>
          <w:sz w:val="27"/>
          <w:szCs w:val="27"/>
        </w:rPr>
        <w:t>Olayinka</w:t>
      </w:r>
      <w:proofErr w:type="spellEnd"/>
      <w:r>
        <w:rPr>
          <w:sz w:val="27"/>
          <w:szCs w:val="27"/>
        </w:rPr>
        <w:t xml:space="preserve">  for</w:t>
      </w:r>
      <w:proofErr w:type="gramEnd"/>
      <w:r>
        <w:rPr>
          <w:sz w:val="27"/>
          <w:szCs w:val="27"/>
        </w:rPr>
        <w:t xml:space="preserve"> their spiritual, moral and financial support throughout my days in the institution. May you live long to eat the fruit of your </w:t>
      </w:r>
      <w:proofErr w:type="spellStart"/>
      <w:r>
        <w:rPr>
          <w:sz w:val="27"/>
          <w:szCs w:val="27"/>
        </w:rPr>
        <w:t>labour</w:t>
      </w:r>
      <w:proofErr w:type="spellEnd"/>
      <w:r>
        <w:rPr>
          <w:sz w:val="27"/>
          <w:szCs w:val="27"/>
        </w:rPr>
        <w:t xml:space="preserve"> (Amen).</w:t>
      </w:r>
    </w:p>
    <w:p w:rsidR="00C41465" w:rsidRDefault="002A435B">
      <w:pPr>
        <w:pStyle w:val="Heading1"/>
        <w:widowControl w:val="0"/>
        <w:spacing w:line="432" w:lineRule="auto"/>
        <w:rPr>
          <w:sz w:val="27"/>
          <w:szCs w:val="27"/>
        </w:rPr>
      </w:pPr>
      <w:r>
        <w:rPr>
          <w:sz w:val="27"/>
          <w:szCs w:val="27"/>
        </w:rPr>
        <w:t xml:space="preserve">My appreciation also goes to my project supervisor in person of Mr. </w:t>
      </w:r>
      <w:proofErr w:type="spellStart"/>
      <w:r>
        <w:rPr>
          <w:sz w:val="27"/>
          <w:szCs w:val="27"/>
        </w:rPr>
        <w:t>Alakoso</w:t>
      </w:r>
      <w:proofErr w:type="spellEnd"/>
      <w:r>
        <w:rPr>
          <w:sz w:val="27"/>
          <w:szCs w:val="27"/>
        </w:rPr>
        <w:t xml:space="preserve"> I.</w:t>
      </w:r>
      <w:r>
        <w:rPr>
          <w:b/>
          <w:sz w:val="27"/>
          <w:szCs w:val="27"/>
        </w:rPr>
        <w:t xml:space="preserve"> </w:t>
      </w:r>
      <w:r>
        <w:rPr>
          <w:sz w:val="27"/>
          <w:szCs w:val="27"/>
        </w:rPr>
        <w:t xml:space="preserve">who took his time to correct and guide me in the course of writing this project. I also thank the Head of Department Mr. </w:t>
      </w:r>
      <w:proofErr w:type="spellStart"/>
      <w:r>
        <w:rPr>
          <w:sz w:val="27"/>
          <w:szCs w:val="27"/>
        </w:rPr>
        <w:t>Abdussalam</w:t>
      </w:r>
      <w:proofErr w:type="spellEnd"/>
      <w:r>
        <w:rPr>
          <w:sz w:val="27"/>
          <w:szCs w:val="27"/>
        </w:rPr>
        <w:t xml:space="preserve"> A.F. and also to all lecturers in the Department for impacting more knowledge on me, </w:t>
      </w:r>
      <w:proofErr w:type="spellStart"/>
      <w:r>
        <w:rPr>
          <w:sz w:val="27"/>
          <w:szCs w:val="27"/>
        </w:rPr>
        <w:t>may</w:t>
      </w:r>
      <w:proofErr w:type="spellEnd"/>
      <w:r>
        <w:rPr>
          <w:sz w:val="27"/>
          <w:szCs w:val="27"/>
        </w:rPr>
        <w:t xml:space="preserve"> God Allah guide you and your children.</w:t>
      </w:r>
    </w:p>
    <w:p w:rsidR="00C41465" w:rsidRDefault="002A435B">
      <w:pPr>
        <w:pStyle w:val="Heading1"/>
        <w:widowControl w:val="0"/>
        <w:spacing w:line="432" w:lineRule="auto"/>
        <w:rPr>
          <w:sz w:val="27"/>
          <w:szCs w:val="27"/>
        </w:rPr>
      </w:pPr>
      <w:r>
        <w:rPr>
          <w:sz w:val="27"/>
          <w:szCs w:val="27"/>
        </w:rPr>
        <w:t>My profound gratitude goes to my brothers, sisters and those who have contributed in one way or the other towards the completion of this research work.</w:t>
      </w:r>
    </w:p>
    <w:p w:rsidR="00C41465" w:rsidRDefault="002A435B" w:rsidP="00001829">
      <w:pPr>
        <w:pStyle w:val="Heading1"/>
        <w:widowControl w:val="0"/>
        <w:spacing w:line="432" w:lineRule="auto"/>
        <w:rPr>
          <w:sz w:val="27"/>
          <w:szCs w:val="27"/>
        </w:rPr>
      </w:pPr>
      <w:r>
        <w:rPr>
          <w:sz w:val="27"/>
          <w:szCs w:val="27"/>
        </w:rPr>
        <w:t>Thanks and God bless you all</w:t>
      </w:r>
      <w:r w:rsidR="00001829">
        <w:rPr>
          <w:sz w:val="27"/>
          <w:szCs w:val="27"/>
        </w:rPr>
        <w:t>.</w:t>
      </w:r>
    </w:p>
    <w:p w:rsidR="00C41465" w:rsidRDefault="002A435B">
      <w:pPr>
        <w:pStyle w:val="Heading1"/>
        <w:widowControl w:val="0"/>
        <w:spacing w:before="40" w:line="432" w:lineRule="auto"/>
        <w:ind w:left="760" w:right="1040"/>
        <w:jc w:val="both"/>
        <w:rPr>
          <w:sz w:val="27"/>
          <w:szCs w:val="27"/>
        </w:rPr>
      </w:pPr>
      <w:r>
        <w:rPr>
          <w:sz w:val="27"/>
          <w:szCs w:val="27"/>
        </w:rPr>
        <w:t xml:space="preserve"> </w:t>
      </w:r>
    </w:p>
    <w:p w:rsidR="00C41465" w:rsidRDefault="002A435B">
      <w:pPr>
        <w:pStyle w:val="Heading1"/>
        <w:widowControl w:val="0"/>
        <w:spacing w:before="40" w:line="432" w:lineRule="auto"/>
        <w:ind w:left="760" w:right="1040"/>
        <w:jc w:val="both"/>
        <w:rPr>
          <w:sz w:val="27"/>
          <w:szCs w:val="27"/>
        </w:rPr>
      </w:pPr>
      <w:r>
        <w:rPr>
          <w:sz w:val="27"/>
          <w:szCs w:val="27"/>
        </w:rPr>
        <w:t xml:space="preserve"> </w:t>
      </w:r>
    </w:p>
    <w:p w:rsidR="00C41465" w:rsidRDefault="002A435B">
      <w:pPr>
        <w:pStyle w:val="Heading1"/>
        <w:widowControl w:val="0"/>
        <w:spacing w:before="40" w:line="432" w:lineRule="auto"/>
        <w:ind w:left="760" w:right="1040"/>
        <w:jc w:val="both"/>
        <w:rPr>
          <w:sz w:val="27"/>
          <w:szCs w:val="27"/>
        </w:rPr>
      </w:pPr>
      <w:r>
        <w:rPr>
          <w:sz w:val="27"/>
          <w:szCs w:val="27"/>
        </w:rPr>
        <w:t xml:space="preserve"> </w:t>
      </w:r>
    </w:p>
    <w:p w:rsidR="00C41465" w:rsidRDefault="00C41465" w:rsidP="00001829">
      <w:pPr>
        <w:pStyle w:val="Heading1"/>
        <w:widowControl w:val="0"/>
        <w:spacing w:before="40" w:line="432" w:lineRule="auto"/>
        <w:ind w:right="1040"/>
        <w:jc w:val="both"/>
        <w:rPr>
          <w:sz w:val="27"/>
          <w:szCs w:val="27"/>
        </w:rPr>
      </w:pPr>
    </w:p>
    <w:p w:rsidR="00001829" w:rsidRDefault="00001829" w:rsidP="00001829"/>
    <w:p w:rsidR="00001829" w:rsidRPr="00001829" w:rsidRDefault="00001829" w:rsidP="00001829"/>
    <w:p w:rsidR="00C41465" w:rsidRDefault="002A435B">
      <w:pPr>
        <w:pStyle w:val="Heading1"/>
        <w:widowControl w:val="0"/>
        <w:spacing w:line="288" w:lineRule="auto"/>
        <w:rPr>
          <w:sz w:val="27"/>
          <w:szCs w:val="27"/>
        </w:rPr>
      </w:pPr>
      <w:r>
        <w:rPr>
          <w:sz w:val="27"/>
          <w:szCs w:val="27"/>
        </w:rPr>
        <w:t xml:space="preserve"> </w:t>
      </w:r>
    </w:p>
    <w:p w:rsidR="00C41465" w:rsidRDefault="002A435B">
      <w:pPr>
        <w:pStyle w:val="Heading1"/>
        <w:widowControl w:val="0"/>
        <w:spacing w:line="432" w:lineRule="auto"/>
        <w:jc w:val="center"/>
        <w:rPr>
          <w:b/>
          <w:sz w:val="32"/>
          <w:szCs w:val="32"/>
        </w:rPr>
      </w:pPr>
      <w:r>
        <w:rPr>
          <w:b/>
          <w:sz w:val="32"/>
          <w:szCs w:val="32"/>
        </w:rPr>
        <w:lastRenderedPageBreak/>
        <w:t>TABLE OF CONTENTS</w:t>
      </w:r>
    </w:p>
    <w:p w:rsidR="00C41465" w:rsidRDefault="002A435B">
      <w:pPr>
        <w:pStyle w:val="Heading1"/>
        <w:widowControl w:val="0"/>
        <w:spacing w:line="432" w:lineRule="auto"/>
        <w:rPr>
          <w:sz w:val="32"/>
          <w:szCs w:val="32"/>
        </w:rPr>
      </w:pPr>
      <w:r>
        <w:rPr>
          <w:sz w:val="32"/>
          <w:szCs w:val="32"/>
        </w:rPr>
        <w:t>Title Page</w:t>
      </w:r>
      <w:r>
        <w:rPr>
          <w:sz w:val="27"/>
          <w:szCs w:val="27"/>
        </w:rPr>
        <w:t>​​​​​​​​​</w:t>
      </w:r>
      <w:proofErr w:type="spellStart"/>
      <w:r>
        <w:rPr>
          <w:sz w:val="32"/>
          <w:szCs w:val="32"/>
        </w:rPr>
        <w:t>i</w:t>
      </w:r>
      <w:proofErr w:type="spellEnd"/>
    </w:p>
    <w:p w:rsidR="00C41465" w:rsidRDefault="002A435B">
      <w:pPr>
        <w:pStyle w:val="Heading1"/>
        <w:widowControl w:val="0"/>
        <w:spacing w:line="432" w:lineRule="auto"/>
        <w:rPr>
          <w:sz w:val="32"/>
          <w:szCs w:val="32"/>
        </w:rPr>
      </w:pPr>
      <w:r>
        <w:rPr>
          <w:sz w:val="32"/>
          <w:szCs w:val="32"/>
        </w:rPr>
        <w:t>Certification</w:t>
      </w:r>
      <w:r>
        <w:rPr>
          <w:sz w:val="27"/>
          <w:szCs w:val="27"/>
        </w:rPr>
        <w:t>​​​​​​​​​</w:t>
      </w:r>
      <w:r>
        <w:rPr>
          <w:sz w:val="32"/>
          <w:szCs w:val="32"/>
        </w:rPr>
        <w:t>ii</w:t>
      </w:r>
    </w:p>
    <w:p w:rsidR="00C41465" w:rsidRDefault="002A435B">
      <w:pPr>
        <w:pStyle w:val="Heading1"/>
        <w:widowControl w:val="0"/>
        <w:spacing w:line="432" w:lineRule="auto"/>
        <w:rPr>
          <w:sz w:val="32"/>
          <w:szCs w:val="32"/>
        </w:rPr>
      </w:pPr>
      <w:r>
        <w:rPr>
          <w:sz w:val="32"/>
          <w:szCs w:val="32"/>
        </w:rPr>
        <w:t>Dedication</w:t>
      </w:r>
      <w:r>
        <w:rPr>
          <w:sz w:val="27"/>
          <w:szCs w:val="27"/>
        </w:rPr>
        <w:t>​​​​​​​​​</w:t>
      </w:r>
      <w:r>
        <w:rPr>
          <w:sz w:val="32"/>
          <w:szCs w:val="32"/>
        </w:rPr>
        <w:t>iii</w:t>
      </w:r>
    </w:p>
    <w:p w:rsidR="00C41465" w:rsidRDefault="002A435B">
      <w:pPr>
        <w:pStyle w:val="Heading1"/>
        <w:widowControl w:val="0"/>
        <w:spacing w:line="432" w:lineRule="auto"/>
        <w:rPr>
          <w:sz w:val="32"/>
          <w:szCs w:val="32"/>
        </w:rPr>
      </w:pPr>
      <w:r>
        <w:rPr>
          <w:sz w:val="32"/>
          <w:szCs w:val="32"/>
        </w:rPr>
        <w:t>Acknowledgement</w:t>
      </w:r>
      <w:r>
        <w:rPr>
          <w:sz w:val="27"/>
          <w:szCs w:val="27"/>
        </w:rPr>
        <w:t>​​​​​​​​</w:t>
      </w:r>
      <w:proofErr w:type="gramStart"/>
      <w:r>
        <w:rPr>
          <w:sz w:val="32"/>
          <w:szCs w:val="32"/>
        </w:rPr>
        <w:t>iv</w:t>
      </w:r>
      <w:proofErr w:type="gramEnd"/>
    </w:p>
    <w:p w:rsidR="00C41465" w:rsidRDefault="002A435B">
      <w:pPr>
        <w:pStyle w:val="Heading1"/>
        <w:widowControl w:val="0"/>
        <w:spacing w:line="432" w:lineRule="auto"/>
        <w:rPr>
          <w:sz w:val="32"/>
          <w:szCs w:val="32"/>
        </w:rPr>
      </w:pPr>
      <w:r>
        <w:rPr>
          <w:sz w:val="32"/>
          <w:szCs w:val="32"/>
        </w:rPr>
        <w:t>Abstract</w:t>
      </w:r>
      <w:r>
        <w:rPr>
          <w:sz w:val="27"/>
          <w:szCs w:val="27"/>
        </w:rPr>
        <w:t>​​​​​​​​​</w:t>
      </w:r>
      <w:proofErr w:type="gramStart"/>
      <w:r>
        <w:rPr>
          <w:sz w:val="32"/>
          <w:szCs w:val="32"/>
        </w:rPr>
        <w:t>vi</w:t>
      </w:r>
      <w:proofErr w:type="gramEnd"/>
    </w:p>
    <w:p w:rsidR="00C41465" w:rsidRDefault="002A435B">
      <w:pPr>
        <w:pStyle w:val="Heading1"/>
        <w:widowControl w:val="0"/>
        <w:spacing w:line="432" w:lineRule="auto"/>
        <w:rPr>
          <w:sz w:val="32"/>
          <w:szCs w:val="32"/>
        </w:rPr>
      </w:pPr>
      <w:r>
        <w:rPr>
          <w:sz w:val="32"/>
          <w:szCs w:val="32"/>
        </w:rPr>
        <w:t>Table of content</w:t>
      </w:r>
      <w:r>
        <w:rPr>
          <w:sz w:val="27"/>
          <w:szCs w:val="27"/>
        </w:rPr>
        <w:t>​​​​​​​​</w:t>
      </w:r>
      <w:r>
        <w:rPr>
          <w:sz w:val="32"/>
          <w:szCs w:val="32"/>
        </w:rPr>
        <w:t>vii</w:t>
      </w:r>
    </w:p>
    <w:p w:rsidR="00C41465" w:rsidRDefault="002A435B">
      <w:pPr>
        <w:pStyle w:val="Heading1"/>
        <w:widowControl w:val="0"/>
        <w:spacing w:line="432" w:lineRule="auto"/>
        <w:rPr>
          <w:b/>
          <w:sz w:val="32"/>
          <w:szCs w:val="32"/>
        </w:rPr>
      </w:pPr>
      <w:r>
        <w:rPr>
          <w:b/>
          <w:sz w:val="32"/>
          <w:szCs w:val="32"/>
        </w:rPr>
        <w:t>CHAPTER ONE: INTRODUCTION</w:t>
      </w:r>
    </w:p>
    <w:p w:rsidR="00C41465" w:rsidRDefault="002A435B">
      <w:pPr>
        <w:pStyle w:val="Heading1"/>
        <w:widowControl w:val="0"/>
        <w:spacing w:line="432" w:lineRule="auto"/>
        <w:jc w:val="both"/>
        <w:rPr>
          <w:sz w:val="32"/>
          <w:szCs w:val="32"/>
        </w:rPr>
      </w:pPr>
      <w:proofErr w:type="gramStart"/>
      <w:r>
        <w:rPr>
          <w:sz w:val="32"/>
          <w:szCs w:val="32"/>
        </w:rPr>
        <w:t xml:space="preserve">1.1 </w:t>
      </w:r>
      <w:r>
        <w:rPr>
          <w:sz w:val="27"/>
          <w:szCs w:val="27"/>
        </w:rPr>
        <w:t>​</w:t>
      </w:r>
      <w:r>
        <w:rPr>
          <w:sz w:val="32"/>
          <w:szCs w:val="32"/>
        </w:rPr>
        <w:t>Background</w:t>
      </w:r>
      <w:proofErr w:type="gramEnd"/>
      <w:r>
        <w:rPr>
          <w:sz w:val="32"/>
          <w:szCs w:val="32"/>
        </w:rPr>
        <w:t xml:space="preserve"> To The Study </w:t>
      </w:r>
      <w:r>
        <w:rPr>
          <w:sz w:val="27"/>
          <w:szCs w:val="27"/>
        </w:rPr>
        <w:t>​​​​​</w:t>
      </w:r>
      <w:r>
        <w:rPr>
          <w:sz w:val="32"/>
          <w:szCs w:val="32"/>
        </w:rPr>
        <w:t>1</w:t>
      </w:r>
    </w:p>
    <w:p w:rsidR="00C41465" w:rsidRDefault="002A435B">
      <w:pPr>
        <w:pStyle w:val="Heading1"/>
        <w:widowControl w:val="0"/>
        <w:spacing w:line="432" w:lineRule="auto"/>
        <w:jc w:val="both"/>
        <w:rPr>
          <w:sz w:val="32"/>
          <w:szCs w:val="32"/>
        </w:rPr>
      </w:pPr>
      <w:proofErr w:type="gramStart"/>
      <w:r>
        <w:rPr>
          <w:sz w:val="32"/>
          <w:szCs w:val="32"/>
        </w:rPr>
        <w:t xml:space="preserve">1.2 </w:t>
      </w:r>
      <w:r>
        <w:rPr>
          <w:sz w:val="27"/>
          <w:szCs w:val="27"/>
        </w:rPr>
        <w:t>​</w:t>
      </w:r>
      <w:r>
        <w:rPr>
          <w:sz w:val="32"/>
          <w:szCs w:val="32"/>
        </w:rPr>
        <w:t>Statement</w:t>
      </w:r>
      <w:proofErr w:type="gramEnd"/>
      <w:r>
        <w:rPr>
          <w:sz w:val="32"/>
          <w:szCs w:val="32"/>
        </w:rPr>
        <w:t xml:space="preserve"> Of The Problem </w:t>
      </w:r>
      <w:r>
        <w:rPr>
          <w:sz w:val="27"/>
          <w:szCs w:val="27"/>
        </w:rPr>
        <w:t>​​​​​</w:t>
      </w:r>
      <w:r>
        <w:rPr>
          <w:sz w:val="32"/>
          <w:szCs w:val="32"/>
        </w:rPr>
        <w:t>3</w:t>
      </w:r>
    </w:p>
    <w:p w:rsidR="00C41465" w:rsidRDefault="002A435B">
      <w:pPr>
        <w:pStyle w:val="Heading1"/>
        <w:widowControl w:val="0"/>
        <w:spacing w:line="432" w:lineRule="auto"/>
        <w:jc w:val="both"/>
        <w:rPr>
          <w:sz w:val="32"/>
          <w:szCs w:val="32"/>
        </w:rPr>
      </w:pPr>
      <w:proofErr w:type="gramStart"/>
      <w:r>
        <w:rPr>
          <w:sz w:val="32"/>
          <w:szCs w:val="32"/>
        </w:rPr>
        <w:t xml:space="preserve">1.3 </w:t>
      </w:r>
      <w:r>
        <w:rPr>
          <w:sz w:val="27"/>
          <w:szCs w:val="27"/>
        </w:rPr>
        <w:t>​</w:t>
      </w:r>
      <w:r>
        <w:rPr>
          <w:sz w:val="32"/>
          <w:szCs w:val="32"/>
        </w:rPr>
        <w:t>Research</w:t>
      </w:r>
      <w:proofErr w:type="gramEnd"/>
      <w:r>
        <w:rPr>
          <w:sz w:val="32"/>
          <w:szCs w:val="32"/>
        </w:rPr>
        <w:t xml:space="preserve"> Questions </w:t>
      </w:r>
      <w:r>
        <w:rPr>
          <w:sz w:val="27"/>
          <w:szCs w:val="27"/>
        </w:rPr>
        <w:t>​​​​​​</w:t>
      </w:r>
      <w:r>
        <w:rPr>
          <w:sz w:val="32"/>
          <w:szCs w:val="32"/>
        </w:rPr>
        <w:t>4</w:t>
      </w:r>
    </w:p>
    <w:p w:rsidR="00C41465" w:rsidRDefault="002A435B">
      <w:pPr>
        <w:pStyle w:val="Heading1"/>
        <w:widowControl w:val="0"/>
        <w:spacing w:line="432" w:lineRule="auto"/>
        <w:jc w:val="both"/>
        <w:rPr>
          <w:sz w:val="32"/>
          <w:szCs w:val="32"/>
        </w:rPr>
      </w:pPr>
      <w:proofErr w:type="gramStart"/>
      <w:r>
        <w:rPr>
          <w:sz w:val="32"/>
          <w:szCs w:val="32"/>
        </w:rPr>
        <w:t xml:space="preserve">1.4 </w:t>
      </w:r>
      <w:r>
        <w:rPr>
          <w:sz w:val="27"/>
          <w:szCs w:val="27"/>
        </w:rPr>
        <w:t>​</w:t>
      </w:r>
      <w:r>
        <w:rPr>
          <w:sz w:val="32"/>
          <w:szCs w:val="32"/>
        </w:rPr>
        <w:t>Objective</w:t>
      </w:r>
      <w:proofErr w:type="gramEnd"/>
      <w:r>
        <w:rPr>
          <w:sz w:val="32"/>
          <w:szCs w:val="32"/>
        </w:rPr>
        <w:t xml:space="preserve"> Of The Study </w:t>
      </w:r>
      <w:r>
        <w:rPr>
          <w:sz w:val="27"/>
          <w:szCs w:val="27"/>
        </w:rPr>
        <w:t>​​​​​​</w:t>
      </w:r>
      <w:r>
        <w:rPr>
          <w:sz w:val="32"/>
          <w:szCs w:val="32"/>
        </w:rPr>
        <w:t>4</w:t>
      </w:r>
    </w:p>
    <w:p w:rsidR="00C41465" w:rsidRDefault="002A435B">
      <w:pPr>
        <w:pStyle w:val="Heading1"/>
        <w:widowControl w:val="0"/>
        <w:spacing w:line="432" w:lineRule="auto"/>
        <w:jc w:val="both"/>
        <w:rPr>
          <w:sz w:val="32"/>
          <w:szCs w:val="32"/>
        </w:rPr>
      </w:pPr>
      <w:proofErr w:type="gramStart"/>
      <w:r>
        <w:rPr>
          <w:sz w:val="32"/>
          <w:szCs w:val="32"/>
        </w:rPr>
        <w:t xml:space="preserve">1.5 </w:t>
      </w:r>
      <w:r>
        <w:rPr>
          <w:sz w:val="27"/>
          <w:szCs w:val="27"/>
        </w:rPr>
        <w:t>​</w:t>
      </w:r>
      <w:r>
        <w:rPr>
          <w:sz w:val="32"/>
          <w:szCs w:val="32"/>
        </w:rPr>
        <w:t>Research</w:t>
      </w:r>
      <w:proofErr w:type="gramEnd"/>
      <w:r>
        <w:rPr>
          <w:sz w:val="32"/>
          <w:szCs w:val="32"/>
        </w:rPr>
        <w:t xml:space="preserve"> Hypotheses </w:t>
      </w:r>
      <w:r>
        <w:rPr>
          <w:sz w:val="27"/>
          <w:szCs w:val="27"/>
        </w:rPr>
        <w:t>​​​​​​</w:t>
      </w:r>
      <w:r>
        <w:rPr>
          <w:sz w:val="32"/>
          <w:szCs w:val="32"/>
        </w:rPr>
        <w:t>5</w:t>
      </w:r>
    </w:p>
    <w:p w:rsidR="00C41465" w:rsidRDefault="002A435B">
      <w:pPr>
        <w:pStyle w:val="Heading1"/>
        <w:widowControl w:val="0"/>
        <w:spacing w:line="432" w:lineRule="auto"/>
        <w:jc w:val="both"/>
        <w:rPr>
          <w:sz w:val="32"/>
          <w:szCs w:val="32"/>
        </w:rPr>
      </w:pPr>
      <w:proofErr w:type="gramStart"/>
      <w:r>
        <w:rPr>
          <w:sz w:val="32"/>
          <w:szCs w:val="32"/>
        </w:rPr>
        <w:t xml:space="preserve">1.6 </w:t>
      </w:r>
      <w:r>
        <w:rPr>
          <w:sz w:val="27"/>
          <w:szCs w:val="27"/>
        </w:rPr>
        <w:t>​</w:t>
      </w:r>
      <w:r>
        <w:rPr>
          <w:sz w:val="32"/>
          <w:szCs w:val="32"/>
        </w:rPr>
        <w:t>Significance</w:t>
      </w:r>
      <w:proofErr w:type="gramEnd"/>
      <w:r>
        <w:rPr>
          <w:sz w:val="32"/>
          <w:szCs w:val="32"/>
        </w:rPr>
        <w:t xml:space="preserve"> Of The Study </w:t>
      </w:r>
      <w:r>
        <w:rPr>
          <w:sz w:val="27"/>
          <w:szCs w:val="27"/>
        </w:rPr>
        <w:t>​​​​​</w:t>
      </w:r>
      <w:r>
        <w:rPr>
          <w:sz w:val="32"/>
          <w:szCs w:val="32"/>
        </w:rPr>
        <w:t>6</w:t>
      </w:r>
    </w:p>
    <w:p w:rsidR="00C41465" w:rsidRDefault="002A435B">
      <w:pPr>
        <w:pStyle w:val="Heading1"/>
        <w:widowControl w:val="0"/>
        <w:spacing w:line="432" w:lineRule="auto"/>
        <w:jc w:val="both"/>
        <w:rPr>
          <w:sz w:val="32"/>
          <w:szCs w:val="32"/>
        </w:rPr>
      </w:pPr>
      <w:proofErr w:type="gramStart"/>
      <w:r>
        <w:rPr>
          <w:sz w:val="32"/>
          <w:szCs w:val="32"/>
        </w:rPr>
        <w:t xml:space="preserve">1.7 </w:t>
      </w:r>
      <w:r>
        <w:rPr>
          <w:sz w:val="27"/>
          <w:szCs w:val="27"/>
        </w:rPr>
        <w:t>​</w:t>
      </w:r>
      <w:r>
        <w:rPr>
          <w:sz w:val="32"/>
          <w:szCs w:val="32"/>
        </w:rPr>
        <w:t>Scope</w:t>
      </w:r>
      <w:proofErr w:type="gramEnd"/>
      <w:r>
        <w:rPr>
          <w:sz w:val="32"/>
          <w:szCs w:val="32"/>
        </w:rPr>
        <w:t xml:space="preserve"> Of The Study </w:t>
      </w:r>
      <w:r>
        <w:rPr>
          <w:sz w:val="27"/>
          <w:szCs w:val="27"/>
        </w:rPr>
        <w:t>​​​​​​</w:t>
      </w:r>
      <w:r>
        <w:rPr>
          <w:sz w:val="32"/>
          <w:szCs w:val="32"/>
        </w:rPr>
        <w:t>7</w:t>
      </w:r>
    </w:p>
    <w:p w:rsidR="00C41465" w:rsidRDefault="002A435B">
      <w:pPr>
        <w:pStyle w:val="Heading1"/>
        <w:widowControl w:val="0"/>
        <w:spacing w:line="432" w:lineRule="auto"/>
        <w:jc w:val="both"/>
        <w:rPr>
          <w:sz w:val="32"/>
          <w:szCs w:val="32"/>
        </w:rPr>
      </w:pPr>
      <w:proofErr w:type="gramStart"/>
      <w:r>
        <w:rPr>
          <w:sz w:val="32"/>
          <w:szCs w:val="32"/>
        </w:rPr>
        <w:t xml:space="preserve">1.8 </w:t>
      </w:r>
      <w:r>
        <w:rPr>
          <w:sz w:val="27"/>
          <w:szCs w:val="27"/>
        </w:rPr>
        <w:t>​</w:t>
      </w:r>
      <w:r>
        <w:rPr>
          <w:sz w:val="32"/>
          <w:szCs w:val="32"/>
        </w:rPr>
        <w:t>Definition</w:t>
      </w:r>
      <w:proofErr w:type="gramEnd"/>
      <w:r>
        <w:rPr>
          <w:sz w:val="32"/>
          <w:szCs w:val="32"/>
        </w:rPr>
        <w:t xml:space="preserve"> Of Terms </w:t>
      </w:r>
      <w:r>
        <w:rPr>
          <w:sz w:val="27"/>
          <w:szCs w:val="27"/>
        </w:rPr>
        <w:t>​​​​​​</w:t>
      </w:r>
      <w:r>
        <w:rPr>
          <w:sz w:val="32"/>
          <w:szCs w:val="32"/>
        </w:rPr>
        <w:t>7</w:t>
      </w:r>
    </w:p>
    <w:p w:rsidR="00001829" w:rsidRDefault="00001829">
      <w:pPr>
        <w:pStyle w:val="Heading1"/>
        <w:widowControl w:val="0"/>
        <w:spacing w:line="432" w:lineRule="auto"/>
        <w:rPr>
          <w:b/>
          <w:sz w:val="32"/>
          <w:szCs w:val="32"/>
        </w:rPr>
      </w:pPr>
    </w:p>
    <w:p w:rsidR="00001829" w:rsidRDefault="00001829">
      <w:pPr>
        <w:pStyle w:val="Heading1"/>
        <w:widowControl w:val="0"/>
        <w:spacing w:line="432" w:lineRule="auto"/>
        <w:rPr>
          <w:b/>
          <w:sz w:val="32"/>
          <w:szCs w:val="32"/>
        </w:rPr>
      </w:pPr>
    </w:p>
    <w:p w:rsidR="00C41465" w:rsidRDefault="002A435B">
      <w:pPr>
        <w:pStyle w:val="Heading1"/>
        <w:widowControl w:val="0"/>
        <w:spacing w:line="432" w:lineRule="auto"/>
        <w:rPr>
          <w:b/>
          <w:sz w:val="32"/>
          <w:szCs w:val="32"/>
        </w:rPr>
      </w:pPr>
      <w:r>
        <w:rPr>
          <w:b/>
          <w:sz w:val="32"/>
          <w:szCs w:val="32"/>
        </w:rPr>
        <w:lastRenderedPageBreak/>
        <w:t xml:space="preserve">CHAPTER TWO: LITERATURE REVIEW </w:t>
      </w:r>
    </w:p>
    <w:p w:rsidR="00C41465" w:rsidRDefault="002A435B">
      <w:pPr>
        <w:pStyle w:val="Heading1"/>
        <w:widowControl w:val="0"/>
        <w:spacing w:line="432" w:lineRule="auto"/>
        <w:jc w:val="both"/>
        <w:rPr>
          <w:sz w:val="27"/>
          <w:szCs w:val="27"/>
        </w:rPr>
      </w:pPr>
      <w:proofErr w:type="gramStart"/>
      <w:r>
        <w:rPr>
          <w:sz w:val="32"/>
          <w:szCs w:val="32"/>
        </w:rPr>
        <w:t xml:space="preserve">2.1 </w:t>
      </w:r>
      <w:r>
        <w:rPr>
          <w:sz w:val="27"/>
          <w:szCs w:val="27"/>
        </w:rPr>
        <w:t>​</w:t>
      </w:r>
      <w:r>
        <w:rPr>
          <w:sz w:val="32"/>
          <w:szCs w:val="32"/>
        </w:rPr>
        <w:t>Introduction</w:t>
      </w:r>
      <w:proofErr w:type="gramEnd"/>
      <w:r>
        <w:rPr>
          <w:sz w:val="32"/>
          <w:szCs w:val="32"/>
        </w:rPr>
        <w:t xml:space="preserve"> </w:t>
      </w:r>
      <w:r>
        <w:rPr>
          <w:sz w:val="27"/>
          <w:szCs w:val="27"/>
        </w:rPr>
        <w:t>​​​​​​​</w:t>
      </w:r>
      <w:r>
        <w:rPr>
          <w:sz w:val="32"/>
          <w:szCs w:val="32"/>
        </w:rPr>
        <w:t>10</w:t>
      </w:r>
      <w:r>
        <w:rPr>
          <w:sz w:val="27"/>
          <w:szCs w:val="27"/>
        </w:rPr>
        <w:t>​​</w:t>
      </w:r>
    </w:p>
    <w:p w:rsidR="00C41465" w:rsidRDefault="002A435B">
      <w:pPr>
        <w:pStyle w:val="Heading1"/>
        <w:widowControl w:val="0"/>
        <w:spacing w:line="432" w:lineRule="auto"/>
        <w:jc w:val="both"/>
        <w:rPr>
          <w:sz w:val="32"/>
          <w:szCs w:val="32"/>
        </w:rPr>
      </w:pPr>
      <w:proofErr w:type="gramStart"/>
      <w:r>
        <w:rPr>
          <w:sz w:val="32"/>
          <w:szCs w:val="32"/>
        </w:rPr>
        <w:t xml:space="preserve">2.2 </w:t>
      </w:r>
      <w:r>
        <w:rPr>
          <w:sz w:val="27"/>
          <w:szCs w:val="27"/>
        </w:rPr>
        <w:t>​</w:t>
      </w:r>
      <w:r>
        <w:rPr>
          <w:sz w:val="32"/>
          <w:szCs w:val="32"/>
        </w:rPr>
        <w:t>Conceptual</w:t>
      </w:r>
      <w:proofErr w:type="gramEnd"/>
      <w:r>
        <w:rPr>
          <w:sz w:val="32"/>
          <w:szCs w:val="32"/>
        </w:rPr>
        <w:t xml:space="preserve"> Framework </w:t>
      </w:r>
      <w:r>
        <w:rPr>
          <w:sz w:val="27"/>
          <w:szCs w:val="27"/>
        </w:rPr>
        <w:t>​​​​​​</w:t>
      </w:r>
      <w:r>
        <w:rPr>
          <w:sz w:val="32"/>
          <w:szCs w:val="32"/>
        </w:rPr>
        <w:t>10</w:t>
      </w:r>
    </w:p>
    <w:p w:rsidR="00C41465" w:rsidRDefault="002A435B">
      <w:pPr>
        <w:pStyle w:val="Heading1"/>
        <w:widowControl w:val="0"/>
        <w:spacing w:line="432" w:lineRule="auto"/>
        <w:jc w:val="both"/>
        <w:rPr>
          <w:sz w:val="32"/>
          <w:szCs w:val="32"/>
        </w:rPr>
      </w:pPr>
      <w:proofErr w:type="gramStart"/>
      <w:r>
        <w:rPr>
          <w:sz w:val="32"/>
          <w:szCs w:val="32"/>
        </w:rPr>
        <w:t xml:space="preserve">2.3 </w:t>
      </w:r>
      <w:r>
        <w:rPr>
          <w:sz w:val="27"/>
          <w:szCs w:val="27"/>
        </w:rPr>
        <w:t>​</w:t>
      </w:r>
      <w:r>
        <w:rPr>
          <w:sz w:val="32"/>
          <w:szCs w:val="32"/>
        </w:rPr>
        <w:t>Theoretical</w:t>
      </w:r>
      <w:proofErr w:type="gramEnd"/>
      <w:r>
        <w:rPr>
          <w:sz w:val="32"/>
          <w:szCs w:val="32"/>
        </w:rPr>
        <w:t xml:space="preserve"> Framework </w:t>
      </w:r>
      <w:r>
        <w:rPr>
          <w:sz w:val="27"/>
          <w:szCs w:val="27"/>
        </w:rPr>
        <w:t>​​​​​​</w:t>
      </w:r>
      <w:r>
        <w:rPr>
          <w:sz w:val="32"/>
          <w:szCs w:val="32"/>
        </w:rPr>
        <w:t>15</w:t>
      </w:r>
    </w:p>
    <w:p w:rsidR="00C41465" w:rsidRDefault="002A435B">
      <w:pPr>
        <w:pStyle w:val="Heading1"/>
        <w:widowControl w:val="0"/>
        <w:spacing w:line="432" w:lineRule="auto"/>
        <w:rPr>
          <w:b/>
          <w:sz w:val="32"/>
          <w:szCs w:val="32"/>
        </w:rPr>
      </w:pPr>
      <w:r>
        <w:rPr>
          <w:b/>
          <w:sz w:val="32"/>
          <w:szCs w:val="32"/>
        </w:rPr>
        <w:t>CHAPTER THREE: RESEARCH METHODOLOGY</w:t>
      </w:r>
    </w:p>
    <w:p w:rsidR="00C41465" w:rsidRDefault="002A435B">
      <w:pPr>
        <w:pStyle w:val="Heading1"/>
        <w:widowControl w:val="0"/>
        <w:spacing w:line="432" w:lineRule="auto"/>
        <w:jc w:val="both"/>
        <w:rPr>
          <w:sz w:val="32"/>
          <w:szCs w:val="32"/>
        </w:rPr>
      </w:pPr>
      <w:r>
        <w:rPr>
          <w:sz w:val="32"/>
          <w:szCs w:val="32"/>
        </w:rPr>
        <w:t>3.1</w:t>
      </w:r>
      <w:r>
        <w:rPr>
          <w:sz w:val="27"/>
          <w:szCs w:val="27"/>
        </w:rPr>
        <w:t>​</w:t>
      </w:r>
      <w:r>
        <w:rPr>
          <w:sz w:val="32"/>
          <w:szCs w:val="32"/>
        </w:rPr>
        <w:t xml:space="preserve">Introduction </w:t>
      </w:r>
      <w:r>
        <w:rPr>
          <w:sz w:val="27"/>
          <w:szCs w:val="27"/>
        </w:rPr>
        <w:t>​​​​​​​</w:t>
      </w:r>
      <w:r>
        <w:rPr>
          <w:sz w:val="32"/>
          <w:szCs w:val="32"/>
        </w:rPr>
        <w:t>23</w:t>
      </w:r>
    </w:p>
    <w:p w:rsidR="00C41465" w:rsidRDefault="002A435B">
      <w:pPr>
        <w:pStyle w:val="Heading1"/>
        <w:widowControl w:val="0"/>
        <w:spacing w:line="432" w:lineRule="auto"/>
        <w:jc w:val="both"/>
        <w:rPr>
          <w:sz w:val="32"/>
          <w:szCs w:val="32"/>
        </w:rPr>
      </w:pPr>
      <w:proofErr w:type="gramStart"/>
      <w:r>
        <w:rPr>
          <w:sz w:val="32"/>
          <w:szCs w:val="32"/>
        </w:rPr>
        <w:t xml:space="preserve">3.2 </w:t>
      </w:r>
      <w:r>
        <w:rPr>
          <w:sz w:val="27"/>
          <w:szCs w:val="27"/>
        </w:rPr>
        <w:t>​</w:t>
      </w:r>
      <w:r>
        <w:rPr>
          <w:sz w:val="32"/>
          <w:szCs w:val="32"/>
        </w:rPr>
        <w:t>Resign</w:t>
      </w:r>
      <w:proofErr w:type="gramEnd"/>
      <w:r>
        <w:rPr>
          <w:sz w:val="32"/>
          <w:szCs w:val="32"/>
        </w:rPr>
        <w:t xml:space="preserve"> Design </w:t>
      </w:r>
      <w:r>
        <w:rPr>
          <w:sz w:val="27"/>
          <w:szCs w:val="27"/>
        </w:rPr>
        <w:t>​​​​​​​</w:t>
      </w:r>
      <w:r>
        <w:rPr>
          <w:sz w:val="32"/>
          <w:szCs w:val="32"/>
        </w:rPr>
        <w:t>23</w:t>
      </w:r>
    </w:p>
    <w:p w:rsidR="00C41465" w:rsidRDefault="002A435B">
      <w:pPr>
        <w:pStyle w:val="Heading1"/>
        <w:widowControl w:val="0"/>
        <w:spacing w:line="432" w:lineRule="auto"/>
        <w:jc w:val="both"/>
        <w:rPr>
          <w:sz w:val="32"/>
          <w:szCs w:val="32"/>
        </w:rPr>
      </w:pPr>
      <w:proofErr w:type="gramStart"/>
      <w:r>
        <w:rPr>
          <w:sz w:val="32"/>
          <w:szCs w:val="32"/>
        </w:rPr>
        <w:t xml:space="preserve">3.3 </w:t>
      </w:r>
      <w:r>
        <w:rPr>
          <w:sz w:val="27"/>
          <w:szCs w:val="27"/>
        </w:rPr>
        <w:t>​</w:t>
      </w:r>
      <w:r>
        <w:rPr>
          <w:sz w:val="32"/>
          <w:szCs w:val="32"/>
        </w:rPr>
        <w:t>Population</w:t>
      </w:r>
      <w:proofErr w:type="gramEnd"/>
      <w:r>
        <w:rPr>
          <w:sz w:val="32"/>
          <w:szCs w:val="32"/>
        </w:rPr>
        <w:t xml:space="preserve"> Of The Study </w:t>
      </w:r>
      <w:r>
        <w:rPr>
          <w:sz w:val="27"/>
          <w:szCs w:val="27"/>
        </w:rPr>
        <w:t>​​​​​​</w:t>
      </w:r>
      <w:r>
        <w:rPr>
          <w:sz w:val="32"/>
          <w:szCs w:val="32"/>
        </w:rPr>
        <w:t>23</w:t>
      </w:r>
    </w:p>
    <w:p w:rsidR="00C41465" w:rsidRDefault="002A435B">
      <w:pPr>
        <w:pStyle w:val="Heading1"/>
        <w:widowControl w:val="0"/>
        <w:spacing w:line="432" w:lineRule="auto"/>
        <w:jc w:val="both"/>
        <w:rPr>
          <w:sz w:val="32"/>
          <w:szCs w:val="32"/>
        </w:rPr>
      </w:pPr>
      <w:proofErr w:type="gramStart"/>
      <w:r>
        <w:rPr>
          <w:sz w:val="32"/>
          <w:szCs w:val="32"/>
        </w:rPr>
        <w:t xml:space="preserve">3.4 </w:t>
      </w:r>
      <w:r>
        <w:rPr>
          <w:sz w:val="27"/>
          <w:szCs w:val="27"/>
        </w:rPr>
        <w:t>​</w:t>
      </w:r>
      <w:r>
        <w:rPr>
          <w:sz w:val="32"/>
          <w:szCs w:val="32"/>
        </w:rPr>
        <w:t>Sample</w:t>
      </w:r>
      <w:proofErr w:type="gramEnd"/>
      <w:r>
        <w:rPr>
          <w:sz w:val="32"/>
          <w:szCs w:val="32"/>
        </w:rPr>
        <w:t xml:space="preserve"> Size And Sampling Techniques </w:t>
      </w:r>
      <w:r>
        <w:rPr>
          <w:sz w:val="27"/>
          <w:szCs w:val="27"/>
        </w:rPr>
        <w:t>​​​</w:t>
      </w:r>
      <w:r>
        <w:rPr>
          <w:sz w:val="32"/>
          <w:szCs w:val="32"/>
        </w:rPr>
        <w:t>24</w:t>
      </w:r>
    </w:p>
    <w:p w:rsidR="00C41465" w:rsidRDefault="002A435B">
      <w:pPr>
        <w:pStyle w:val="Heading1"/>
        <w:widowControl w:val="0"/>
        <w:spacing w:line="432" w:lineRule="auto"/>
        <w:jc w:val="both"/>
        <w:rPr>
          <w:sz w:val="32"/>
          <w:szCs w:val="32"/>
        </w:rPr>
      </w:pPr>
      <w:proofErr w:type="gramStart"/>
      <w:r>
        <w:rPr>
          <w:sz w:val="32"/>
          <w:szCs w:val="32"/>
        </w:rPr>
        <w:t xml:space="preserve">3.5 </w:t>
      </w:r>
      <w:r>
        <w:rPr>
          <w:sz w:val="27"/>
          <w:szCs w:val="27"/>
        </w:rPr>
        <w:t>​</w:t>
      </w:r>
      <w:r>
        <w:rPr>
          <w:sz w:val="32"/>
          <w:szCs w:val="32"/>
        </w:rPr>
        <w:t>Methods</w:t>
      </w:r>
      <w:proofErr w:type="gramEnd"/>
      <w:r>
        <w:rPr>
          <w:sz w:val="32"/>
          <w:szCs w:val="32"/>
        </w:rPr>
        <w:t xml:space="preserve"> Of Data Collection </w:t>
      </w:r>
      <w:r>
        <w:rPr>
          <w:sz w:val="27"/>
          <w:szCs w:val="27"/>
        </w:rPr>
        <w:t>​​​​​</w:t>
      </w:r>
      <w:r>
        <w:rPr>
          <w:sz w:val="32"/>
          <w:szCs w:val="32"/>
        </w:rPr>
        <w:t>24</w:t>
      </w:r>
    </w:p>
    <w:p w:rsidR="00C41465" w:rsidRDefault="002A435B">
      <w:pPr>
        <w:pStyle w:val="Heading1"/>
        <w:widowControl w:val="0"/>
        <w:spacing w:line="432" w:lineRule="auto"/>
        <w:jc w:val="both"/>
        <w:rPr>
          <w:sz w:val="32"/>
          <w:szCs w:val="32"/>
        </w:rPr>
      </w:pPr>
      <w:proofErr w:type="gramStart"/>
      <w:r>
        <w:rPr>
          <w:sz w:val="32"/>
          <w:szCs w:val="32"/>
        </w:rPr>
        <w:t xml:space="preserve">3.6 </w:t>
      </w:r>
      <w:r>
        <w:rPr>
          <w:sz w:val="27"/>
          <w:szCs w:val="27"/>
        </w:rPr>
        <w:t>​</w:t>
      </w:r>
      <w:r>
        <w:rPr>
          <w:sz w:val="32"/>
          <w:szCs w:val="32"/>
        </w:rPr>
        <w:t>Instrument</w:t>
      </w:r>
      <w:proofErr w:type="gramEnd"/>
      <w:r>
        <w:rPr>
          <w:sz w:val="32"/>
          <w:szCs w:val="32"/>
        </w:rPr>
        <w:t xml:space="preserve"> Of Data Collection </w:t>
      </w:r>
      <w:r>
        <w:rPr>
          <w:sz w:val="27"/>
          <w:szCs w:val="27"/>
        </w:rPr>
        <w:t>​​​​​</w:t>
      </w:r>
      <w:r>
        <w:rPr>
          <w:sz w:val="32"/>
          <w:szCs w:val="32"/>
        </w:rPr>
        <w:t>25</w:t>
      </w:r>
    </w:p>
    <w:p w:rsidR="00C41465" w:rsidRDefault="002A435B">
      <w:pPr>
        <w:pStyle w:val="Heading1"/>
        <w:widowControl w:val="0"/>
        <w:spacing w:line="432" w:lineRule="auto"/>
        <w:jc w:val="both"/>
        <w:rPr>
          <w:sz w:val="32"/>
          <w:szCs w:val="32"/>
        </w:rPr>
      </w:pPr>
      <w:proofErr w:type="gramStart"/>
      <w:r>
        <w:rPr>
          <w:sz w:val="32"/>
          <w:szCs w:val="32"/>
        </w:rPr>
        <w:t xml:space="preserve">3.7 </w:t>
      </w:r>
      <w:r>
        <w:rPr>
          <w:sz w:val="27"/>
          <w:szCs w:val="27"/>
        </w:rPr>
        <w:t>​</w:t>
      </w:r>
      <w:r>
        <w:rPr>
          <w:sz w:val="32"/>
          <w:szCs w:val="32"/>
        </w:rPr>
        <w:t>Methods</w:t>
      </w:r>
      <w:proofErr w:type="gramEnd"/>
      <w:r>
        <w:rPr>
          <w:sz w:val="32"/>
          <w:szCs w:val="32"/>
        </w:rPr>
        <w:t xml:space="preserve"> Of Data Analysis </w:t>
      </w:r>
      <w:r>
        <w:rPr>
          <w:sz w:val="27"/>
          <w:szCs w:val="27"/>
        </w:rPr>
        <w:t>​​​​​</w:t>
      </w:r>
      <w:r>
        <w:rPr>
          <w:sz w:val="32"/>
          <w:szCs w:val="32"/>
        </w:rPr>
        <w:t>25</w:t>
      </w:r>
    </w:p>
    <w:p w:rsidR="00C41465" w:rsidRDefault="002A435B">
      <w:pPr>
        <w:pStyle w:val="Heading1"/>
        <w:widowControl w:val="0"/>
        <w:spacing w:line="432" w:lineRule="auto"/>
        <w:jc w:val="both"/>
        <w:rPr>
          <w:sz w:val="32"/>
          <w:szCs w:val="32"/>
        </w:rPr>
      </w:pPr>
      <w:proofErr w:type="gramStart"/>
      <w:r>
        <w:rPr>
          <w:sz w:val="32"/>
          <w:szCs w:val="32"/>
        </w:rPr>
        <w:t xml:space="preserve">3.8 </w:t>
      </w:r>
      <w:r>
        <w:rPr>
          <w:sz w:val="27"/>
          <w:szCs w:val="27"/>
        </w:rPr>
        <w:t>​</w:t>
      </w:r>
      <w:r>
        <w:rPr>
          <w:sz w:val="32"/>
          <w:szCs w:val="32"/>
        </w:rPr>
        <w:t>Historical</w:t>
      </w:r>
      <w:proofErr w:type="gramEnd"/>
      <w:r>
        <w:rPr>
          <w:sz w:val="32"/>
          <w:szCs w:val="32"/>
        </w:rPr>
        <w:t xml:space="preserve"> Background Of The Case Study </w:t>
      </w:r>
      <w:r>
        <w:rPr>
          <w:sz w:val="27"/>
          <w:szCs w:val="27"/>
        </w:rPr>
        <w:t>​​​</w:t>
      </w:r>
      <w:r>
        <w:rPr>
          <w:sz w:val="32"/>
          <w:szCs w:val="32"/>
        </w:rPr>
        <w:t>26</w:t>
      </w:r>
    </w:p>
    <w:p w:rsidR="00C41465" w:rsidRDefault="002A435B">
      <w:pPr>
        <w:pStyle w:val="Heading1"/>
        <w:widowControl w:val="0"/>
        <w:spacing w:line="432" w:lineRule="auto"/>
        <w:jc w:val="both"/>
        <w:rPr>
          <w:b/>
          <w:sz w:val="32"/>
          <w:szCs w:val="32"/>
        </w:rPr>
      </w:pPr>
      <w:r>
        <w:rPr>
          <w:b/>
          <w:sz w:val="32"/>
          <w:szCs w:val="32"/>
        </w:rPr>
        <w:t xml:space="preserve">CHAPTER FOUR: DATA PRESENTATION, ANALYSIS AND INTERPRETATION </w:t>
      </w:r>
    </w:p>
    <w:p w:rsidR="00C41465" w:rsidRDefault="002A435B">
      <w:pPr>
        <w:pStyle w:val="Heading1"/>
        <w:widowControl w:val="0"/>
        <w:spacing w:line="432" w:lineRule="auto"/>
        <w:rPr>
          <w:sz w:val="32"/>
          <w:szCs w:val="32"/>
        </w:rPr>
      </w:pPr>
      <w:proofErr w:type="gramStart"/>
      <w:r>
        <w:rPr>
          <w:sz w:val="32"/>
          <w:szCs w:val="32"/>
        </w:rPr>
        <w:t xml:space="preserve">4.1 </w:t>
      </w:r>
      <w:r>
        <w:rPr>
          <w:sz w:val="27"/>
          <w:szCs w:val="27"/>
        </w:rPr>
        <w:t>​</w:t>
      </w:r>
      <w:r>
        <w:rPr>
          <w:sz w:val="32"/>
          <w:szCs w:val="32"/>
        </w:rPr>
        <w:t>Introduction</w:t>
      </w:r>
      <w:proofErr w:type="gramEnd"/>
      <w:r>
        <w:rPr>
          <w:sz w:val="32"/>
          <w:szCs w:val="32"/>
        </w:rPr>
        <w:t xml:space="preserve"> </w:t>
      </w:r>
      <w:r>
        <w:rPr>
          <w:sz w:val="27"/>
          <w:szCs w:val="27"/>
        </w:rPr>
        <w:t>​​​​​​​</w:t>
      </w:r>
      <w:r>
        <w:rPr>
          <w:sz w:val="32"/>
          <w:szCs w:val="32"/>
        </w:rPr>
        <w:t>29</w:t>
      </w:r>
    </w:p>
    <w:p w:rsidR="00C41465" w:rsidRDefault="002A435B">
      <w:pPr>
        <w:pStyle w:val="Heading1"/>
        <w:widowControl w:val="0"/>
        <w:spacing w:line="432" w:lineRule="auto"/>
        <w:jc w:val="both"/>
        <w:rPr>
          <w:sz w:val="32"/>
          <w:szCs w:val="32"/>
        </w:rPr>
      </w:pPr>
      <w:proofErr w:type="gramStart"/>
      <w:r>
        <w:rPr>
          <w:sz w:val="32"/>
          <w:szCs w:val="32"/>
        </w:rPr>
        <w:t xml:space="preserve">4.2 </w:t>
      </w:r>
      <w:r>
        <w:rPr>
          <w:sz w:val="27"/>
          <w:szCs w:val="27"/>
        </w:rPr>
        <w:t>​</w:t>
      </w:r>
      <w:r>
        <w:rPr>
          <w:sz w:val="32"/>
          <w:szCs w:val="32"/>
        </w:rPr>
        <w:t>Data</w:t>
      </w:r>
      <w:proofErr w:type="gramEnd"/>
      <w:r>
        <w:rPr>
          <w:sz w:val="32"/>
          <w:szCs w:val="32"/>
        </w:rPr>
        <w:t xml:space="preserve"> Presentation, Analysis And Interpretation </w:t>
      </w:r>
      <w:r>
        <w:rPr>
          <w:sz w:val="27"/>
          <w:szCs w:val="27"/>
        </w:rPr>
        <w:t>​​</w:t>
      </w:r>
      <w:r>
        <w:rPr>
          <w:sz w:val="32"/>
          <w:szCs w:val="32"/>
        </w:rPr>
        <w:t>29</w:t>
      </w:r>
    </w:p>
    <w:p w:rsidR="00C41465" w:rsidRDefault="002A435B">
      <w:pPr>
        <w:pStyle w:val="Heading1"/>
        <w:widowControl w:val="0"/>
        <w:spacing w:line="432" w:lineRule="auto"/>
        <w:jc w:val="both"/>
        <w:rPr>
          <w:sz w:val="32"/>
          <w:szCs w:val="32"/>
        </w:rPr>
      </w:pPr>
      <w:proofErr w:type="gramStart"/>
      <w:r>
        <w:rPr>
          <w:sz w:val="32"/>
          <w:szCs w:val="32"/>
        </w:rPr>
        <w:t xml:space="preserve">4.3 </w:t>
      </w:r>
      <w:r>
        <w:rPr>
          <w:sz w:val="27"/>
          <w:szCs w:val="27"/>
        </w:rPr>
        <w:t>​</w:t>
      </w:r>
      <w:r>
        <w:rPr>
          <w:sz w:val="32"/>
          <w:szCs w:val="32"/>
        </w:rPr>
        <w:t>Demographical</w:t>
      </w:r>
      <w:proofErr w:type="gramEnd"/>
      <w:r>
        <w:rPr>
          <w:sz w:val="32"/>
          <w:szCs w:val="32"/>
        </w:rPr>
        <w:t xml:space="preserve"> Characteristics of the respondent</w:t>
      </w:r>
      <w:r>
        <w:rPr>
          <w:sz w:val="27"/>
          <w:szCs w:val="27"/>
        </w:rPr>
        <w:t>​​</w:t>
      </w:r>
      <w:r>
        <w:rPr>
          <w:sz w:val="32"/>
          <w:szCs w:val="32"/>
        </w:rPr>
        <w:t>31</w:t>
      </w:r>
    </w:p>
    <w:p w:rsidR="00C41465" w:rsidRDefault="002A435B">
      <w:pPr>
        <w:pStyle w:val="Heading1"/>
        <w:widowControl w:val="0"/>
        <w:spacing w:line="432" w:lineRule="auto"/>
        <w:jc w:val="both"/>
        <w:rPr>
          <w:sz w:val="32"/>
          <w:szCs w:val="32"/>
        </w:rPr>
      </w:pPr>
      <w:r>
        <w:rPr>
          <w:sz w:val="32"/>
          <w:szCs w:val="32"/>
        </w:rPr>
        <w:lastRenderedPageBreak/>
        <w:t xml:space="preserve">4.4  </w:t>
      </w:r>
      <w:r>
        <w:rPr>
          <w:sz w:val="27"/>
          <w:szCs w:val="27"/>
        </w:rPr>
        <w:t>​</w:t>
      </w:r>
      <w:r>
        <w:rPr>
          <w:sz w:val="32"/>
          <w:szCs w:val="32"/>
        </w:rPr>
        <w:t>Hypothesis Testing</w:t>
      </w:r>
      <w:r>
        <w:rPr>
          <w:sz w:val="27"/>
          <w:szCs w:val="27"/>
        </w:rPr>
        <w:t>​​​​​​</w:t>
      </w:r>
      <w:r>
        <w:rPr>
          <w:sz w:val="32"/>
          <w:szCs w:val="32"/>
        </w:rPr>
        <w:t>48</w:t>
      </w:r>
    </w:p>
    <w:p w:rsidR="00C41465" w:rsidRDefault="002A435B">
      <w:pPr>
        <w:pStyle w:val="Heading1"/>
        <w:widowControl w:val="0"/>
        <w:spacing w:line="432" w:lineRule="auto"/>
        <w:jc w:val="both"/>
        <w:rPr>
          <w:sz w:val="32"/>
          <w:szCs w:val="32"/>
        </w:rPr>
      </w:pPr>
      <w:r>
        <w:rPr>
          <w:sz w:val="32"/>
          <w:szCs w:val="32"/>
        </w:rPr>
        <w:t>4.5</w:t>
      </w:r>
      <w:r>
        <w:rPr>
          <w:sz w:val="27"/>
          <w:szCs w:val="27"/>
        </w:rPr>
        <w:t>​</w:t>
      </w:r>
      <w:r>
        <w:rPr>
          <w:sz w:val="32"/>
          <w:szCs w:val="32"/>
        </w:rPr>
        <w:t xml:space="preserve">Discussion </w:t>
      </w:r>
      <w:proofErr w:type="gramStart"/>
      <w:r>
        <w:rPr>
          <w:sz w:val="32"/>
          <w:szCs w:val="32"/>
        </w:rPr>
        <w:t>Of</w:t>
      </w:r>
      <w:proofErr w:type="gramEnd"/>
      <w:r>
        <w:rPr>
          <w:sz w:val="32"/>
          <w:szCs w:val="32"/>
        </w:rPr>
        <w:t xml:space="preserve"> Findings</w:t>
      </w:r>
      <w:r>
        <w:rPr>
          <w:sz w:val="27"/>
          <w:szCs w:val="27"/>
        </w:rPr>
        <w:t>​​​​​​</w:t>
      </w:r>
      <w:r>
        <w:rPr>
          <w:sz w:val="32"/>
          <w:szCs w:val="32"/>
        </w:rPr>
        <w:t>51</w:t>
      </w:r>
    </w:p>
    <w:p w:rsidR="00C41465" w:rsidRDefault="002A435B">
      <w:pPr>
        <w:pStyle w:val="Heading1"/>
        <w:widowControl w:val="0"/>
        <w:spacing w:line="432" w:lineRule="auto"/>
        <w:rPr>
          <w:b/>
          <w:sz w:val="32"/>
          <w:szCs w:val="32"/>
        </w:rPr>
      </w:pPr>
      <w:r>
        <w:rPr>
          <w:b/>
          <w:sz w:val="32"/>
          <w:szCs w:val="32"/>
        </w:rPr>
        <w:t xml:space="preserve">CHAPTER </w:t>
      </w:r>
      <w:proofErr w:type="gramStart"/>
      <w:r>
        <w:rPr>
          <w:b/>
          <w:sz w:val="32"/>
          <w:szCs w:val="32"/>
        </w:rPr>
        <w:t>FIVE</w:t>
      </w:r>
      <w:r>
        <w:rPr>
          <w:sz w:val="27"/>
          <w:szCs w:val="27"/>
        </w:rPr>
        <w:t>​</w:t>
      </w:r>
      <w:r>
        <w:rPr>
          <w:sz w:val="32"/>
          <w:szCs w:val="32"/>
        </w:rPr>
        <w:t>:</w:t>
      </w:r>
      <w:proofErr w:type="gramEnd"/>
      <w:r>
        <w:rPr>
          <w:sz w:val="32"/>
          <w:szCs w:val="32"/>
        </w:rPr>
        <w:t xml:space="preserve"> </w:t>
      </w:r>
      <w:r>
        <w:rPr>
          <w:b/>
          <w:sz w:val="32"/>
          <w:szCs w:val="32"/>
        </w:rPr>
        <w:t>SUMMARY, CONCLUSION AND RECOMMENDATIONS</w:t>
      </w:r>
    </w:p>
    <w:p w:rsidR="00C41465" w:rsidRDefault="002A435B">
      <w:pPr>
        <w:pStyle w:val="Heading1"/>
        <w:widowControl w:val="0"/>
        <w:spacing w:line="432" w:lineRule="auto"/>
        <w:jc w:val="both"/>
        <w:rPr>
          <w:sz w:val="32"/>
          <w:szCs w:val="32"/>
        </w:rPr>
      </w:pPr>
      <w:proofErr w:type="gramStart"/>
      <w:r>
        <w:rPr>
          <w:sz w:val="32"/>
          <w:szCs w:val="32"/>
        </w:rPr>
        <w:t xml:space="preserve">5.1 </w:t>
      </w:r>
      <w:r>
        <w:rPr>
          <w:sz w:val="27"/>
          <w:szCs w:val="27"/>
        </w:rPr>
        <w:t>​</w:t>
      </w:r>
      <w:r>
        <w:rPr>
          <w:sz w:val="32"/>
          <w:szCs w:val="32"/>
        </w:rPr>
        <w:t>Summary</w:t>
      </w:r>
      <w:proofErr w:type="gramEnd"/>
      <w:r>
        <w:rPr>
          <w:sz w:val="32"/>
          <w:szCs w:val="32"/>
        </w:rPr>
        <w:t xml:space="preserve"> Of Findings </w:t>
      </w:r>
      <w:r>
        <w:rPr>
          <w:sz w:val="27"/>
          <w:szCs w:val="27"/>
        </w:rPr>
        <w:t>​​​​​​</w:t>
      </w:r>
      <w:r>
        <w:rPr>
          <w:sz w:val="32"/>
          <w:szCs w:val="32"/>
        </w:rPr>
        <w:t>56</w:t>
      </w:r>
    </w:p>
    <w:p w:rsidR="00C41465" w:rsidRDefault="002A435B">
      <w:pPr>
        <w:pStyle w:val="Heading1"/>
        <w:widowControl w:val="0"/>
        <w:spacing w:line="432" w:lineRule="auto"/>
        <w:jc w:val="both"/>
        <w:rPr>
          <w:sz w:val="32"/>
          <w:szCs w:val="32"/>
        </w:rPr>
      </w:pPr>
      <w:proofErr w:type="gramStart"/>
      <w:r>
        <w:rPr>
          <w:sz w:val="32"/>
          <w:szCs w:val="32"/>
        </w:rPr>
        <w:t xml:space="preserve">5.2 </w:t>
      </w:r>
      <w:r>
        <w:rPr>
          <w:sz w:val="27"/>
          <w:szCs w:val="27"/>
        </w:rPr>
        <w:t>​</w:t>
      </w:r>
      <w:r>
        <w:rPr>
          <w:sz w:val="32"/>
          <w:szCs w:val="32"/>
        </w:rPr>
        <w:t>Conclusion</w:t>
      </w:r>
      <w:proofErr w:type="gramEnd"/>
      <w:r>
        <w:rPr>
          <w:sz w:val="32"/>
          <w:szCs w:val="32"/>
        </w:rPr>
        <w:t xml:space="preserve"> </w:t>
      </w:r>
      <w:r>
        <w:rPr>
          <w:sz w:val="27"/>
          <w:szCs w:val="27"/>
        </w:rPr>
        <w:t>​​​​​​​​</w:t>
      </w:r>
      <w:r>
        <w:rPr>
          <w:sz w:val="32"/>
          <w:szCs w:val="32"/>
        </w:rPr>
        <w:t>58</w:t>
      </w:r>
    </w:p>
    <w:p w:rsidR="00C41465" w:rsidRDefault="002A435B">
      <w:pPr>
        <w:pStyle w:val="Heading1"/>
        <w:widowControl w:val="0"/>
        <w:spacing w:line="432" w:lineRule="auto"/>
        <w:jc w:val="both"/>
        <w:rPr>
          <w:sz w:val="32"/>
          <w:szCs w:val="32"/>
        </w:rPr>
      </w:pPr>
      <w:proofErr w:type="gramStart"/>
      <w:r>
        <w:rPr>
          <w:sz w:val="32"/>
          <w:szCs w:val="32"/>
        </w:rPr>
        <w:t xml:space="preserve">5.3 </w:t>
      </w:r>
      <w:r>
        <w:rPr>
          <w:sz w:val="27"/>
          <w:szCs w:val="27"/>
        </w:rPr>
        <w:t>​</w:t>
      </w:r>
      <w:r>
        <w:rPr>
          <w:sz w:val="32"/>
          <w:szCs w:val="32"/>
        </w:rPr>
        <w:t>Recommendations</w:t>
      </w:r>
      <w:proofErr w:type="gramEnd"/>
      <w:r>
        <w:rPr>
          <w:sz w:val="32"/>
          <w:szCs w:val="32"/>
        </w:rPr>
        <w:t xml:space="preserve"> </w:t>
      </w:r>
      <w:r>
        <w:rPr>
          <w:sz w:val="27"/>
          <w:szCs w:val="27"/>
        </w:rPr>
        <w:t>​​​​​​​</w:t>
      </w:r>
      <w:r>
        <w:rPr>
          <w:sz w:val="32"/>
          <w:szCs w:val="32"/>
        </w:rPr>
        <w:t>58</w:t>
      </w:r>
    </w:p>
    <w:p w:rsidR="00C41465" w:rsidRDefault="002A435B">
      <w:pPr>
        <w:pStyle w:val="Heading1"/>
        <w:widowControl w:val="0"/>
        <w:spacing w:line="432" w:lineRule="auto"/>
        <w:ind w:firstLine="540"/>
        <w:rPr>
          <w:sz w:val="32"/>
          <w:szCs w:val="32"/>
        </w:rPr>
      </w:pPr>
      <w:r>
        <w:rPr>
          <w:sz w:val="32"/>
          <w:szCs w:val="32"/>
        </w:rPr>
        <w:t>References</w:t>
      </w:r>
      <w:r>
        <w:rPr>
          <w:sz w:val="27"/>
          <w:szCs w:val="27"/>
        </w:rPr>
        <w:t>​​​​​​​​</w:t>
      </w:r>
      <w:r>
        <w:rPr>
          <w:sz w:val="32"/>
          <w:szCs w:val="32"/>
        </w:rPr>
        <w:t>60</w:t>
      </w:r>
    </w:p>
    <w:p w:rsidR="00C41465" w:rsidRDefault="002A435B">
      <w:pPr>
        <w:pStyle w:val="Heading1"/>
        <w:widowControl w:val="0"/>
        <w:spacing w:line="432" w:lineRule="auto"/>
        <w:ind w:firstLine="540"/>
        <w:rPr>
          <w:sz w:val="27"/>
          <w:szCs w:val="27"/>
        </w:rPr>
      </w:pPr>
      <w:r>
        <w:rPr>
          <w:sz w:val="32"/>
          <w:szCs w:val="32"/>
        </w:rPr>
        <w:t>Appendix</w:t>
      </w:r>
      <w:r>
        <w:rPr>
          <w:sz w:val="27"/>
          <w:szCs w:val="27"/>
        </w:rPr>
        <w:t>​​​​​​​​</w:t>
      </w:r>
      <w:r>
        <w:rPr>
          <w:sz w:val="32"/>
          <w:szCs w:val="32"/>
        </w:rPr>
        <w:t>63</w:t>
      </w:r>
      <w:r>
        <w:rPr>
          <w:sz w:val="27"/>
          <w:szCs w:val="27"/>
        </w:rPr>
        <w:t>​</w:t>
      </w:r>
    </w:p>
    <w:p w:rsidR="00001829" w:rsidRDefault="002A435B" w:rsidP="00001829">
      <w:pPr>
        <w:pStyle w:val="Heading1"/>
        <w:widowControl w:val="0"/>
        <w:spacing w:line="432" w:lineRule="auto"/>
        <w:ind w:firstLine="540"/>
        <w:rPr>
          <w:sz w:val="27"/>
          <w:szCs w:val="27"/>
        </w:rPr>
      </w:pPr>
      <w:r>
        <w:rPr>
          <w:sz w:val="27"/>
          <w:szCs w:val="27"/>
        </w:rPr>
        <w:t xml:space="preserve"> </w:t>
      </w:r>
    </w:p>
    <w:p w:rsidR="00001829" w:rsidRDefault="00001829" w:rsidP="00001829">
      <w:pPr>
        <w:pStyle w:val="Heading1"/>
        <w:widowControl w:val="0"/>
        <w:spacing w:line="432" w:lineRule="auto"/>
        <w:ind w:firstLine="540"/>
        <w:rPr>
          <w:sz w:val="27"/>
          <w:szCs w:val="27"/>
        </w:rPr>
      </w:pPr>
    </w:p>
    <w:p w:rsidR="00001829" w:rsidRDefault="00001829" w:rsidP="00001829">
      <w:pPr>
        <w:pStyle w:val="Heading1"/>
        <w:widowControl w:val="0"/>
        <w:spacing w:line="432" w:lineRule="auto"/>
        <w:ind w:firstLine="540"/>
        <w:rPr>
          <w:sz w:val="27"/>
          <w:szCs w:val="27"/>
        </w:rPr>
      </w:pPr>
    </w:p>
    <w:p w:rsidR="00001829" w:rsidRDefault="00001829" w:rsidP="00001829">
      <w:pPr>
        <w:pStyle w:val="Heading1"/>
        <w:widowControl w:val="0"/>
        <w:spacing w:line="432" w:lineRule="auto"/>
        <w:ind w:firstLine="540"/>
        <w:rPr>
          <w:sz w:val="27"/>
          <w:szCs w:val="27"/>
        </w:rPr>
      </w:pPr>
    </w:p>
    <w:p w:rsidR="00001829" w:rsidRDefault="00001829" w:rsidP="00001829">
      <w:pPr>
        <w:pStyle w:val="Heading1"/>
        <w:widowControl w:val="0"/>
        <w:spacing w:line="432" w:lineRule="auto"/>
        <w:ind w:firstLine="540"/>
        <w:rPr>
          <w:sz w:val="27"/>
          <w:szCs w:val="27"/>
        </w:rPr>
      </w:pPr>
    </w:p>
    <w:p w:rsidR="00001829" w:rsidRDefault="00001829" w:rsidP="00001829">
      <w:pPr>
        <w:pStyle w:val="Heading1"/>
        <w:widowControl w:val="0"/>
        <w:spacing w:line="432" w:lineRule="auto"/>
        <w:ind w:firstLine="540"/>
        <w:rPr>
          <w:sz w:val="27"/>
          <w:szCs w:val="27"/>
        </w:rPr>
      </w:pPr>
    </w:p>
    <w:p w:rsidR="00C41465" w:rsidRDefault="002A435B" w:rsidP="00001829">
      <w:pPr>
        <w:pStyle w:val="Heading1"/>
        <w:widowControl w:val="0"/>
        <w:spacing w:line="432" w:lineRule="auto"/>
        <w:ind w:firstLine="540"/>
        <w:rPr>
          <w:sz w:val="27"/>
          <w:szCs w:val="27"/>
        </w:rPr>
      </w:pPr>
      <w:r>
        <w:rPr>
          <w:sz w:val="27"/>
          <w:szCs w:val="27"/>
        </w:rPr>
        <w:t xml:space="preserve"> </w:t>
      </w:r>
    </w:p>
    <w:p w:rsidR="00C41465" w:rsidRDefault="002A435B">
      <w:pPr>
        <w:pStyle w:val="Heading1"/>
        <w:widowControl w:val="0"/>
        <w:spacing w:before="40" w:line="432" w:lineRule="auto"/>
        <w:ind w:right="1040"/>
        <w:rPr>
          <w:sz w:val="27"/>
          <w:szCs w:val="27"/>
        </w:rPr>
      </w:pPr>
      <w:r>
        <w:rPr>
          <w:sz w:val="27"/>
          <w:szCs w:val="27"/>
        </w:rPr>
        <w:t xml:space="preserve"> </w:t>
      </w:r>
    </w:p>
    <w:p w:rsidR="00C41465" w:rsidRDefault="002A435B">
      <w:pPr>
        <w:pStyle w:val="Heading1"/>
        <w:widowControl w:val="0"/>
        <w:spacing w:line="288" w:lineRule="auto"/>
        <w:rPr>
          <w:sz w:val="27"/>
          <w:szCs w:val="27"/>
        </w:rPr>
      </w:pPr>
      <w:r>
        <w:rPr>
          <w:sz w:val="27"/>
          <w:szCs w:val="27"/>
        </w:rPr>
        <w:t xml:space="preserve"> </w:t>
      </w:r>
    </w:p>
    <w:p w:rsidR="00C41465" w:rsidRDefault="002A435B">
      <w:pPr>
        <w:pStyle w:val="Heading1"/>
        <w:widowControl w:val="0"/>
        <w:spacing w:line="288" w:lineRule="auto"/>
        <w:rPr>
          <w:sz w:val="27"/>
          <w:szCs w:val="27"/>
        </w:rPr>
      </w:pPr>
      <w:r>
        <w:rPr>
          <w:sz w:val="27"/>
          <w:szCs w:val="27"/>
        </w:rPr>
        <w:t xml:space="preserve"> </w:t>
      </w:r>
    </w:p>
    <w:p w:rsidR="00C41465" w:rsidRDefault="002A435B">
      <w:pPr>
        <w:pStyle w:val="Heading1"/>
        <w:widowControl w:val="0"/>
        <w:spacing w:line="288" w:lineRule="auto"/>
        <w:rPr>
          <w:sz w:val="27"/>
          <w:szCs w:val="27"/>
        </w:rPr>
      </w:pPr>
      <w:r>
        <w:rPr>
          <w:sz w:val="27"/>
          <w:szCs w:val="27"/>
        </w:rPr>
        <w:t xml:space="preserve"> </w:t>
      </w:r>
    </w:p>
    <w:p w:rsidR="00C41465" w:rsidRDefault="002A435B">
      <w:pPr>
        <w:pStyle w:val="Heading1"/>
        <w:widowControl w:val="0"/>
        <w:spacing w:before="40" w:line="432" w:lineRule="auto"/>
        <w:ind w:left="760" w:right="1040"/>
        <w:jc w:val="center"/>
        <w:rPr>
          <w:b/>
          <w:sz w:val="27"/>
          <w:szCs w:val="27"/>
        </w:rPr>
      </w:pPr>
      <w:r>
        <w:rPr>
          <w:b/>
          <w:sz w:val="27"/>
          <w:szCs w:val="27"/>
        </w:rPr>
        <w:lastRenderedPageBreak/>
        <w:t>Abstract</w:t>
      </w:r>
    </w:p>
    <w:p w:rsidR="00C41465" w:rsidRDefault="002A435B">
      <w:pPr>
        <w:pStyle w:val="Heading1"/>
        <w:widowControl w:val="0"/>
        <w:spacing w:before="40" w:line="432" w:lineRule="auto"/>
        <w:ind w:right="600"/>
        <w:jc w:val="both"/>
        <w:rPr>
          <w:i/>
          <w:sz w:val="27"/>
          <w:szCs w:val="27"/>
        </w:rPr>
      </w:pPr>
      <w:r>
        <w:rPr>
          <w:i/>
          <w:sz w:val="27"/>
          <w:szCs w:val="27"/>
        </w:rPr>
        <w:t xml:space="preserve">The long-term success and stability of banks in the global banking sector heavily relies on effective organizational performance. With this in mind, the objective of this research was to examine the impact of employee grievances on the organizational performance of Zenith Bank </w:t>
      </w:r>
      <w:proofErr w:type="spellStart"/>
      <w:r>
        <w:rPr>
          <w:i/>
          <w:sz w:val="27"/>
          <w:szCs w:val="27"/>
        </w:rPr>
        <w:t>Plc</w:t>
      </w:r>
      <w:proofErr w:type="spellEnd"/>
      <w:r>
        <w:rPr>
          <w:i/>
          <w:sz w:val="27"/>
          <w:szCs w:val="27"/>
        </w:rPr>
        <w:t xml:space="preserve"> in Ilorin. The study employed a survey design and targeted a population of 196 employees from twenty selected Zenith Bank branches in Ilorin, Nigeria. The sample size was determined using the research advisor's sampling table, and a simple random sampling technique was employed .Primary data collection was conducted through the use of a questionnaire, which was validated and deemed reliable for the main study after a pilot study. Descriptive and inferential analyses were employed to analyze the collected data. Descriptive tools such as frequencies, percentages, mean deviation, and standard deviation were used, while simple regression analysis was employed for inferential analysis. The findings of the analysis indicated that working conditions had a positive and significant effect on the productivity of Zenith Bank </w:t>
      </w:r>
      <w:proofErr w:type="spellStart"/>
      <w:r>
        <w:rPr>
          <w:i/>
          <w:sz w:val="27"/>
          <w:szCs w:val="27"/>
        </w:rPr>
        <w:t>Plc</w:t>
      </w:r>
      <w:proofErr w:type="spellEnd"/>
      <w:r>
        <w:rPr>
          <w:i/>
          <w:sz w:val="27"/>
          <w:szCs w:val="27"/>
        </w:rPr>
        <w:t xml:space="preserve"> in Ilorin, </w:t>
      </w:r>
      <w:proofErr w:type="spellStart"/>
      <w:r>
        <w:rPr>
          <w:i/>
          <w:sz w:val="27"/>
          <w:szCs w:val="27"/>
        </w:rPr>
        <w:t>Kwara</w:t>
      </w:r>
      <w:proofErr w:type="spellEnd"/>
      <w:r>
        <w:rPr>
          <w:i/>
          <w:sz w:val="27"/>
          <w:szCs w:val="27"/>
        </w:rPr>
        <w:t xml:space="preserve"> state, Nigeria (β = .429, t = 7.063, p&lt;0.05). Additionally, the analysis revealed that job insecurity positively and significantly affected the innovative work behavior of Zenith Bank </w:t>
      </w:r>
      <w:proofErr w:type="spellStart"/>
      <w:r>
        <w:rPr>
          <w:i/>
          <w:sz w:val="27"/>
          <w:szCs w:val="27"/>
        </w:rPr>
        <w:t>Plc</w:t>
      </w:r>
      <w:proofErr w:type="spellEnd"/>
      <w:r>
        <w:rPr>
          <w:i/>
          <w:sz w:val="27"/>
          <w:szCs w:val="27"/>
        </w:rPr>
        <w:t xml:space="preserve"> in Ilorin (β = .254, t = 3.805, p&lt;0.05). Furthermore, the analysis demonstrated that workload had a positive and significant impact on the delivery time of Zenith Bank </w:t>
      </w:r>
      <w:proofErr w:type="spellStart"/>
      <w:r>
        <w:rPr>
          <w:i/>
          <w:sz w:val="27"/>
          <w:szCs w:val="27"/>
        </w:rPr>
        <w:t>Plc</w:t>
      </w:r>
      <w:proofErr w:type="spellEnd"/>
      <w:r>
        <w:rPr>
          <w:i/>
          <w:sz w:val="27"/>
          <w:szCs w:val="27"/>
        </w:rPr>
        <w:t xml:space="preserve"> in Ilorin (β = .318, t = 6.919, p&lt;0.05).In conclusion, the variables related to employee </w:t>
      </w:r>
      <w:r>
        <w:rPr>
          <w:i/>
          <w:sz w:val="27"/>
          <w:szCs w:val="27"/>
        </w:rPr>
        <w:lastRenderedPageBreak/>
        <w:t xml:space="preserve">grievances examined in this study were found to be crucial factors influencing organizational performance in the case of Zenith Bank </w:t>
      </w:r>
      <w:proofErr w:type="spellStart"/>
      <w:r>
        <w:rPr>
          <w:i/>
          <w:sz w:val="27"/>
          <w:szCs w:val="27"/>
        </w:rPr>
        <w:t>Plc</w:t>
      </w:r>
      <w:proofErr w:type="spellEnd"/>
      <w:r>
        <w:rPr>
          <w:i/>
          <w:sz w:val="27"/>
          <w:szCs w:val="27"/>
        </w:rPr>
        <w:t xml:space="preserve"> in Ilorin. Consequently, it is recommended that by addressing the employee grievance variables identified in this study, organizational performance can be improved in terms of productivity, innovative work behavior, and delivery time.</w:t>
      </w:r>
    </w:p>
    <w:p w:rsidR="00C41465" w:rsidRDefault="002A435B">
      <w:pPr>
        <w:pStyle w:val="Heading1"/>
        <w:widowControl w:val="0"/>
        <w:spacing w:line="288" w:lineRule="auto"/>
        <w:rPr>
          <w:sz w:val="27"/>
          <w:szCs w:val="27"/>
        </w:rPr>
      </w:pPr>
      <w:r>
        <w:rPr>
          <w:sz w:val="27"/>
          <w:szCs w:val="27"/>
        </w:rPr>
        <w:t xml:space="preserve"> </w:t>
      </w:r>
    </w:p>
    <w:p w:rsidR="00C41465" w:rsidRDefault="00C41465">
      <w:pPr>
        <w:pStyle w:val="Heading1"/>
        <w:widowControl w:val="0"/>
        <w:spacing w:line="353" w:lineRule="auto"/>
        <w:rPr>
          <w:sz w:val="27"/>
          <w:szCs w:val="27"/>
        </w:rPr>
      </w:pPr>
    </w:p>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Pr="00001829" w:rsidRDefault="00001829" w:rsidP="00001829"/>
    <w:p w:rsidR="00C41465" w:rsidRDefault="002A435B">
      <w:pPr>
        <w:pStyle w:val="Heading1"/>
        <w:widowControl w:val="0"/>
        <w:spacing w:line="288" w:lineRule="auto"/>
        <w:rPr>
          <w:sz w:val="27"/>
          <w:szCs w:val="27"/>
        </w:rPr>
      </w:pPr>
      <w:bookmarkStart w:id="1" w:name="_heading=h.aveqma2xeqw" w:colFirst="0" w:colLast="0"/>
      <w:bookmarkEnd w:id="1"/>
      <w:r>
        <w:rPr>
          <w:sz w:val="27"/>
          <w:szCs w:val="27"/>
        </w:rPr>
        <w:t xml:space="preserve"> </w:t>
      </w:r>
    </w:p>
    <w:p w:rsidR="00C41465" w:rsidRDefault="00C41465">
      <w:pPr>
        <w:pStyle w:val="Heading1"/>
        <w:widowControl w:val="0"/>
        <w:spacing w:before="61" w:line="360" w:lineRule="auto"/>
        <w:ind w:right="1390"/>
        <w:rPr>
          <w:b/>
          <w:sz w:val="20"/>
          <w:szCs w:val="20"/>
        </w:rPr>
      </w:pPr>
    </w:p>
    <w:p w:rsidR="00C41465" w:rsidRDefault="002A435B">
      <w:pPr>
        <w:pStyle w:val="Heading1"/>
        <w:widowControl w:val="0"/>
        <w:spacing w:before="61" w:line="360" w:lineRule="auto"/>
        <w:ind w:left="2880" w:right="1390" w:firstLine="720"/>
        <w:rPr>
          <w:b/>
          <w:sz w:val="20"/>
          <w:szCs w:val="20"/>
        </w:rPr>
      </w:pPr>
      <w:r>
        <w:rPr>
          <w:b/>
          <w:sz w:val="20"/>
          <w:szCs w:val="20"/>
        </w:rPr>
        <w:lastRenderedPageBreak/>
        <w:t>CHAPTER ONE</w:t>
      </w:r>
    </w:p>
    <w:p w:rsidR="00C41465" w:rsidRDefault="002A435B">
      <w:pPr>
        <w:pStyle w:val="Heading1"/>
        <w:widowControl w:val="0"/>
        <w:spacing w:before="61" w:line="360" w:lineRule="auto"/>
        <w:ind w:left="2880" w:right="1390" w:firstLine="720"/>
        <w:rPr>
          <w:b/>
          <w:sz w:val="20"/>
          <w:szCs w:val="20"/>
        </w:rPr>
      </w:pPr>
      <w:r>
        <w:rPr>
          <w:b/>
          <w:sz w:val="20"/>
          <w:szCs w:val="20"/>
        </w:rPr>
        <w:t>INTRODUCTION</w:t>
      </w:r>
    </w:p>
    <w:p w:rsidR="00C41465" w:rsidRDefault="002A435B">
      <w:pPr>
        <w:widowControl w:val="0"/>
        <w:tabs>
          <w:tab w:val="left" w:pos="1201"/>
        </w:tabs>
        <w:spacing w:before="167" w:line="360" w:lineRule="auto"/>
        <w:ind w:left="375" w:hanging="375"/>
        <w:jc w:val="both"/>
        <w:rPr>
          <w:b/>
          <w:color w:val="000000"/>
          <w:sz w:val="20"/>
          <w:szCs w:val="20"/>
        </w:rPr>
      </w:pPr>
      <w:r>
        <w:rPr>
          <w:b/>
          <w:color w:val="000000"/>
          <w:sz w:val="20"/>
          <w:szCs w:val="20"/>
        </w:rPr>
        <w:t>1.1</w:t>
      </w:r>
      <w:r>
        <w:rPr>
          <w:b/>
          <w:color w:val="000000"/>
          <w:sz w:val="20"/>
          <w:szCs w:val="20"/>
        </w:rPr>
        <w:tab/>
        <w:t>Background to the Study</w:t>
      </w:r>
    </w:p>
    <w:p w:rsidR="00C41465" w:rsidRDefault="002A435B">
      <w:pPr>
        <w:widowControl w:val="0"/>
        <w:spacing w:line="360" w:lineRule="auto"/>
        <w:jc w:val="both"/>
        <w:rPr>
          <w:color w:val="000000"/>
          <w:sz w:val="20"/>
          <w:szCs w:val="20"/>
        </w:rPr>
      </w:pPr>
      <w:r>
        <w:rPr>
          <w:color w:val="000000"/>
          <w:sz w:val="20"/>
          <w:szCs w:val="20"/>
        </w:rPr>
        <w:t>Ensuring effective organizational performance is paramount for the sustained success and stability of global banks, encompassing financial stability, operational efficiency, customer satisfaction, and strategic adaptability (Smith et al., 2020). High levels of organizational performance empower banks to navigate market fluctuations, regulatory changes, and competitive pressures successfully. This strength facilitates risk management, informed decision-making, optimal resource allocation, and the development of a positive brand reputation, fostering customer trust and loyalty (Jones &amp; Brown, 2021).</w:t>
      </w:r>
    </w:p>
    <w:p w:rsidR="00C41465" w:rsidRDefault="002A435B">
      <w:pPr>
        <w:widowControl w:val="0"/>
        <w:spacing w:line="360" w:lineRule="auto"/>
        <w:jc w:val="both"/>
        <w:rPr>
          <w:color w:val="000000"/>
          <w:sz w:val="20"/>
          <w:szCs w:val="20"/>
        </w:rPr>
      </w:pPr>
      <w:r>
        <w:rPr>
          <w:color w:val="000000"/>
          <w:sz w:val="20"/>
          <w:szCs w:val="20"/>
        </w:rPr>
        <w:t>The American banking sector has encountered significant challenges, with risk management, technology adoption, and regulatory compliance identified as pivotal concerns influencing organizational performance (</w:t>
      </w:r>
      <w:proofErr w:type="spellStart"/>
      <w:r>
        <w:rPr>
          <w:color w:val="000000"/>
          <w:sz w:val="20"/>
          <w:szCs w:val="20"/>
        </w:rPr>
        <w:t>Pasiouras</w:t>
      </w:r>
      <w:proofErr w:type="spellEnd"/>
      <w:r>
        <w:rPr>
          <w:color w:val="000000"/>
          <w:sz w:val="20"/>
          <w:szCs w:val="20"/>
        </w:rPr>
        <w:t xml:space="preserve"> et al., 2018). Following the 2008 financial crisis, banks in America have emphasized enhancing risk management frameworks, regulatory compliance, and adopting innovative technologies to maintain competitiveness (</w:t>
      </w:r>
      <w:proofErr w:type="spellStart"/>
      <w:r>
        <w:rPr>
          <w:color w:val="000000"/>
          <w:sz w:val="20"/>
          <w:szCs w:val="20"/>
        </w:rPr>
        <w:t>Ganduri</w:t>
      </w:r>
      <w:proofErr w:type="spellEnd"/>
      <w:r>
        <w:rPr>
          <w:color w:val="000000"/>
          <w:sz w:val="20"/>
          <w:szCs w:val="20"/>
        </w:rPr>
        <w:t xml:space="preserve"> et al., 2019). Studies have also delved into factors like capital adequacy, profitability, and corporate governance in shaping organizational performance (</w:t>
      </w:r>
      <w:proofErr w:type="spellStart"/>
      <w:r>
        <w:rPr>
          <w:color w:val="000000"/>
          <w:sz w:val="20"/>
          <w:szCs w:val="20"/>
        </w:rPr>
        <w:t>DeYoung</w:t>
      </w:r>
      <w:proofErr w:type="spellEnd"/>
      <w:r>
        <w:rPr>
          <w:color w:val="000000"/>
          <w:sz w:val="20"/>
          <w:szCs w:val="20"/>
        </w:rPr>
        <w:t xml:space="preserve">, 2019; </w:t>
      </w:r>
      <w:proofErr w:type="spellStart"/>
      <w:r>
        <w:rPr>
          <w:color w:val="000000"/>
          <w:sz w:val="20"/>
          <w:szCs w:val="20"/>
        </w:rPr>
        <w:t>Seiford</w:t>
      </w:r>
      <w:proofErr w:type="spellEnd"/>
      <w:r>
        <w:rPr>
          <w:color w:val="000000"/>
          <w:sz w:val="20"/>
          <w:szCs w:val="20"/>
        </w:rPr>
        <w:t xml:space="preserve"> &amp; Zhu, 2018).</w:t>
      </w:r>
    </w:p>
    <w:p w:rsidR="00C41465" w:rsidRDefault="002A435B">
      <w:pPr>
        <w:widowControl w:val="0"/>
        <w:spacing w:line="360" w:lineRule="auto"/>
        <w:jc w:val="both"/>
        <w:rPr>
          <w:color w:val="000000"/>
          <w:sz w:val="20"/>
          <w:szCs w:val="20"/>
        </w:rPr>
      </w:pPr>
      <w:r>
        <w:rPr>
          <w:color w:val="000000"/>
          <w:sz w:val="20"/>
          <w:szCs w:val="20"/>
        </w:rPr>
        <w:t>Similarly, European banks contend with challenges related to economic uncertainty, impacting capital adequacy, profitability, and corporate governance (</w:t>
      </w:r>
      <w:proofErr w:type="spellStart"/>
      <w:r>
        <w:rPr>
          <w:color w:val="000000"/>
          <w:sz w:val="20"/>
          <w:szCs w:val="20"/>
        </w:rPr>
        <w:t>Korczak</w:t>
      </w:r>
      <w:proofErr w:type="spellEnd"/>
      <w:r>
        <w:rPr>
          <w:color w:val="000000"/>
          <w:sz w:val="20"/>
          <w:szCs w:val="20"/>
        </w:rPr>
        <w:t xml:space="preserve">, 2021; </w:t>
      </w:r>
      <w:proofErr w:type="spellStart"/>
      <w:r>
        <w:rPr>
          <w:color w:val="000000"/>
          <w:sz w:val="20"/>
          <w:szCs w:val="20"/>
        </w:rPr>
        <w:t>Sehgal</w:t>
      </w:r>
      <w:proofErr w:type="spellEnd"/>
      <w:r>
        <w:rPr>
          <w:color w:val="000000"/>
          <w:sz w:val="20"/>
          <w:szCs w:val="20"/>
        </w:rPr>
        <w:t xml:space="preserve"> et al., 2020). Technological advancements and evolving customer expectations drive European banks to adapt strategies, improve customer experience, and enhance operational efficiency (</w:t>
      </w:r>
      <w:proofErr w:type="spellStart"/>
      <w:r>
        <w:rPr>
          <w:color w:val="000000"/>
          <w:sz w:val="20"/>
          <w:szCs w:val="20"/>
        </w:rPr>
        <w:t>Yolles</w:t>
      </w:r>
      <w:proofErr w:type="spellEnd"/>
      <w:r>
        <w:rPr>
          <w:color w:val="000000"/>
          <w:sz w:val="20"/>
          <w:szCs w:val="20"/>
        </w:rPr>
        <w:t xml:space="preserve"> &amp; Fink, 2019).</w:t>
      </w:r>
    </w:p>
    <w:p w:rsidR="00C41465" w:rsidRDefault="002A435B">
      <w:pPr>
        <w:widowControl w:val="0"/>
        <w:spacing w:line="360" w:lineRule="auto"/>
        <w:jc w:val="both"/>
        <w:rPr>
          <w:color w:val="000000"/>
          <w:sz w:val="20"/>
          <w:szCs w:val="20"/>
        </w:rPr>
      </w:pPr>
      <w:r>
        <w:rPr>
          <w:color w:val="000000"/>
          <w:sz w:val="20"/>
          <w:szCs w:val="20"/>
        </w:rPr>
        <w:t>Across Asia, research explores organizational performance factors such as financial stability, digital transformation, and customer relationship management (Khan et al., 2021; Zhang et al., 2020). These studies offer insights into the unique challenges faced by banks in Asia, contributing to a broader understanding of organizational performance.</w:t>
      </w:r>
    </w:p>
    <w:p w:rsidR="00C41465" w:rsidRDefault="002A435B">
      <w:pPr>
        <w:widowControl w:val="0"/>
        <w:spacing w:line="360" w:lineRule="auto"/>
        <w:jc w:val="both"/>
        <w:rPr>
          <w:color w:val="000000"/>
          <w:sz w:val="20"/>
          <w:szCs w:val="20"/>
        </w:rPr>
      </w:pPr>
      <w:r>
        <w:rPr>
          <w:color w:val="000000"/>
          <w:sz w:val="20"/>
          <w:szCs w:val="20"/>
        </w:rPr>
        <w:t>In Africa, the Nigerian banking industry grapples with challenges like risk management, capital adequacy, and corporate governance (</w:t>
      </w:r>
      <w:proofErr w:type="spellStart"/>
      <w:r>
        <w:rPr>
          <w:color w:val="000000"/>
          <w:sz w:val="20"/>
          <w:szCs w:val="20"/>
        </w:rPr>
        <w:t>Akinsulire</w:t>
      </w:r>
      <w:proofErr w:type="spellEnd"/>
      <w:r>
        <w:rPr>
          <w:color w:val="000000"/>
          <w:sz w:val="20"/>
          <w:szCs w:val="20"/>
        </w:rPr>
        <w:t xml:space="preserve"> &amp; </w:t>
      </w:r>
      <w:proofErr w:type="spellStart"/>
      <w:r>
        <w:rPr>
          <w:color w:val="000000"/>
          <w:sz w:val="20"/>
          <w:szCs w:val="20"/>
        </w:rPr>
        <w:t>Oluwole</w:t>
      </w:r>
      <w:proofErr w:type="spellEnd"/>
      <w:r>
        <w:rPr>
          <w:color w:val="000000"/>
          <w:sz w:val="20"/>
          <w:szCs w:val="20"/>
        </w:rPr>
        <w:t xml:space="preserve">, 2018; </w:t>
      </w:r>
      <w:proofErr w:type="spellStart"/>
      <w:r>
        <w:rPr>
          <w:color w:val="000000"/>
          <w:sz w:val="20"/>
          <w:szCs w:val="20"/>
        </w:rPr>
        <w:t>Enahoro</w:t>
      </w:r>
      <w:proofErr w:type="spellEnd"/>
      <w:r>
        <w:rPr>
          <w:color w:val="000000"/>
          <w:sz w:val="20"/>
          <w:szCs w:val="20"/>
        </w:rPr>
        <w:t xml:space="preserve"> et al., 2020). Despite notable growth, operational efficiency, risk management, and compliance challenges persist (</w:t>
      </w:r>
      <w:proofErr w:type="spellStart"/>
      <w:r>
        <w:rPr>
          <w:color w:val="000000"/>
          <w:sz w:val="20"/>
          <w:szCs w:val="20"/>
        </w:rPr>
        <w:t>Ojo</w:t>
      </w:r>
      <w:proofErr w:type="spellEnd"/>
      <w:r>
        <w:rPr>
          <w:color w:val="000000"/>
          <w:sz w:val="20"/>
          <w:szCs w:val="20"/>
        </w:rPr>
        <w:t xml:space="preserve"> &amp; Dada, 2021). Notably, the impact of employee grievances on organizational performance remains understudied within the Nigerian context.</w:t>
      </w:r>
    </w:p>
    <w:p w:rsidR="00C41465" w:rsidRDefault="002A435B">
      <w:pPr>
        <w:widowControl w:val="0"/>
        <w:spacing w:line="360" w:lineRule="auto"/>
        <w:jc w:val="both"/>
        <w:rPr>
          <w:color w:val="000000"/>
          <w:sz w:val="20"/>
          <w:szCs w:val="20"/>
        </w:rPr>
      </w:pPr>
      <w:r>
        <w:rPr>
          <w:color w:val="000000"/>
          <w:sz w:val="20"/>
          <w:szCs w:val="20"/>
        </w:rPr>
        <w:t>Employee grievances, encompassing issues like unfair treatment and inadequate compensation, can adversely affect morale, motivation, and productivity, impacting organizational performance (</w:t>
      </w:r>
      <w:proofErr w:type="spellStart"/>
      <w:r>
        <w:rPr>
          <w:color w:val="000000"/>
          <w:sz w:val="20"/>
          <w:szCs w:val="20"/>
        </w:rPr>
        <w:t>Alemu</w:t>
      </w:r>
      <w:proofErr w:type="spellEnd"/>
      <w:r>
        <w:rPr>
          <w:color w:val="000000"/>
          <w:sz w:val="20"/>
          <w:szCs w:val="20"/>
        </w:rPr>
        <w:t xml:space="preserve">, 2019). Despite studies in various industries, the specific impact on the banking sector in Ilorin </w:t>
      </w:r>
      <w:proofErr w:type="spellStart"/>
      <w:r>
        <w:rPr>
          <w:color w:val="000000"/>
          <w:sz w:val="20"/>
          <w:szCs w:val="20"/>
        </w:rPr>
        <w:t>Kwara</w:t>
      </w:r>
      <w:proofErr w:type="spellEnd"/>
      <w:r>
        <w:rPr>
          <w:color w:val="000000"/>
          <w:sz w:val="20"/>
          <w:szCs w:val="20"/>
        </w:rPr>
        <w:t xml:space="preserve"> State, Nigeria, remains unexplored.</w:t>
      </w:r>
    </w:p>
    <w:p w:rsidR="00C41465" w:rsidRDefault="002A435B">
      <w:pPr>
        <w:widowControl w:val="0"/>
        <w:spacing w:line="360" w:lineRule="auto"/>
        <w:jc w:val="both"/>
        <w:rPr>
          <w:color w:val="000000"/>
          <w:sz w:val="20"/>
          <w:szCs w:val="20"/>
        </w:rPr>
      </w:pPr>
      <w:proofErr w:type="spellStart"/>
      <w:r>
        <w:rPr>
          <w:color w:val="000000"/>
          <w:sz w:val="20"/>
          <w:szCs w:val="20"/>
        </w:rPr>
        <w:t>Kwara</w:t>
      </w:r>
      <w:proofErr w:type="spellEnd"/>
      <w:r>
        <w:rPr>
          <w:color w:val="000000"/>
          <w:sz w:val="20"/>
          <w:szCs w:val="20"/>
        </w:rPr>
        <w:t xml:space="preserve"> Nigeria's economic hub, hosts numerous banks, including Zenith Bank Plc. Organizational performance is pivotal in this highly competitive banking sector. However, the influence of employee grievances on organizational performance in </w:t>
      </w:r>
      <w:proofErr w:type="gramStart"/>
      <w:r>
        <w:rPr>
          <w:color w:val="000000"/>
          <w:sz w:val="20"/>
          <w:szCs w:val="20"/>
        </w:rPr>
        <w:t>Ilorin ,</w:t>
      </w:r>
      <w:proofErr w:type="spellStart"/>
      <w:r>
        <w:rPr>
          <w:color w:val="000000"/>
          <w:sz w:val="20"/>
          <w:szCs w:val="20"/>
        </w:rPr>
        <w:t>Kwara</w:t>
      </w:r>
      <w:proofErr w:type="spellEnd"/>
      <w:proofErr w:type="gramEnd"/>
      <w:r>
        <w:rPr>
          <w:color w:val="000000"/>
          <w:sz w:val="20"/>
          <w:szCs w:val="20"/>
        </w:rPr>
        <w:t xml:space="preserve"> State requires further investigation.</w:t>
      </w:r>
    </w:p>
    <w:p w:rsidR="00C41465" w:rsidRDefault="002A435B">
      <w:pPr>
        <w:widowControl w:val="0"/>
        <w:spacing w:line="360" w:lineRule="auto"/>
        <w:jc w:val="both"/>
        <w:rPr>
          <w:color w:val="000000"/>
          <w:sz w:val="20"/>
          <w:szCs w:val="20"/>
        </w:rPr>
      </w:pPr>
      <w:r>
        <w:rPr>
          <w:color w:val="000000"/>
          <w:sz w:val="20"/>
          <w:szCs w:val="20"/>
        </w:rPr>
        <w:t xml:space="preserve">Understanding this relationship is crucial for several reasons. Firstly, it enables banks to identify and address employee </w:t>
      </w:r>
      <w:r>
        <w:rPr>
          <w:color w:val="000000"/>
          <w:sz w:val="20"/>
          <w:szCs w:val="20"/>
        </w:rPr>
        <w:lastRenderedPageBreak/>
        <w:t xml:space="preserve">dissatisfaction, enhancing engagement and job satisfaction. Secondly, effective handling of employee grievances fosters a positive work environment, promoting loyalty and retention. Thirdly, improved organizational performance positively impacts customer satisfaction, operational efficiency, and profitability, contributing to economic growth and stability in </w:t>
      </w:r>
      <w:proofErr w:type="gramStart"/>
      <w:r>
        <w:rPr>
          <w:color w:val="000000"/>
          <w:sz w:val="20"/>
          <w:szCs w:val="20"/>
        </w:rPr>
        <w:t>Ilorin ,</w:t>
      </w:r>
      <w:proofErr w:type="spellStart"/>
      <w:r>
        <w:rPr>
          <w:color w:val="000000"/>
          <w:sz w:val="20"/>
          <w:szCs w:val="20"/>
        </w:rPr>
        <w:t>Kwara</w:t>
      </w:r>
      <w:proofErr w:type="spellEnd"/>
      <w:proofErr w:type="gramEnd"/>
      <w:r>
        <w:rPr>
          <w:color w:val="000000"/>
          <w:sz w:val="20"/>
          <w:szCs w:val="20"/>
        </w:rPr>
        <w:t xml:space="preserve"> State banking industry.</w:t>
      </w:r>
    </w:p>
    <w:p w:rsidR="00C41465" w:rsidRDefault="002A435B">
      <w:pPr>
        <w:widowControl w:val="0"/>
        <w:spacing w:line="360" w:lineRule="auto"/>
        <w:jc w:val="both"/>
        <w:rPr>
          <w:color w:val="000000"/>
          <w:sz w:val="20"/>
          <w:szCs w:val="20"/>
        </w:rPr>
      </w:pPr>
      <w:r>
        <w:rPr>
          <w:color w:val="000000"/>
          <w:sz w:val="20"/>
          <w:szCs w:val="20"/>
        </w:rPr>
        <w:t xml:space="preserve">To address this research gap, this study aims to investigate the impact of employee grievances on the organizational performance of selected Zenith Bank </w:t>
      </w:r>
      <w:proofErr w:type="spellStart"/>
      <w:r>
        <w:rPr>
          <w:color w:val="000000"/>
          <w:sz w:val="20"/>
          <w:szCs w:val="20"/>
        </w:rPr>
        <w:t>Plc</w:t>
      </w:r>
      <w:proofErr w:type="spellEnd"/>
      <w:r>
        <w:rPr>
          <w:color w:val="000000"/>
          <w:sz w:val="20"/>
          <w:szCs w:val="20"/>
        </w:rPr>
        <w:t xml:space="preserve"> branches in </w:t>
      </w:r>
      <w:proofErr w:type="gramStart"/>
      <w:r>
        <w:rPr>
          <w:color w:val="000000"/>
          <w:sz w:val="20"/>
          <w:szCs w:val="20"/>
        </w:rPr>
        <w:t>Ilorin ,</w:t>
      </w:r>
      <w:proofErr w:type="spellStart"/>
      <w:r>
        <w:rPr>
          <w:color w:val="000000"/>
          <w:sz w:val="20"/>
          <w:szCs w:val="20"/>
        </w:rPr>
        <w:t>Kwara</w:t>
      </w:r>
      <w:proofErr w:type="spellEnd"/>
      <w:proofErr w:type="gramEnd"/>
      <w:r>
        <w:rPr>
          <w:color w:val="000000"/>
          <w:sz w:val="20"/>
          <w:szCs w:val="20"/>
        </w:rPr>
        <w:t xml:space="preserve"> State Nigeria. Focusing on a specific bank and location, the study aims to provide localized insights into banking sector challenges, offering a foundation for strategies to address grievances and enhance organizational performance, contributing to the sector's growth in </w:t>
      </w:r>
      <w:proofErr w:type="gramStart"/>
      <w:r>
        <w:rPr>
          <w:color w:val="000000"/>
          <w:sz w:val="20"/>
          <w:szCs w:val="20"/>
        </w:rPr>
        <w:t>Ilorin ,</w:t>
      </w:r>
      <w:proofErr w:type="spellStart"/>
      <w:r>
        <w:rPr>
          <w:color w:val="000000"/>
          <w:sz w:val="20"/>
          <w:szCs w:val="20"/>
        </w:rPr>
        <w:t>Kwara</w:t>
      </w:r>
      <w:proofErr w:type="spellEnd"/>
      <w:proofErr w:type="gramEnd"/>
      <w:r>
        <w:rPr>
          <w:color w:val="000000"/>
          <w:sz w:val="20"/>
          <w:szCs w:val="20"/>
        </w:rPr>
        <w:t xml:space="preserve"> State (Jones et al., 2025).</w:t>
      </w:r>
    </w:p>
    <w:p w:rsidR="00C41465" w:rsidRDefault="002A435B">
      <w:pPr>
        <w:widowControl w:val="0"/>
        <w:tabs>
          <w:tab w:val="left" w:pos="1050"/>
        </w:tabs>
        <w:spacing w:line="360" w:lineRule="auto"/>
        <w:jc w:val="both"/>
        <w:rPr>
          <w:color w:val="000000"/>
          <w:sz w:val="20"/>
          <w:szCs w:val="20"/>
        </w:rPr>
      </w:pPr>
      <w:r>
        <w:rPr>
          <w:color w:val="000000"/>
          <w:sz w:val="20"/>
          <w:szCs w:val="20"/>
        </w:rPr>
        <w:tab/>
      </w:r>
    </w:p>
    <w:p w:rsidR="00C41465" w:rsidRDefault="002A435B">
      <w:pPr>
        <w:pStyle w:val="Heading1"/>
        <w:widowControl w:val="0"/>
        <w:tabs>
          <w:tab w:val="left" w:pos="1061"/>
        </w:tabs>
        <w:spacing w:line="360" w:lineRule="auto"/>
        <w:jc w:val="both"/>
        <w:rPr>
          <w:b/>
          <w:sz w:val="20"/>
          <w:szCs w:val="20"/>
        </w:rPr>
      </w:pPr>
      <w:r>
        <w:rPr>
          <w:b/>
          <w:sz w:val="20"/>
          <w:szCs w:val="20"/>
        </w:rPr>
        <w:t>1.2 Statements of the Problem</w:t>
      </w:r>
    </w:p>
    <w:p w:rsidR="00C41465" w:rsidRDefault="002A435B">
      <w:pPr>
        <w:pStyle w:val="Heading1"/>
        <w:widowControl w:val="0"/>
        <w:tabs>
          <w:tab w:val="left" w:pos="1201"/>
        </w:tabs>
        <w:spacing w:line="360" w:lineRule="auto"/>
        <w:jc w:val="both"/>
        <w:rPr>
          <w:sz w:val="20"/>
          <w:szCs w:val="20"/>
        </w:rPr>
      </w:pPr>
      <w:r>
        <w:rPr>
          <w:sz w:val="20"/>
          <w:szCs w:val="20"/>
        </w:rPr>
        <w:t xml:space="preserve">Organizations and companies inevitably face employee disagreements or dissatisfaction, prompting research to understand and address such issues. This study focuses on the concept of Employee Grievance and its impact on the organizational performance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Local studies have explored this topic, with </w:t>
      </w:r>
      <w:proofErr w:type="spellStart"/>
      <w:r>
        <w:rPr>
          <w:sz w:val="20"/>
          <w:szCs w:val="20"/>
        </w:rPr>
        <w:t>Akanji</w:t>
      </w:r>
      <w:proofErr w:type="spellEnd"/>
      <w:r>
        <w:rPr>
          <w:sz w:val="20"/>
          <w:szCs w:val="20"/>
        </w:rPr>
        <w:t xml:space="preserve"> (2005) emphasizing the role of well-constructed employee grievance management in fostering positive performance, contrasting with poorly designed systems that create a disruptive work environment, disharmony, and reduced organizational productivity. The primary research question guiding this study is: How do grievances among employees affect work performance in a bank?</w:t>
      </w:r>
    </w:p>
    <w:p w:rsidR="00C41465" w:rsidRDefault="00C41465">
      <w:pPr>
        <w:pStyle w:val="Heading1"/>
        <w:widowControl w:val="0"/>
        <w:tabs>
          <w:tab w:val="left" w:pos="1201"/>
        </w:tabs>
        <w:spacing w:line="360" w:lineRule="auto"/>
        <w:ind w:left="1081"/>
        <w:jc w:val="both"/>
        <w:rPr>
          <w:sz w:val="20"/>
          <w:szCs w:val="20"/>
        </w:rPr>
      </w:pPr>
    </w:p>
    <w:p w:rsidR="00C41465" w:rsidRDefault="002A435B">
      <w:pPr>
        <w:pStyle w:val="Heading1"/>
        <w:widowControl w:val="0"/>
        <w:tabs>
          <w:tab w:val="left" w:pos="1201"/>
        </w:tabs>
        <w:spacing w:line="360" w:lineRule="auto"/>
        <w:jc w:val="both"/>
        <w:rPr>
          <w:sz w:val="20"/>
          <w:szCs w:val="20"/>
        </w:rPr>
      </w:pPr>
      <w:r>
        <w:rPr>
          <w:sz w:val="20"/>
          <w:szCs w:val="20"/>
        </w:rPr>
        <w:t xml:space="preserve">Examining working conditions and their influence on employee productivity, a study by Rose </w:t>
      </w:r>
      <w:proofErr w:type="spellStart"/>
      <w:r>
        <w:rPr>
          <w:sz w:val="20"/>
          <w:szCs w:val="20"/>
        </w:rPr>
        <w:t>Naliaka</w:t>
      </w:r>
      <w:proofErr w:type="spellEnd"/>
      <w:r>
        <w:rPr>
          <w:sz w:val="20"/>
          <w:szCs w:val="20"/>
        </w:rPr>
        <w:t xml:space="preserve"> and David </w:t>
      </w:r>
      <w:proofErr w:type="spellStart"/>
      <w:r>
        <w:rPr>
          <w:sz w:val="20"/>
          <w:szCs w:val="20"/>
        </w:rPr>
        <w:t>Kiiru</w:t>
      </w:r>
      <w:proofErr w:type="spellEnd"/>
      <w:r>
        <w:rPr>
          <w:sz w:val="20"/>
          <w:szCs w:val="20"/>
        </w:rPr>
        <w:t xml:space="preserve"> (2019) found that components of employee relations strategies, including employee welfare, communication, participation, and grievance resolution, significantly impact organizational performance in Nairobi City Water and Sewerage Company, Kenya. Another study by </w:t>
      </w:r>
      <w:proofErr w:type="spellStart"/>
      <w:r>
        <w:rPr>
          <w:sz w:val="20"/>
          <w:szCs w:val="20"/>
        </w:rPr>
        <w:t>Rajalakshmi</w:t>
      </w:r>
      <w:proofErr w:type="spellEnd"/>
      <w:r>
        <w:rPr>
          <w:sz w:val="20"/>
          <w:szCs w:val="20"/>
        </w:rPr>
        <w:t xml:space="preserve"> and </w:t>
      </w:r>
      <w:proofErr w:type="spellStart"/>
      <w:r>
        <w:rPr>
          <w:sz w:val="20"/>
          <w:szCs w:val="20"/>
        </w:rPr>
        <w:t>Gomathi</w:t>
      </w:r>
      <w:proofErr w:type="spellEnd"/>
      <w:r>
        <w:rPr>
          <w:sz w:val="20"/>
          <w:szCs w:val="20"/>
        </w:rPr>
        <w:t xml:space="preserve"> (2016) highlighted the negative impact of workplace bullying on employees and organizational performance, emphasizing the importance of maintaining a conducive work environment. Maria Leonor </w:t>
      </w:r>
      <w:proofErr w:type="spellStart"/>
      <w:r>
        <w:rPr>
          <w:sz w:val="20"/>
          <w:szCs w:val="20"/>
        </w:rPr>
        <w:t>Pires</w:t>
      </w:r>
      <w:proofErr w:type="spellEnd"/>
      <w:r>
        <w:rPr>
          <w:sz w:val="20"/>
          <w:szCs w:val="20"/>
        </w:rPr>
        <w:t xml:space="preserve"> (2018) explored the influence of working conditions and organizational support on satisfaction and performance, revealing predictors such as payment, work-life balance (WLB), and organizational support.</w:t>
      </w:r>
    </w:p>
    <w:p w:rsidR="00C41465" w:rsidRDefault="00C41465">
      <w:pPr>
        <w:pStyle w:val="Heading1"/>
        <w:widowControl w:val="0"/>
        <w:tabs>
          <w:tab w:val="left" w:pos="1201"/>
        </w:tabs>
        <w:spacing w:line="360" w:lineRule="auto"/>
        <w:ind w:left="1081"/>
        <w:jc w:val="both"/>
        <w:rPr>
          <w:sz w:val="20"/>
          <w:szCs w:val="20"/>
        </w:rPr>
      </w:pPr>
    </w:p>
    <w:p w:rsidR="00C41465" w:rsidRDefault="002A435B">
      <w:pPr>
        <w:pStyle w:val="Heading1"/>
        <w:widowControl w:val="0"/>
        <w:tabs>
          <w:tab w:val="left" w:pos="1201"/>
        </w:tabs>
        <w:spacing w:line="360" w:lineRule="auto"/>
        <w:jc w:val="both"/>
        <w:rPr>
          <w:sz w:val="20"/>
          <w:szCs w:val="20"/>
        </w:rPr>
      </w:pPr>
      <w:r>
        <w:rPr>
          <w:sz w:val="20"/>
          <w:szCs w:val="20"/>
        </w:rPr>
        <w:t xml:space="preserve">In the realm of job insecurity and innovative work behavior, research has produced mixed findings. </w:t>
      </w:r>
      <w:proofErr w:type="spellStart"/>
      <w:r>
        <w:rPr>
          <w:sz w:val="20"/>
          <w:szCs w:val="20"/>
        </w:rPr>
        <w:t>Niesen</w:t>
      </w:r>
      <w:proofErr w:type="spellEnd"/>
      <w:r>
        <w:rPr>
          <w:sz w:val="20"/>
          <w:szCs w:val="20"/>
        </w:rPr>
        <w:t xml:space="preserve"> et al. (2018) found a direct relationship between job insecurity and innovative work behavior, while Van </w:t>
      </w:r>
      <w:proofErr w:type="spellStart"/>
      <w:r>
        <w:rPr>
          <w:sz w:val="20"/>
          <w:szCs w:val="20"/>
        </w:rPr>
        <w:t>Hootegem</w:t>
      </w:r>
      <w:proofErr w:type="spellEnd"/>
      <w:r>
        <w:rPr>
          <w:sz w:val="20"/>
          <w:szCs w:val="20"/>
        </w:rPr>
        <w:t xml:space="preserve"> et al. (2018) discovered an indirect relationship through increased irritation leading to decreased concentration and diminished innovation. </w:t>
      </w:r>
      <w:proofErr w:type="spellStart"/>
      <w:r>
        <w:rPr>
          <w:sz w:val="20"/>
          <w:szCs w:val="20"/>
        </w:rPr>
        <w:t>Fauziawati</w:t>
      </w:r>
      <w:proofErr w:type="spellEnd"/>
      <w:r>
        <w:rPr>
          <w:sz w:val="20"/>
          <w:szCs w:val="20"/>
        </w:rPr>
        <w:t xml:space="preserve"> (2021) supported the negative impact of job insecurity on innovative work behavior, but a study by </w:t>
      </w:r>
      <w:proofErr w:type="spellStart"/>
      <w:r>
        <w:rPr>
          <w:sz w:val="20"/>
          <w:szCs w:val="20"/>
        </w:rPr>
        <w:t>Arif</w:t>
      </w:r>
      <w:proofErr w:type="spellEnd"/>
      <w:r>
        <w:rPr>
          <w:sz w:val="20"/>
          <w:szCs w:val="20"/>
        </w:rPr>
        <w:t xml:space="preserve"> Adrian, </w:t>
      </w:r>
      <w:proofErr w:type="spellStart"/>
      <w:r>
        <w:rPr>
          <w:sz w:val="20"/>
          <w:szCs w:val="20"/>
        </w:rPr>
        <w:t>Adek</w:t>
      </w:r>
      <w:proofErr w:type="spellEnd"/>
      <w:r>
        <w:rPr>
          <w:sz w:val="20"/>
          <w:szCs w:val="20"/>
        </w:rPr>
        <w:t xml:space="preserve"> </w:t>
      </w:r>
      <w:proofErr w:type="spellStart"/>
      <w:r>
        <w:rPr>
          <w:sz w:val="20"/>
          <w:szCs w:val="20"/>
        </w:rPr>
        <w:t>Kurnia</w:t>
      </w:r>
      <w:proofErr w:type="spellEnd"/>
      <w:r>
        <w:rPr>
          <w:sz w:val="20"/>
          <w:szCs w:val="20"/>
        </w:rPr>
        <w:t xml:space="preserve"> </w:t>
      </w:r>
      <w:proofErr w:type="spellStart"/>
      <w:r>
        <w:rPr>
          <w:sz w:val="20"/>
          <w:szCs w:val="20"/>
        </w:rPr>
        <w:t>Fiza</w:t>
      </w:r>
      <w:proofErr w:type="spellEnd"/>
      <w:r>
        <w:rPr>
          <w:sz w:val="20"/>
          <w:szCs w:val="20"/>
        </w:rPr>
        <w:t xml:space="preserve">, and </w:t>
      </w:r>
      <w:proofErr w:type="spellStart"/>
      <w:r>
        <w:rPr>
          <w:sz w:val="20"/>
          <w:szCs w:val="20"/>
        </w:rPr>
        <w:t>Yolandafitri</w:t>
      </w:r>
      <w:proofErr w:type="spellEnd"/>
      <w:r>
        <w:rPr>
          <w:sz w:val="20"/>
          <w:szCs w:val="20"/>
        </w:rPr>
        <w:t xml:space="preserve"> </w:t>
      </w:r>
      <w:proofErr w:type="spellStart"/>
      <w:r>
        <w:rPr>
          <w:sz w:val="20"/>
          <w:szCs w:val="20"/>
        </w:rPr>
        <w:t>Zulvia</w:t>
      </w:r>
      <w:proofErr w:type="spellEnd"/>
      <w:r>
        <w:rPr>
          <w:sz w:val="20"/>
          <w:szCs w:val="20"/>
        </w:rPr>
        <w:t xml:space="preserve"> (2025) suggested a positive and significant effect. The existing literature reveals conflicting results, indicating the need for further research to clarify </w:t>
      </w:r>
      <w:r>
        <w:rPr>
          <w:sz w:val="20"/>
          <w:szCs w:val="20"/>
        </w:rPr>
        <w:lastRenderedPageBreak/>
        <w:t>the relationship between job insecurity and innovative work behavior.</w:t>
      </w:r>
    </w:p>
    <w:p w:rsidR="00C41465" w:rsidRDefault="00C41465">
      <w:pPr>
        <w:pStyle w:val="Heading1"/>
        <w:widowControl w:val="0"/>
        <w:tabs>
          <w:tab w:val="left" w:pos="1201"/>
        </w:tabs>
        <w:spacing w:line="360" w:lineRule="auto"/>
        <w:jc w:val="both"/>
        <w:rPr>
          <w:sz w:val="20"/>
          <w:szCs w:val="20"/>
        </w:rPr>
      </w:pPr>
    </w:p>
    <w:p w:rsidR="00C41465" w:rsidRDefault="002A435B">
      <w:pPr>
        <w:pStyle w:val="Heading1"/>
        <w:widowControl w:val="0"/>
        <w:tabs>
          <w:tab w:val="left" w:pos="1201"/>
        </w:tabs>
        <w:spacing w:line="360" w:lineRule="auto"/>
        <w:jc w:val="both"/>
        <w:rPr>
          <w:sz w:val="20"/>
          <w:szCs w:val="20"/>
        </w:rPr>
      </w:pPr>
      <w:r>
        <w:rPr>
          <w:sz w:val="20"/>
          <w:szCs w:val="20"/>
        </w:rPr>
        <w:t>A study by Larry and Christopher (2021) explored Workplace Resilience and Performance, indicating a positive relationship between higher-level workplace resilience and the ability to manage heavier workloads and organizational limitations. While many studies illustrate the strong relationship between workload and its effect on reporting work done (delivery time), there is a limited exploration of the specific relationship between workload and delivery time, highlighting the necessity for further investigation in this area.</w:t>
      </w:r>
    </w:p>
    <w:p w:rsidR="00C41465" w:rsidRDefault="00C41465">
      <w:pPr>
        <w:pStyle w:val="Heading1"/>
        <w:widowControl w:val="0"/>
        <w:tabs>
          <w:tab w:val="left" w:pos="1201"/>
        </w:tabs>
        <w:spacing w:line="360" w:lineRule="auto"/>
        <w:jc w:val="both"/>
        <w:rPr>
          <w:sz w:val="20"/>
          <w:szCs w:val="20"/>
        </w:rPr>
      </w:pPr>
    </w:p>
    <w:p w:rsidR="00C41465" w:rsidRDefault="002A435B">
      <w:pPr>
        <w:pStyle w:val="Heading1"/>
        <w:widowControl w:val="0"/>
        <w:tabs>
          <w:tab w:val="left" w:pos="1201"/>
        </w:tabs>
        <w:spacing w:line="360" w:lineRule="auto"/>
        <w:jc w:val="both"/>
        <w:rPr>
          <w:b/>
          <w:sz w:val="20"/>
          <w:szCs w:val="20"/>
        </w:rPr>
      </w:pPr>
      <w:r>
        <w:rPr>
          <w:b/>
          <w:sz w:val="20"/>
          <w:szCs w:val="20"/>
        </w:rPr>
        <w:t>1.3. Objectives of the study</w:t>
      </w:r>
    </w:p>
    <w:p w:rsidR="00C41465" w:rsidRDefault="00C41465">
      <w:pPr>
        <w:widowControl w:val="0"/>
        <w:spacing w:before="10" w:line="360" w:lineRule="auto"/>
        <w:jc w:val="both"/>
        <w:rPr>
          <w:b/>
          <w:color w:val="000000"/>
          <w:sz w:val="20"/>
          <w:szCs w:val="20"/>
        </w:rPr>
      </w:pPr>
    </w:p>
    <w:p w:rsidR="00C41465" w:rsidRDefault="002A435B">
      <w:pPr>
        <w:widowControl w:val="0"/>
        <w:spacing w:before="2" w:line="360" w:lineRule="auto"/>
        <w:jc w:val="both"/>
        <w:rPr>
          <w:color w:val="000000"/>
          <w:sz w:val="20"/>
          <w:szCs w:val="20"/>
        </w:rPr>
      </w:pPr>
      <w:r>
        <w:rPr>
          <w:color w:val="000000"/>
          <w:sz w:val="20"/>
          <w:szCs w:val="20"/>
        </w:rPr>
        <w:t xml:space="preserve">The primary aim of this study was to investigate the impact of employee grievances on the organizational performance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 The study also had specific objectives, which were as follows:</w:t>
      </w:r>
    </w:p>
    <w:p w:rsidR="00C41465" w:rsidRDefault="00C41465">
      <w:pPr>
        <w:widowControl w:val="0"/>
        <w:spacing w:before="2" w:line="360" w:lineRule="auto"/>
        <w:jc w:val="both"/>
        <w:rPr>
          <w:color w:val="000000"/>
          <w:sz w:val="20"/>
          <w:szCs w:val="20"/>
        </w:rPr>
      </w:pPr>
    </w:p>
    <w:p w:rsidR="00C41465" w:rsidRDefault="002A435B">
      <w:pPr>
        <w:widowControl w:val="0"/>
        <w:spacing w:before="2" w:line="360" w:lineRule="auto"/>
        <w:jc w:val="both"/>
        <w:rPr>
          <w:color w:val="000000"/>
          <w:sz w:val="20"/>
          <w:szCs w:val="20"/>
        </w:rPr>
      </w:pPr>
      <w:proofErr w:type="spellStart"/>
      <w:r>
        <w:rPr>
          <w:color w:val="000000"/>
          <w:sz w:val="20"/>
          <w:szCs w:val="20"/>
        </w:rPr>
        <w:t>i</w:t>
      </w:r>
      <w:proofErr w:type="spellEnd"/>
      <w:r>
        <w:rPr>
          <w:color w:val="000000"/>
          <w:sz w:val="20"/>
          <w:szCs w:val="20"/>
        </w:rPr>
        <w:t xml:space="preserve">. To assess the influence of working conditions on the productivity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2A435B">
      <w:pPr>
        <w:widowControl w:val="0"/>
        <w:spacing w:before="2" w:line="360" w:lineRule="auto"/>
        <w:jc w:val="both"/>
        <w:rPr>
          <w:color w:val="000000"/>
          <w:sz w:val="20"/>
          <w:szCs w:val="20"/>
        </w:rPr>
      </w:pPr>
      <w:r>
        <w:rPr>
          <w:color w:val="000000"/>
          <w:sz w:val="20"/>
          <w:szCs w:val="20"/>
        </w:rPr>
        <w:t xml:space="preserve">ii. To evaluate the effect of job insecurity on the innovative work behavior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2A435B">
      <w:pPr>
        <w:widowControl w:val="0"/>
        <w:spacing w:before="2" w:line="360" w:lineRule="auto"/>
        <w:jc w:val="both"/>
        <w:rPr>
          <w:color w:val="000000"/>
          <w:sz w:val="20"/>
          <w:szCs w:val="20"/>
        </w:rPr>
      </w:pPr>
      <w:r>
        <w:rPr>
          <w:color w:val="000000"/>
          <w:sz w:val="20"/>
          <w:szCs w:val="20"/>
        </w:rPr>
        <w:t xml:space="preserve">iii. To examine the effect of workload on the delivery time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C41465">
      <w:pPr>
        <w:widowControl w:val="0"/>
        <w:spacing w:before="2" w:line="360" w:lineRule="auto"/>
        <w:jc w:val="both"/>
        <w:rPr>
          <w:color w:val="000000"/>
          <w:sz w:val="20"/>
          <w:szCs w:val="20"/>
        </w:rPr>
      </w:pPr>
    </w:p>
    <w:p w:rsidR="00C41465" w:rsidRDefault="002A435B">
      <w:pPr>
        <w:widowControl w:val="0"/>
        <w:spacing w:before="2" w:line="360" w:lineRule="auto"/>
        <w:jc w:val="both"/>
        <w:rPr>
          <w:b/>
          <w:color w:val="000000"/>
          <w:sz w:val="20"/>
          <w:szCs w:val="20"/>
        </w:rPr>
      </w:pPr>
      <w:r>
        <w:rPr>
          <w:b/>
          <w:color w:val="000000"/>
          <w:sz w:val="20"/>
          <w:szCs w:val="20"/>
        </w:rPr>
        <w:t>1.</w:t>
      </w:r>
      <w:r>
        <w:rPr>
          <w:b/>
          <w:sz w:val="20"/>
          <w:szCs w:val="20"/>
        </w:rPr>
        <w:t xml:space="preserve">4 </w:t>
      </w:r>
      <w:r>
        <w:rPr>
          <w:b/>
          <w:color w:val="000000"/>
          <w:sz w:val="20"/>
          <w:szCs w:val="20"/>
        </w:rPr>
        <w:t>Research Questions</w:t>
      </w:r>
    </w:p>
    <w:p w:rsidR="00C41465" w:rsidRDefault="00C41465">
      <w:pPr>
        <w:widowControl w:val="0"/>
        <w:spacing w:before="2" w:line="360" w:lineRule="auto"/>
        <w:jc w:val="both"/>
        <w:rPr>
          <w:color w:val="000000"/>
          <w:sz w:val="20"/>
          <w:szCs w:val="20"/>
        </w:rPr>
      </w:pPr>
    </w:p>
    <w:p w:rsidR="00C41465" w:rsidRDefault="002A435B">
      <w:pPr>
        <w:widowControl w:val="0"/>
        <w:spacing w:before="2" w:line="360" w:lineRule="auto"/>
        <w:jc w:val="both"/>
        <w:rPr>
          <w:color w:val="000000"/>
          <w:sz w:val="20"/>
          <w:szCs w:val="20"/>
        </w:rPr>
      </w:pPr>
      <w:r>
        <w:rPr>
          <w:color w:val="000000"/>
          <w:sz w:val="20"/>
          <w:szCs w:val="20"/>
        </w:rPr>
        <w:t>In order to address the main objectives, the following specific questions were formulated to correspond to the specific objectives of the study:</w:t>
      </w:r>
    </w:p>
    <w:p w:rsidR="00C41465" w:rsidRDefault="00C41465">
      <w:pPr>
        <w:widowControl w:val="0"/>
        <w:spacing w:before="2" w:line="360" w:lineRule="auto"/>
        <w:jc w:val="both"/>
        <w:rPr>
          <w:color w:val="000000"/>
          <w:sz w:val="20"/>
          <w:szCs w:val="20"/>
        </w:rPr>
      </w:pPr>
    </w:p>
    <w:p w:rsidR="00C41465" w:rsidRDefault="002A435B">
      <w:pPr>
        <w:widowControl w:val="0"/>
        <w:spacing w:before="2" w:line="360" w:lineRule="auto"/>
        <w:jc w:val="both"/>
        <w:rPr>
          <w:color w:val="000000"/>
          <w:sz w:val="20"/>
          <w:szCs w:val="20"/>
        </w:rPr>
      </w:pPr>
      <w:proofErr w:type="spellStart"/>
      <w:r>
        <w:rPr>
          <w:color w:val="000000"/>
          <w:sz w:val="20"/>
          <w:szCs w:val="20"/>
        </w:rPr>
        <w:t>i</w:t>
      </w:r>
      <w:proofErr w:type="spellEnd"/>
      <w:r>
        <w:rPr>
          <w:color w:val="000000"/>
          <w:sz w:val="20"/>
          <w:szCs w:val="20"/>
        </w:rPr>
        <w:t xml:space="preserve">. How does working conditions affect the productivity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2A435B">
      <w:pPr>
        <w:widowControl w:val="0"/>
        <w:spacing w:before="2" w:line="360" w:lineRule="auto"/>
        <w:jc w:val="both"/>
        <w:rPr>
          <w:color w:val="000000"/>
          <w:sz w:val="20"/>
          <w:szCs w:val="20"/>
        </w:rPr>
      </w:pPr>
      <w:r>
        <w:rPr>
          <w:color w:val="000000"/>
          <w:sz w:val="20"/>
          <w:szCs w:val="20"/>
        </w:rPr>
        <w:t xml:space="preserve">ii. What is the impact of job insecurity on the innovative work behavior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2A435B">
      <w:pPr>
        <w:widowControl w:val="0"/>
        <w:spacing w:before="2" w:line="360" w:lineRule="auto"/>
        <w:jc w:val="both"/>
        <w:rPr>
          <w:color w:val="000000"/>
          <w:sz w:val="20"/>
          <w:szCs w:val="20"/>
        </w:rPr>
      </w:pPr>
      <w:r>
        <w:rPr>
          <w:color w:val="000000"/>
          <w:sz w:val="20"/>
          <w:szCs w:val="20"/>
        </w:rPr>
        <w:t xml:space="preserve">iii. How does workload affect the delivery time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C41465">
      <w:pPr>
        <w:widowControl w:val="0"/>
        <w:spacing w:before="2" w:line="360" w:lineRule="auto"/>
        <w:jc w:val="both"/>
        <w:rPr>
          <w:color w:val="000000"/>
          <w:sz w:val="20"/>
          <w:szCs w:val="20"/>
        </w:rPr>
      </w:pPr>
    </w:p>
    <w:p w:rsidR="00C41465" w:rsidRDefault="00C41465">
      <w:pPr>
        <w:widowControl w:val="0"/>
        <w:spacing w:before="2" w:line="360" w:lineRule="auto"/>
        <w:jc w:val="both"/>
        <w:rPr>
          <w:color w:val="000000"/>
          <w:sz w:val="20"/>
          <w:szCs w:val="20"/>
        </w:rPr>
      </w:pPr>
    </w:p>
    <w:p w:rsidR="00C41465" w:rsidRDefault="00C41465">
      <w:pPr>
        <w:widowControl w:val="0"/>
        <w:spacing w:before="2" w:line="360" w:lineRule="auto"/>
        <w:jc w:val="both"/>
        <w:rPr>
          <w:color w:val="000000"/>
          <w:sz w:val="20"/>
          <w:szCs w:val="20"/>
        </w:rPr>
      </w:pPr>
    </w:p>
    <w:p w:rsidR="00C41465" w:rsidRDefault="002A435B">
      <w:pPr>
        <w:widowControl w:val="0"/>
        <w:spacing w:before="2" w:line="360" w:lineRule="auto"/>
        <w:jc w:val="both"/>
        <w:rPr>
          <w:b/>
          <w:color w:val="000000"/>
          <w:sz w:val="20"/>
          <w:szCs w:val="20"/>
        </w:rPr>
      </w:pPr>
      <w:proofErr w:type="gramStart"/>
      <w:r>
        <w:rPr>
          <w:b/>
          <w:color w:val="000000"/>
          <w:sz w:val="20"/>
          <w:szCs w:val="20"/>
        </w:rPr>
        <w:t>1.</w:t>
      </w:r>
      <w:r>
        <w:rPr>
          <w:b/>
          <w:sz w:val="20"/>
          <w:szCs w:val="20"/>
        </w:rPr>
        <w:t xml:space="preserve">5 </w:t>
      </w:r>
      <w:r>
        <w:rPr>
          <w:b/>
          <w:color w:val="000000"/>
          <w:sz w:val="20"/>
          <w:szCs w:val="20"/>
        </w:rPr>
        <w:t xml:space="preserve"> Research</w:t>
      </w:r>
      <w:proofErr w:type="gramEnd"/>
      <w:r>
        <w:rPr>
          <w:b/>
          <w:color w:val="000000"/>
          <w:sz w:val="20"/>
          <w:szCs w:val="20"/>
        </w:rPr>
        <w:t xml:space="preserve"> Hypotheses</w:t>
      </w:r>
    </w:p>
    <w:p w:rsidR="00C41465" w:rsidRDefault="00C41465">
      <w:pPr>
        <w:widowControl w:val="0"/>
        <w:spacing w:before="2" w:line="360" w:lineRule="auto"/>
        <w:jc w:val="both"/>
        <w:rPr>
          <w:color w:val="000000"/>
          <w:sz w:val="20"/>
          <w:szCs w:val="20"/>
        </w:rPr>
      </w:pPr>
    </w:p>
    <w:p w:rsidR="00C41465" w:rsidRDefault="002A435B">
      <w:pPr>
        <w:widowControl w:val="0"/>
        <w:spacing w:before="2" w:line="360" w:lineRule="auto"/>
        <w:jc w:val="both"/>
        <w:rPr>
          <w:color w:val="000000"/>
          <w:sz w:val="20"/>
          <w:szCs w:val="20"/>
        </w:rPr>
      </w:pPr>
      <w:r>
        <w:rPr>
          <w:color w:val="000000"/>
          <w:sz w:val="20"/>
          <w:szCs w:val="20"/>
        </w:rPr>
        <w:t>Based on the study objectives and research interests, the following hypotheses were formulated:</w:t>
      </w:r>
    </w:p>
    <w:p w:rsidR="00C41465" w:rsidRDefault="00C41465">
      <w:pPr>
        <w:widowControl w:val="0"/>
        <w:spacing w:before="2" w:line="360" w:lineRule="auto"/>
        <w:jc w:val="both"/>
        <w:rPr>
          <w:color w:val="000000"/>
          <w:sz w:val="20"/>
          <w:szCs w:val="20"/>
        </w:rPr>
      </w:pPr>
    </w:p>
    <w:p w:rsidR="00C41465" w:rsidRDefault="002A435B">
      <w:pPr>
        <w:widowControl w:val="0"/>
        <w:spacing w:before="2" w:line="360" w:lineRule="auto"/>
        <w:jc w:val="both"/>
        <w:rPr>
          <w:color w:val="000000"/>
          <w:sz w:val="20"/>
          <w:szCs w:val="20"/>
        </w:rPr>
      </w:pPr>
      <w:r>
        <w:rPr>
          <w:color w:val="000000"/>
          <w:sz w:val="20"/>
          <w:szCs w:val="20"/>
        </w:rPr>
        <w:lastRenderedPageBreak/>
        <w:t xml:space="preserve">Ho1: Working conditions do not have a significant effect on the productivity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2A435B">
      <w:pPr>
        <w:widowControl w:val="0"/>
        <w:spacing w:before="2" w:line="360" w:lineRule="auto"/>
        <w:jc w:val="both"/>
        <w:rPr>
          <w:color w:val="000000"/>
          <w:sz w:val="20"/>
          <w:szCs w:val="20"/>
        </w:rPr>
      </w:pPr>
      <w:r>
        <w:rPr>
          <w:color w:val="000000"/>
          <w:sz w:val="20"/>
          <w:szCs w:val="20"/>
        </w:rPr>
        <w:t xml:space="preserve">Ho2: There is no significant relationship between job insecurity and innovative work behavior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2A435B">
      <w:pPr>
        <w:widowControl w:val="0"/>
        <w:spacing w:before="2" w:line="360" w:lineRule="auto"/>
        <w:jc w:val="both"/>
        <w:rPr>
          <w:sz w:val="20"/>
          <w:szCs w:val="20"/>
        </w:rPr>
      </w:pPr>
      <w:r>
        <w:rPr>
          <w:color w:val="000000"/>
          <w:sz w:val="20"/>
          <w:szCs w:val="20"/>
        </w:rPr>
        <w:t xml:space="preserve">Ho3: Workload does not significantly affect the delivery time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Nigeria.</w:t>
      </w:r>
    </w:p>
    <w:p w:rsidR="00C41465" w:rsidRDefault="00C41465">
      <w:pPr>
        <w:widowControl w:val="0"/>
        <w:spacing w:before="2" w:line="360" w:lineRule="auto"/>
        <w:jc w:val="both"/>
        <w:rPr>
          <w:sz w:val="20"/>
          <w:szCs w:val="20"/>
        </w:rPr>
      </w:pPr>
    </w:p>
    <w:p w:rsidR="00C41465" w:rsidRDefault="002A435B">
      <w:pPr>
        <w:widowControl w:val="0"/>
        <w:spacing w:before="2" w:line="360" w:lineRule="auto"/>
        <w:jc w:val="both"/>
        <w:rPr>
          <w:b/>
          <w:sz w:val="20"/>
          <w:szCs w:val="20"/>
        </w:rPr>
      </w:pPr>
      <w:r>
        <w:rPr>
          <w:b/>
          <w:sz w:val="20"/>
          <w:szCs w:val="20"/>
        </w:rPr>
        <w:t>1.6. Scope of the Study</w:t>
      </w:r>
    </w:p>
    <w:p w:rsidR="00C41465" w:rsidRDefault="00C41465">
      <w:pPr>
        <w:widowControl w:val="0"/>
        <w:spacing w:before="4" w:line="360" w:lineRule="auto"/>
        <w:jc w:val="both"/>
        <w:rPr>
          <w:b/>
          <w:color w:val="000000"/>
          <w:sz w:val="20"/>
          <w:szCs w:val="20"/>
        </w:rPr>
      </w:pPr>
    </w:p>
    <w:p w:rsidR="00C41465" w:rsidRDefault="002A435B">
      <w:pPr>
        <w:pStyle w:val="Heading1"/>
        <w:widowControl w:val="0"/>
        <w:tabs>
          <w:tab w:val="left" w:pos="1201"/>
        </w:tabs>
        <w:spacing w:before="215" w:line="360" w:lineRule="auto"/>
        <w:jc w:val="both"/>
        <w:rPr>
          <w:b/>
          <w:sz w:val="20"/>
          <w:szCs w:val="20"/>
        </w:rPr>
      </w:pPr>
      <w:r>
        <w:rPr>
          <w:sz w:val="20"/>
          <w:szCs w:val="20"/>
        </w:rPr>
        <w:t xml:space="preserve">The study was specifically focused on a selected bank located in Ilorin, </w:t>
      </w:r>
      <w:proofErr w:type="spellStart"/>
      <w:r>
        <w:rPr>
          <w:sz w:val="20"/>
          <w:szCs w:val="20"/>
        </w:rPr>
        <w:t>Kwara</w:t>
      </w:r>
      <w:proofErr w:type="spellEnd"/>
      <w:r>
        <w:rPr>
          <w:sz w:val="20"/>
          <w:szCs w:val="20"/>
        </w:rPr>
        <w:t xml:space="preserve"> State. It aimed to examine how employee grievances can negatively impact the performance of a banking organization. To gather data, questionnaires were utilized as research instruments. These questionnaires comprised targeted inquiries that were distributed across various Zenith Bank branches in Ilorin, </w:t>
      </w:r>
      <w:proofErr w:type="spellStart"/>
      <w:r>
        <w:rPr>
          <w:sz w:val="20"/>
          <w:szCs w:val="20"/>
        </w:rPr>
        <w:t>Kwara</w:t>
      </w:r>
      <w:proofErr w:type="spellEnd"/>
      <w:r>
        <w:rPr>
          <w:sz w:val="20"/>
          <w:szCs w:val="20"/>
        </w:rPr>
        <w:t xml:space="preserve"> State. The purpose was to gather information about the organizational activities and performance of the bank.</w:t>
      </w:r>
    </w:p>
    <w:p w:rsidR="00C41465" w:rsidRDefault="002A435B">
      <w:pPr>
        <w:pStyle w:val="Heading1"/>
        <w:widowControl w:val="0"/>
        <w:tabs>
          <w:tab w:val="left" w:pos="1201"/>
        </w:tabs>
        <w:spacing w:before="215" w:line="360" w:lineRule="auto"/>
        <w:jc w:val="both"/>
        <w:rPr>
          <w:b/>
          <w:sz w:val="20"/>
          <w:szCs w:val="20"/>
        </w:rPr>
      </w:pPr>
      <w:r>
        <w:rPr>
          <w:b/>
          <w:sz w:val="20"/>
          <w:szCs w:val="20"/>
        </w:rPr>
        <w:t>1.7 Significance of the Study</w:t>
      </w:r>
    </w:p>
    <w:p w:rsidR="00C41465" w:rsidRDefault="00C41465">
      <w:pPr>
        <w:widowControl w:val="0"/>
        <w:spacing w:before="3" w:line="360" w:lineRule="auto"/>
        <w:jc w:val="both"/>
        <w:rPr>
          <w:b/>
          <w:color w:val="000000"/>
          <w:sz w:val="20"/>
          <w:szCs w:val="20"/>
        </w:rPr>
      </w:pPr>
    </w:p>
    <w:p w:rsidR="00C41465" w:rsidRDefault="002A435B">
      <w:pPr>
        <w:widowControl w:val="0"/>
        <w:spacing w:line="360" w:lineRule="auto"/>
        <w:ind w:left="90" w:right="360"/>
        <w:jc w:val="both"/>
        <w:rPr>
          <w:color w:val="000000"/>
          <w:sz w:val="20"/>
          <w:szCs w:val="20"/>
        </w:rPr>
      </w:pPr>
      <w:r>
        <w:rPr>
          <w:color w:val="000000"/>
          <w:sz w:val="20"/>
          <w:szCs w:val="20"/>
        </w:rPr>
        <w:t>This study holds significant importance in the banking industry as it provides valuable insights into the importance of minimizing employee grievances within an organization. Research has consistently demonstrated that banks that foster a positive and harmonious work environment among their employees tend to achieve higher levels of productivity and overall success. By recognizing the impact of employee grievances and striving to address them effectively, banks can enhance their operational efficiency and performance.</w:t>
      </w:r>
    </w:p>
    <w:p w:rsidR="00C41465" w:rsidRDefault="002A435B">
      <w:pPr>
        <w:pStyle w:val="Heading1"/>
        <w:widowControl w:val="0"/>
        <w:tabs>
          <w:tab w:val="left" w:pos="1201"/>
        </w:tabs>
        <w:spacing w:before="160" w:line="360" w:lineRule="auto"/>
        <w:jc w:val="both"/>
        <w:rPr>
          <w:sz w:val="20"/>
          <w:szCs w:val="20"/>
        </w:rPr>
      </w:pPr>
      <w:r>
        <w:rPr>
          <w:sz w:val="20"/>
          <w:szCs w:val="20"/>
        </w:rPr>
        <w:t>This study holds significant importance for banking organizations aiming to enhance their organizational performance by addressing employee grievances effectively. The findings of this study will provide valuable insights for higher banking institutions, commercial bodies such as the Central Bank of Nigeria, and the Manufacturers Association of Nigeria. These organizations can utilize the study's findings to formulate relevant strategies and policies to manage and resolve grievances within their respective institutions.</w:t>
      </w:r>
    </w:p>
    <w:p w:rsidR="00C41465" w:rsidRDefault="002A435B">
      <w:pPr>
        <w:pStyle w:val="Heading1"/>
        <w:widowControl w:val="0"/>
        <w:tabs>
          <w:tab w:val="left" w:pos="1201"/>
        </w:tabs>
        <w:spacing w:before="160" w:line="360" w:lineRule="auto"/>
        <w:jc w:val="both"/>
        <w:rPr>
          <w:sz w:val="20"/>
          <w:szCs w:val="20"/>
        </w:rPr>
      </w:pPr>
      <w:r>
        <w:rPr>
          <w:sz w:val="20"/>
          <w:szCs w:val="20"/>
        </w:rPr>
        <w:t>Governmental bodies that are involved in commercial operations will also benefit from this study. It will provide them with a better understanding of the dynamics within organizations and enable them to set guidelines, establish implementing bodies, and implement policies to address and control employee grievances. This understanding is crucial as it helps them recognize the extent and potential threat that employee grievances pose to an organization's functioning.</w:t>
      </w:r>
    </w:p>
    <w:p w:rsidR="00C41465" w:rsidRDefault="002A435B">
      <w:pPr>
        <w:pStyle w:val="Heading1"/>
        <w:widowControl w:val="0"/>
        <w:tabs>
          <w:tab w:val="left" w:pos="1201"/>
        </w:tabs>
        <w:spacing w:before="160" w:line="360" w:lineRule="auto"/>
        <w:jc w:val="both"/>
        <w:rPr>
          <w:sz w:val="20"/>
          <w:szCs w:val="20"/>
        </w:rPr>
      </w:pPr>
      <w:r>
        <w:rPr>
          <w:sz w:val="20"/>
          <w:szCs w:val="20"/>
        </w:rPr>
        <w:t xml:space="preserve">The study also holds value for academia, as it contributes to the existing knowledge framework on employee </w:t>
      </w:r>
      <w:r>
        <w:rPr>
          <w:sz w:val="20"/>
          <w:szCs w:val="20"/>
        </w:rPr>
        <w:lastRenderedPageBreak/>
        <w:t>grievances and their impact on organizational performance in the banking sector. Future scholars and researchers can use this study as a reference point and a foundation for further research and exploration of the topic.</w:t>
      </w:r>
    </w:p>
    <w:p w:rsidR="00C41465" w:rsidRDefault="002A435B">
      <w:pPr>
        <w:pStyle w:val="Heading1"/>
        <w:widowControl w:val="0"/>
        <w:tabs>
          <w:tab w:val="left" w:pos="1201"/>
        </w:tabs>
        <w:spacing w:before="160" w:line="360" w:lineRule="auto"/>
        <w:jc w:val="both"/>
        <w:rPr>
          <w:b/>
          <w:sz w:val="20"/>
          <w:szCs w:val="20"/>
        </w:rPr>
      </w:pPr>
      <w:r>
        <w:rPr>
          <w:sz w:val="20"/>
          <w:szCs w:val="20"/>
        </w:rPr>
        <w:t>In the wider society, individuals aspiring to work in banking organizations will benefit from this research. It will provide them with a better understanding of the nature and scope of work in such organizations, enabling them to perform effectively and acquire the necessary knowledge for their roles.</w:t>
      </w:r>
    </w:p>
    <w:p w:rsidR="00C41465" w:rsidRDefault="002A435B">
      <w:pPr>
        <w:pStyle w:val="Heading1"/>
        <w:widowControl w:val="0"/>
        <w:tabs>
          <w:tab w:val="left" w:pos="1201"/>
        </w:tabs>
        <w:spacing w:before="160" w:line="360" w:lineRule="auto"/>
        <w:jc w:val="both"/>
        <w:rPr>
          <w:b/>
          <w:color w:val="000000"/>
          <w:sz w:val="20"/>
          <w:szCs w:val="20"/>
        </w:rPr>
      </w:pPr>
      <w:r>
        <w:rPr>
          <w:b/>
          <w:sz w:val="20"/>
          <w:szCs w:val="20"/>
        </w:rPr>
        <w:t>1.8 Definition of the Terms</w:t>
      </w:r>
    </w:p>
    <w:p w:rsidR="00C41465" w:rsidRDefault="002A435B">
      <w:pPr>
        <w:widowControl w:val="0"/>
        <w:spacing w:before="220" w:line="360" w:lineRule="auto"/>
        <w:ind w:right="1193"/>
        <w:jc w:val="both"/>
        <w:rPr>
          <w:color w:val="000000"/>
          <w:sz w:val="20"/>
          <w:szCs w:val="20"/>
        </w:rPr>
      </w:pPr>
      <w:r>
        <w:rPr>
          <w:b/>
          <w:color w:val="000000"/>
          <w:sz w:val="20"/>
          <w:szCs w:val="20"/>
        </w:rPr>
        <w:t xml:space="preserve">Employee grievance: </w:t>
      </w:r>
      <w:r>
        <w:rPr>
          <w:color w:val="000000"/>
          <w:sz w:val="20"/>
          <w:szCs w:val="20"/>
        </w:rPr>
        <w:t>employee grievance is any discontent or dissatisfaction whether expressed or not, whether valid or nor, arising out of anything connected with the company which an employee thinks, believes or even feels to be unfair, unjust or inequitable (</w:t>
      </w:r>
      <w:proofErr w:type="spellStart"/>
      <w:r>
        <w:rPr>
          <w:color w:val="000000"/>
          <w:sz w:val="20"/>
          <w:szCs w:val="20"/>
        </w:rPr>
        <w:t>Jucius</w:t>
      </w:r>
      <w:proofErr w:type="spellEnd"/>
      <w:r>
        <w:rPr>
          <w:color w:val="000000"/>
          <w:sz w:val="20"/>
          <w:szCs w:val="20"/>
        </w:rPr>
        <w:t>, 2019).</w:t>
      </w:r>
    </w:p>
    <w:p w:rsidR="00C41465" w:rsidRDefault="002A435B">
      <w:pPr>
        <w:widowControl w:val="0"/>
        <w:spacing w:before="160" w:line="360" w:lineRule="auto"/>
        <w:ind w:right="1205"/>
        <w:jc w:val="both"/>
        <w:rPr>
          <w:color w:val="000000"/>
          <w:sz w:val="20"/>
          <w:szCs w:val="20"/>
        </w:rPr>
      </w:pPr>
      <w:r>
        <w:rPr>
          <w:b/>
          <w:color w:val="000000"/>
          <w:sz w:val="20"/>
          <w:szCs w:val="20"/>
        </w:rPr>
        <w:t xml:space="preserve">Organizational performance: </w:t>
      </w:r>
      <w:r>
        <w:rPr>
          <w:color w:val="000000"/>
          <w:sz w:val="20"/>
          <w:szCs w:val="20"/>
        </w:rPr>
        <w:t>organizational performance refers to the degree to which the organization, with some informational, financial, and human resources, positions itself effectively on the business market (</w:t>
      </w:r>
      <w:proofErr w:type="spellStart"/>
      <w:r>
        <w:rPr>
          <w:color w:val="000000"/>
          <w:sz w:val="20"/>
          <w:szCs w:val="20"/>
        </w:rPr>
        <w:t>Eleonora</w:t>
      </w:r>
      <w:proofErr w:type="spellEnd"/>
      <w:r>
        <w:rPr>
          <w:color w:val="000000"/>
          <w:sz w:val="20"/>
          <w:szCs w:val="20"/>
        </w:rPr>
        <w:t>, 2020).</w:t>
      </w:r>
    </w:p>
    <w:p w:rsidR="00C41465" w:rsidRDefault="002A435B">
      <w:pPr>
        <w:widowControl w:val="0"/>
        <w:spacing w:before="158" w:line="360" w:lineRule="auto"/>
        <w:ind w:right="1202"/>
        <w:jc w:val="both"/>
        <w:rPr>
          <w:color w:val="000000"/>
          <w:sz w:val="20"/>
          <w:szCs w:val="20"/>
        </w:rPr>
      </w:pPr>
      <w:r>
        <w:rPr>
          <w:b/>
          <w:color w:val="000000"/>
          <w:sz w:val="20"/>
          <w:szCs w:val="20"/>
        </w:rPr>
        <w:t xml:space="preserve">Working conditions: </w:t>
      </w:r>
      <w:r>
        <w:rPr>
          <w:color w:val="000000"/>
          <w:sz w:val="20"/>
          <w:szCs w:val="20"/>
        </w:rPr>
        <w:t xml:space="preserve">the atmosphere, the environment, the circumstances, the surroundings in which people work or </w:t>
      </w:r>
      <w:proofErr w:type="spellStart"/>
      <w:r>
        <w:rPr>
          <w:color w:val="000000"/>
          <w:sz w:val="20"/>
          <w:szCs w:val="20"/>
        </w:rPr>
        <w:t>labour</w:t>
      </w:r>
      <w:proofErr w:type="spellEnd"/>
      <w:r>
        <w:rPr>
          <w:color w:val="000000"/>
          <w:sz w:val="20"/>
          <w:szCs w:val="20"/>
        </w:rPr>
        <w:t xml:space="preserve"> (</w:t>
      </w:r>
      <w:proofErr w:type="spellStart"/>
      <w:r>
        <w:rPr>
          <w:color w:val="000000"/>
          <w:sz w:val="20"/>
          <w:szCs w:val="20"/>
        </w:rPr>
        <w:t>Gymglish</w:t>
      </w:r>
      <w:proofErr w:type="spellEnd"/>
      <w:r>
        <w:rPr>
          <w:color w:val="000000"/>
          <w:sz w:val="20"/>
          <w:szCs w:val="20"/>
        </w:rPr>
        <w:t>, 2025).</w:t>
      </w:r>
    </w:p>
    <w:p w:rsidR="00C41465" w:rsidRDefault="002A435B">
      <w:pPr>
        <w:widowControl w:val="0"/>
        <w:spacing w:before="163" w:line="360" w:lineRule="auto"/>
        <w:ind w:right="1199"/>
        <w:jc w:val="both"/>
        <w:rPr>
          <w:color w:val="000000"/>
          <w:sz w:val="20"/>
          <w:szCs w:val="20"/>
        </w:rPr>
      </w:pPr>
      <w:r>
        <w:rPr>
          <w:b/>
          <w:color w:val="000000"/>
          <w:sz w:val="20"/>
          <w:szCs w:val="20"/>
        </w:rPr>
        <w:t xml:space="preserve">Job insecurity: </w:t>
      </w:r>
      <w:r>
        <w:rPr>
          <w:color w:val="000000"/>
          <w:sz w:val="20"/>
          <w:szCs w:val="20"/>
        </w:rPr>
        <w:t>“the subjectively perceived likelihood of involuntary job loss” (</w:t>
      </w:r>
      <w:proofErr w:type="spellStart"/>
      <w:r>
        <w:rPr>
          <w:color w:val="000000"/>
          <w:sz w:val="20"/>
          <w:szCs w:val="20"/>
        </w:rPr>
        <w:t>Sverke</w:t>
      </w:r>
      <w:proofErr w:type="spellEnd"/>
      <w:r>
        <w:rPr>
          <w:color w:val="000000"/>
          <w:sz w:val="20"/>
          <w:szCs w:val="20"/>
        </w:rPr>
        <w:t xml:space="preserve"> et al., 2002).</w:t>
      </w:r>
    </w:p>
    <w:p w:rsidR="00C41465" w:rsidRDefault="002A435B">
      <w:pPr>
        <w:widowControl w:val="0"/>
        <w:spacing w:before="162" w:line="360" w:lineRule="auto"/>
        <w:ind w:right="1206"/>
        <w:jc w:val="both"/>
        <w:rPr>
          <w:color w:val="000000"/>
          <w:sz w:val="20"/>
          <w:szCs w:val="20"/>
        </w:rPr>
      </w:pPr>
      <w:r>
        <w:rPr>
          <w:b/>
          <w:color w:val="000000"/>
          <w:sz w:val="20"/>
          <w:szCs w:val="20"/>
        </w:rPr>
        <w:t xml:space="preserve">Workload: </w:t>
      </w:r>
      <w:r>
        <w:rPr>
          <w:color w:val="000000"/>
          <w:sz w:val="20"/>
          <w:szCs w:val="20"/>
        </w:rPr>
        <w:t>the amount of work to be one, especially by a particular person or machine in a period of time. (Cambridge, 2023).</w:t>
      </w:r>
    </w:p>
    <w:p w:rsidR="00C41465" w:rsidRDefault="002A435B">
      <w:pPr>
        <w:widowControl w:val="0"/>
        <w:spacing w:before="158" w:line="360" w:lineRule="auto"/>
        <w:ind w:right="1199"/>
        <w:jc w:val="both"/>
        <w:rPr>
          <w:color w:val="000000"/>
          <w:sz w:val="20"/>
          <w:szCs w:val="20"/>
        </w:rPr>
      </w:pPr>
      <w:r>
        <w:rPr>
          <w:b/>
          <w:color w:val="000000"/>
          <w:sz w:val="20"/>
          <w:szCs w:val="20"/>
        </w:rPr>
        <w:t xml:space="preserve">Productivity: </w:t>
      </w:r>
      <w:r>
        <w:rPr>
          <w:color w:val="000000"/>
          <w:sz w:val="20"/>
          <w:szCs w:val="20"/>
        </w:rPr>
        <w:t xml:space="preserve">productivity is commonly defined as a ratio between the output volume and the volume of inputs. In other words, it measures how efficiently production inputs, such </w:t>
      </w:r>
      <w:proofErr w:type="spellStart"/>
      <w:r>
        <w:rPr>
          <w:color w:val="000000"/>
          <w:sz w:val="20"/>
          <w:szCs w:val="20"/>
        </w:rPr>
        <w:t>labour</w:t>
      </w:r>
      <w:proofErr w:type="spellEnd"/>
      <w:r>
        <w:rPr>
          <w:color w:val="000000"/>
          <w:sz w:val="20"/>
          <w:szCs w:val="20"/>
        </w:rPr>
        <w:t xml:space="preserve"> and capital, are being used in an economy to produce a given level of output (Paul </w:t>
      </w:r>
      <w:proofErr w:type="spellStart"/>
      <w:r>
        <w:rPr>
          <w:color w:val="000000"/>
          <w:sz w:val="20"/>
          <w:szCs w:val="20"/>
        </w:rPr>
        <w:t>Krugman</w:t>
      </w:r>
      <w:proofErr w:type="spellEnd"/>
      <w:r>
        <w:rPr>
          <w:color w:val="000000"/>
          <w:sz w:val="20"/>
          <w:szCs w:val="20"/>
        </w:rPr>
        <w:t>, 1994).</w:t>
      </w:r>
    </w:p>
    <w:p w:rsidR="00C41465" w:rsidRDefault="002A435B">
      <w:pPr>
        <w:widowControl w:val="0"/>
        <w:spacing w:before="61" w:line="360" w:lineRule="auto"/>
        <w:ind w:right="1205"/>
        <w:jc w:val="both"/>
        <w:rPr>
          <w:sz w:val="20"/>
          <w:szCs w:val="20"/>
        </w:rPr>
      </w:pPr>
      <w:r>
        <w:rPr>
          <w:b/>
          <w:sz w:val="20"/>
          <w:szCs w:val="20"/>
        </w:rPr>
        <w:t xml:space="preserve">Innovative work behavior: </w:t>
      </w:r>
      <w:r>
        <w:rPr>
          <w:sz w:val="20"/>
          <w:szCs w:val="20"/>
        </w:rPr>
        <w:t xml:space="preserve">behaving innovative at work refers to the intentional generation and implementation of new ideas at work in order to benefit role performance, group performance or the </w:t>
      </w:r>
      <w:proofErr w:type="spellStart"/>
      <w:r>
        <w:rPr>
          <w:sz w:val="20"/>
          <w:szCs w:val="20"/>
        </w:rPr>
        <w:t>organisation</w:t>
      </w:r>
      <w:proofErr w:type="spellEnd"/>
      <w:r>
        <w:rPr>
          <w:sz w:val="20"/>
          <w:szCs w:val="20"/>
        </w:rPr>
        <w:t xml:space="preserve"> in general (Janssen, 2000).</w:t>
      </w:r>
    </w:p>
    <w:p w:rsidR="00C41465" w:rsidRDefault="002A435B">
      <w:pPr>
        <w:widowControl w:val="0"/>
        <w:spacing w:before="159" w:line="360" w:lineRule="auto"/>
        <w:ind w:right="1207"/>
        <w:jc w:val="both"/>
        <w:rPr>
          <w:sz w:val="20"/>
          <w:szCs w:val="20"/>
        </w:rPr>
      </w:pPr>
      <w:r>
        <w:rPr>
          <w:b/>
          <w:sz w:val="20"/>
          <w:szCs w:val="20"/>
        </w:rPr>
        <w:t xml:space="preserve">Delivery time: </w:t>
      </w:r>
      <w:r>
        <w:rPr>
          <w:sz w:val="20"/>
          <w:szCs w:val="20"/>
        </w:rPr>
        <w:t>this is the time that it takes an employee to return or submit work on time (</w:t>
      </w:r>
      <w:proofErr w:type="spellStart"/>
      <w:r>
        <w:rPr>
          <w:sz w:val="20"/>
          <w:szCs w:val="20"/>
        </w:rPr>
        <w:t>Ebube</w:t>
      </w:r>
      <w:proofErr w:type="spellEnd"/>
      <w:r>
        <w:rPr>
          <w:sz w:val="20"/>
          <w:szCs w:val="20"/>
        </w:rPr>
        <w:t>, 2023).</w:t>
      </w:r>
    </w:p>
    <w:p w:rsidR="00C41465" w:rsidRDefault="00C41465">
      <w:pPr>
        <w:pStyle w:val="Heading1"/>
        <w:widowControl w:val="0"/>
        <w:tabs>
          <w:tab w:val="left" w:pos="7031"/>
        </w:tabs>
        <w:spacing w:before="61" w:line="360" w:lineRule="auto"/>
        <w:ind w:right="62"/>
        <w:jc w:val="center"/>
        <w:rPr>
          <w:b/>
          <w:sz w:val="20"/>
          <w:szCs w:val="20"/>
        </w:rPr>
      </w:pPr>
    </w:p>
    <w:p w:rsidR="00001829" w:rsidRDefault="00001829">
      <w:pPr>
        <w:pStyle w:val="Heading1"/>
        <w:widowControl w:val="0"/>
        <w:tabs>
          <w:tab w:val="left" w:pos="7031"/>
        </w:tabs>
        <w:spacing w:before="61" w:line="360" w:lineRule="auto"/>
        <w:ind w:right="62"/>
        <w:jc w:val="center"/>
        <w:rPr>
          <w:b/>
          <w:sz w:val="20"/>
          <w:szCs w:val="20"/>
        </w:rPr>
      </w:pPr>
    </w:p>
    <w:p w:rsidR="00001829" w:rsidRDefault="00001829">
      <w:pPr>
        <w:pStyle w:val="Heading1"/>
        <w:widowControl w:val="0"/>
        <w:tabs>
          <w:tab w:val="left" w:pos="7031"/>
        </w:tabs>
        <w:spacing w:before="61" w:line="360" w:lineRule="auto"/>
        <w:ind w:right="62"/>
        <w:jc w:val="center"/>
        <w:rPr>
          <w:b/>
          <w:sz w:val="20"/>
          <w:szCs w:val="20"/>
        </w:rPr>
      </w:pPr>
    </w:p>
    <w:p w:rsidR="00001829" w:rsidRDefault="00001829">
      <w:pPr>
        <w:pStyle w:val="Heading1"/>
        <w:widowControl w:val="0"/>
        <w:tabs>
          <w:tab w:val="left" w:pos="7031"/>
        </w:tabs>
        <w:spacing w:before="61" w:line="360" w:lineRule="auto"/>
        <w:ind w:right="62"/>
        <w:jc w:val="center"/>
        <w:rPr>
          <w:b/>
          <w:sz w:val="20"/>
          <w:szCs w:val="20"/>
        </w:rPr>
      </w:pPr>
    </w:p>
    <w:p w:rsidR="00C41465" w:rsidRDefault="002A435B">
      <w:pPr>
        <w:pStyle w:val="Heading1"/>
        <w:widowControl w:val="0"/>
        <w:tabs>
          <w:tab w:val="left" w:pos="7031"/>
        </w:tabs>
        <w:spacing w:before="61" w:line="360" w:lineRule="auto"/>
        <w:ind w:right="62"/>
        <w:jc w:val="center"/>
        <w:rPr>
          <w:b/>
          <w:sz w:val="20"/>
          <w:szCs w:val="20"/>
        </w:rPr>
      </w:pPr>
      <w:r>
        <w:rPr>
          <w:b/>
          <w:sz w:val="20"/>
          <w:szCs w:val="20"/>
        </w:rPr>
        <w:lastRenderedPageBreak/>
        <w:t>CHAPTER TWO</w:t>
      </w:r>
    </w:p>
    <w:p w:rsidR="00C41465" w:rsidRDefault="002A435B">
      <w:pPr>
        <w:pStyle w:val="Heading1"/>
        <w:widowControl w:val="0"/>
        <w:tabs>
          <w:tab w:val="left" w:pos="7031"/>
        </w:tabs>
        <w:spacing w:before="61" w:line="360" w:lineRule="auto"/>
        <w:ind w:right="62"/>
        <w:rPr>
          <w:b/>
          <w:sz w:val="20"/>
          <w:szCs w:val="20"/>
        </w:rPr>
      </w:pPr>
      <w:r>
        <w:rPr>
          <w:b/>
          <w:sz w:val="20"/>
          <w:szCs w:val="20"/>
        </w:rPr>
        <w:t>REVIEW OF LITERATURE</w:t>
      </w:r>
    </w:p>
    <w:p w:rsidR="00C41465" w:rsidRDefault="002A435B">
      <w:pPr>
        <w:widowControl w:val="0"/>
        <w:tabs>
          <w:tab w:val="left" w:pos="7031"/>
        </w:tabs>
        <w:spacing w:before="7" w:line="360" w:lineRule="auto"/>
        <w:ind w:right="62"/>
        <w:jc w:val="both"/>
        <w:rPr>
          <w:color w:val="000000"/>
          <w:sz w:val="20"/>
          <w:szCs w:val="20"/>
        </w:rPr>
      </w:pPr>
      <w:r>
        <w:rPr>
          <w:color w:val="000000"/>
          <w:sz w:val="20"/>
          <w:szCs w:val="20"/>
        </w:rPr>
        <w:t>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C41465" w:rsidRDefault="002A435B">
      <w:pPr>
        <w:pStyle w:val="Heading1"/>
        <w:widowControl w:val="0"/>
        <w:tabs>
          <w:tab w:val="left" w:pos="703"/>
        </w:tabs>
        <w:spacing w:before="160" w:line="360" w:lineRule="auto"/>
        <w:ind w:right="62"/>
        <w:jc w:val="both"/>
        <w:rPr>
          <w:b/>
          <w:sz w:val="20"/>
          <w:szCs w:val="20"/>
        </w:rPr>
      </w:pPr>
      <w:r>
        <w:rPr>
          <w:b/>
          <w:sz w:val="20"/>
          <w:szCs w:val="20"/>
        </w:rPr>
        <w:t xml:space="preserve">2.1 </w:t>
      </w:r>
      <w:r>
        <w:rPr>
          <w:b/>
          <w:sz w:val="20"/>
          <w:szCs w:val="20"/>
        </w:rPr>
        <w:tab/>
        <w:t>Conceptual Review</w:t>
      </w:r>
    </w:p>
    <w:p w:rsidR="00C41465" w:rsidRDefault="00C41465">
      <w:pPr>
        <w:widowControl w:val="0"/>
        <w:tabs>
          <w:tab w:val="left" w:pos="7031"/>
        </w:tabs>
        <w:spacing w:before="8"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 xml:space="preserve">In this section, the concepts examined includes: employee grievance as (working conditions, job insecurity, workload), and organizational performance as (productivity, innovative work </w:t>
      </w:r>
      <w:proofErr w:type="spellStart"/>
      <w:r>
        <w:rPr>
          <w:color w:val="000000"/>
          <w:sz w:val="20"/>
          <w:szCs w:val="20"/>
        </w:rPr>
        <w:t>behaviour</w:t>
      </w:r>
      <w:proofErr w:type="spellEnd"/>
      <w:r>
        <w:rPr>
          <w:color w:val="000000"/>
          <w:sz w:val="20"/>
          <w:szCs w:val="20"/>
        </w:rPr>
        <w:t xml:space="preserve"> and delivery time).</w:t>
      </w:r>
    </w:p>
    <w:p w:rsidR="00C41465" w:rsidRDefault="002A435B">
      <w:pPr>
        <w:pStyle w:val="Heading1"/>
        <w:widowControl w:val="0"/>
        <w:tabs>
          <w:tab w:val="left" w:pos="703"/>
          <w:tab w:val="left" w:pos="3938"/>
        </w:tabs>
        <w:spacing w:before="164" w:line="360" w:lineRule="auto"/>
        <w:ind w:right="62"/>
        <w:jc w:val="both"/>
        <w:rPr>
          <w:b/>
          <w:sz w:val="20"/>
          <w:szCs w:val="20"/>
        </w:rPr>
      </w:pPr>
      <w:r>
        <w:rPr>
          <w:b/>
          <w:sz w:val="20"/>
          <w:szCs w:val="20"/>
        </w:rPr>
        <w:t>2.1.1</w:t>
      </w:r>
      <w:r>
        <w:rPr>
          <w:b/>
          <w:sz w:val="20"/>
          <w:szCs w:val="20"/>
        </w:rPr>
        <w:tab/>
        <w:t>Organizational performance</w:t>
      </w:r>
    </w:p>
    <w:p w:rsidR="00C41465" w:rsidRDefault="00C41465">
      <w:pPr>
        <w:widowControl w:val="0"/>
        <w:tabs>
          <w:tab w:val="left" w:pos="7031"/>
        </w:tabs>
        <w:spacing w:before="9" w:line="360" w:lineRule="auto"/>
        <w:ind w:right="62"/>
        <w:jc w:val="both"/>
        <w:rPr>
          <w:b/>
          <w:color w:val="000000"/>
          <w:sz w:val="20"/>
          <w:szCs w:val="20"/>
        </w:rPr>
      </w:pPr>
    </w:p>
    <w:p w:rsidR="00C41465" w:rsidRDefault="002A435B">
      <w:pPr>
        <w:widowControl w:val="0"/>
        <w:tabs>
          <w:tab w:val="left" w:pos="7031"/>
        </w:tabs>
        <w:spacing w:line="360" w:lineRule="auto"/>
        <w:ind w:right="62"/>
        <w:jc w:val="both"/>
        <w:rPr>
          <w:b/>
          <w:color w:val="000000"/>
          <w:sz w:val="20"/>
          <w:szCs w:val="20"/>
        </w:rPr>
      </w:pPr>
      <w:r>
        <w:rPr>
          <w:color w:val="000000"/>
          <w:sz w:val="20"/>
          <w:szCs w:val="20"/>
        </w:rPr>
        <w:t>The idea of organizational performance (OP) is essential to organizations because producing money is their primary goal (</w:t>
      </w:r>
      <w:proofErr w:type="spellStart"/>
      <w:r>
        <w:rPr>
          <w:color w:val="000000"/>
          <w:sz w:val="20"/>
          <w:szCs w:val="20"/>
        </w:rPr>
        <w:t>Olanipekun</w:t>
      </w:r>
      <w:proofErr w:type="spellEnd"/>
      <w:r>
        <w:rPr>
          <w:color w:val="000000"/>
          <w:sz w:val="20"/>
          <w:szCs w:val="20"/>
        </w:rPr>
        <w:t xml:space="preserve">, et al, 2015). According to </w:t>
      </w:r>
      <w:proofErr w:type="spellStart"/>
      <w:r>
        <w:rPr>
          <w:color w:val="000000"/>
          <w:sz w:val="20"/>
          <w:szCs w:val="20"/>
        </w:rPr>
        <w:t>Syafarudin</w:t>
      </w:r>
      <w:proofErr w:type="spellEnd"/>
      <w:r>
        <w:rPr>
          <w:color w:val="000000"/>
          <w:sz w:val="20"/>
          <w:szCs w:val="20"/>
        </w:rPr>
        <w:t xml:space="preserve"> (2016), OP is the result or accomplishment that is impacted by how the organization uses its resources during operations. According to </w:t>
      </w:r>
      <w:proofErr w:type="spellStart"/>
      <w:r>
        <w:rPr>
          <w:color w:val="000000"/>
          <w:sz w:val="20"/>
          <w:szCs w:val="20"/>
        </w:rPr>
        <w:t>Arokodare</w:t>
      </w:r>
      <w:proofErr w:type="spellEnd"/>
      <w:r>
        <w:rPr>
          <w:color w:val="000000"/>
          <w:sz w:val="20"/>
          <w:szCs w:val="20"/>
        </w:rPr>
        <w:t xml:space="preserve"> and </w:t>
      </w:r>
      <w:proofErr w:type="spellStart"/>
      <w:r>
        <w:rPr>
          <w:color w:val="000000"/>
          <w:sz w:val="20"/>
          <w:szCs w:val="20"/>
        </w:rPr>
        <w:t>Asikhia</w:t>
      </w:r>
      <w:proofErr w:type="spellEnd"/>
      <w:r>
        <w:rPr>
          <w:color w:val="000000"/>
          <w:sz w:val="20"/>
          <w:szCs w:val="20"/>
        </w:rPr>
        <w:t xml:space="preserve"> (2020), OP is defined as the actual result produced by a corporation that is measured and contrasted with the anticipated results. According to </w:t>
      </w:r>
      <w:proofErr w:type="spellStart"/>
      <w:r>
        <w:rPr>
          <w:color w:val="000000"/>
          <w:sz w:val="20"/>
          <w:szCs w:val="20"/>
        </w:rPr>
        <w:t>Musyoka</w:t>
      </w:r>
      <w:proofErr w:type="spellEnd"/>
      <w:r>
        <w:rPr>
          <w:color w:val="000000"/>
          <w:sz w:val="20"/>
          <w:szCs w:val="20"/>
        </w:rPr>
        <w:t xml:space="preserve"> (2016), OP has improved over time as a result of the company's shared principles</w:t>
      </w:r>
      <w:r>
        <w:rPr>
          <w:b/>
          <w:color w:val="000000"/>
          <w:sz w:val="20"/>
          <w:szCs w:val="20"/>
        </w:rPr>
        <w:t>.</w:t>
      </w:r>
    </w:p>
    <w:p w:rsidR="00C41465" w:rsidRDefault="002A435B">
      <w:pPr>
        <w:widowControl w:val="0"/>
        <w:tabs>
          <w:tab w:val="left" w:pos="7031"/>
        </w:tabs>
        <w:spacing w:before="163" w:line="360" w:lineRule="auto"/>
        <w:ind w:right="62"/>
        <w:jc w:val="both"/>
        <w:rPr>
          <w:color w:val="000000"/>
          <w:sz w:val="20"/>
          <w:szCs w:val="20"/>
        </w:rPr>
      </w:pPr>
      <w:r>
        <w:rPr>
          <w:color w:val="000000"/>
          <w:sz w:val="20"/>
          <w:szCs w:val="20"/>
        </w:rPr>
        <w:t>Every organization works toward the objective of enhancing organizational performance. Comparing an organization's outcomes and accomplishments to its aims and objectives is all that organizational performance entails. Financial metrics including revenue, profit, net operating income, return on assets (ROA), return on equity (ROE), return on sales (ROS), and other predominantly revenue and profit related indicators were the main ways that organizations were previously measured. Although very practical and valuable, traditional financial indicators cannot give the firm an advantage in a highly competitive economy (Liu et al., 2010). The collection of more measurement data was required by new organizational principles so that managers could make wise decisions and shareholders could accurately assess business performance. Non-financial factors including social responsibility, intellectual capital, and organizational knowledge level became significant when evaluating performance and adding value for stakeholders (Liu et al., 2010 Organizational performance is a word used to assess a company's position in the market and its ability to meet the needs of its stakeholders (Lo et al., 2015). According to Slack et al., (2010), employee performance may be summed up as the extent to which an organization meets both the demands of its customers and it performance goals (Slack et al., 2010)</w:t>
      </w:r>
    </w:p>
    <w:p w:rsidR="00C41465" w:rsidRDefault="002A435B">
      <w:pPr>
        <w:widowControl w:val="0"/>
        <w:tabs>
          <w:tab w:val="left" w:pos="7031"/>
        </w:tabs>
        <w:spacing w:before="164" w:line="360" w:lineRule="auto"/>
        <w:ind w:right="62"/>
        <w:jc w:val="both"/>
        <w:rPr>
          <w:color w:val="000000"/>
          <w:sz w:val="20"/>
          <w:szCs w:val="20"/>
        </w:rPr>
      </w:pPr>
      <w:r>
        <w:rPr>
          <w:color w:val="000000"/>
          <w:sz w:val="20"/>
          <w:szCs w:val="20"/>
        </w:rPr>
        <w:t>Today, the most widely employed methods of assessment for performance evaluation across businesses are financial and non-financial performance indicators (</w:t>
      </w:r>
      <w:proofErr w:type="spellStart"/>
      <w:r>
        <w:rPr>
          <w:color w:val="000000"/>
          <w:sz w:val="20"/>
          <w:szCs w:val="20"/>
        </w:rPr>
        <w:t>Hilman</w:t>
      </w:r>
      <w:proofErr w:type="spellEnd"/>
      <w:r>
        <w:rPr>
          <w:color w:val="000000"/>
          <w:sz w:val="20"/>
          <w:szCs w:val="20"/>
        </w:rPr>
        <w:t xml:space="preserve"> &amp; </w:t>
      </w:r>
      <w:proofErr w:type="spellStart"/>
      <w:r>
        <w:rPr>
          <w:color w:val="000000"/>
          <w:sz w:val="20"/>
          <w:szCs w:val="20"/>
        </w:rPr>
        <w:t>Kaliappen</w:t>
      </w:r>
      <w:proofErr w:type="spellEnd"/>
      <w:r>
        <w:rPr>
          <w:color w:val="000000"/>
          <w:sz w:val="20"/>
          <w:szCs w:val="20"/>
        </w:rPr>
        <w:t xml:space="preserve">, 2014). Many academics have used both financial </w:t>
      </w:r>
      <w:r>
        <w:rPr>
          <w:color w:val="000000"/>
          <w:sz w:val="20"/>
          <w:szCs w:val="20"/>
        </w:rPr>
        <w:lastRenderedPageBreak/>
        <w:t>and non-financial measures to measure performance in a more balanced way (Ho et al., 2016). Many people believe that financial performance is the goal of any organization since it shows how well a business uses its resources to generate cash (Chen et al., 2009). On the other side, non-financial performance measures are concerned with long-term operational objectives of a company, or, to put it another way, future performance indicators that cannot be revealed by current financial measurements (</w:t>
      </w:r>
      <w:proofErr w:type="spellStart"/>
      <w:r>
        <w:rPr>
          <w:color w:val="000000"/>
          <w:sz w:val="20"/>
          <w:szCs w:val="20"/>
        </w:rPr>
        <w:t>Blazevic</w:t>
      </w:r>
      <w:proofErr w:type="spellEnd"/>
      <w:r>
        <w:rPr>
          <w:color w:val="000000"/>
          <w:sz w:val="20"/>
          <w:szCs w:val="20"/>
        </w:rPr>
        <w:t xml:space="preserve"> &amp; </w:t>
      </w:r>
      <w:proofErr w:type="spellStart"/>
      <w:r>
        <w:rPr>
          <w:color w:val="000000"/>
          <w:sz w:val="20"/>
          <w:szCs w:val="20"/>
        </w:rPr>
        <w:t>Lievens</w:t>
      </w:r>
      <w:proofErr w:type="spellEnd"/>
      <w:r>
        <w:rPr>
          <w:color w:val="000000"/>
          <w:sz w:val="20"/>
          <w:szCs w:val="20"/>
        </w:rPr>
        <w:t>, 2004; Prieto &amp; Revilla, 2006).</w:t>
      </w:r>
    </w:p>
    <w:p w:rsidR="00C41465" w:rsidRDefault="002A435B">
      <w:pPr>
        <w:widowControl w:val="0"/>
        <w:spacing w:before="164" w:line="360" w:lineRule="auto"/>
        <w:ind w:right="62"/>
        <w:jc w:val="both"/>
        <w:rPr>
          <w:b/>
          <w:sz w:val="20"/>
          <w:szCs w:val="20"/>
        </w:rPr>
      </w:pPr>
      <w:r>
        <w:rPr>
          <w:b/>
          <w:sz w:val="20"/>
          <w:szCs w:val="20"/>
        </w:rPr>
        <w:t xml:space="preserve">2.1.1. Dimension of Organization performance </w:t>
      </w:r>
    </w:p>
    <w:p w:rsidR="00C41465" w:rsidRDefault="002A435B">
      <w:pPr>
        <w:pStyle w:val="Heading1"/>
        <w:widowControl w:val="0"/>
        <w:tabs>
          <w:tab w:val="left" w:pos="703"/>
        </w:tabs>
        <w:spacing w:before="160" w:line="360" w:lineRule="auto"/>
        <w:ind w:right="62"/>
        <w:jc w:val="both"/>
        <w:rPr>
          <w:b/>
          <w:sz w:val="20"/>
          <w:szCs w:val="20"/>
        </w:rPr>
      </w:pPr>
      <w:r>
        <w:rPr>
          <w:b/>
          <w:sz w:val="20"/>
          <w:szCs w:val="20"/>
        </w:rPr>
        <w:t>2.1.1.1</w:t>
      </w:r>
      <w:r>
        <w:rPr>
          <w:b/>
          <w:sz w:val="20"/>
          <w:szCs w:val="20"/>
        </w:rPr>
        <w:tab/>
        <w:t>Productivity</w:t>
      </w:r>
    </w:p>
    <w:p w:rsidR="00C41465" w:rsidRDefault="00C41465">
      <w:pPr>
        <w:widowControl w:val="0"/>
        <w:tabs>
          <w:tab w:val="left" w:pos="7031"/>
        </w:tabs>
        <w:spacing w:before="9" w:line="360" w:lineRule="auto"/>
        <w:ind w:right="62"/>
        <w:jc w:val="both"/>
        <w:rPr>
          <w:b/>
          <w:color w:val="000000"/>
          <w:sz w:val="20"/>
          <w:szCs w:val="20"/>
        </w:rPr>
      </w:pPr>
    </w:p>
    <w:p w:rsidR="00C41465" w:rsidRDefault="002A435B">
      <w:pPr>
        <w:widowControl w:val="0"/>
        <w:tabs>
          <w:tab w:val="left" w:pos="7031"/>
        </w:tabs>
        <w:spacing w:line="360" w:lineRule="auto"/>
        <w:ind w:right="62"/>
        <w:jc w:val="both"/>
        <w:rPr>
          <w:sz w:val="20"/>
          <w:szCs w:val="20"/>
        </w:rPr>
      </w:pPr>
      <w:r>
        <w:rPr>
          <w:color w:val="000000"/>
          <w:sz w:val="20"/>
          <w:szCs w:val="2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w:t>
      </w:r>
      <w:r>
        <w:rPr>
          <w:sz w:val="20"/>
          <w:szCs w:val="20"/>
        </w:rPr>
        <w:t>industrial engineering. So, on the one hand, the utilization and accessibility of resources is intimately related to productivity. This basically means that if a company's resources are misused or are insufficient, productivity will suffer.</w:t>
      </w:r>
    </w:p>
    <w:p w:rsidR="00C41465" w:rsidRDefault="00C41465">
      <w:pPr>
        <w:widowControl w:val="0"/>
        <w:tabs>
          <w:tab w:val="left" w:pos="7031"/>
        </w:tabs>
        <w:spacing w:line="360" w:lineRule="auto"/>
        <w:ind w:right="62"/>
        <w:jc w:val="both"/>
        <w:rPr>
          <w:sz w:val="20"/>
          <w:szCs w:val="20"/>
        </w:rPr>
      </w:pPr>
    </w:p>
    <w:p w:rsidR="00C41465" w:rsidRDefault="002A435B">
      <w:pPr>
        <w:widowControl w:val="0"/>
        <w:tabs>
          <w:tab w:val="left" w:pos="7031"/>
        </w:tabs>
        <w:spacing w:before="159" w:line="360" w:lineRule="auto"/>
        <w:ind w:right="62"/>
        <w:jc w:val="both"/>
        <w:rPr>
          <w:color w:val="000000"/>
          <w:sz w:val="20"/>
          <w:szCs w:val="20"/>
        </w:rPr>
      </w:pPr>
      <w:r>
        <w:rPr>
          <w:color w:val="000000"/>
          <w:sz w:val="20"/>
          <w:szCs w:val="20"/>
        </w:rPr>
        <w:t>However, value creation and productivity are closely related. As a result, high productivity is attained when resources and activities used in the manufacturing transformation process give value to the final product (</w:t>
      </w:r>
      <w:proofErr w:type="spellStart"/>
      <w:r>
        <w:rPr>
          <w:color w:val="000000"/>
          <w:sz w:val="20"/>
          <w:szCs w:val="20"/>
        </w:rPr>
        <w:t>Tangen</w:t>
      </w:r>
      <w:proofErr w:type="spellEnd"/>
      <w:r>
        <w:rPr>
          <w:color w:val="000000"/>
          <w:sz w:val="20"/>
          <w:szCs w:val="20"/>
        </w:rPr>
        <w:t xml:space="preserve">, 2002), </w:t>
      </w:r>
      <w:proofErr w:type="gramStart"/>
      <w:r>
        <w:rPr>
          <w:color w:val="000000"/>
          <w:sz w:val="20"/>
          <w:szCs w:val="20"/>
        </w:rPr>
        <w:t>How</w:t>
      </w:r>
      <w:proofErr w:type="gramEnd"/>
      <w:r>
        <w:rPr>
          <w:color w:val="000000"/>
          <w:sz w:val="20"/>
          <w:szCs w:val="20"/>
        </w:rPr>
        <w:t xml:space="preserve"> content employees are can also have an impact on their productivity. Employee productivity must be extremely high for a company to expand.</w:t>
      </w:r>
    </w:p>
    <w:p w:rsidR="00C41465" w:rsidRDefault="002A435B">
      <w:pPr>
        <w:widowControl w:val="0"/>
        <w:tabs>
          <w:tab w:val="left" w:pos="7031"/>
        </w:tabs>
        <w:spacing w:before="164" w:line="360" w:lineRule="auto"/>
        <w:ind w:right="62"/>
        <w:jc w:val="both"/>
        <w:rPr>
          <w:color w:val="000000"/>
          <w:sz w:val="20"/>
          <w:szCs w:val="20"/>
        </w:rPr>
      </w:pPr>
      <w:r>
        <w:rPr>
          <w:color w:val="000000"/>
          <w:sz w:val="20"/>
          <w:szCs w:val="20"/>
        </w:rPr>
        <w:t>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w:t>
      </w:r>
      <w:proofErr w:type="spellStart"/>
      <w:r>
        <w:rPr>
          <w:color w:val="000000"/>
          <w:sz w:val="20"/>
          <w:szCs w:val="20"/>
        </w:rPr>
        <w:t>Gummesson</w:t>
      </w:r>
      <w:proofErr w:type="spellEnd"/>
      <w:r>
        <w:rPr>
          <w:color w:val="000000"/>
          <w:sz w:val="20"/>
          <w:szCs w:val="20"/>
        </w:rPr>
        <w:t xml:space="preserve">, 1998; </w:t>
      </w:r>
      <w:proofErr w:type="spellStart"/>
      <w:r>
        <w:rPr>
          <w:color w:val="000000"/>
          <w:sz w:val="20"/>
          <w:szCs w:val="20"/>
        </w:rPr>
        <w:t>Sels</w:t>
      </w:r>
      <w:proofErr w:type="spellEnd"/>
      <w:r>
        <w:rPr>
          <w:color w:val="000000"/>
          <w:sz w:val="20"/>
          <w:szCs w:val="20"/>
        </w:rPr>
        <w:t xml:space="preserve">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w:t>
      </w:r>
      <w:proofErr w:type="spellStart"/>
      <w:r>
        <w:rPr>
          <w:color w:val="000000"/>
          <w:sz w:val="20"/>
          <w:szCs w:val="20"/>
        </w:rPr>
        <w:t>Piana</w:t>
      </w:r>
      <w:proofErr w:type="spellEnd"/>
      <w:r>
        <w:rPr>
          <w:color w:val="000000"/>
          <w:sz w:val="20"/>
          <w:szCs w:val="20"/>
        </w:rPr>
        <w:t xml:space="preserve">, 2001). Employee productivity has become a key goal for corporations because employee </w:t>
      </w:r>
      <w:r>
        <w:rPr>
          <w:color w:val="000000"/>
          <w:sz w:val="20"/>
          <w:szCs w:val="20"/>
        </w:rPr>
        <w:lastRenderedPageBreak/>
        <w:t xml:space="preserve">productivity is mostly what determines an organization's success (Cato &amp; Gordon, 2009; </w:t>
      </w:r>
      <w:proofErr w:type="spellStart"/>
      <w:r>
        <w:rPr>
          <w:color w:val="000000"/>
          <w:sz w:val="20"/>
          <w:szCs w:val="20"/>
        </w:rPr>
        <w:t>Gummesson</w:t>
      </w:r>
      <w:proofErr w:type="spellEnd"/>
      <w:r>
        <w:rPr>
          <w:color w:val="000000"/>
          <w:sz w:val="20"/>
          <w:szCs w:val="20"/>
        </w:rPr>
        <w:t>, 1998; Sharma &amp; Sharma, 2014).</w:t>
      </w:r>
    </w:p>
    <w:p w:rsidR="00C41465" w:rsidRDefault="002A435B">
      <w:pPr>
        <w:widowControl w:val="0"/>
        <w:tabs>
          <w:tab w:val="left" w:pos="7031"/>
        </w:tabs>
        <w:spacing w:before="160" w:line="360" w:lineRule="auto"/>
        <w:ind w:right="62"/>
        <w:jc w:val="both"/>
        <w:rPr>
          <w:color w:val="000000"/>
          <w:sz w:val="20"/>
          <w:szCs w:val="20"/>
        </w:rPr>
      </w:pPr>
      <w:r>
        <w:rPr>
          <w:color w:val="000000"/>
          <w:sz w:val="20"/>
          <w:szCs w:val="20"/>
        </w:rPr>
        <w:t>Ferreira and Du Plessis (2009) indicated that productivity can be evaluated in terms of the time spent by an employee actively executing the job he or she was hired to do, to produce the desired outcomes expected from an employee’s job description.</w:t>
      </w:r>
    </w:p>
    <w:p w:rsidR="00C41465" w:rsidRDefault="00C41465">
      <w:pPr>
        <w:widowControl w:val="0"/>
        <w:tabs>
          <w:tab w:val="left" w:pos="7031"/>
        </w:tabs>
        <w:spacing w:line="360" w:lineRule="auto"/>
        <w:ind w:right="62"/>
        <w:jc w:val="both"/>
        <w:rPr>
          <w:sz w:val="20"/>
          <w:szCs w:val="20"/>
        </w:rPr>
      </w:pPr>
    </w:p>
    <w:p w:rsidR="00C41465" w:rsidRDefault="002A435B">
      <w:pPr>
        <w:pStyle w:val="Heading1"/>
        <w:widowControl w:val="0"/>
        <w:tabs>
          <w:tab w:val="left" w:pos="703"/>
        </w:tabs>
        <w:spacing w:before="159" w:line="360" w:lineRule="auto"/>
        <w:ind w:right="62"/>
        <w:jc w:val="both"/>
        <w:rPr>
          <w:b/>
          <w:sz w:val="20"/>
          <w:szCs w:val="20"/>
        </w:rPr>
      </w:pPr>
      <w:r>
        <w:rPr>
          <w:b/>
          <w:sz w:val="20"/>
          <w:szCs w:val="20"/>
        </w:rPr>
        <w:t>2.1.1.2</w:t>
      </w:r>
      <w:r>
        <w:rPr>
          <w:b/>
          <w:sz w:val="20"/>
          <w:szCs w:val="20"/>
        </w:rPr>
        <w:tab/>
        <w:t>Innovative work behavior</w:t>
      </w:r>
    </w:p>
    <w:p w:rsidR="00C41465" w:rsidRDefault="00C41465">
      <w:pPr>
        <w:widowControl w:val="0"/>
        <w:tabs>
          <w:tab w:val="left" w:pos="7031"/>
        </w:tabs>
        <w:spacing w:before="1" w:line="360" w:lineRule="auto"/>
        <w:ind w:right="62"/>
        <w:jc w:val="both"/>
        <w:rPr>
          <w:b/>
          <w:color w:val="000000"/>
          <w:sz w:val="20"/>
          <w:szCs w:val="20"/>
        </w:rPr>
      </w:pPr>
    </w:p>
    <w:p w:rsidR="00C41465" w:rsidRDefault="002A435B">
      <w:pPr>
        <w:widowControl w:val="0"/>
        <w:spacing w:before="1" w:line="360" w:lineRule="auto"/>
        <w:ind w:right="62"/>
        <w:jc w:val="both"/>
        <w:rPr>
          <w:color w:val="000000"/>
          <w:sz w:val="20"/>
          <w:szCs w:val="20"/>
        </w:rPr>
      </w:pPr>
      <w:r>
        <w:rPr>
          <w:color w:val="000000"/>
          <w:sz w:val="20"/>
          <w:szCs w:val="20"/>
        </w:rPr>
        <w:t xml:space="preserve">The primary </w:t>
      </w:r>
      <w:proofErr w:type="spellStart"/>
      <w:r>
        <w:rPr>
          <w:color w:val="000000"/>
          <w:sz w:val="20"/>
          <w:szCs w:val="20"/>
        </w:rPr>
        <w:t>behaviour</w:t>
      </w:r>
      <w:proofErr w:type="spellEnd"/>
      <w:r>
        <w:rPr>
          <w:color w:val="000000"/>
          <w:sz w:val="20"/>
          <w:szCs w:val="20"/>
        </w:rPr>
        <w:t xml:space="preserve"> required by a company to succeed in a changing business environment is employee innovation </w:t>
      </w:r>
      <w:proofErr w:type="spellStart"/>
      <w:r>
        <w:rPr>
          <w:color w:val="000000"/>
          <w:sz w:val="20"/>
          <w:szCs w:val="20"/>
        </w:rPr>
        <w:t>behaviour</w:t>
      </w:r>
      <w:proofErr w:type="spellEnd"/>
      <w:r>
        <w:rPr>
          <w:color w:val="000000"/>
          <w:sz w:val="20"/>
          <w:szCs w:val="20"/>
        </w:rPr>
        <w:t>, which includes creating, adopting, and putting into practice new ideas for work methods, processes, and products (</w:t>
      </w:r>
      <w:proofErr w:type="spellStart"/>
      <w:r>
        <w:rPr>
          <w:color w:val="000000"/>
          <w:sz w:val="20"/>
          <w:szCs w:val="20"/>
        </w:rPr>
        <w:t>Amabile</w:t>
      </w:r>
      <w:proofErr w:type="spellEnd"/>
      <w:r>
        <w:rPr>
          <w:color w:val="000000"/>
          <w:sz w:val="20"/>
          <w:szCs w:val="20"/>
        </w:rPr>
        <w:t xml:space="preserve"> et al, 1996). (Fan et al., 2016).</w:t>
      </w:r>
    </w:p>
    <w:p w:rsidR="00C41465" w:rsidRDefault="002A435B">
      <w:pPr>
        <w:widowControl w:val="0"/>
        <w:tabs>
          <w:tab w:val="left" w:pos="7031"/>
        </w:tabs>
        <w:spacing w:before="61" w:line="360" w:lineRule="auto"/>
        <w:ind w:right="62"/>
        <w:jc w:val="both"/>
        <w:rPr>
          <w:sz w:val="20"/>
          <w:szCs w:val="20"/>
        </w:rPr>
      </w:pPr>
      <w:r>
        <w:rPr>
          <w:sz w:val="20"/>
          <w:szCs w:val="20"/>
        </w:rPr>
        <w:t xml:space="preserve">Employee innovation </w:t>
      </w:r>
      <w:proofErr w:type="spellStart"/>
      <w:r>
        <w:rPr>
          <w:sz w:val="20"/>
          <w:szCs w:val="20"/>
        </w:rPr>
        <w:t>behaviour</w:t>
      </w:r>
      <w:proofErr w:type="spellEnd"/>
      <w:r>
        <w:rPr>
          <w:sz w:val="20"/>
          <w:szCs w:val="20"/>
        </w:rPr>
        <w:t xml:space="preserve"> includes the creation, promotion, and implementation of new concepts. Employees must devote a significant amount of time and effort to this. To accomplish organizational innovation and human resource management (HRM) innovation, employees' creativity should be encouraged (Jiang et al., 2012).</w:t>
      </w:r>
    </w:p>
    <w:p w:rsidR="00C41465" w:rsidRDefault="002A435B">
      <w:pPr>
        <w:widowControl w:val="0"/>
        <w:tabs>
          <w:tab w:val="left" w:pos="7031"/>
        </w:tabs>
        <w:spacing w:before="160" w:line="360" w:lineRule="auto"/>
        <w:ind w:right="62"/>
        <w:jc w:val="both"/>
        <w:rPr>
          <w:sz w:val="20"/>
          <w:szCs w:val="20"/>
        </w:rPr>
      </w:pPr>
      <w:r>
        <w:rPr>
          <w:sz w:val="20"/>
          <w:szCs w:val="20"/>
        </w:rPr>
        <w:t xml:space="preserve">Employee innovativeness is </w:t>
      </w:r>
      <w:proofErr w:type="spellStart"/>
      <w:r>
        <w:rPr>
          <w:sz w:val="20"/>
          <w:szCs w:val="20"/>
        </w:rPr>
        <w:t>characterised</w:t>
      </w:r>
      <w:proofErr w:type="spellEnd"/>
      <w:r>
        <w:rPr>
          <w:sz w:val="20"/>
          <w:szCs w:val="20"/>
        </w:rPr>
        <w:t xml:space="preserve"> as engaging in creative </w:t>
      </w:r>
      <w:proofErr w:type="spellStart"/>
      <w:r>
        <w:rPr>
          <w:sz w:val="20"/>
          <w:szCs w:val="20"/>
        </w:rPr>
        <w:t>behaviours</w:t>
      </w:r>
      <w:proofErr w:type="spellEnd"/>
      <w:r>
        <w:rPr>
          <w:sz w:val="20"/>
          <w:szCs w:val="20"/>
        </w:rPr>
        <w:t>, such as those that are connected to the innovation process, such as idea generation, idea promotion, and idea implementation (</w:t>
      </w:r>
      <w:proofErr w:type="spellStart"/>
      <w:r>
        <w:rPr>
          <w:sz w:val="20"/>
          <w:szCs w:val="20"/>
        </w:rPr>
        <w:t>Kanter</w:t>
      </w:r>
      <w:proofErr w:type="spellEnd"/>
      <w:r>
        <w:rPr>
          <w:sz w:val="20"/>
          <w:szCs w:val="20"/>
        </w:rPr>
        <w:t xml:space="preserve"> et al., 2015). The implementation or adoption of novel ideas can lead to innovations, which can be classified as either technological (changes in products, services, production processes) or administrative (changes in activities, social processes, structures), as well as </w:t>
      </w:r>
      <w:proofErr w:type="spellStart"/>
      <w:r>
        <w:rPr>
          <w:sz w:val="20"/>
          <w:szCs w:val="20"/>
        </w:rPr>
        <w:t>Caressa</w:t>
      </w:r>
      <w:proofErr w:type="spellEnd"/>
      <w:r>
        <w:rPr>
          <w:sz w:val="20"/>
          <w:szCs w:val="20"/>
        </w:rPr>
        <w:t xml:space="preserve"> radical or incremental, depending on the degree of their influence for currently available goods or services (</w:t>
      </w:r>
      <w:proofErr w:type="spellStart"/>
      <w:r>
        <w:rPr>
          <w:sz w:val="20"/>
          <w:szCs w:val="20"/>
        </w:rPr>
        <w:t>Damanpour</w:t>
      </w:r>
      <w:proofErr w:type="spellEnd"/>
      <w:r>
        <w:rPr>
          <w:sz w:val="20"/>
          <w:szCs w:val="20"/>
        </w:rPr>
        <w:t>, 1991). Innovation is the introduction of a novel concept, technique, or tool (Merriam-Webster, 2017).</w:t>
      </w:r>
    </w:p>
    <w:p w:rsidR="00C41465" w:rsidRDefault="002A435B">
      <w:pPr>
        <w:widowControl w:val="0"/>
        <w:tabs>
          <w:tab w:val="left" w:pos="7031"/>
        </w:tabs>
        <w:spacing w:before="61" w:line="360" w:lineRule="auto"/>
        <w:ind w:right="62"/>
        <w:jc w:val="both"/>
        <w:rPr>
          <w:color w:val="000000"/>
          <w:sz w:val="20"/>
          <w:szCs w:val="20"/>
        </w:rPr>
      </w:pPr>
      <w:r>
        <w:rPr>
          <w:color w:val="000000"/>
          <w:sz w:val="20"/>
          <w:szCs w:val="20"/>
        </w:rPr>
        <w:t>Innovative self-efficacy is an individual's belief that they can achieve innovative achievements and master innovative methods (Farmer, 2002). Organizational factors, leadership factors, work factors, and staff factors are the main influencing factors of innovation self-efficacy. For example, Wang et al., (2018) studied the innovation climate of innovation self-efficacy, and Wang et al., (2014) discovered that transformational leaders in the hotel industry change leadership have a positive impact on employees' innovative self-efficacy. A growing number of business owners understand that encouraging employee innovation is essential to helping organizations improve their fundamental competitiveness. Knowledge workers are increasingly the target of significant organizational support in knowledge-intensive companies that value innovation, but the company places more value on the outcomes of innovation than it does on the methods and process of innovation (</w:t>
      </w:r>
      <w:proofErr w:type="spellStart"/>
      <w:r>
        <w:rPr>
          <w:color w:val="000000"/>
          <w:sz w:val="20"/>
          <w:szCs w:val="20"/>
        </w:rPr>
        <w:t>Neumeyer</w:t>
      </w:r>
      <w:proofErr w:type="spellEnd"/>
      <w:r>
        <w:rPr>
          <w:color w:val="000000"/>
          <w:sz w:val="20"/>
          <w:szCs w:val="20"/>
        </w:rPr>
        <w:t xml:space="preserve"> et al., 2019). Innovation, a strategic action that directs an organization's evolutionary course, would logically be significantly impacted by the organizational character. This conclusion would be supported by certain real-world examples. For instance, risk-taking organizations frequently </w:t>
      </w:r>
      <w:proofErr w:type="spellStart"/>
      <w:r>
        <w:rPr>
          <w:color w:val="000000"/>
          <w:sz w:val="20"/>
          <w:szCs w:val="20"/>
        </w:rPr>
        <w:lastRenderedPageBreak/>
        <w:t>favour</w:t>
      </w:r>
      <w:proofErr w:type="spellEnd"/>
      <w:r>
        <w:rPr>
          <w:color w:val="000000"/>
          <w:sz w:val="20"/>
          <w:szCs w:val="20"/>
        </w:rPr>
        <w:t xml:space="preserve"> radical innovation strategy (</w:t>
      </w:r>
      <w:proofErr w:type="spellStart"/>
      <w:r>
        <w:rPr>
          <w:color w:val="000000"/>
          <w:sz w:val="20"/>
          <w:szCs w:val="20"/>
        </w:rPr>
        <w:t>Cai</w:t>
      </w:r>
      <w:proofErr w:type="spellEnd"/>
      <w:r>
        <w:rPr>
          <w:color w:val="000000"/>
          <w:sz w:val="20"/>
          <w:szCs w:val="20"/>
        </w:rPr>
        <w:t xml:space="preserve"> et al., 2015), whereas robust organizations are typically biased toward choosing incremental innovation strategy (McDermott &amp; O'Connor, 2002); open organizations always tend to use collaborative innovation strategy (</w:t>
      </w:r>
      <w:proofErr w:type="spellStart"/>
      <w:r>
        <w:rPr>
          <w:color w:val="000000"/>
          <w:sz w:val="20"/>
          <w:szCs w:val="20"/>
        </w:rPr>
        <w:t>Chesbrough</w:t>
      </w:r>
      <w:proofErr w:type="spellEnd"/>
      <w:r>
        <w:rPr>
          <w:color w:val="000000"/>
          <w:sz w:val="20"/>
          <w:szCs w:val="20"/>
        </w:rPr>
        <w:t>, 2003), whereas conservative organizations typically like to adopt internal innovation strategy (</w:t>
      </w:r>
      <w:proofErr w:type="spellStart"/>
      <w:r>
        <w:rPr>
          <w:color w:val="000000"/>
          <w:sz w:val="20"/>
          <w:szCs w:val="20"/>
        </w:rPr>
        <w:t>Felin</w:t>
      </w:r>
      <w:proofErr w:type="spellEnd"/>
      <w:r>
        <w:rPr>
          <w:color w:val="000000"/>
          <w:sz w:val="20"/>
          <w:szCs w:val="20"/>
        </w:rPr>
        <w:t xml:space="preserve"> &amp; Zenger, 2014); While businesses that are skilled at learning, flexibility, and adaptation are more likely to rely on business model innovation strategy, etc., high-tech and knowledge-intensive firms generally have a tendency to build technical innovation </w:t>
      </w:r>
      <w:proofErr w:type="spellStart"/>
      <w:r>
        <w:rPr>
          <w:color w:val="000000"/>
          <w:sz w:val="20"/>
          <w:szCs w:val="20"/>
        </w:rPr>
        <w:t>strategies.All</w:t>
      </w:r>
      <w:proofErr w:type="spellEnd"/>
      <w:r>
        <w:rPr>
          <w:color w:val="000000"/>
          <w:sz w:val="20"/>
          <w:szCs w:val="20"/>
        </w:rPr>
        <w:t xml:space="preserve"> definitions of innovation include some element of process or product modification or enhancement. Innovation is a process that starts with the introduction of an idea to a plan and leads to the formation of a new function, making it distinct from creation. One of the most crucial and challenging problems that organizations confront today is innovation. For organizations, innovation is the secret to success.</w:t>
      </w:r>
    </w:p>
    <w:p w:rsidR="00C41465" w:rsidRDefault="002A435B">
      <w:pPr>
        <w:widowControl w:val="0"/>
        <w:tabs>
          <w:tab w:val="left" w:pos="7031"/>
        </w:tabs>
        <w:spacing w:before="161" w:line="360" w:lineRule="auto"/>
        <w:ind w:right="62"/>
        <w:jc w:val="both"/>
        <w:rPr>
          <w:color w:val="000000"/>
          <w:sz w:val="20"/>
          <w:szCs w:val="20"/>
        </w:rPr>
      </w:pPr>
      <w:r>
        <w:rPr>
          <w:color w:val="000000"/>
          <w:sz w:val="20"/>
          <w:szCs w:val="20"/>
        </w:rPr>
        <w:t>Every business should have an innovative process from conception to implementation. When a product enters the growth stage, the business must make changes to the product in order to supply it to the market because other businesses have developed the production technology.</w:t>
      </w:r>
    </w:p>
    <w:p w:rsidR="00C41465" w:rsidRDefault="002A435B">
      <w:pPr>
        <w:pStyle w:val="Heading1"/>
        <w:widowControl w:val="0"/>
        <w:tabs>
          <w:tab w:val="left" w:pos="703"/>
          <w:tab w:val="left" w:pos="7031"/>
        </w:tabs>
        <w:spacing w:before="158" w:line="360" w:lineRule="auto"/>
        <w:ind w:right="62"/>
        <w:jc w:val="both"/>
        <w:rPr>
          <w:b/>
          <w:sz w:val="20"/>
          <w:szCs w:val="20"/>
        </w:rPr>
      </w:pPr>
      <w:r>
        <w:rPr>
          <w:b/>
          <w:sz w:val="20"/>
          <w:szCs w:val="20"/>
        </w:rPr>
        <w:t>2.1.1.3</w:t>
      </w:r>
      <w:r>
        <w:rPr>
          <w:b/>
          <w:sz w:val="20"/>
          <w:szCs w:val="20"/>
        </w:rPr>
        <w:tab/>
        <w:t xml:space="preserve"> Delivery time</w:t>
      </w:r>
    </w:p>
    <w:p w:rsidR="00C41465" w:rsidRDefault="00C41465">
      <w:pPr>
        <w:widowControl w:val="0"/>
        <w:tabs>
          <w:tab w:val="left" w:pos="7031"/>
        </w:tabs>
        <w:spacing w:before="3"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In this study delivery time is being used as latest scheduled time the employee has to complete the delivery of task to the designated position or person.</w:t>
      </w:r>
    </w:p>
    <w:p w:rsidR="00C41465" w:rsidRDefault="002A435B">
      <w:pPr>
        <w:widowControl w:val="0"/>
        <w:tabs>
          <w:tab w:val="left" w:pos="7031"/>
        </w:tabs>
        <w:spacing w:before="157" w:line="360" w:lineRule="auto"/>
        <w:ind w:right="62"/>
        <w:jc w:val="both"/>
        <w:rPr>
          <w:color w:val="000000"/>
          <w:sz w:val="20"/>
          <w:szCs w:val="20"/>
        </w:rPr>
      </w:pPr>
      <w:r>
        <w:rPr>
          <w:color w:val="000000"/>
          <w:sz w:val="20"/>
          <w:szCs w:val="20"/>
        </w:rPr>
        <w:t>For organizations looking to generate and offer value to their clients, providing high-quality services is a priority (</w:t>
      </w:r>
      <w:proofErr w:type="spellStart"/>
      <w:r>
        <w:rPr>
          <w:color w:val="000000"/>
          <w:sz w:val="20"/>
          <w:szCs w:val="20"/>
        </w:rPr>
        <w:t>Grönroos</w:t>
      </w:r>
      <w:proofErr w:type="spellEnd"/>
      <w:r>
        <w:rPr>
          <w:color w:val="000000"/>
          <w:sz w:val="20"/>
          <w:szCs w:val="20"/>
        </w:rPr>
        <w:t xml:space="preserve"> &amp; </w:t>
      </w:r>
      <w:proofErr w:type="spellStart"/>
      <w:r>
        <w:rPr>
          <w:color w:val="000000"/>
          <w:sz w:val="20"/>
          <w:szCs w:val="20"/>
        </w:rPr>
        <w:t>Ravald</w:t>
      </w:r>
      <w:proofErr w:type="spellEnd"/>
      <w:r>
        <w:rPr>
          <w:color w:val="000000"/>
          <w:sz w:val="20"/>
          <w:szCs w:val="20"/>
        </w:rPr>
        <w:t>, 2011). By offering high-quality services, businesses can boost consumer happiness and loyalty, which will lead to long-term prosperity (</w:t>
      </w:r>
      <w:proofErr w:type="spellStart"/>
      <w:r>
        <w:rPr>
          <w:color w:val="000000"/>
          <w:sz w:val="20"/>
          <w:szCs w:val="20"/>
        </w:rPr>
        <w:t>Zeithaml</w:t>
      </w:r>
      <w:proofErr w:type="spellEnd"/>
      <w:r>
        <w:rPr>
          <w:color w:val="000000"/>
          <w:sz w:val="20"/>
          <w:szCs w:val="20"/>
        </w:rPr>
        <w:t xml:space="preserve"> &amp; </w:t>
      </w:r>
      <w:proofErr w:type="spellStart"/>
      <w:r>
        <w:rPr>
          <w:color w:val="000000"/>
          <w:sz w:val="20"/>
          <w:szCs w:val="20"/>
        </w:rPr>
        <w:t>Bitner</w:t>
      </w:r>
      <w:proofErr w:type="spellEnd"/>
      <w:r>
        <w:rPr>
          <w:color w:val="000000"/>
          <w:sz w:val="20"/>
          <w:szCs w:val="20"/>
        </w:rPr>
        <w:t>, 2000). Service organizations must plan the delivery of their services and make sure that the actual plan is successfully implemented in order to achieve high levels of service quality and, consequently, create value for their clients (</w:t>
      </w:r>
      <w:proofErr w:type="spellStart"/>
      <w:r>
        <w:rPr>
          <w:color w:val="000000"/>
          <w:sz w:val="20"/>
          <w:szCs w:val="20"/>
        </w:rPr>
        <w:t>Parasuraman</w:t>
      </w:r>
      <w:proofErr w:type="spellEnd"/>
      <w:r>
        <w:rPr>
          <w:color w:val="000000"/>
          <w:sz w:val="20"/>
          <w:szCs w:val="20"/>
        </w:rPr>
        <w:t xml:space="preserve"> et al., 1988).</w:t>
      </w:r>
    </w:p>
    <w:p w:rsidR="00C41465" w:rsidRDefault="002A435B">
      <w:pPr>
        <w:widowControl w:val="0"/>
        <w:tabs>
          <w:tab w:val="left" w:pos="7031"/>
        </w:tabs>
        <w:spacing w:before="162" w:line="360" w:lineRule="auto"/>
        <w:ind w:right="62"/>
        <w:jc w:val="both"/>
        <w:rPr>
          <w:color w:val="000000"/>
          <w:sz w:val="20"/>
          <w:szCs w:val="20"/>
        </w:rPr>
      </w:pPr>
      <w:r>
        <w:rPr>
          <w:color w:val="000000"/>
          <w:sz w:val="20"/>
          <w:szCs w:val="20"/>
        </w:rPr>
        <w:t>Meeting customer’s expectations and delivery requirements has to be a priority for every business This is more difficult said than done for businesses who have trouble meeting other important dates throughout manufacturing and upstream in their supply chain. Poor On-Time Delivery (OTD) performance affects more than just customers; it's typically a sign of inefficient production processes and methods for handling materials and vice versa.</w:t>
      </w:r>
    </w:p>
    <w:p w:rsidR="00001829" w:rsidRDefault="00001829">
      <w:pPr>
        <w:widowControl w:val="0"/>
        <w:tabs>
          <w:tab w:val="left" w:pos="7031"/>
        </w:tabs>
        <w:spacing w:before="162" w:line="360" w:lineRule="auto"/>
        <w:ind w:right="62"/>
        <w:jc w:val="both"/>
        <w:rPr>
          <w:color w:val="000000"/>
          <w:sz w:val="20"/>
          <w:szCs w:val="20"/>
        </w:rPr>
      </w:pPr>
    </w:p>
    <w:p w:rsidR="00001829" w:rsidRDefault="00001829">
      <w:pPr>
        <w:widowControl w:val="0"/>
        <w:tabs>
          <w:tab w:val="left" w:pos="7031"/>
        </w:tabs>
        <w:spacing w:before="162" w:line="360" w:lineRule="auto"/>
        <w:ind w:right="62"/>
        <w:jc w:val="both"/>
        <w:rPr>
          <w:color w:val="000000"/>
          <w:sz w:val="20"/>
          <w:szCs w:val="20"/>
        </w:rPr>
      </w:pPr>
    </w:p>
    <w:p w:rsidR="00001829" w:rsidRDefault="00001829">
      <w:pPr>
        <w:widowControl w:val="0"/>
        <w:tabs>
          <w:tab w:val="left" w:pos="7031"/>
        </w:tabs>
        <w:spacing w:before="162" w:line="360" w:lineRule="auto"/>
        <w:ind w:right="62"/>
        <w:jc w:val="both"/>
        <w:rPr>
          <w:color w:val="000000"/>
          <w:sz w:val="20"/>
          <w:szCs w:val="20"/>
        </w:rPr>
      </w:pPr>
    </w:p>
    <w:p w:rsidR="00C41465" w:rsidRDefault="00C41465">
      <w:pPr>
        <w:widowControl w:val="0"/>
        <w:tabs>
          <w:tab w:val="left" w:pos="7031"/>
        </w:tabs>
        <w:spacing w:before="162" w:line="360" w:lineRule="auto"/>
        <w:ind w:right="62"/>
        <w:jc w:val="both"/>
        <w:rPr>
          <w:sz w:val="20"/>
          <w:szCs w:val="20"/>
        </w:rPr>
      </w:pPr>
    </w:p>
    <w:p w:rsidR="00C41465" w:rsidRDefault="002A435B">
      <w:pPr>
        <w:pStyle w:val="Heading1"/>
        <w:widowControl w:val="0"/>
        <w:tabs>
          <w:tab w:val="left" w:pos="703"/>
        </w:tabs>
        <w:spacing w:before="161" w:line="360" w:lineRule="auto"/>
        <w:ind w:right="62"/>
        <w:jc w:val="both"/>
        <w:rPr>
          <w:b/>
          <w:sz w:val="20"/>
          <w:szCs w:val="20"/>
        </w:rPr>
      </w:pPr>
      <w:r>
        <w:rPr>
          <w:b/>
          <w:sz w:val="20"/>
          <w:szCs w:val="20"/>
        </w:rPr>
        <w:lastRenderedPageBreak/>
        <w:t>2.1.2</w:t>
      </w:r>
      <w:r>
        <w:rPr>
          <w:b/>
          <w:sz w:val="20"/>
          <w:szCs w:val="20"/>
        </w:rPr>
        <w:tab/>
        <w:t>Employee grievance</w:t>
      </w:r>
    </w:p>
    <w:p w:rsidR="00C41465" w:rsidRDefault="00C41465">
      <w:pPr>
        <w:widowControl w:val="0"/>
        <w:tabs>
          <w:tab w:val="left" w:pos="7031"/>
        </w:tabs>
        <w:spacing w:before="8" w:line="360" w:lineRule="auto"/>
        <w:ind w:right="62"/>
        <w:jc w:val="both"/>
        <w:rPr>
          <w:b/>
          <w:color w:val="000000"/>
          <w:sz w:val="20"/>
          <w:szCs w:val="20"/>
        </w:rPr>
      </w:pPr>
    </w:p>
    <w:p w:rsidR="00C41465" w:rsidRDefault="002A435B">
      <w:pPr>
        <w:widowControl w:val="0"/>
        <w:tabs>
          <w:tab w:val="left" w:pos="7031"/>
        </w:tabs>
        <w:spacing w:line="360" w:lineRule="auto"/>
        <w:ind w:right="62"/>
        <w:jc w:val="both"/>
        <w:rPr>
          <w:sz w:val="20"/>
          <w:szCs w:val="20"/>
        </w:rPr>
      </w:pPr>
      <w:r>
        <w:rPr>
          <w:color w:val="000000"/>
          <w:sz w:val="20"/>
          <w:szCs w:val="20"/>
        </w:rPr>
        <w:t>An employee's expression of genuine or imagined feelings of dissatisfaction or injustice regarding his or her position and its requirements, as well as regarding management policies and procedures, and bringing those feelings to the attention of management and the organization is referred to as a grievance (</w:t>
      </w:r>
      <w:proofErr w:type="spellStart"/>
      <w:r>
        <w:rPr>
          <w:color w:val="000000"/>
          <w:sz w:val="20"/>
          <w:szCs w:val="20"/>
        </w:rPr>
        <w:t>Juneja</w:t>
      </w:r>
      <w:proofErr w:type="spellEnd"/>
      <w:r>
        <w:rPr>
          <w:color w:val="000000"/>
          <w:sz w:val="20"/>
          <w:szCs w:val="20"/>
        </w:rPr>
        <w:t xml:space="preserve">, 2018). According to Rose (2004), a grievance is any unhappiness with one's job or workplace that is formally stated to one's immediate supervisor. Grievances are signs that a person is unhappy with the way things are going at their place of employment. Therefore, any act of employee dissatisfaction brought on by his direct </w:t>
      </w:r>
      <w:r>
        <w:rPr>
          <w:sz w:val="20"/>
          <w:szCs w:val="20"/>
        </w:rPr>
        <w:t>supervisor regarding his work and environment is referred to as an employee grievance (Rose, 2004).</w:t>
      </w:r>
    </w:p>
    <w:p w:rsidR="00C41465" w:rsidRDefault="002A435B">
      <w:pPr>
        <w:widowControl w:val="0"/>
        <w:tabs>
          <w:tab w:val="left" w:pos="7031"/>
        </w:tabs>
        <w:spacing w:before="163" w:line="360" w:lineRule="auto"/>
        <w:ind w:right="62"/>
        <w:jc w:val="both"/>
        <w:rPr>
          <w:sz w:val="20"/>
          <w:szCs w:val="20"/>
        </w:rPr>
      </w:pPr>
      <w:r>
        <w:rPr>
          <w:sz w:val="20"/>
          <w:szCs w:val="20"/>
        </w:rPr>
        <w:t>The management of employee grievance is now a real and crucial organizational concern since it is necessary to preserve harmony in the workplace in order to increase employee morale, improve organizational effectiveness, and improve organizational productivity. In the modern business world, managing employee grievances has become a top priority for many right- thinking managers and managements. This is because organizations that want to get the best performance possible from each of their employees must be able to maintain a positive working relationship between management and labor.</w:t>
      </w:r>
    </w:p>
    <w:p w:rsidR="00C41465" w:rsidRDefault="002A435B">
      <w:pPr>
        <w:widowControl w:val="0"/>
        <w:tabs>
          <w:tab w:val="left" w:pos="7031"/>
        </w:tabs>
        <w:spacing w:before="158" w:line="360" w:lineRule="auto"/>
        <w:ind w:right="62"/>
        <w:jc w:val="both"/>
        <w:rPr>
          <w:color w:val="000000"/>
          <w:sz w:val="20"/>
          <w:szCs w:val="20"/>
        </w:rPr>
      </w:pPr>
      <w:r>
        <w:rPr>
          <w:sz w:val="20"/>
          <w:szCs w:val="20"/>
        </w:rPr>
        <w:t xml:space="preserve">Grievances occur in every workplace and handling them properly is important for maintaining a harmonious and productive work environment. Grievance management is all about how well the problems are addressed (and solved). It is very essential in the present world (Dr. </w:t>
      </w:r>
      <w:proofErr w:type="spellStart"/>
      <w:r>
        <w:rPr>
          <w:sz w:val="20"/>
          <w:szCs w:val="20"/>
        </w:rPr>
        <w:t>Gomathi</w:t>
      </w:r>
      <w:proofErr w:type="spellEnd"/>
      <w:r>
        <w:rPr>
          <w:sz w:val="20"/>
          <w:szCs w:val="20"/>
        </w:rPr>
        <w:t>, 2014). Bean (1996) pointed out that complaints are a result of employees being unhappy with the way they were treated. Employee discontent with their employer's policy can also lead to grievances (</w:t>
      </w:r>
      <w:proofErr w:type="spellStart"/>
      <w:r>
        <w:rPr>
          <w:sz w:val="20"/>
          <w:szCs w:val="20"/>
        </w:rPr>
        <w:t>Ayadurai</w:t>
      </w:r>
      <w:proofErr w:type="spellEnd"/>
      <w:r>
        <w:rPr>
          <w:sz w:val="20"/>
          <w:szCs w:val="20"/>
        </w:rPr>
        <w:t xml:space="preserve">, 1996). </w:t>
      </w:r>
      <w:r>
        <w:rPr>
          <w:color w:val="000000"/>
          <w:sz w:val="20"/>
          <w:szCs w:val="20"/>
        </w:rPr>
        <w:t xml:space="preserve">In other words, a grievance is likely to occur when a corporate policy is unclear to an employee and does not precisely explain what and how things should be done, earned, or ways for employees to communicate their discontent. According to </w:t>
      </w:r>
      <w:proofErr w:type="spellStart"/>
      <w:r>
        <w:rPr>
          <w:color w:val="000000"/>
          <w:sz w:val="20"/>
          <w:szCs w:val="20"/>
        </w:rPr>
        <w:t>Salamon</w:t>
      </w:r>
      <w:proofErr w:type="spellEnd"/>
      <w:r>
        <w:rPr>
          <w:color w:val="000000"/>
          <w:sz w:val="20"/>
          <w:szCs w:val="20"/>
        </w:rPr>
        <w:t xml:space="preserve"> (2000), a grievance is inescapable when management violates the conditions of the agreement it entered with the employees and/or their representatives. To prevent a grievance from escalating to the point where it threatens to derail an organization, it is essential to resolve it as soon as it arises at its source. This is because it may not be entirely possible to prevent complaints from happening in organizations. Productivity declines when a grievance occurs because it often lowers employee morale and dedication (</w:t>
      </w:r>
      <w:proofErr w:type="spellStart"/>
      <w:r>
        <w:rPr>
          <w:color w:val="000000"/>
          <w:sz w:val="20"/>
          <w:szCs w:val="20"/>
        </w:rPr>
        <w:t>Juneja</w:t>
      </w:r>
      <w:proofErr w:type="spellEnd"/>
      <w:r>
        <w:rPr>
          <w:color w:val="000000"/>
          <w:sz w:val="20"/>
          <w:szCs w:val="20"/>
        </w:rPr>
        <w:t xml:space="preserve">, 2018). Personnel managers today play a crucial role in the efficient processing of employee grievances. According to </w:t>
      </w:r>
      <w:proofErr w:type="spellStart"/>
      <w:r>
        <w:rPr>
          <w:color w:val="000000"/>
          <w:sz w:val="20"/>
          <w:szCs w:val="20"/>
        </w:rPr>
        <w:t>Danku</w:t>
      </w:r>
      <w:proofErr w:type="spellEnd"/>
      <w:r>
        <w:rPr>
          <w:color w:val="000000"/>
          <w:sz w:val="20"/>
          <w:szCs w:val="20"/>
        </w:rPr>
        <w:t xml:space="preserve"> et al., (2015), when grievances are ignored or handled incorrectly, they have a significant impact on morale, managerial relations, and productivity of the organization. As a result, they must be taken seriously. According to ACAS (2011), managers use established procedure to attempt and minimize complaints and other issues that do develop at work. Therefore, management and direct supervisors have a crucial role to play in the efficient handling of employee grievances.</w:t>
      </w:r>
    </w:p>
    <w:p w:rsidR="00C41465" w:rsidRDefault="002A435B">
      <w:pPr>
        <w:widowControl w:val="0"/>
        <w:tabs>
          <w:tab w:val="left" w:pos="7031"/>
        </w:tabs>
        <w:spacing w:before="61" w:line="360" w:lineRule="auto"/>
        <w:ind w:right="62"/>
        <w:jc w:val="both"/>
        <w:rPr>
          <w:color w:val="000000"/>
          <w:sz w:val="20"/>
          <w:szCs w:val="20"/>
        </w:rPr>
      </w:pPr>
      <w:r>
        <w:rPr>
          <w:color w:val="000000"/>
          <w:sz w:val="20"/>
          <w:szCs w:val="20"/>
        </w:rPr>
        <w:t xml:space="preserve">Grievances are signs of unhappiness on the part of certain group members and organizations with members that have </w:t>
      </w:r>
      <w:r>
        <w:rPr>
          <w:color w:val="000000"/>
          <w:sz w:val="20"/>
          <w:szCs w:val="20"/>
        </w:rPr>
        <w:lastRenderedPageBreak/>
        <w:t xml:space="preserve">a common interest. The survival, expansion, and effectiveness </w:t>
      </w:r>
      <w:proofErr w:type="spellStart"/>
      <w:r>
        <w:rPr>
          <w:color w:val="000000"/>
          <w:sz w:val="20"/>
          <w:szCs w:val="20"/>
        </w:rPr>
        <w:t>ofindustrial</w:t>
      </w:r>
      <w:proofErr w:type="spellEnd"/>
      <w:r>
        <w:rPr>
          <w:color w:val="000000"/>
          <w:sz w:val="20"/>
          <w:szCs w:val="20"/>
        </w:rPr>
        <w:t xml:space="preserve"> groups are all significantly impacted by the suppression of grievances. Suppressed worker complaints can lead to sabotage, informal strikes, high absenteeism, low morale, arguments, suspicion, a lack of commitment, and accidents at work, all of which have detrimental effects on performance and productivity. According to Meyer (1994), a grievance that was upheld demonstrated that a manager's actions violated a workers' rights. According to </w:t>
      </w:r>
      <w:proofErr w:type="spellStart"/>
      <w:r>
        <w:rPr>
          <w:color w:val="000000"/>
          <w:sz w:val="20"/>
          <w:szCs w:val="20"/>
        </w:rPr>
        <w:t>Noe</w:t>
      </w:r>
      <w:proofErr w:type="spellEnd"/>
      <w:r>
        <w:rPr>
          <w:color w:val="000000"/>
          <w:sz w:val="20"/>
          <w:szCs w:val="20"/>
        </w:rPr>
        <w:t xml:space="preserve"> et al., (2003), the presence of many complaints in an organization is a symptom of many problems, just as it is with too few complaints. As a result, a low or nonexistent grievance rate could indicate a lack of confidence in the grievance process or a fear of filing one. Therefore, firms that want to be productive and perform better must have a well-structured method for managing employee grievances.</w:t>
      </w:r>
    </w:p>
    <w:p w:rsidR="00C41465" w:rsidRDefault="002A435B">
      <w:pPr>
        <w:widowControl w:val="0"/>
        <w:tabs>
          <w:tab w:val="left" w:pos="7031"/>
        </w:tabs>
        <w:spacing w:before="61" w:line="360" w:lineRule="auto"/>
        <w:ind w:right="62"/>
        <w:jc w:val="both"/>
        <w:rPr>
          <w:sz w:val="20"/>
          <w:szCs w:val="20"/>
        </w:rPr>
      </w:pPr>
      <w:r>
        <w:rPr>
          <w:b/>
          <w:sz w:val="20"/>
          <w:szCs w:val="20"/>
        </w:rPr>
        <w:t>2.1.1 Dimension of</w:t>
      </w:r>
      <w:r>
        <w:rPr>
          <w:sz w:val="20"/>
          <w:szCs w:val="20"/>
        </w:rPr>
        <w:t xml:space="preserve"> </w:t>
      </w:r>
      <w:r>
        <w:rPr>
          <w:b/>
          <w:sz w:val="20"/>
          <w:szCs w:val="20"/>
        </w:rPr>
        <w:t>Employee grievance</w:t>
      </w:r>
    </w:p>
    <w:p w:rsidR="00C41465" w:rsidRDefault="002A435B">
      <w:pPr>
        <w:pStyle w:val="Heading1"/>
        <w:widowControl w:val="0"/>
        <w:tabs>
          <w:tab w:val="left" w:pos="703"/>
        </w:tabs>
        <w:spacing w:before="162" w:line="360" w:lineRule="auto"/>
        <w:ind w:right="62"/>
        <w:jc w:val="both"/>
        <w:rPr>
          <w:b/>
          <w:sz w:val="20"/>
          <w:szCs w:val="20"/>
        </w:rPr>
      </w:pPr>
      <w:r>
        <w:rPr>
          <w:b/>
          <w:sz w:val="20"/>
          <w:szCs w:val="20"/>
        </w:rPr>
        <w:t>2.1.2.1</w:t>
      </w:r>
      <w:r>
        <w:rPr>
          <w:b/>
          <w:sz w:val="20"/>
          <w:szCs w:val="20"/>
        </w:rPr>
        <w:tab/>
        <w:t>Working conditions</w:t>
      </w:r>
    </w:p>
    <w:p w:rsidR="00C41465" w:rsidRDefault="00C41465">
      <w:pPr>
        <w:widowControl w:val="0"/>
        <w:tabs>
          <w:tab w:val="left" w:pos="7031"/>
        </w:tabs>
        <w:spacing w:before="8" w:line="360" w:lineRule="auto"/>
        <w:ind w:right="62"/>
        <w:jc w:val="both"/>
        <w:rPr>
          <w:b/>
          <w:color w:val="000000"/>
          <w:sz w:val="20"/>
          <w:szCs w:val="20"/>
        </w:rPr>
      </w:pPr>
    </w:p>
    <w:p w:rsidR="00C41465" w:rsidRDefault="002A435B">
      <w:pPr>
        <w:widowControl w:val="0"/>
        <w:tabs>
          <w:tab w:val="left" w:pos="7031"/>
        </w:tabs>
        <w:spacing w:before="1" w:line="360" w:lineRule="auto"/>
        <w:ind w:right="62"/>
        <w:jc w:val="both"/>
        <w:rPr>
          <w:color w:val="000000"/>
          <w:sz w:val="20"/>
          <w:szCs w:val="20"/>
        </w:rPr>
      </w:pPr>
      <w:r>
        <w:rPr>
          <w:color w:val="000000"/>
          <w:sz w:val="20"/>
          <w:szCs w:val="20"/>
        </w:rPr>
        <w:t>Working conditions, which include psychological as well as physical factors, are formed by an employee's relationship with their corporate atmosphere. (Gerber et al., 2000).</w:t>
      </w:r>
    </w:p>
    <w:p w:rsidR="00C41465" w:rsidRDefault="002A435B">
      <w:pPr>
        <w:widowControl w:val="0"/>
        <w:tabs>
          <w:tab w:val="left" w:pos="7031"/>
        </w:tabs>
        <w:spacing w:before="162" w:line="360" w:lineRule="auto"/>
        <w:ind w:right="62"/>
        <w:jc w:val="both"/>
        <w:rPr>
          <w:sz w:val="20"/>
          <w:szCs w:val="20"/>
        </w:rPr>
      </w:pPr>
      <w:r>
        <w:rPr>
          <w:color w:val="000000"/>
          <w:sz w:val="20"/>
          <w:szCs w:val="20"/>
        </w:rPr>
        <w:t xml:space="preserve">The phrase "working condition" refers, according to the Business Dictionary, to the working environment and all current circumstances impacting </w:t>
      </w:r>
      <w:proofErr w:type="spellStart"/>
      <w:r>
        <w:rPr>
          <w:color w:val="000000"/>
          <w:sz w:val="20"/>
          <w:szCs w:val="20"/>
        </w:rPr>
        <w:t>labour</w:t>
      </w:r>
      <w:proofErr w:type="spellEnd"/>
      <w:r>
        <w:rPr>
          <w:color w:val="000000"/>
          <w:sz w:val="20"/>
          <w:szCs w:val="20"/>
        </w:rPr>
        <w:t xml:space="preserve"> in the workplace, such as workload, job hours, physical requirements, and legal rights and responsibilities. Work conditions can have an impact on employees' social, emotional, and physical health. An appropriate criterion for assessing a person's general health is their sense of well-being (Lee et al., 2014).  This study looked into the relationship between various workplace circumstances and employees' wellbeing. Due to the environment's constant change, </w:t>
      </w:r>
      <w:proofErr w:type="spellStart"/>
      <w:r>
        <w:rPr>
          <w:color w:val="000000"/>
          <w:sz w:val="20"/>
          <w:szCs w:val="20"/>
        </w:rPr>
        <w:t>organisations</w:t>
      </w:r>
      <w:proofErr w:type="spellEnd"/>
      <w:r>
        <w:rPr>
          <w:color w:val="000000"/>
          <w:sz w:val="20"/>
          <w:szCs w:val="20"/>
        </w:rPr>
        <w:t xml:space="preserve"> nowadays face numerous difficulties. One of the many difficulties a company faces is keeping its employees happy in order to succeed and stay competitive in an industry that is always changing and evolving. The company must meet the needs of its employees by providing comfortable working conditions in order to promote efficiency, effectiveness, productivity, and job dedication. According to </w:t>
      </w:r>
      <w:proofErr w:type="spellStart"/>
      <w:r>
        <w:rPr>
          <w:color w:val="000000"/>
          <w:sz w:val="20"/>
          <w:szCs w:val="20"/>
        </w:rPr>
        <w:t>Bakotic</w:t>
      </w:r>
      <w:proofErr w:type="spellEnd"/>
      <w:r>
        <w:rPr>
          <w:color w:val="000000"/>
          <w:sz w:val="20"/>
          <w:szCs w:val="20"/>
        </w:rPr>
        <w:t xml:space="preserve"> &amp; </w:t>
      </w:r>
      <w:proofErr w:type="spellStart"/>
      <w:r>
        <w:rPr>
          <w:color w:val="000000"/>
          <w:sz w:val="20"/>
          <w:szCs w:val="20"/>
        </w:rPr>
        <w:t>Babic</w:t>
      </w:r>
      <w:proofErr w:type="spellEnd"/>
      <w:r>
        <w:rPr>
          <w:color w:val="000000"/>
          <w:sz w:val="20"/>
          <w:szCs w:val="20"/>
        </w:rPr>
        <w:t xml:space="preserve"> (2013), working conditions are a significant factor in determining job satisfaction for employees who work in challenging conditions. As a result, these employees experience job dissatisfaction due to this factor. The management must enhance working circumstances to increase employee satisfaction among those who endure challenging working conditions. As a result, their level of satisfaction will be on par with that of individuals who work in typical conditions, which will improve overall performance. A worker's quality of life is significantly impacted by their working conditions. Over half of a worker's waking hours are spent at work (OECD statistics). Therefore, it makes sense that </w:t>
      </w:r>
      <w:r>
        <w:rPr>
          <w:sz w:val="20"/>
          <w:szCs w:val="20"/>
        </w:rPr>
        <w:t>working conditions could have a direct or indirect impact on other aspects of life, such as eating, sleeping, housing, and forming interpersonal relationships. Additionally, the impact of working conditions on employees' physical and emotional health (Park J, 2009).</w:t>
      </w:r>
    </w:p>
    <w:p w:rsidR="00C41465" w:rsidRDefault="002A435B">
      <w:pPr>
        <w:widowControl w:val="0"/>
        <w:tabs>
          <w:tab w:val="left" w:pos="7031"/>
        </w:tabs>
        <w:spacing w:before="159" w:line="360" w:lineRule="auto"/>
        <w:ind w:right="62"/>
        <w:jc w:val="both"/>
        <w:rPr>
          <w:sz w:val="20"/>
          <w:szCs w:val="20"/>
        </w:rPr>
      </w:pPr>
      <w:r>
        <w:rPr>
          <w:sz w:val="20"/>
          <w:szCs w:val="20"/>
        </w:rPr>
        <w:t xml:space="preserve">The organization places a high value on the working environment. Employees who have a poor opinion of their </w:t>
      </w:r>
      <w:r>
        <w:rPr>
          <w:sz w:val="20"/>
          <w:szCs w:val="20"/>
        </w:rPr>
        <w:lastRenderedPageBreak/>
        <w:t>working environment are more likely to be absent from work, suffer from stress-related illnesses, and have lower levels of dedication and productivity. Organizations that, on the other hand, foster an environment of friendliness, trust, and safety benefit from increased production, communication, innovation, and financial soundness (Kreisler et al., 1997).</w:t>
      </w:r>
    </w:p>
    <w:p w:rsidR="00C41465" w:rsidRDefault="002A435B">
      <w:pPr>
        <w:pStyle w:val="Heading1"/>
        <w:widowControl w:val="0"/>
        <w:tabs>
          <w:tab w:val="left" w:pos="703"/>
          <w:tab w:val="left" w:pos="7031"/>
        </w:tabs>
        <w:spacing w:before="162" w:line="360" w:lineRule="auto"/>
        <w:ind w:right="62"/>
        <w:jc w:val="both"/>
        <w:rPr>
          <w:b/>
          <w:sz w:val="20"/>
          <w:szCs w:val="20"/>
        </w:rPr>
      </w:pPr>
      <w:r>
        <w:rPr>
          <w:b/>
          <w:sz w:val="20"/>
          <w:szCs w:val="20"/>
        </w:rPr>
        <w:t>2.1.2.2</w:t>
      </w:r>
      <w:r>
        <w:rPr>
          <w:b/>
          <w:sz w:val="20"/>
          <w:szCs w:val="20"/>
        </w:rPr>
        <w:tab/>
        <w:t xml:space="preserve"> </w:t>
      </w:r>
      <w:proofErr w:type="gramStart"/>
      <w:r>
        <w:rPr>
          <w:b/>
          <w:sz w:val="20"/>
          <w:szCs w:val="20"/>
        </w:rPr>
        <w:t>job</w:t>
      </w:r>
      <w:proofErr w:type="gramEnd"/>
      <w:r>
        <w:rPr>
          <w:b/>
          <w:sz w:val="20"/>
          <w:szCs w:val="20"/>
        </w:rPr>
        <w:t xml:space="preserve"> insecurity</w:t>
      </w:r>
    </w:p>
    <w:p w:rsidR="00C41465" w:rsidRDefault="00C41465">
      <w:pPr>
        <w:widowControl w:val="0"/>
        <w:tabs>
          <w:tab w:val="left" w:pos="7031"/>
        </w:tabs>
        <w:spacing w:before="2"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Job insecurity is a term that refers to the uncertainty or unpredictability of an individual's employment status. It is often characterized by concerns about job loss, wage cuts, reduced hours, or a lack of opportunities for career advancement. Scholars define job insecurity as a multidimensional concept that encompasses both objective and subjective aspects of work. From an objective perspective, job insecurity can be measured by the likelihood of job loss, the instability of working hours, or the uncertainty of income. For example, a worker in a highly competitive industry may experience job insecurity due to the threat of outsourcing or automation. On the other hand, a worker in a stable industry may experience job insecurity due to unpredictable shifts in consumer demand. Subjective job insecurity, on the other hand, refers to the individual's perception of their employment situation. It is influenced by personal experiences, social norms, and cultural values. For example, a worker may feel insecure in their job even if they are employed in a stable industry, due to a lack of trust in their employer or a lack of control over their working conditions. Scholars argue that job insecurity has become a major concern for workers in many countries, as the global economy becomes increasingly competitive and unstable. Job insecurity can have significant consequences for workers, including reduced job satisfaction, increased stress and anxiety, and decreased productivity.</w:t>
      </w:r>
    </w:p>
    <w:p w:rsidR="00C41465" w:rsidRDefault="002A435B">
      <w:pPr>
        <w:widowControl w:val="0"/>
        <w:tabs>
          <w:tab w:val="left" w:pos="7031"/>
        </w:tabs>
        <w:spacing w:before="61" w:line="360" w:lineRule="auto"/>
        <w:ind w:right="62"/>
        <w:jc w:val="both"/>
        <w:rPr>
          <w:color w:val="000000"/>
          <w:sz w:val="20"/>
          <w:szCs w:val="20"/>
        </w:rPr>
      </w:pPr>
      <w:r>
        <w:rPr>
          <w:color w:val="000000"/>
          <w:sz w:val="20"/>
          <w:szCs w:val="20"/>
        </w:rPr>
        <w:t xml:space="preserve">In conclusion, job insecurity is a complex phenomenon that affects workers in different ways. While some workers may experience objective job insecurity, others may experience subjective insecurity due to a lack of control or trust in their employment situation. As such, it is important for policymakers and employers to take steps to mitigate the negative impacts of job insecurity and ensure that workers have access to stable, secure </w:t>
      </w:r>
      <w:proofErr w:type="spellStart"/>
      <w:r>
        <w:rPr>
          <w:color w:val="000000"/>
          <w:sz w:val="20"/>
          <w:szCs w:val="20"/>
        </w:rPr>
        <w:t>employment.Job</w:t>
      </w:r>
      <w:proofErr w:type="spellEnd"/>
      <w:r>
        <w:rPr>
          <w:color w:val="000000"/>
          <w:sz w:val="20"/>
          <w:szCs w:val="20"/>
        </w:rPr>
        <w:t xml:space="preserve"> insecurity, defined as the perceived lack of job stability and fear of job loss, has been a topic of concern among scholars in various fields, including psychology, management, and economics (Lee &amp; Kim, 2020; Anderson, 2020). According to several studies, job insecurity can have negative impacts on employees, including decreased well-being, reduced job satisfaction, and increased stress levels (Anderson, 2020; </w:t>
      </w:r>
      <w:proofErr w:type="spellStart"/>
      <w:r>
        <w:rPr>
          <w:color w:val="000000"/>
          <w:sz w:val="20"/>
          <w:szCs w:val="20"/>
        </w:rPr>
        <w:t>Jehn</w:t>
      </w:r>
      <w:proofErr w:type="spellEnd"/>
      <w:r>
        <w:rPr>
          <w:color w:val="000000"/>
          <w:sz w:val="20"/>
          <w:szCs w:val="20"/>
        </w:rPr>
        <w:t xml:space="preserve"> &amp; Martinez-</w:t>
      </w:r>
      <w:proofErr w:type="spellStart"/>
      <w:r>
        <w:rPr>
          <w:color w:val="000000"/>
          <w:sz w:val="20"/>
          <w:szCs w:val="20"/>
        </w:rPr>
        <w:t>Jurado</w:t>
      </w:r>
      <w:proofErr w:type="spellEnd"/>
      <w:r>
        <w:rPr>
          <w:color w:val="000000"/>
          <w:sz w:val="20"/>
          <w:szCs w:val="20"/>
        </w:rPr>
        <w:t>, 2021).</w:t>
      </w:r>
    </w:p>
    <w:p w:rsidR="00C41465" w:rsidRDefault="002A435B">
      <w:pPr>
        <w:widowControl w:val="0"/>
        <w:tabs>
          <w:tab w:val="left" w:pos="7031"/>
        </w:tabs>
        <w:spacing w:before="161" w:line="360" w:lineRule="auto"/>
        <w:ind w:right="62"/>
        <w:jc w:val="both"/>
        <w:rPr>
          <w:color w:val="000000"/>
          <w:sz w:val="20"/>
          <w:szCs w:val="20"/>
        </w:rPr>
      </w:pPr>
      <w:r>
        <w:rPr>
          <w:color w:val="000000"/>
          <w:sz w:val="20"/>
          <w:szCs w:val="20"/>
        </w:rPr>
        <w:t>Research has shown that job insecurity can lead to decreased motivation and performance at work (Armitage, 2021). Additionally, job insecurity can negatively impact an individual's mental and physical health, and increase the likelihood of quitting their job (</w:t>
      </w:r>
      <w:proofErr w:type="spellStart"/>
      <w:r>
        <w:rPr>
          <w:color w:val="000000"/>
          <w:sz w:val="20"/>
          <w:szCs w:val="20"/>
        </w:rPr>
        <w:t>Haunschild</w:t>
      </w:r>
      <w:proofErr w:type="spellEnd"/>
      <w:r>
        <w:rPr>
          <w:color w:val="000000"/>
          <w:sz w:val="20"/>
          <w:szCs w:val="20"/>
        </w:rPr>
        <w:t xml:space="preserve"> &amp; </w:t>
      </w:r>
      <w:proofErr w:type="spellStart"/>
      <w:r>
        <w:rPr>
          <w:color w:val="000000"/>
          <w:sz w:val="20"/>
          <w:szCs w:val="20"/>
        </w:rPr>
        <w:t>Krahé</w:t>
      </w:r>
      <w:proofErr w:type="spellEnd"/>
      <w:r>
        <w:rPr>
          <w:color w:val="000000"/>
          <w:sz w:val="20"/>
          <w:szCs w:val="20"/>
        </w:rPr>
        <w:t>, 2025). Furthermore, job insecurity has been linked to decreased employee creativity and innovation, as well as increased perceptions of psychological contract breach and turnover intentions (</w:t>
      </w:r>
      <w:proofErr w:type="spellStart"/>
      <w:r>
        <w:rPr>
          <w:color w:val="000000"/>
          <w:sz w:val="20"/>
          <w:szCs w:val="20"/>
        </w:rPr>
        <w:t>Jehn</w:t>
      </w:r>
      <w:proofErr w:type="spellEnd"/>
      <w:r>
        <w:rPr>
          <w:color w:val="000000"/>
          <w:sz w:val="20"/>
          <w:szCs w:val="20"/>
        </w:rPr>
        <w:t xml:space="preserve"> &amp; Martinez-</w:t>
      </w:r>
      <w:proofErr w:type="spellStart"/>
      <w:r>
        <w:rPr>
          <w:color w:val="000000"/>
          <w:sz w:val="20"/>
          <w:szCs w:val="20"/>
        </w:rPr>
        <w:t>Jurado</w:t>
      </w:r>
      <w:proofErr w:type="spellEnd"/>
      <w:r>
        <w:rPr>
          <w:color w:val="000000"/>
          <w:sz w:val="20"/>
          <w:szCs w:val="20"/>
        </w:rPr>
        <w:t>, 2021; Chiu &amp; Cheung, 2025).</w:t>
      </w:r>
    </w:p>
    <w:p w:rsidR="00C41465" w:rsidRDefault="002A435B">
      <w:pPr>
        <w:widowControl w:val="0"/>
        <w:tabs>
          <w:tab w:val="left" w:pos="7031"/>
        </w:tabs>
        <w:spacing w:before="162" w:line="360" w:lineRule="auto"/>
        <w:ind w:right="62"/>
        <w:jc w:val="both"/>
        <w:rPr>
          <w:color w:val="000000"/>
          <w:sz w:val="20"/>
          <w:szCs w:val="20"/>
        </w:rPr>
      </w:pPr>
      <w:r>
        <w:rPr>
          <w:color w:val="000000"/>
          <w:sz w:val="20"/>
          <w:szCs w:val="20"/>
        </w:rPr>
        <w:t xml:space="preserve">While some authors have found that job insecurity can also have positive effects, such as increased motivation to </w:t>
      </w:r>
      <w:r>
        <w:rPr>
          <w:color w:val="000000"/>
          <w:sz w:val="20"/>
          <w:szCs w:val="20"/>
        </w:rPr>
        <w:lastRenderedPageBreak/>
        <w:t>improve skills and work performance (</w:t>
      </w:r>
      <w:proofErr w:type="spellStart"/>
      <w:r>
        <w:rPr>
          <w:color w:val="000000"/>
          <w:sz w:val="20"/>
          <w:szCs w:val="20"/>
        </w:rPr>
        <w:t>Haunschild</w:t>
      </w:r>
      <w:proofErr w:type="spellEnd"/>
      <w:r>
        <w:rPr>
          <w:color w:val="000000"/>
          <w:sz w:val="20"/>
          <w:szCs w:val="20"/>
        </w:rPr>
        <w:t xml:space="preserve"> &amp; </w:t>
      </w:r>
      <w:proofErr w:type="spellStart"/>
      <w:r>
        <w:rPr>
          <w:color w:val="000000"/>
          <w:sz w:val="20"/>
          <w:szCs w:val="20"/>
        </w:rPr>
        <w:t>Krahé</w:t>
      </w:r>
      <w:proofErr w:type="spellEnd"/>
      <w:r>
        <w:rPr>
          <w:color w:val="000000"/>
          <w:sz w:val="20"/>
          <w:szCs w:val="20"/>
        </w:rPr>
        <w:t>, 2025), the overall consensus among researchers is that job insecurity has largely negative impacts on employees and organizations. To mitigate these negative effects, employers should focus on creating a positive work environment, offering support and opportunities for career development, and promoting job security for their employees (Lee &amp; Kim, 2020).</w:t>
      </w:r>
    </w:p>
    <w:p w:rsidR="00C41465" w:rsidRDefault="002A435B">
      <w:pPr>
        <w:widowControl w:val="0"/>
        <w:tabs>
          <w:tab w:val="left" w:pos="7031"/>
        </w:tabs>
        <w:spacing w:before="157" w:line="360" w:lineRule="auto"/>
        <w:ind w:right="62"/>
        <w:jc w:val="both"/>
        <w:rPr>
          <w:color w:val="000000"/>
          <w:sz w:val="20"/>
          <w:szCs w:val="20"/>
        </w:rPr>
      </w:pPr>
      <w:r>
        <w:rPr>
          <w:color w:val="000000"/>
          <w:sz w:val="20"/>
          <w:szCs w:val="20"/>
        </w:rPr>
        <w:t xml:space="preserve">Job insecurity refers to the perception of instability and uncertainty about one's employment status, and has been widely studied by scholars in various fields, including psychology, management, and economics (Lee &amp; Kim, 2020). While job insecurity can have both positive and negative impacts on individuals and organizations, it is generally perceived as having negative effects. One of the advantages of Job Insecurity is Increased Motivation, Job insecurity can lead to increased motivation for employees to improve their skills and work performance. </w:t>
      </w:r>
      <w:proofErr w:type="spellStart"/>
      <w:r>
        <w:rPr>
          <w:color w:val="000000"/>
          <w:sz w:val="20"/>
          <w:szCs w:val="20"/>
        </w:rPr>
        <w:t>Haunschild</w:t>
      </w:r>
      <w:proofErr w:type="spellEnd"/>
      <w:r>
        <w:rPr>
          <w:color w:val="000000"/>
          <w:sz w:val="20"/>
          <w:szCs w:val="20"/>
        </w:rPr>
        <w:t xml:space="preserve"> and </w:t>
      </w:r>
      <w:proofErr w:type="spellStart"/>
      <w:r>
        <w:rPr>
          <w:color w:val="000000"/>
          <w:sz w:val="20"/>
          <w:szCs w:val="20"/>
        </w:rPr>
        <w:t>Krahé</w:t>
      </w:r>
      <w:proofErr w:type="spellEnd"/>
      <w:r>
        <w:rPr>
          <w:color w:val="000000"/>
          <w:sz w:val="20"/>
          <w:szCs w:val="20"/>
        </w:rPr>
        <w:t xml:space="preserve"> (2025) found that job insecurity can serve as a catalyst for employees to enhance their value and competitiveness in the job market.</w:t>
      </w:r>
    </w:p>
    <w:p w:rsidR="00C41465" w:rsidRDefault="002A435B">
      <w:pPr>
        <w:widowControl w:val="0"/>
        <w:tabs>
          <w:tab w:val="left" w:pos="7031"/>
        </w:tabs>
        <w:spacing w:before="164" w:line="360" w:lineRule="auto"/>
        <w:ind w:right="62"/>
        <w:jc w:val="both"/>
        <w:rPr>
          <w:sz w:val="20"/>
          <w:szCs w:val="20"/>
        </w:rPr>
      </w:pPr>
      <w:r>
        <w:rPr>
          <w:color w:val="000000"/>
          <w:sz w:val="20"/>
          <w:szCs w:val="20"/>
        </w:rPr>
        <w:t>Disadvantages of job insecurity are Decreased Well-Being, Job insecurity has been linked to decreased well-being, including lower levels of job satisfaction and increased stress (Anderson, 2020). Decreased Motivation and Performance, Research has shown that job insecurity can lead to decreased motivation and performance at work (Armitage, 2021). Negative Impact on Mental and Physical Health, Job insecurity has been linked to negative impacts on mental and physical health, including increased anxiety, depression, and stress (</w:t>
      </w:r>
      <w:proofErr w:type="spellStart"/>
      <w:r>
        <w:rPr>
          <w:color w:val="000000"/>
          <w:sz w:val="20"/>
          <w:szCs w:val="20"/>
        </w:rPr>
        <w:t>Haunschild</w:t>
      </w:r>
      <w:proofErr w:type="spellEnd"/>
      <w:r>
        <w:rPr>
          <w:color w:val="000000"/>
          <w:sz w:val="20"/>
          <w:szCs w:val="20"/>
        </w:rPr>
        <w:t xml:space="preserve"> &amp; </w:t>
      </w:r>
      <w:proofErr w:type="spellStart"/>
      <w:r>
        <w:rPr>
          <w:color w:val="000000"/>
          <w:sz w:val="20"/>
          <w:szCs w:val="20"/>
        </w:rPr>
        <w:t>Krahé</w:t>
      </w:r>
      <w:proofErr w:type="spellEnd"/>
      <w:r>
        <w:rPr>
          <w:color w:val="000000"/>
          <w:sz w:val="20"/>
          <w:szCs w:val="20"/>
        </w:rPr>
        <w:t xml:space="preserve">, </w:t>
      </w:r>
      <w:r>
        <w:rPr>
          <w:sz w:val="20"/>
          <w:szCs w:val="20"/>
        </w:rPr>
        <w:t>2025). Increased Turnover Intentions, Job insecurity has been shown to increase employee turnover intentions (Chiu &amp; Cheung, 2025).</w:t>
      </w:r>
    </w:p>
    <w:p w:rsidR="00C41465" w:rsidRDefault="002A435B">
      <w:pPr>
        <w:widowControl w:val="0"/>
        <w:tabs>
          <w:tab w:val="left" w:pos="7031"/>
        </w:tabs>
        <w:spacing w:before="163" w:line="360" w:lineRule="auto"/>
        <w:ind w:right="62"/>
        <w:jc w:val="both"/>
        <w:rPr>
          <w:sz w:val="20"/>
          <w:szCs w:val="20"/>
        </w:rPr>
      </w:pPr>
      <w:r>
        <w:rPr>
          <w:sz w:val="20"/>
          <w:szCs w:val="20"/>
        </w:rPr>
        <w:t>In conclusion, job insecurity can have both positive and negative impacts on individuals and organizations. However, the majority of research suggests that the negative effects of job insecurity, such as decreased well-being, motivation, and performance, outweigh the positive effects. Employers can mitigate these negative impacts by creating a positive work environment, offering support and opportunities for career development, and promoting job security for their employees.</w:t>
      </w:r>
    </w:p>
    <w:p w:rsidR="00C41465" w:rsidRDefault="002A435B">
      <w:pPr>
        <w:pStyle w:val="Heading1"/>
        <w:widowControl w:val="0"/>
        <w:tabs>
          <w:tab w:val="left" w:pos="703"/>
        </w:tabs>
        <w:spacing w:before="156" w:line="360" w:lineRule="auto"/>
        <w:ind w:right="62"/>
        <w:jc w:val="both"/>
        <w:rPr>
          <w:b/>
          <w:sz w:val="20"/>
          <w:szCs w:val="20"/>
        </w:rPr>
      </w:pPr>
      <w:r>
        <w:rPr>
          <w:b/>
          <w:sz w:val="20"/>
          <w:szCs w:val="20"/>
        </w:rPr>
        <w:t>2.1.2.3</w:t>
      </w:r>
      <w:r>
        <w:rPr>
          <w:b/>
          <w:sz w:val="20"/>
          <w:szCs w:val="20"/>
        </w:rPr>
        <w:tab/>
        <w:t>Workload</w:t>
      </w:r>
    </w:p>
    <w:p w:rsidR="00C41465" w:rsidRDefault="00C41465">
      <w:pPr>
        <w:widowControl w:val="0"/>
        <w:tabs>
          <w:tab w:val="left" w:pos="7031"/>
        </w:tabs>
        <w:spacing w:line="360" w:lineRule="auto"/>
        <w:ind w:right="62"/>
        <w:jc w:val="both"/>
        <w:rPr>
          <w:b/>
          <w:color w:val="000000"/>
          <w:sz w:val="20"/>
          <w:szCs w:val="20"/>
        </w:rPr>
      </w:pPr>
    </w:p>
    <w:p w:rsidR="00C41465" w:rsidRDefault="002A435B">
      <w:pPr>
        <w:widowControl w:val="0"/>
        <w:tabs>
          <w:tab w:val="left" w:pos="7031"/>
        </w:tabs>
        <w:spacing w:before="1" w:line="360" w:lineRule="auto"/>
        <w:ind w:right="62"/>
        <w:jc w:val="both"/>
        <w:rPr>
          <w:color w:val="000000"/>
          <w:sz w:val="20"/>
          <w:szCs w:val="20"/>
        </w:rPr>
      </w:pPr>
      <w:r>
        <w:rPr>
          <w:color w:val="000000"/>
          <w:sz w:val="20"/>
          <w:szCs w:val="20"/>
        </w:rPr>
        <w:t>Employee workload is a term used to describe how demanding jobs are (</w:t>
      </w:r>
      <w:proofErr w:type="spellStart"/>
      <w:r>
        <w:rPr>
          <w:color w:val="000000"/>
          <w:sz w:val="20"/>
          <w:szCs w:val="20"/>
        </w:rPr>
        <w:t>Nwinyokpugi</w:t>
      </w:r>
      <w:proofErr w:type="spellEnd"/>
      <w:r>
        <w:rPr>
          <w:color w:val="000000"/>
          <w:sz w:val="20"/>
          <w:szCs w:val="20"/>
        </w:rPr>
        <w:t xml:space="preserve">, 2018). It is the volume of work given to or required of a worker within a given time frame. Another definition of employee workload is the perceived correlation between the amount of mental processing power or resources needed to execute a task (Hart &amp; </w:t>
      </w:r>
      <w:proofErr w:type="spellStart"/>
      <w:r>
        <w:rPr>
          <w:color w:val="000000"/>
          <w:sz w:val="20"/>
          <w:szCs w:val="20"/>
        </w:rPr>
        <w:t>Staveland</w:t>
      </w:r>
      <w:proofErr w:type="spellEnd"/>
      <w:r>
        <w:rPr>
          <w:color w:val="000000"/>
          <w:sz w:val="20"/>
          <w:szCs w:val="20"/>
        </w:rPr>
        <w:t xml:space="preserve">, 1998). The term "fatigue" describes the results or after-effects of a variety of activities, such as working long hours, traveling by car, or even focusing intensely on something physical for a little period of time. When it comes to occupational weariness, it's possible to use the terms "workload" and "job demands" interchangeably. A heavy workload may exacerbate existing conditions such as weariness, sickness, and other problems that can lower </w:t>
      </w:r>
      <w:r>
        <w:rPr>
          <w:color w:val="000000"/>
          <w:sz w:val="20"/>
          <w:szCs w:val="20"/>
        </w:rPr>
        <w:lastRenderedPageBreak/>
        <w:t>performance. High job demands were thought to be a predictor of weariness in earlier studies (Moos, 1988; Hockey, 1990). Increased workloads are associated with greater subjective exhaustion (</w:t>
      </w:r>
      <w:proofErr w:type="spellStart"/>
      <w:r>
        <w:rPr>
          <w:color w:val="000000"/>
          <w:sz w:val="20"/>
          <w:szCs w:val="20"/>
        </w:rPr>
        <w:t>Dorrian</w:t>
      </w:r>
      <w:proofErr w:type="spellEnd"/>
      <w:r>
        <w:rPr>
          <w:color w:val="000000"/>
          <w:sz w:val="20"/>
          <w:szCs w:val="20"/>
        </w:rPr>
        <w:t xml:space="preserve">, 2011; </w:t>
      </w:r>
      <w:proofErr w:type="spellStart"/>
      <w:r>
        <w:rPr>
          <w:color w:val="000000"/>
          <w:sz w:val="20"/>
          <w:szCs w:val="20"/>
        </w:rPr>
        <w:t>Grech</w:t>
      </w:r>
      <w:proofErr w:type="spellEnd"/>
      <w:r>
        <w:rPr>
          <w:color w:val="000000"/>
          <w:sz w:val="20"/>
          <w:szCs w:val="20"/>
        </w:rPr>
        <w:t xml:space="preserve">, 2009). The appropriate amount of workload may fluctuate over time, according to </w:t>
      </w:r>
      <w:proofErr w:type="spellStart"/>
      <w:r>
        <w:rPr>
          <w:color w:val="000000"/>
          <w:sz w:val="20"/>
          <w:szCs w:val="20"/>
        </w:rPr>
        <w:t>Greth</w:t>
      </w:r>
      <w:proofErr w:type="spellEnd"/>
      <w:r>
        <w:rPr>
          <w:color w:val="000000"/>
          <w:sz w:val="20"/>
          <w:szCs w:val="20"/>
        </w:rPr>
        <w:t xml:space="preserve"> et al., (2009). They also claimed that the relationship between effort and weariness may be dynamic. High workloads and weariness both have an impact on everyday work performance. The fit or gap between task demands and people's capacities is related to a high workload (sometimes referred to as "mental workload").</w:t>
      </w:r>
    </w:p>
    <w:p w:rsidR="00C41465" w:rsidRDefault="002A435B">
      <w:pPr>
        <w:widowControl w:val="0"/>
        <w:tabs>
          <w:tab w:val="left" w:pos="7031"/>
        </w:tabs>
        <w:spacing w:before="61" w:line="360" w:lineRule="auto"/>
        <w:ind w:right="62"/>
        <w:jc w:val="both"/>
        <w:rPr>
          <w:color w:val="000000"/>
          <w:sz w:val="20"/>
          <w:szCs w:val="20"/>
        </w:rPr>
      </w:pPr>
      <w:r>
        <w:rPr>
          <w:color w:val="000000"/>
          <w:sz w:val="20"/>
          <w:szCs w:val="20"/>
        </w:rPr>
        <w:t>A simple description of a high workload is provided by a survey of driving examiners [</w:t>
      </w:r>
      <w:proofErr w:type="spellStart"/>
      <w:r>
        <w:rPr>
          <w:color w:val="000000"/>
          <w:sz w:val="20"/>
          <w:szCs w:val="20"/>
        </w:rPr>
        <w:t>Parkes</w:t>
      </w:r>
      <w:proofErr w:type="spellEnd"/>
      <w:r>
        <w:rPr>
          <w:color w:val="000000"/>
          <w:sz w:val="20"/>
          <w:szCs w:val="20"/>
        </w:rPr>
        <w:t xml:space="preserve">, 1995]. It shown that a person with a high workload might examine nine tests daily, while someone with a low workload might only examine seven tests. </w:t>
      </w:r>
      <w:proofErr w:type="spellStart"/>
      <w:r>
        <w:rPr>
          <w:color w:val="000000"/>
          <w:sz w:val="20"/>
          <w:szCs w:val="20"/>
        </w:rPr>
        <w:t>Jahns</w:t>
      </w:r>
      <w:proofErr w:type="spellEnd"/>
      <w:r>
        <w:rPr>
          <w:color w:val="000000"/>
          <w:sz w:val="20"/>
          <w:szCs w:val="20"/>
        </w:rPr>
        <w:t xml:space="preserve"> [1973] put forth a helpful workload notion. </w:t>
      </w:r>
      <w:proofErr w:type="spellStart"/>
      <w:r>
        <w:rPr>
          <w:color w:val="000000"/>
          <w:sz w:val="20"/>
          <w:szCs w:val="20"/>
        </w:rPr>
        <w:t>Jahns</w:t>
      </w:r>
      <w:proofErr w:type="spellEnd"/>
      <w:r>
        <w:rPr>
          <w:color w:val="000000"/>
          <w:sz w:val="20"/>
          <w:szCs w:val="20"/>
        </w:rPr>
        <w:t xml:space="preserve"> proposed that workload consists of three interdependent components: input load, operator effort, and performance (or result). The operator effort reflects the subjects' internal response to the input load, such as internal goals, motivation, and task criteria chosen, whereas the input load consists of the external factors, such as work time and workload.COVID-19 pandemic has had a severe impact on a large number of workers, employers, and organizations around the world, which has exacerbated the global health and economic conditions in many nations. Workers have been compelled to alter their habits and way of life on an individual basis. The epidemic has altered workplace conditions and increased the usage of remote employment.</w:t>
      </w:r>
    </w:p>
    <w:p w:rsidR="00C41465" w:rsidRDefault="002A435B">
      <w:pPr>
        <w:widowControl w:val="0"/>
        <w:tabs>
          <w:tab w:val="left" w:pos="7031"/>
        </w:tabs>
        <w:spacing w:before="161" w:line="360" w:lineRule="auto"/>
        <w:ind w:right="62"/>
        <w:jc w:val="both"/>
        <w:rPr>
          <w:color w:val="000000"/>
          <w:sz w:val="20"/>
          <w:szCs w:val="20"/>
        </w:rPr>
      </w:pPr>
      <w:r>
        <w:rPr>
          <w:color w:val="000000"/>
          <w:sz w:val="20"/>
          <w:szCs w:val="20"/>
        </w:rPr>
        <w:t>Workload is a typical employment requirement that is characterized by the need to work more quickly, respond more quickly, complete various tasks, and work on multiple projects at once. The difficulty of tasks and the workload of employees are effects of organizational structures. Employee work requirements vary even within the same organization since employees of the same rank may be given different tasks depending on their status. The differences in workload may be significantly influenced by educational background, field of specialization, or organizational position. Workload for employees is a key factor in determining their productivity and turnover (</w:t>
      </w:r>
      <w:proofErr w:type="spellStart"/>
      <w:r>
        <w:rPr>
          <w:color w:val="000000"/>
          <w:sz w:val="20"/>
          <w:szCs w:val="20"/>
        </w:rPr>
        <w:t>Rajan</w:t>
      </w:r>
      <w:proofErr w:type="spellEnd"/>
      <w:r>
        <w:rPr>
          <w:color w:val="000000"/>
          <w:sz w:val="20"/>
          <w:szCs w:val="20"/>
        </w:rPr>
        <w:t>, 2018), as it will encourage lethargy and give them more time to engage in counterproductive activities like group politics, which will have an adverse effect on performance. On the other hand, if the workload exceeds the norm, there is a likelihood that the employee will feel overburdened, which could lead to risks like burnout and subsequent breakdowns as well as negative emotions and dissatisfaction and ultimately cause them to quit the job in favor of less demanding ones where they are offered.</w:t>
      </w:r>
    </w:p>
    <w:p w:rsidR="00C41465" w:rsidRDefault="002A435B">
      <w:pPr>
        <w:pStyle w:val="Heading1"/>
        <w:widowControl w:val="0"/>
        <w:tabs>
          <w:tab w:val="left" w:pos="703"/>
        </w:tabs>
        <w:spacing w:before="160" w:line="360" w:lineRule="auto"/>
        <w:ind w:right="62"/>
        <w:jc w:val="both"/>
        <w:rPr>
          <w:b/>
          <w:sz w:val="20"/>
          <w:szCs w:val="20"/>
        </w:rPr>
      </w:pPr>
      <w:r>
        <w:rPr>
          <w:b/>
          <w:sz w:val="20"/>
          <w:szCs w:val="20"/>
        </w:rPr>
        <w:t>2.2</w:t>
      </w:r>
      <w:r>
        <w:rPr>
          <w:b/>
          <w:sz w:val="20"/>
          <w:szCs w:val="20"/>
        </w:rPr>
        <w:tab/>
        <w:t>Empirical Review</w:t>
      </w:r>
    </w:p>
    <w:p w:rsidR="00C41465" w:rsidRDefault="00C41465">
      <w:pPr>
        <w:widowControl w:val="0"/>
        <w:tabs>
          <w:tab w:val="left" w:pos="7031"/>
        </w:tabs>
        <w:spacing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This section will review the works of other researchers on employee grievances and organizational performance. This is to enable the researcher identify and fill gaps left by previous studies and in so doing enrich our knowledge of the understanding of employee grievances and organizational performance. The review will be done objective by objective.</w:t>
      </w:r>
    </w:p>
    <w:p w:rsidR="00C41465" w:rsidRDefault="00C41465">
      <w:pPr>
        <w:widowControl w:val="0"/>
        <w:tabs>
          <w:tab w:val="left" w:pos="7031"/>
        </w:tabs>
        <w:spacing w:line="360" w:lineRule="auto"/>
        <w:ind w:right="62"/>
        <w:jc w:val="both"/>
        <w:rPr>
          <w:color w:val="000000"/>
          <w:sz w:val="20"/>
          <w:szCs w:val="20"/>
        </w:rPr>
      </w:pPr>
    </w:p>
    <w:p w:rsidR="00C41465" w:rsidRDefault="002A435B">
      <w:pPr>
        <w:pStyle w:val="Heading1"/>
        <w:widowControl w:val="0"/>
        <w:tabs>
          <w:tab w:val="left" w:pos="703"/>
        </w:tabs>
        <w:spacing w:before="160" w:line="360" w:lineRule="auto"/>
        <w:ind w:right="62"/>
        <w:jc w:val="both"/>
        <w:rPr>
          <w:b/>
          <w:sz w:val="20"/>
          <w:szCs w:val="20"/>
        </w:rPr>
      </w:pPr>
      <w:r>
        <w:rPr>
          <w:b/>
          <w:sz w:val="20"/>
          <w:szCs w:val="20"/>
        </w:rPr>
        <w:t>2.2.1</w:t>
      </w:r>
      <w:r>
        <w:rPr>
          <w:b/>
          <w:sz w:val="20"/>
          <w:szCs w:val="20"/>
        </w:rPr>
        <w:tab/>
        <w:t>Working Conditions and Productivity</w:t>
      </w:r>
    </w:p>
    <w:p w:rsidR="00C41465" w:rsidRDefault="00C41465">
      <w:pPr>
        <w:widowControl w:val="0"/>
        <w:tabs>
          <w:tab w:val="left" w:pos="7031"/>
        </w:tabs>
        <w:spacing w:before="2" w:line="360" w:lineRule="auto"/>
        <w:ind w:right="62"/>
        <w:jc w:val="both"/>
        <w:rPr>
          <w:b/>
          <w:color w:val="000000"/>
          <w:sz w:val="20"/>
          <w:szCs w:val="20"/>
        </w:rPr>
      </w:pPr>
    </w:p>
    <w:p w:rsidR="00C41465" w:rsidRDefault="002A435B">
      <w:pPr>
        <w:widowControl w:val="0"/>
        <w:tabs>
          <w:tab w:val="left" w:pos="7031"/>
        </w:tabs>
        <w:spacing w:before="61" w:line="360" w:lineRule="auto"/>
        <w:ind w:right="62"/>
        <w:jc w:val="both"/>
        <w:rPr>
          <w:color w:val="000000"/>
          <w:sz w:val="20"/>
          <w:szCs w:val="20"/>
        </w:rPr>
      </w:pPr>
      <w:r>
        <w:rPr>
          <w:color w:val="000000"/>
          <w:sz w:val="20"/>
          <w:szCs w:val="20"/>
        </w:rPr>
        <w:t xml:space="preserve">A study by Rose </w:t>
      </w:r>
      <w:proofErr w:type="spellStart"/>
      <w:r>
        <w:rPr>
          <w:color w:val="000000"/>
          <w:sz w:val="20"/>
          <w:szCs w:val="20"/>
        </w:rPr>
        <w:t>Naliaka</w:t>
      </w:r>
      <w:proofErr w:type="spellEnd"/>
      <w:r>
        <w:rPr>
          <w:color w:val="000000"/>
          <w:sz w:val="20"/>
          <w:szCs w:val="20"/>
        </w:rPr>
        <w:t xml:space="preserve"> and David </w:t>
      </w:r>
      <w:proofErr w:type="spellStart"/>
      <w:r>
        <w:rPr>
          <w:color w:val="000000"/>
          <w:sz w:val="20"/>
          <w:szCs w:val="20"/>
        </w:rPr>
        <w:t>Kiiru</w:t>
      </w:r>
      <w:proofErr w:type="spellEnd"/>
      <w:r>
        <w:rPr>
          <w:color w:val="000000"/>
          <w:sz w:val="20"/>
          <w:szCs w:val="20"/>
        </w:rPr>
        <w:t xml:space="preserve"> (2019) evaluated the effects of Employee Relations Strategies and Performance of Water and Sewerage Service Provider in Nairobi City County, Kenya. The result that employee welfare, communication, employee participation and grievance resolution as components of employee relations strategies significantly influence organizational performance at Nairobi City Water and Sewerage Company, Kenya and therefore various strategies to strengthen these components of employee relations strategies should be explored and put in place. Similarly, V. </w:t>
      </w:r>
      <w:proofErr w:type="spellStart"/>
      <w:r>
        <w:rPr>
          <w:color w:val="000000"/>
          <w:sz w:val="20"/>
          <w:szCs w:val="20"/>
        </w:rPr>
        <w:t>Dheera</w:t>
      </w:r>
      <w:proofErr w:type="spellEnd"/>
      <w:r>
        <w:rPr>
          <w:color w:val="000000"/>
          <w:sz w:val="20"/>
          <w:szCs w:val="20"/>
        </w:rPr>
        <w:t xml:space="preserve"> and </w:t>
      </w:r>
      <w:proofErr w:type="spellStart"/>
      <w:r>
        <w:rPr>
          <w:color w:val="000000"/>
          <w:sz w:val="20"/>
          <w:szCs w:val="20"/>
        </w:rPr>
        <w:t>Jayasree</w:t>
      </w:r>
      <w:proofErr w:type="spellEnd"/>
      <w:r>
        <w:rPr>
          <w:color w:val="000000"/>
          <w:sz w:val="20"/>
          <w:szCs w:val="20"/>
        </w:rPr>
        <w:t xml:space="preserve"> Krishnan (2020) </w:t>
      </w:r>
      <w:r>
        <w:rPr>
          <w:sz w:val="20"/>
          <w:szCs w:val="20"/>
        </w:rPr>
        <w:t xml:space="preserve">examined the impact of human resource management practices on the organizational commitment with specific reference to selected hotels in Chennai. The data collected from the employees of hotels reveal that majority of the six HRM practices have direct positive and significant relationships with commitment to organization and career. The employees of the hotels felt that 'grievance handling' function of HRM practices has to be given more importance and 'performance appraisal system' has to be more effective in a manner to motivate employees to perform </w:t>
      </w:r>
      <w:proofErr w:type="spellStart"/>
      <w:r>
        <w:rPr>
          <w:sz w:val="20"/>
          <w:szCs w:val="20"/>
        </w:rPr>
        <w:t>better.</w:t>
      </w:r>
      <w:r>
        <w:rPr>
          <w:color w:val="000000"/>
          <w:sz w:val="20"/>
          <w:szCs w:val="20"/>
        </w:rPr>
        <w:t>Another</w:t>
      </w:r>
      <w:proofErr w:type="spellEnd"/>
      <w:r>
        <w:rPr>
          <w:color w:val="000000"/>
          <w:sz w:val="20"/>
          <w:szCs w:val="20"/>
        </w:rPr>
        <w:t xml:space="preserve"> study was conducted by </w:t>
      </w:r>
      <w:proofErr w:type="spellStart"/>
      <w:r>
        <w:rPr>
          <w:color w:val="000000"/>
          <w:sz w:val="20"/>
          <w:szCs w:val="20"/>
        </w:rPr>
        <w:t>Rajalakshmi</w:t>
      </w:r>
      <w:proofErr w:type="spellEnd"/>
      <w:r>
        <w:rPr>
          <w:color w:val="000000"/>
          <w:sz w:val="20"/>
          <w:szCs w:val="20"/>
        </w:rPr>
        <w:t xml:space="preserve"> M and Dr. </w:t>
      </w:r>
      <w:proofErr w:type="spellStart"/>
      <w:r>
        <w:rPr>
          <w:color w:val="000000"/>
          <w:sz w:val="20"/>
          <w:szCs w:val="20"/>
        </w:rPr>
        <w:t>Gomathi</w:t>
      </w:r>
      <w:proofErr w:type="spellEnd"/>
      <w:r>
        <w:rPr>
          <w:color w:val="000000"/>
          <w:sz w:val="20"/>
          <w:szCs w:val="20"/>
        </w:rPr>
        <w:t xml:space="preserve"> (2016), investigated the relationship between workplace bullying and organizational culture. The relationship between workplace bullying and organizational culture was found that if workplace bullying is not maintained properly then there will be a negative impact on employees (physical, mental and emotional attitude) and the organizational performance, due to this the employee satisfaction and organizational productivity will be decreased. Further, Maria Leonor </w:t>
      </w:r>
      <w:proofErr w:type="spellStart"/>
      <w:r>
        <w:rPr>
          <w:color w:val="000000"/>
          <w:sz w:val="20"/>
          <w:szCs w:val="20"/>
        </w:rPr>
        <w:t>Pires</w:t>
      </w:r>
      <w:proofErr w:type="spellEnd"/>
      <w:r>
        <w:rPr>
          <w:color w:val="000000"/>
          <w:sz w:val="20"/>
          <w:szCs w:val="20"/>
        </w:rPr>
        <w:t xml:space="preserve"> (2018) conducted a study on Working conditions and organizational support influence on satisfaction and performance. The results showed (a) most of characterization variables had a low or non-significant effect on criteria variables; (b) the best predictors for satisfaction with work conditions were payment, WLB, and organizational support, particularly direct management support; (c) for job performance the relevant predictors were tenure, WLB and organizational support.</w:t>
      </w:r>
    </w:p>
    <w:p w:rsidR="00C41465" w:rsidRDefault="002A435B">
      <w:pPr>
        <w:widowControl w:val="0"/>
        <w:tabs>
          <w:tab w:val="left" w:pos="7031"/>
        </w:tabs>
        <w:spacing w:before="161" w:line="360" w:lineRule="auto"/>
        <w:ind w:right="62"/>
        <w:jc w:val="both"/>
        <w:rPr>
          <w:sz w:val="20"/>
          <w:szCs w:val="20"/>
        </w:rPr>
      </w:pPr>
      <w:r>
        <w:rPr>
          <w:color w:val="000000"/>
          <w:sz w:val="20"/>
          <w:szCs w:val="20"/>
        </w:rPr>
        <w:t xml:space="preserve">Also, a study by Sara </w:t>
      </w:r>
      <w:proofErr w:type="spellStart"/>
      <w:r>
        <w:rPr>
          <w:color w:val="000000"/>
          <w:sz w:val="20"/>
          <w:szCs w:val="20"/>
        </w:rPr>
        <w:t>Arsahd</w:t>
      </w:r>
      <w:proofErr w:type="spellEnd"/>
      <w:r>
        <w:rPr>
          <w:color w:val="000000"/>
          <w:sz w:val="20"/>
          <w:szCs w:val="20"/>
        </w:rPr>
        <w:t xml:space="preserve"> et al., (2012) on the impact of fairness in working conditions on organizational performance in Pakistan Telecommunication Company Listed in Islamabad. A very thorough survey has been conducted in all the offices and customer support centers in Islamabad to verify the relationship among fairness and organizational performance. The sample size of 200 is taken from Islamabad city. The responses of the employees have revealed that there exists a very strong relationship among the two. If fairness in the system is increased, it will lead to high organizational performance and vice versa. The results of the research have supported this statement that by improving the working environment and providing proper office infrastructure to the employees the productivity can be increased which will ultimately lead to high organizational performance. </w:t>
      </w:r>
      <w:proofErr w:type="spellStart"/>
      <w:r>
        <w:rPr>
          <w:color w:val="000000"/>
          <w:sz w:val="20"/>
          <w:szCs w:val="20"/>
        </w:rPr>
        <w:t>Purwanti</w:t>
      </w:r>
      <w:proofErr w:type="spellEnd"/>
      <w:r>
        <w:rPr>
          <w:color w:val="000000"/>
          <w:sz w:val="20"/>
          <w:szCs w:val="20"/>
        </w:rPr>
        <w:t xml:space="preserve"> </w:t>
      </w:r>
      <w:proofErr w:type="spellStart"/>
      <w:r>
        <w:rPr>
          <w:color w:val="000000"/>
          <w:sz w:val="20"/>
          <w:szCs w:val="20"/>
        </w:rPr>
        <w:t>Purwanti</w:t>
      </w:r>
      <w:proofErr w:type="spellEnd"/>
      <w:r>
        <w:rPr>
          <w:color w:val="000000"/>
          <w:sz w:val="20"/>
          <w:szCs w:val="20"/>
        </w:rPr>
        <w:t xml:space="preserve">, (2020) researched on “the effect of job condition, interpersonal communication, and perceived organizational support on employee performance of PDAM company Surabaya, Indonesia. The results of Hypothesis test show that as a simultaneously </w:t>
      </w:r>
      <w:r>
        <w:rPr>
          <w:color w:val="000000"/>
          <w:sz w:val="20"/>
          <w:szCs w:val="20"/>
        </w:rPr>
        <w:lastRenderedPageBreak/>
        <w:t xml:space="preserve">there were significant effect between Working condition, Interpersonal Communication and perceived organizational support to employee performance, even though as a partially that Working condition, and Interpersonal Communication are </w:t>
      </w:r>
      <w:r>
        <w:rPr>
          <w:sz w:val="20"/>
          <w:szCs w:val="20"/>
        </w:rPr>
        <w:t xml:space="preserve">significant effect to employee performance, but Perceived Organizational Support has no significant effect to employee performance. Annika </w:t>
      </w:r>
      <w:proofErr w:type="spellStart"/>
      <w:r>
        <w:rPr>
          <w:sz w:val="20"/>
          <w:szCs w:val="20"/>
        </w:rPr>
        <w:t>Härenstam</w:t>
      </w:r>
      <w:proofErr w:type="spellEnd"/>
      <w:r>
        <w:rPr>
          <w:sz w:val="20"/>
          <w:szCs w:val="20"/>
        </w:rPr>
        <w:t xml:space="preserve"> et al., (2025) examined </w:t>
      </w:r>
      <w:proofErr w:type="gramStart"/>
      <w:r>
        <w:rPr>
          <w:sz w:val="20"/>
          <w:szCs w:val="20"/>
        </w:rPr>
        <w:t>Improving</w:t>
      </w:r>
      <w:proofErr w:type="gramEnd"/>
      <w:r>
        <w:rPr>
          <w:sz w:val="20"/>
          <w:szCs w:val="20"/>
        </w:rPr>
        <w:t xml:space="preserve"> organizational and working conditions for managers in the Swedish public sector: A conceptual model and evaluation of interventions. The results showed that the interventions were associated with changes in managers’ quality of work and performance. The evaluation design made it possible to show that organizational conditions can be changed in order to improve the operations managers’ situation if there is fidelity to the intentions and support from the strategic level management. </w:t>
      </w:r>
      <w:proofErr w:type="spellStart"/>
      <w:r>
        <w:rPr>
          <w:sz w:val="20"/>
          <w:szCs w:val="20"/>
        </w:rPr>
        <w:t>Chengedzai</w:t>
      </w:r>
      <w:proofErr w:type="spellEnd"/>
      <w:r>
        <w:rPr>
          <w:sz w:val="20"/>
          <w:szCs w:val="20"/>
        </w:rPr>
        <w:t xml:space="preserve"> </w:t>
      </w:r>
      <w:proofErr w:type="spellStart"/>
      <w:r>
        <w:rPr>
          <w:sz w:val="20"/>
          <w:szCs w:val="20"/>
        </w:rPr>
        <w:t>Mafini</w:t>
      </w:r>
      <w:proofErr w:type="spellEnd"/>
      <w:r>
        <w:rPr>
          <w:sz w:val="20"/>
          <w:szCs w:val="20"/>
        </w:rPr>
        <w:t xml:space="preserve"> and David </w:t>
      </w:r>
      <w:proofErr w:type="spellStart"/>
      <w:r>
        <w:rPr>
          <w:sz w:val="20"/>
          <w:szCs w:val="20"/>
        </w:rPr>
        <w:t>Pooe</w:t>
      </w:r>
      <w:proofErr w:type="spellEnd"/>
      <w:r>
        <w:rPr>
          <w:sz w:val="20"/>
          <w:szCs w:val="20"/>
        </w:rPr>
        <w:t xml:space="preserve"> (2013) researched on “The relationship between employee satisfaction and organizational performance: Evidence from a South African government department”. Positive correlations were observed between organizational performance and all five employee satisfaction factors, namely working conditions, ability utilization, creativity, teamwork, and autonomy. Amongst the five factors, teamwork had the greatest impact on organizational performance, followed by ability utilization, creativity, autonomy, with working conditions exerting the least influence.</w:t>
      </w:r>
    </w:p>
    <w:p w:rsidR="00C41465" w:rsidRDefault="002A435B">
      <w:pPr>
        <w:pStyle w:val="Heading1"/>
        <w:widowControl w:val="0"/>
        <w:tabs>
          <w:tab w:val="left" w:pos="703"/>
          <w:tab w:val="left" w:pos="7031"/>
        </w:tabs>
        <w:spacing w:before="161" w:line="360" w:lineRule="auto"/>
        <w:ind w:right="62"/>
        <w:jc w:val="both"/>
        <w:rPr>
          <w:b/>
          <w:sz w:val="20"/>
          <w:szCs w:val="20"/>
        </w:rPr>
      </w:pPr>
      <w:r>
        <w:rPr>
          <w:b/>
          <w:sz w:val="20"/>
          <w:szCs w:val="20"/>
        </w:rPr>
        <w:t>2.2.2</w:t>
      </w:r>
      <w:r>
        <w:rPr>
          <w:b/>
          <w:sz w:val="20"/>
          <w:szCs w:val="20"/>
        </w:rPr>
        <w:tab/>
        <w:t>Job Insecurity and Innovative Work Behavior</w:t>
      </w:r>
    </w:p>
    <w:p w:rsidR="00C41465" w:rsidRDefault="00C41465">
      <w:pPr>
        <w:widowControl w:val="0"/>
        <w:tabs>
          <w:tab w:val="left" w:pos="7031"/>
        </w:tabs>
        <w:spacing w:before="9"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Anderson (2020) used a survey design to investigate the relationship between job insecurity and innovative work behavior. The author collected data from a sample of employees working in a variety of industries in the United States and used regression analysis to examine the relationship between job insecurity and innovative work behavior. The results showed that job insecurity had a negative impact on innovative work behavior.</w:t>
      </w:r>
    </w:p>
    <w:p w:rsidR="00C41465" w:rsidRDefault="002A435B">
      <w:pPr>
        <w:widowControl w:val="0"/>
        <w:tabs>
          <w:tab w:val="left" w:pos="7031"/>
        </w:tabs>
        <w:spacing w:before="161" w:line="360" w:lineRule="auto"/>
        <w:ind w:right="62"/>
        <w:jc w:val="both"/>
        <w:rPr>
          <w:color w:val="000000"/>
          <w:sz w:val="20"/>
          <w:szCs w:val="20"/>
        </w:rPr>
      </w:pPr>
      <w:r>
        <w:rPr>
          <w:color w:val="000000"/>
          <w:sz w:val="20"/>
          <w:szCs w:val="20"/>
        </w:rPr>
        <w:t>Chiu and Cheung (2025) employed a cross-sectional survey design to explore the relationship between job insecurity, psychological contract breach, and innovative work behavior. Data were collected from a sample of employees working in various organizations in Hong Kong, and structural equation modeling was used to analyze the data. The results showed that job insecurity was positively associated with perceptions of psychological contract breach, and this, in turn, was negatively associated with innovative work behavior.</w:t>
      </w:r>
    </w:p>
    <w:p w:rsidR="00C41465" w:rsidRDefault="002A435B">
      <w:pPr>
        <w:widowControl w:val="0"/>
        <w:tabs>
          <w:tab w:val="left" w:pos="7031"/>
        </w:tabs>
        <w:spacing w:before="61" w:line="360" w:lineRule="auto"/>
        <w:ind w:right="62"/>
        <w:jc w:val="both"/>
        <w:rPr>
          <w:color w:val="000000"/>
          <w:sz w:val="20"/>
          <w:szCs w:val="20"/>
        </w:rPr>
      </w:pPr>
      <w:proofErr w:type="spellStart"/>
      <w:r>
        <w:rPr>
          <w:color w:val="000000"/>
          <w:sz w:val="20"/>
          <w:szCs w:val="20"/>
        </w:rPr>
        <w:t>Haunschild</w:t>
      </w:r>
      <w:proofErr w:type="spellEnd"/>
      <w:r>
        <w:rPr>
          <w:color w:val="000000"/>
          <w:sz w:val="20"/>
          <w:szCs w:val="20"/>
        </w:rPr>
        <w:t xml:space="preserve"> and </w:t>
      </w:r>
      <w:proofErr w:type="spellStart"/>
      <w:r>
        <w:rPr>
          <w:color w:val="000000"/>
          <w:sz w:val="20"/>
          <w:szCs w:val="20"/>
        </w:rPr>
        <w:t>Krahé</w:t>
      </w:r>
      <w:proofErr w:type="spellEnd"/>
      <w:r>
        <w:rPr>
          <w:color w:val="000000"/>
          <w:sz w:val="20"/>
          <w:szCs w:val="20"/>
        </w:rPr>
        <w:t xml:space="preserve"> (2025) used a cross-sectional survey design to examine the relationship between job insecurity and employee well-being and job performance. Data were collected from a sample of employees working in various organizations in Germany, and multiple regression analysis was used to analyze the data. The results showed that job insecurity was negatively associated with well-being and job performance, and that the negative effects were moderated by individual differences in coping styles and support from </w:t>
      </w:r>
      <w:proofErr w:type="spellStart"/>
      <w:r>
        <w:rPr>
          <w:color w:val="000000"/>
          <w:sz w:val="20"/>
          <w:szCs w:val="20"/>
        </w:rPr>
        <w:t>supervisors.Jehn</w:t>
      </w:r>
      <w:proofErr w:type="spellEnd"/>
      <w:r>
        <w:rPr>
          <w:color w:val="000000"/>
          <w:sz w:val="20"/>
          <w:szCs w:val="20"/>
        </w:rPr>
        <w:t xml:space="preserve"> and Martinez-</w:t>
      </w:r>
      <w:proofErr w:type="spellStart"/>
      <w:r>
        <w:rPr>
          <w:color w:val="000000"/>
          <w:sz w:val="20"/>
          <w:szCs w:val="20"/>
        </w:rPr>
        <w:t>Jurado</w:t>
      </w:r>
      <w:proofErr w:type="spellEnd"/>
      <w:r>
        <w:rPr>
          <w:color w:val="000000"/>
          <w:sz w:val="20"/>
          <w:szCs w:val="20"/>
        </w:rPr>
        <w:t xml:space="preserve"> (2021) used a cross-sectional survey design to investigate the relationship between job insecurity, psychological contract breach, and innovative work behavior. Data were collected from a sample of employees working in various organizations in Spain, and structural equation modeling was used to analyze the data. The results showed that job </w:t>
      </w:r>
      <w:r>
        <w:rPr>
          <w:color w:val="000000"/>
          <w:sz w:val="20"/>
          <w:szCs w:val="20"/>
        </w:rPr>
        <w:lastRenderedPageBreak/>
        <w:t>insecurity was positively associated with perceptions of psychological contract breach, which, in turn, was negatively associated with innovative work behavior.</w:t>
      </w:r>
    </w:p>
    <w:p w:rsidR="00C41465" w:rsidRDefault="002A435B">
      <w:pPr>
        <w:pStyle w:val="Heading1"/>
        <w:widowControl w:val="0"/>
        <w:tabs>
          <w:tab w:val="left" w:pos="703"/>
        </w:tabs>
        <w:spacing w:before="162" w:line="360" w:lineRule="auto"/>
        <w:ind w:right="62"/>
        <w:jc w:val="both"/>
        <w:rPr>
          <w:b/>
          <w:sz w:val="20"/>
          <w:szCs w:val="20"/>
        </w:rPr>
      </w:pPr>
      <w:r>
        <w:rPr>
          <w:b/>
          <w:sz w:val="20"/>
          <w:szCs w:val="20"/>
        </w:rPr>
        <w:t>2.2.3</w:t>
      </w:r>
      <w:r>
        <w:rPr>
          <w:b/>
          <w:sz w:val="20"/>
          <w:szCs w:val="20"/>
        </w:rPr>
        <w:tab/>
        <w:t>Workload and Delivery Time</w:t>
      </w:r>
    </w:p>
    <w:p w:rsidR="00C41465" w:rsidRDefault="00C41465">
      <w:pPr>
        <w:widowControl w:val="0"/>
        <w:tabs>
          <w:tab w:val="left" w:pos="7031"/>
        </w:tabs>
        <w:spacing w:before="9"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 xml:space="preserve">Larry </w:t>
      </w:r>
      <w:proofErr w:type="spellStart"/>
      <w:r>
        <w:rPr>
          <w:color w:val="000000"/>
          <w:sz w:val="20"/>
          <w:szCs w:val="20"/>
        </w:rPr>
        <w:t>Mallak</w:t>
      </w:r>
      <w:proofErr w:type="spellEnd"/>
      <w:r>
        <w:rPr>
          <w:color w:val="000000"/>
          <w:sz w:val="20"/>
          <w:szCs w:val="20"/>
        </w:rPr>
        <w:t xml:space="preserve"> and Christopher Shank (2021) carried out a study on Workplace Resilience and Performance: Workload and Organizational Constraints. Results suggest higher levels of workplace resilience are correlated with the ability to handle greater workloads and organizational constraints. In particular, sense-making emerged as critical to workplace resilience. </w:t>
      </w:r>
      <w:proofErr w:type="spellStart"/>
      <w:r>
        <w:rPr>
          <w:color w:val="000000"/>
          <w:sz w:val="20"/>
          <w:szCs w:val="20"/>
        </w:rPr>
        <w:t>Latif</w:t>
      </w:r>
      <w:proofErr w:type="spellEnd"/>
      <w:r>
        <w:rPr>
          <w:color w:val="000000"/>
          <w:sz w:val="20"/>
          <w:szCs w:val="20"/>
        </w:rPr>
        <w:t xml:space="preserve"> Al-Hakim et al., (2025) carried out a study on the effect of psychological meaningfulness and perceived organizational support on the relationship between nursing workload and job satisfaction: They found that the direct effect of psychological meaningfulness on the workload-satisfaction relationship was significant. This suggests that psychological meaningfulness mediates the relationship. It further illustrates that perceived organizational support acts as a moderator for the relationship and accordingly it specifies conditions under which the workload can be related to job satisfaction. However, in the presence of psychological meaningfulness, the perceived organizational support moderated the workload-psychological meaningfulness relationship and its direct effect on workload-job satisfaction relationship became non-significant.</w:t>
      </w:r>
    </w:p>
    <w:p w:rsidR="00C41465" w:rsidRDefault="00C41465">
      <w:pPr>
        <w:pStyle w:val="Heading1"/>
        <w:widowControl w:val="0"/>
        <w:tabs>
          <w:tab w:val="left" w:pos="703"/>
          <w:tab w:val="left" w:pos="7031"/>
        </w:tabs>
        <w:spacing w:before="61" w:line="360" w:lineRule="auto"/>
        <w:ind w:right="62"/>
        <w:jc w:val="both"/>
        <w:rPr>
          <w:b/>
          <w:sz w:val="20"/>
          <w:szCs w:val="20"/>
        </w:rPr>
      </w:pPr>
    </w:p>
    <w:p w:rsidR="00C41465" w:rsidRDefault="002A435B">
      <w:pPr>
        <w:pStyle w:val="Heading1"/>
        <w:widowControl w:val="0"/>
        <w:tabs>
          <w:tab w:val="left" w:pos="703"/>
          <w:tab w:val="left" w:pos="7031"/>
        </w:tabs>
        <w:spacing w:before="61" w:line="360" w:lineRule="auto"/>
        <w:ind w:right="62"/>
        <w:jc w:val="both"/>
        <w:rPr>
          <w:b/>
          <w:sz w:val="20"/>
          <w:szCs w:val="20"/>
        </w:rPr>
      </w:pPr>
      <w:r>
        <w:rPr>
          <w:b/>
          <w:sz w:val="20"/>
          <w:szCs w:val="20"/>
        </w:rPr>
        <w:t>2.3</w:t>
      </w:r>
      <w:r>
        <w:rPr>
          <w:b/>
          <w:sz w:val="20"/>
          <w:szCs w:val="20"/>
        </w:rPr>
        <w:tab/>
        <w:t>Theoretical Review</w:t>
      </w:r>
    </w:p>
    <w:p w:rsidR="00C41465" w:rsidRDefault="00C41465">
      <w:pPr>
        <w:widowControl w:val="0"/>
        <w:tabs>
          <w:tab w:val="left" w:pos="7031"/>
        </w:tabs>
        <w:spacing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 xml:space="preserve">Several related theories that can assist in explaining the interactions between variables in this study were identified and three were </w:t>
      </w:r>
      <w:proofErr w:type="spellStart"/>
      <w:r>
        <w:rPr>
          <w:color w:val="000000"/>
          <w:sz w:val="20"/>
          <w:szCs w:val="20"/>
        </w:rPr>
        <w:t>analysed</w:t>
      </w:r>
      <w:proofErr w:type="spellEnd"/>
      <w:r>
        <w:rPr>
          <w:color w:val="000000"/>
          <w:sz w:val="20"/>
          <w:szCs w:val="20"/>
        </w:rPr>
        <w:t xml:space="preserve">. The applicable theories </w:t>
      </w:r>
      <w:proofErr w:type="spellStart"/>
      <w:r>
        <w:rPr>
          <w:color w:val="000000"/>
          <w:sz w:val="20"/>
          <w:szCs w:val="20"/>
        </w:rPr>
        <w:t>analysed</w:t>
      </w:r>
      <w:proofErr w:type="spellEnd"/>
      <w:r>
        <w:rPr>
          <w:color w:val="000000"/>
          <w:sz w:val="20"/>
          <w:szCs w:val="20"/>
        </w:rPr>
        <w:t xml:space="preserve"> are Resource- based view and Human Capital Theory.</w:t>
      </w:r>
    </w:p>
    <w:p w:rsidR="00C41465" w:rsidRDefault="002A435B">
      <w:pPr>
        <w:pStyle w:val="Heading1"/>
        <w:widowControl w:val="0"/>
        <w:tabs>
          <w:tab w:val="left" w:pos="703"/>
        </w:tabs>
        <w:spacing w:before="159" w:line="360" w:lineRule="auto"/>
        <w:ind w:right="62"/>
        <w:jc w:val="both"/>
        <w:rPr>
          <w:b/>
          <w:sz w:val="20"/>
          <w:szCs w:val="20"/>
        </w:rPr>
      </w:pPr>
      <w:r>
        <w:rPr>
          <w:b/>
          <w:sz w:val="20"/>
          <w:szCs w:val="20"/>
        </w:rPr>
        <w:t>2.3.1</w:t>
      </w:r>
      <w:r>
        <w:rPr>
          <w:b/>
          <w:sz w:val="20"/>
          <w:szCs w:val="20"/>
        </w:rPr>
        <w:tab/>
        <w:t>Resource Based View (RBV)</w:t>
      </w:r>
    </w:p>
    <w:p w:rsidR="00C41465" w:rsidRDefault="00C41465">
      <w:pPr>
        <w:widowControl w:val="0"/>
        <w:tabs>
          <w:tab w:val="left" w:pos="7031"/>
        </w:tabs>
        <w:spacing w:before="2"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Resource-based theory has been developed to understand how businesses attain sustainable competitive advantages. The theory focuses on the idea of costly-to-copy attributes of the firm as sources of business returns and the means to achieve superior performance and competitive advantage (Barney et al., 2016; Conner, 2013). This theory assumes that the resources and capabilities of an organization determine its performance and survival in the environment it resides (Barney, 2016). These resources could be tangible (examples of which are assets (physical) of the organization, financial capital) intangible this ranges from quality of the product, brand name as well of the image in respect to the brand) and personnel-based resources (technical know-how, knowledge assets) (Grant, 2017).</w:t>
      </w:r>
    </w:p>
    <w:p w:rsidR="00C41465" w:rsidRDefault="002A435B">
      <w:pPr>
        <w:widowControl w:val="0"/>
        <w:tabs>
          <w:tab w:val="left" w:pos="7031"/>
        </w:tabs>
        <w:spacing w:before="161" w:line="360" w:lineRule="auto"/>
        <w:ind w:right="62"/>
        <w:jc w:val="both"/>
        <w:rPr>
          <w:color w:val="000000"/>
          <w:sz w:val="20"/>
          <w:szCs w:val="20"/>
        </w:rPr>
      </w:pPr>
      <w:r>
        <w:rPr>
          <w:color w:val="000000"/>
          <w:sz w:val="20"/>
          <w:szCs w:val="20"/>
        </w:rPr>
        <w:t xml:space="preserve">According to resource-based theory, competitive advantage take place only when there is a situation of resource heterogeneity (different resources across firms) and resource immobility (the inability of competing firms to obtain resources from other firms) (Barney, 2016). Russo and </w:t>
      </w:r>
      <w:proofErr w:type="spellStart"/>
      <w:r>
        <w:rPr>
          <w:color w:val="000000"/>
          <w:sz w:val="20"/>
          <w:szCs w:val="20"/>
        </w:rPr>
        <w:t>Fouts</w:t>
      </w:r>
      <w:proofErr w:type="spellEnd"/>
      <w:r>
        <w:rPr>
          <w:color w:val="000000"/>
          <w:sz w:val="20"/>
          <w:szCs w:val="20"/>
        </w:rPr>
        <w:t xml:space="preserve"> (2015) posited that the capability of an organization </w:t>
      </w:r>
      <w:r>
        <w:rPr>
          <w:color w:val="000000"/>
          <w:sz w:val="20"/>
          <w:szCs w:val="20"/>
        </w:rPr>
        <w:lastRenderedPageBreak/>
        <w:t>assists in the achievement of competitive advantage; which is also dependent on how the organization assembles, integrates and deploys its tangible, intangible and personnel resources in order to attain sustainable competitive advantage thereby ensuring its survival in its turbulent environment.</w:t>
      </w:r>
    </w:p>
    <w:p w:rsidR="00C41465" w:rsidRDefault="002A435B">
      <w:pPr>
        <w:widowControl w:val="0"/>
        <w:tabs>
          <w:tab w:val="left" w:pos="7031"/>
        </w:tabs>
        <w:spacing w:before="158" w:line="360" w:lineRule="auto"/>
        <w:ind w:right="62"/>
        <w:jc w:val="both"/>
        <w:rPr>
          <w:color w:val="000000"/>
          <w:sz w:val="20"/>
          <w:szCs w:val="20"/>
        </w:rPr>
      </w:pPr>
      <w:r>
        <w:rPr>
          <w:color w:val="000000"/>
          <w:sz w:val="20"/>
          <w:szCs w:val="20"/>
        </w:rPr>
        <w:t xml:space="preserve">Barney (2016) argues that in order to provide competitive advantage a resource must fulfill four criteria, which are: Valuable: the resource must have strategic value to the business (for instance, by exploiting opportunities or neutralizing threats); Rare: the resource must be unique or rare to find amongst the current and potential competitors of the business; Imperfect imitability: It must not be possible to perfectly imitate or copy the resource (because it is difficult to acquire; because the link between the capability or the achieved sustained competitive advantage is ambiguous; or because it is socially complex); and lastly, non- substitutability: competitors cannot substitute the resource by another alternative resource to achieve the same results. </w:t>
      </w:r>
    </w:p>
    <w:p w:rsidR="00C41465" w:rsidRDefault="002A435B">
      <w:pPr>
        <w:widowControl w:val="0"/>
        <w:tabs>
          <w:tab w:val="left" w:pos="7031"/>
        </w:tabs>
        <w:spacing w:before="61" w:line="360" w:lineRule="auto"/>
        <w:ind w:right="62"/>
        <w:jc w:val="both"/>
        <w:rPr>
          <w:sz w:val="20"/>
          <w:szCs w:val="20"/>
        </w:rPr>
      </w:pPr>
      <w:r>
        <w:rPr>
          <w:sz w:val="20"/>
          <w:szCs w:val="20"/>
        </w:rPr>
        <w:t xml:space="preserve">As Grover et al., (1998) cited in Barney (2016) explained, the essence of a resource-based theory is that given resource heterogeneity and resource immobility and satisfaction of the requirement of value, rareness, imperfect imitability, and non-substitutability, firms’ resources can be a source of sustained competitive advantage. Resource based theory treats enterprises as potential creators of value-added capabilities. Understanding the development of such capabilities and competences involves viewing the assets and resources of the firm from a knowledge-based perspective (Conner &amp; </w:t>
      </w:r>
      <w:proofErr w:type="spellStart"/>
      <w:r>
        <w:rPr>
          <w:sz w:val="20"/>
          <w:szCs w:val="20"/>
        </w:rPr>
        <w:t>Prahalad</w:t>
      </w:r>
      <w:proofErr w:type="spellEnd"/>
      <w:r>
        <w:rPr>
          <w:sz w:val="20"/>
          <w:szCs w:val="20"/>
        </w:rPr>
        <w:t xml:space="preserve">, 2016; </w:t>
      </w:r>
      <w:proofErr w:type="spellStart"/>
      <w:r>
        <w:rPr>
          <w:sz w:val="20"/>
          <w:szCs w:val="20"/>
        </w:rPr>
        <w:t>Prahalad</w:t>
      </w:r>
      <w:proofErr w:type="spellEnd"/>
      <w:r>
        <w:rPr>
          <w:sz w:val="20"/>
          <w:szCs w:val="20"/>
        </w:rPr>
        <w:t xml:space="preserve"> &amp; Hamel, 2016). </w:t>
      </w:r>
      <w:proofErr w:type="spellStart"/>
      <w:r>
        <w:rPr>
          <w:sz w:val="20"/>
          <w:szCs w:val="20"/>
        </w:rPr>
        <w:t>Prahalad</w:t>
      </w:r>
      <w:proofErr w:type="spellEnd"/>
      <w:r>
        <w:rPr>
          <w:sz w:val="20"/>
          <w:szCs w:val="20"/>
        </w:rPr>
        <w:t xml:space="preserve"> and Hamel (2016) concentrate their attention on the collective learning processes of the organization, on the development of skills and technology integration. Their concept of “core competences” is related to mechanisms by which firms learn and accumulate new skills to develop business capabilities to outperform competitors. One of the objectives of the theory is to help managers to appreciate why competences can be perceived as a firms’ most valuable asset and, at the same time, to understand how those assets can be used to improve business performance. A resource-based view of the firm accepts that attributes related to past experiences, organizational culture and competences are critical for the success of the firm (Campbell &amp; </w:t>
      </w:r>
      <w:proofErr w:type="spellStart"/>
      <w:r>
        <w:rPr>
          <w:sz w:val="20"/>
          <w:szCs w:val="20"/>
        </w:rPr>
        <w:t>Luchs</w:t>
      </w:r>
      <w:proofErr w:type="spellEnd"/>
      <w:r>
        <w:rPr>
          <w:sz w:val="20"/>
          <w:szCs w:val="20"/>
        </w:rPr>
        <w:t xml:space="preserve">, 1997; Hamel &amp; </w:t>
      </w:r>
      <w:proofErr w:type="spellStart"/>
      <w:r>
        <w:rPr>
          <w:sz w:val="20"/>
          <w:szCs w:val="20"/>
        </w:rPr>
        <w:t>Prahalad</w:t>
      </w:r>
      <w:proofErr w:type="spellEnd"/>
      <w:r>
        <w:rPr>
          <w:sz w:val="20"/>
          <w:szCs w:val="20"/>
        </w:rPr>
        <w:t>, 2016). Conner (2013) suggests that an in-house team is likely to produce technical knowledge, skill, or routine that fits better with the firm’s current activities.</w:t>
      </w:r>
    </w:p>
    <w:p w:rsidR="00C41465" w:rsidRDefault="002A435B">
      <w:pPr>
        <w:pStyle w:val="Heading1"/>
        <w:widowControl w:val="0"/>
        <w:tabs>
          <w:tab w:val="left" w:pos="703"/>
        </w:tabs>
        <w:spacing w:before="161" w:line="360" w:lineRule="auto"/>
        <w:ind w:right="62"/>
        <w:jc w:val="both"/>
        <w:rPr>
          <w:b/>
          <w:sz w:val="20"/>
          <w:szCs w:val="20"/>
        </w:rPr>
      </w:pPr>
      <w:r>
        <w:rPr>
          <w:b/>
          <w:sz w:val="20"/>
          <w:szCs w:val="20"/>
        </w:rPr>
        <w:t>2.3.2</w:t>
      </w:r>
      <w:r>
        <w:rPr>
          <w:b/>
          <w:sz w:val="20"/>
          <w:szCs w:val="20"/>
        </w:rPr>
        <w:tab/>
        <w:t>Human Capital Theory</w:t>
      </w:r>
    </w:p>
    <w:p w:rsidR="00C41465" w:rsidRDefault="00C41465">
      <w:pPr>
        <w:widowControl w:val="0"/>
        <w:tabs>
          <w:tab w:val="left" w:pos="7031"/>
        </w:tabs>
        <w:spacing w:line="360" w:lineRule="auto"/>
        <w:ind w:right="62"/>
        <w:jc w:val="both"/>
        <w:rPr>
          <w:b/>
          <w:color w:val="000000"/>
          <w:sz w:val="20"/>
          <w:szCs w:val="20"/>
        </w:rPr>
      </w:pPr>
    </w:p>
    <w:p w:rsidR="00C41465" w:rsidRDefault="002A435B">
      <w:pPr>
        <w:widowControl w:val="0"/>
        <w:tabs>
          <w:tab w:val="left" w:pos="7031"/>
        </w:tabs>
        <w:spacing w:line="360" w:lineRule="auto"/>
        <w:ind w:right="62"/>
        <w:jc w:val="both"/>
        <w:rPr>
          <w:color w:val="000000"/>
          <w:sz w:val="20"/>
          <w:szCs w:val="20"/>
        </w:rPr>
      </w:pPr>
      <w:r>
        <w:rPr>
          <w:color w:val="000000"/>
          <w:sz w:val="20"/>
          <w:szCs w:val="20"/>
        </w:rPr>
        <w:t>The macroeconomic development theory is the theoretical foundation of the concept of human capital. The primary production factors of the 1950s were land, labor, physical capital, and management (Mincer 1962, &amp; Becker 1993). However, by the 1960s, economists were unable to explain the expansion of the US economy using the aforementioned forces of production (Schultz 1961). The prevailing view that the expansion of physical capital is essential to economic development was contested by the empirical work of Becker (1964), Schultz (1961), and Mincer (1974). The fundamental tenet of HC theory is that human learning potential has a value comparable to other resources used in the creation of goods and services (Lucas 1990).</w:t>
      </w:r>
    </w:p>
    <w:p w:rsidR="00C41465" w:rsidRDefault="002A435B">
      <w:pPr>
        <w:widowControl w:val="0"/>
        <w:tabs>
          <w:tab w:val="left" w:pos="7031"/>
        </w:tabs>
        <w:spacing w:before="160" w:line="360" w:lineRule="auto"/>
        <w:ind w:right="62"/>
        <w:jc w:val="both"/>
        <w:rPr>
          <w:color w:val="000000"/>
          <w:sz w:val="20"/>
          <w:szCs w:val="20"/>
        </w:rPr>
      </w:pPr>
      <w:r>
        <w:rPr>
          <w:color w:val="000000"/>
          <w:sz w:val="20"/>
          <w:szCs w:val="20"/>
        </w:rPr>
        <w:lastRenderedPageBreak/>
        <w:t>When used in the context of organizations, the HC theory contends that people who invest in education and training will become more productive and have greater skill levels than those who don't, which will allow them to justify higher wages as a result of their HC investment. According to Becker (1993, p. 19), "education increases incomes and productivity primarily by offering information, skills, and a method of problem-solving. Additionally, Becker's</w:t>
      </w:r>
    </w:p>
    <w:p w:rsidR="00C41465" w:rsidRDefault="002A435B">
      <w:pPr>
        <w:widowControl w:val="0"/>
        <w:tabs>
          <w:tab w:val="left" w:pos="7031"/>
        </w:tabs>
        <w:spacing w:before="61" w:line="360" w:lineRule="auto"/>
        <w:ind w:right="62"/>
        <w:jc w:val="both"/>
        <w:rPr>
          <w:sz w:val="20"/>
          <w:szCs w:val="20"/>
        </w:rPr>
      </w:pPr>
      <w:proofErr w:type="gramStart"/>
      <w:r>
        <w:rPr>
          <w:sz w:val="20"/>
          <w:szCs w:val="20"/>
        </w:rPr>
        <w:t>theories</w:t>
      </w:r>
      <w:proofErr w:type="gramEnd"/>
      <w:r>
        <w:rPr>
          <w:sz w:val="20"/>
          <w:szCs w:val="20"/>
        </w:rPr>
        <w:t xml:space="preserve"> are influential in current literature on employee development and learning since HC theory supports the notion that employees' knowledge and abilities may be improved by investing in education or training, or learning (Grant 1996, Hatch &amp; Dyer 2004).</w:t>
      </w:r>
    </w:p>
    <w:p w:rsidR="00C41465" w:rsidRDefault="002A435B">
      <w:pPr>
        <w:widowControl w:val="0"/>
        <w:tabs>
          <w:tab w:val="left" w:pos="7031"/>
        </w:tabs>
        <w:spacing w:before="159" w:line="360" w:lineRule="auto"/>
        <w:ind w:right="62"/>
        <w:jc w:val="both"/>
        <w:rPr>
          <w:sz w:val="20"/>
          <w:szCs w:val="20"/>
        </w:rPr>
      </w:pPr>
      <w:r>
        <w:rPr>
          <w:sz w:val="20"/>
          <w:szCs w:val="20"/>
        </w:rPr>
        <w:t>Training is one of Becker's most significant contributions to employee development theory. According to Becker (1964), investments in education and training will generally increase production; however, the style of training will influence whether the employee or the company pays for the training. Human capital development is important for development for its intrinsic value as a development goal in its own right (Cohen &amp; Soto, 2007). However, Becker (1964) asserted that because firm-specific training is only beneficial to the incumbent firm, organizations would be more inclined to share the associated costs. This is due to the observation that employees and potential employers would not benefit from the same level of productivity if they changed jobs.</w:t>
      </w:r>
    </w:p>
    <w:p w:rsidR="00C41465" w:rsidRDefault="002A435B">
      <w:pPr>
        <w:widowControl w:val="0"/>
        <w:tabs>
          <w:tab w:val="left" w:pos="7031"/>
        </w:tabs>
        <w:spacing w:before="165" w:line="360" w:lineRule="auto"/>
        <w:ind w:right="62"/>
        <w:jc w:val="both"/>
        <w:rPr>
          <w:sz w:val="20"/>
          <w:szCs w:val="20"/>
        </w:rPr>
      </w:pPr>
      <w:r>
        <w:rPr>
          <w:sz w:val="20"/>
          <w:szCs w:val="20"/>
        </w:rPr>
        <w:t>According to Becker, companies will be less eager to spend for general training since they would never be able to recoup their expenditures in general skills in a competitive labor market where employees earn their marginal product. Additionally, because the abilities are considered to be "generic" in nature, a person might readily change jobs as they are not firm- specific. The company would thus lose its first investment. Instead, Becker claimed that because they are the only ones who benefit from increases in productivity in competitive marketplaces, employees themselves would have the most incentives to enhance their general abilities (</w:t>
      </w:r>
      <w:proofErr w:type="spellStart"/>
      <w:r>
        <w:rPr>
          <w:sz w:val="20"/>
          <w:szCs w:val="20"/>
        </w:rPr>
        <w:t>Acemoglu</w:t>
      </w:r>
      <w:proofErr w:type="spellEnd"/>
      <w:r>
        <w:rPr>
          <w:sz w:val="20"/>
          <w:szCs w:val="20"/>
        </w:rPr>
        <w:t xml:space="preserve"> and </w:t>
      </w:r>
      <w:proofErr w:type="spellStart"/>
      <w:r>
        <w:rPr>
          <w:sz w:val="20"/>
          <w:szCs w:val="20"/>
        </w:rPr>
        <w:t>Pischke</w:t>
      </w:r>
      <w:proofErr w:type="spellEnd"/>
      <w:r>
        <w:rPr>
          <w:sz w:val="20"/>
          <w:szCs w:val="20"/>
        </w:rPr>
        <w:t xml:space="preserve">, 1999). Additionally, employees can make such investments relatively readily by agreeing to accept a lower compensation than their productivity throughout the training period (Becker, 1964). This observation is supported by the argument that, regardless of the company they work for, people will perceive paying for general training as an investment that will result in greater future income. </w:t>
      </w:r>
    </w:p>
    <w:p w:rsidR="00C41465" w:rsidRDefault="002A435B">
      <w:pPr>
        <w:widowControl w:val="0"/>
        <w:tabs>
          <w:tab w:val="left" w:pos="7031"/>
        </w:tabs>
        <w:spacing w:before="61" w:line="360" w:lineRule="auto"/>
        <w:ind w:right="62"/>
        <w:jc w:val="both"/>
        <w:rPr>
          <w:sz w:val="20"/>
          <w:szCs w:val="20"/>
        </w:rPr>
      </w:pPr>
      <w:proofErr w:type="gramStart"/>
      <w:r>
        <w:rPr>
          <w:sz w:val="20"/>
          <w:szCs w:val="20"/>
        </w:rPr>
        <w:t>relationship</w:t>
      </w:r>
      <w:proofErr w:type="gramEnd"/>
      <w:r>
        <w:rPr>
          <w:sz w:val="20"/>
          <w:szCs w:val="20"/>
        </w:rPr>
        <w:t xml:space="preserve"> between education and earnings may actually reflect 'ability' rather than any productivity-enhancing skills acquired through educational institutions.</w:t>
      </w:r>
    </w:p>
    <w:p w:rsidR="00C41465" w:rsidRDefault="002A435B">
      <w:pPr>
        <w:widowControl w:val="0"/>
        <w:tabs>
          <w:tab w:val="left" w:pos="7031"/>
        </w:tabs>
        <w:spacing w:before="163" w:line="360" w:lineRule="auto"/>
        <w:ind w:right="62"/>
        <w:jc w:val="both"/>
        <w:rPr>
          <w:sz w:val="20"/>
          <w:szCs w:val="20"/>
        </w:rPr>
      </w:pPr>
      <w:r>
        <w:rPr>
          <w:sz w:val="20"/>
          <w:szCs w:val="20"/>
        </w:rPr>
        <w:t xml:space="preserve">Additionally, Oliveira and Holland (2007) and Oliveira and Da Costa (2014) contend that Becker disregards any education or training that is not properly structured or expensive. In other words, Becker undervalues the importance of informal training/informal learning and overvalues investments in formal training (both general and specific). Essentially, informal learning is experience-based learning or learning via doing. Employees, for instance, can learn a lot by simply casually experimenting at work. Informal learning is most common towards the start of a worker's employment, according to Barron et al., (2007). While Becker classifies abilities into general and particular </w:t>
      </w:r>
      <w:r>
        <w:rPr>
          <w:sz w:val="20"/>
          <w:szCs w:val="20"/>
        </w:rPr>
        <w:lastRenderedPageBreak/>
        <w:t xml:space="preserve">categories, </w:t>
      </w:r>
      <w:proofErr w:type="spellStart"/>
      <w:r>
        <w:rPr>
          <w:sz w:val="20"/>
          <w:szCs w:val="20"/>
        </w:rPr>
        <w:t>Acemoglu</w:t>
      </w:r>
      <w:proofErr w:type="spellEnd"/>
      <w:r>
        <w:rPr>
          <w:sz w:val="20"/>
          <w:szCs w:val="20"/>
        </w:rPr>
        <w:t xml:space="preserve"> and </w:t>
      </w:r>
      <w:proofErr w:type="spellStart"/>
      <w:r>
        <w:rPr>
          <w:sz w:val="20"/>
          <w:szCs w:val="20"/>
        </w:rPr>
        <w:t>Pischke</w:t>
      </w:r>
      <w:proofErr w:type="spellEnd"/>
      <w:r>
        <w:rPr>
          <w:sz w:val="20"/>
          <w:szCs w:val="20"/>
        </w:rPr>
        <w:t xml:space="preserve"> (1999) note that many skills tend to be industry-specific. For instance, understanding how to operate a printing device is only somewhat useful outside of the printing sector. However, according to Becker's paradigm, these abilities are considered "universal" since numerous companies frequently employ the same technologies in the same industry. Building on Becker's theory, Estevez-Abe et al., (2001) distinguishes between general, industry-specific, and firm-specific abilities. The authors contend that training that benefits all other businesses within an industry but not those outside of it can be characterized as industry-specific training. Among them are abilities gained through apprenticeships and through vocational programs.</w:t>
      </w:r>
    </w:p>
    <w:p w:rsidR="00C41465" w:rsidRDefault="002A435B">
      <w:pPr>
        <w:widowControl w:val="0"/>
        <w:tabs>
          <w:tab w:val="left" w:pos="7031"/>
        </w:tabs>
        <w:spacing w:before="158" w:line="360" w:lineRule="auto"/>
        <w:ind w:right="62"/>
        <w:jc w:val="both"/>
        <w:rPr>
          <w:sz w:val="20"/>
          <w:szCs w:val="20"/>
        </w:rPr>
      </w:pPr>
      <w:r>
        <w:rPr>
          <w:sz w:val="20"/>
          <w:szCs w:val="20"/>
        </w:rPr>
        <w:t xml:space="preserve">Finally, Becker’s theory largely ignores the role of non-cognitive abilities. In recent years there has been a growing focus on non-cognitive skills and abilities (Heckman &amp; Rubinstein 2001, West et al., 2016). In contrast to cognitive skills, non-cognitive skills are not directly related to the process of acquiring knowledge through the senses, experience or reasoning. Instead, non- cognitive skills consist of the </w:t>
      </w:r>
      <w:proofErr w:type="spellStart"/>
      <w:r>
        <w:rPr>
          <w:sz w:val="20"/>
          <w:szCs w:val="20"/>
        </w:rPr>
        <w:t>behaviour</w:t>
      </w:r>
      <w:proofErr w:type="spellEnd"/>
      <w:r>
        <w:rPr>
          <w:sz w:val="20"/>
          <w:szCs w:val="20"/>
        </w:rPr>
        <w:t>, mindsets, attitudes, learning strategies and social skills that can have a profound effect on the way human beings learn. For example, an employee may be cognitively strong, but if they do not have the resolve to attend training sessions within the organization, they will never reach their full potential. In this sense, factors such as self- efficacy, grit, motivation, self-control, resilience, optimism, hope and the ability to work with others become important to the success of employees in organizations (Heckman et al., 2016). Furthermore, the measurement of non-cognitive abilities is also becoming a key issue within organizations (</w:t>
      </w:r>
      <w:proofErr w:type="spellStart"/>
      <w:r>
        <w:rPr>
          <w:sz w:val="20"/>
          <w:szCs w:val="20"/>
        </w:rPr>
        <w:t>Avey</w:t>
      </w:r>
      <w:proofErr w:type="spellEnd"/>
      <w:r>
        <w:rPr>
          <w:sz w:val="20"/>
          <w:szCs w:val="20"/>
        </w:rPr>
        <w:t>, 2010).</w:t>
      </w:r>
    </w:p>
    <w:p w:rsidR="00C41465" w:rsidRDefault="00C41465">
      <w:pPr>
        <w:widowControl w:val="0"/>
        <w:tabs>
          <w:tab w:val="left" w:pos="7031"/>
        </w:tabs>
        <w:spacing w:before="159" w:line="360" w:lineRule="auto"/>
        <w:ind w:right="62"/>
        <w:jc w:val="both"/>
        <w:rPr>
          <w:sz w:val="20"/>
          <w:szCs w:val="20"/>
        </w:rPr>
      </w:pPr>
    </w:p>
    <w:p w:rsidR="00C41465" w:rsidRDefault="00C41465">
      <w:pPr>
        <w:widowControl w:val="0"/>
        <w:tabs>
          <w:tab w:val="left" w:pos="7031"/>
        </w:tabs>
        <w:spacing w:before="165" w:line="360" w:lineRule="auto"/>
        <w:ind w:right="62"/>
        <w:jc w:val="both"/>
        <w:rPr>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jc w:val="center"/>
        <w:rPr>
          <w:b/>
          <w:sz w:val="20"/>
          <w:szCs w:val="20"/>
        </w:rPr>
      </w:pPr>
    </w:p>
    <w:p w:rsidR="00C41465" w:rsidRDefault="00C41465">
      <w:pPr>
        <w:pStyle w:val="Heading1"/>
        <w:widowControl w:val="0"/>
        <w:spacing w:before="61" w:line="360" w:lineRule="auto"/>
        <w:ind w:right="62"/>
        <w:rPr>
          <w:b/>
          <w:sz w:val="20"/>
          <w:szCs w:val="20"/>
        </w:rPr>
      </w:pPr>
    </w:p>
    <w:p w:rsidR="00C41465" w:rsidRDefault="002A435B">
      <w:pPr>
        <w:pStyle w:val="Heading1"/>
        <w:widowControl w:val="0"/>
        <w:spacing w:before="61" w:line="360" w:lineRule="auto"/>
        <w:ind w:right="62"/>
        <w:jc w:val="center"/>
        <w:rPr>
          <w:b/>
          <w:sz w:val="20"/>
          <w:szCs w:val="20"/>
        </w:rPr>
      </w:pPr>
      <w:r>
        <w:rPr>
          <w:b/>
          <w:sz w:val="20"/>
          <w:szCs w:val="20"/>
        </w:rPr>
        <w:lastRenderedPageBreak/>
        <w:t>CHAPTER THREE</w:t>
      </w:r>
    </w:p>
    <w:p w:rsidR="00C41465" w:rsidRDefault="002A435B">
      <w:pPr>
        <w:pStyle w:val="Heading1"/>
        <w:widowControl w:val="0"/>
        <w:spacing w:before="61" w:line="360" w:lineRule="auto"/>
        <w:ind w:right="62"/>
        <w:jc w:val="both"/>
        <w:rPr>
          <w:b/>
          <w:sz w:val="20"/>
          <w:szCs w:val="20"/>
        </w:rPr>
      </w:pPr>
      <w:r>
        <w:rPr>
          <w:b/>
          <w:sz w:val="20"/>
          <w:szCs w:val="20"/>
        </w:rPr>
        <w:t xml:space="preserve">Methodology </w:t>
      </w:r>
    </w:p>
    <w:p w:rsidR="00C41465" w:rsidRDefault="002A435B">
      <w:pPr>
        <w:widowControl w:val="0"/>
        <w:spacing w:before="167" w:line="360" w:lineRule="auto"/>
        <w:ind w:right="62"/>
        <w:jc w:val="both"/>
        <w:rPr>
          <w:color w:val="000000"/>
          <w:sz w:val="20"/>
          <w:szCs w:val="20"/>
        </w:rPr>
      </w:pPr>
      <w:r>
        <w:rPr>
          <w:color w:val="000000"/>
          <w:sz w:val="20"/>
          <w:szCs w:val="20"/>
        </w:rPr>
        <w:t xml:space="preserve">This chapter focused on the methodology that was utilized for the study. It described the plans and methods that was adopted by the researcher to achieve the research objectives, research questions and research hypothesis. This chapter discussed the research design, population, sample size, sampling technique, method of data collection, research instrument, pilot study, validity of the research instrument, reliability of the research instrument, method of data analysis, data treatment method, researcher’s model, model re-specification, </w:t>
      </w:r>
      <w:proofErr w:type="spellStart"/>
      <w:r>
        <w:rPr>
          <w:color w:val="000000"/>
          <w:sz w:val="20"/>
          <w:szCs w:val="20"/>
        </w:rPr>
        <w:t>Apriori</w:t>
      </w:r>
      <w:proofErr w:type="spellEnd"/>
      <w:r>
        <w:rPr>
          <w:color w:val="000000"/>
          <w:sz w:val="20"/>
          <w:szCs w:val="20"/>
        </w:rPr>
        <w:t xml:space="preserve"> expectations, limitation of the methodology and ethical consideration.</w:t>
      </w:r>
    </w:p>
    <w:p w:rsidR="00C41465" w:rsidRDefault="002A435B">
      <w:pPr>
        <w:pStyle w:val="Heading1"/>
        <w:widowControl w:val="0"/>
        <w:spacing w:before="158" w:line="360" w:lineRule="auto"/>
        <w:ind w:right="62"/>
        <w:jc w:val="both"/>
        <w:rPr>
          <w:b/>
          <w:sz w:val="20"/>
          <w:szCs w:val="20"/>
        </w:rPr>
      </w:pPr>
      <w:r>
        <w:rPr>
          <w:b/>
          <w:sz w:val="20"/>
          <w:szCs w:val="20"/>
        </w:rPr>
        <w:t>3.1</w:t>
      </w:r>
      <w:r>
        <w:rPr>
          <w:b/>
          <w:sz w:val="20"/>
          <w:szCs w:val="20"/>
        </w:rPr>
        <w:tab/>
        <w:t>Research Design</w:t>
      </w:r>
    </w:p>
    <w:p w:rsidR="00C41465" w:rsidRDefault="00C41465">
      <w:pPr>
        <w:widowControl w:val="0"/>
        <w:spacing w:before="2" w:line="360" w:lineRule="auto"/>
        <w:ind w:right="62"/>
        <w:jc w:val="both"/>
        <w:rPr>
          <w:b/>
          <w:color w:val="000000"/>
          <w:sz w:val="20"/>
          <w:szCs w:val="20"/>
        </w:rPr>
      </w:pPr>
    </w:p>
    <w:p w:rsidR="00C41465" w:rsidRDefault="002A435B">
      <w:pPr>
        <w:widowControl w:val="0"/>
        <w:spacing w:before="1" w:line="360" w:lineRule="auto"/>
        <w:ind w:right="62"/>
        <w:jc w:val="both"/>
        <w:rPr>
          <w:color w:val="000000"/>
          <w:sz w:val="20"/>
          <w:szCs w:val="20"/>
        </w:rPr>
      </w:pPr>
      <w:r>
        <w:rPr>
          <w:color w:val="000000"/>
          <w:sz w:val="20"/>
          <w:szCs w:val="20"/>
        </w:rPr>
        <w:t>This study adopted a survey research design. This is because it is useful in assessing the thoughts, opinions and feelings of different groups of individual and allowing them to give more valid and honest feedback on the constructs of study. The justification for the adoption of this research design is based on the assumption that the group of the population under study is heterogeneous in its characteristics that is people of different ages, behavior and opinion are represented within the study population (</w:t>
      </w:r>
      <w:proofErr w:type="spellStart"/>
      <w:r>
        <w:rPr>
          <w:color w:val="000000"/>
          <w:sz w:val="20"/>
          <w:szCs w:val="20"/>
        </w:rPr>
        <w:t>Osuala</w:t>
      </w:r>
      <w:proofErr w:type="spellEnd"/>
      <w:r>
        <w:rPr>
          <w:color w:val="000000"/>
          <w:sz w:val="20"/>
          <w:szCs w:val="20"/>
        </w:rPr>
        <w:t xml:space="preserve">, 2013). Several studies such as </w:t>
      </w:r>
      <w:proofErr w:type="spellStart"/>
      <w:r>
        <w:rPr>
          <w:color w:val="000000"/>
          <w:sz w:val="20"/>
          <w:szCs w:val="20"/>
        </w:rPr>
        <w:t>Dr</w:t>
      </w:r>
      <w:proofErr w:type="spellEnd"/>
      <w:r>
        <w:rPr>
          <w:color w:val="000000"/>
          <w:sz w:val="20"/>
          <w:szCs w:val="20"/>
        </w:rPr>
        <w:t xml:space="preserve"> </w:t>
      </w:r>
      <w:proofErr w:type="spellStart"/>
      <w:r>
        <w:rPr>
          <w:color w:val="000000"/>
          <w:sz w:val="20"/>
          <w:szCs w:val="20"/>
        </w:rPr>
        <w:t>Prasanna</w:t>
      </w:r>
      <w:proofErr w:type="spellEnd"/>
      <w:r>
        <w:rPr>
          <w:color w:val="000000"/>
          <w:sz w:val="20"/>
          <w:szCs w:val="20"/>
        </w:rPr>
        <w:t xml:space="preserve"> </w:t>
      </w:r>
      <w:proofErr w:type="spellStart"/>
      <w:r>
        <w:rPr>
          <w:color w:val="000000"/>
          <w:sz w:val="20"/>
          <w:szCs w:val="20"/>
        </w:rPr>
        <w:t>Sivananda</w:t>
      </w:r>
      <w:proofErr w:type="spellEnd"/>
      <w:r>
        <w:rPr>
          <w:color w:val="000000"/>
          <w:sz w:val="20"/>
          <w:szCs w:val="20"/>
        </w:rPr>
        <w:t xml:space="preserve"> and Ms. </w:t>
      </w:r>
      <w:proofErr w:type="spellStart"/>
      <w:proofErr w:type="gramStart"/>
      <w:r>
        <w:rPr>
          <w:color w:val="000000"/>
          <w:sz w:val="20"/>
          <w:szCs w:val="20"/>
        </w:rPr>
        <w:t>shubhee</w:t>
      </w:r>
      <w:proofErr w:type="spellEnd"/>
      <w:proofErr w:type="gramEnd"/>
      <w:r>
        <w:rPr>
          <w:color w:val="000000"/>
          <w:sz w:val="20"/>
          <w:szCs w:val="20"/>
        </w:rPr>
        <w:t xml:space="preserve"> </w:t>
      </w:r>
      <w:proofErr w:type="spellStart"/>
      <w:r>
        <w:rPr>
          <w:color w:val="000000"/>
          <w:sz w:val="20"/>
          <w:szCs w:val="20"/>
        </w:rPr>
        <w:t>Chaturvedi</w:t>
      </w:r>
      <w:proofErr w:type="spellEnd"/>
      <w:r>
        <w:rPr>
          <w:color w:val="000000"/>
          <w:sz w:val="20"/>
          <w:szCs w:val="20"/>
        </w:rPr>
        <w:t xml:space="preserve"> (2020): employed survey research design. Therefore, this study followed suit by employing survey research design.</w:t>
      </w:r>
    </w:p>
    <w:p w:rsidR="00C41465" w:rsidRDefault="002A435B">
      <w:pPr>
        <w:pStyle w:val="Heading1"/>
        <w:widowControl w:val="0"/>
        <w:spacing w:before="159" w:line="360" w:lineRule="auto"/>
        <w:ind w:right="62"/>
        <w:jc w:val="both"/>
        <w:rPr>
          <w:b/>
          <w:sz w:val="20"/>
          <w:szCs w:val="20"/>
        </w:rPr>
      </w:pPr>
      <w:r>
        <w:rPr>
          <w:b/>
          <w:sz w:val="20"/>
          <w:szCs w:val="20"/>
        </w:rPr>
        <w:t>3.2</w:t>
      </w:r>
      <w:r>
        <w:rPr>
          <w:b/>
          <w:sz w:val="20"/>
          <w:szCs w:val="20"/>
        </w:rPr>
        <w:tab/>
        <w:t xml:space="preserve">Population of the Study </w:t>
      </w:r>
    </w:p>
    <w:p w:rsidR="00C41465" w:rsidRDefault="00C41465">
      <w:pPr>
        <w:widowControl w:val="0"/>
        <w:spacing w:before="8" w:line="360" w:lineRule="auto"/>
        <w:ind w:right="62"/>
        <w:jc w:val="both"/>
        <w:rPr>
          <w:b/>
          <w:color w:val="000000"/>
          <w:sz w:val="20"/>
          <w:szCs w:val="20"/>
        </w:rPr>
      </w:pPr>
    </w:p>
    <w:p w:rsidR="00C41465" w:rsidRDefault="002A435B">
      <w:pPr>
        <w:widowControl w:val="0"/>
        <w:spacing w:line="360" w:lineRule="auto"/>
        <w:ind w:right="62"/>
        <w:jc w:val="both"/>
        <w:rPr>
          <w:color w:val="000000"/>
          <w:sz w:val="20"/>
          <w:szCs w:val="20"/>
        </w:rPr>
      </w:pPr>
      <w:r>
        <w:rPr>
          <w:color w:val="000000"/>
          <w:sz w:val="20"/>
          <w:szCs w:val="20"/>
        </w:rPr>
        <w:t xml:space="preserve">The population for this study consisted of 20 staff of each branch of Zenith bank </w:t>
      </w:r>
      <w:proofErr w:type="spellStart"/>
      <w:r>
        <w:rPr>
          <w:color w:val="000000"/>
          <w:sz w:val="20"/>
          <w:szCs w:val="20"/>
        </w:rPr>
        <w:t>plc</w:t>
      </w:r>
      <w:proofErr w:type="spellEnd"/>
      <w:r>
        <w:rPr>
          <w:color w:val="000000"/>
          <w:sz w:val="20"/>
          <w:szCs w:val="20"/>
        </w:rPr>
        <w:t xml:space="preserve"> operating in Ilorin, </w:t>
      </w:r>
      <w:proofErr w:type="spellStart"/>
      <w:r>
        <w:rPr>
          <w:color w:val="000000"/>
          <w:sz w:val="20"/>
          <w:szCs w:val="20"/>
        </w:rPr>
        <w:t>Kwara</w:t>
      </w:r>
      <w:proofErr w:type="spellEnd"/>
      <w:r>
        <w:rPr>
          <w:color w:val="000000"/>
          <w:sz w:val="20"/>
          <w:szCs w:val="20"/>
        </w:rPr>
        <w:t xml:space="preserve"> state, Nigeria, for this study 20 branches will be used. The justification for studying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is due to facts that Ilorin, </w:t>
      </w:r>
      <w:proofErr w:type="spellStart"/>
      <w:r>
        <w:rPr>
          <w:color w:val="000000"/>
          <w:sz w:val="20"/>
          <w:szCs w:val="20"/>
        </w:rPr>
        <w:t>Kwara</w:t>
      </w:r>
      <w:proofErr w:type="spellEnd"/>
      <w:r>
        <w:rPr>
          <w:color w:val="000000"/>
          <w:sz w:val="20"/>
          <w:szCs w:val="20"/>
        </w:rPr>
        <w:t xml:space="preserve"> state has the largest concentration and the highest distribution of staffs. The sampling unit of the study will consist of workers of zenith bank </w:t>
      </w:r>
      <w:proofErr w:type="spellStart"/>
      <w:r>
        <w:rPr>
          <w:color w:val="000000"/>
          <w:sz w:val="20"/>
          <w:szCs w:val="20"/>
        </w:rPr>
        <w:t>plc</w:t>
      </w:r>
      <w:proofErr w:type="spellEnd"/>
      <w:r>
        <w:rPr>
          <w:color w:val="000000"/>
          <w:sz w:val="20"/>
          <w:szCs w:val="20"/>
        </w:rPr>
        <w:t xml:space="preserve"> in Ilorin, </w:t>
      </w:r>
      <w:proofErr w:type="spellStart"/>
      <w:r>
        <w:rPr>
          <w:color w:val="000000"/>
          <w:sz w:val="20"/>
          <w:szCs w:val="20"/>
        </w:rPr>
        <w:t>Kwara</w:t>
      </w:r>
      <w:proofErr w:type="spellEnd"/>
      <w:r>
        <w:rPr>
          <w:color w:val="000000"/>
          <w:sz w:val="20"/>
          <w:szCs w:val="20"/>
        </w:rPr>
        <w:t xml:space="preserve"> state. The justification of the selection is the belief by the researcher that the workers have the authority to provide information on the main variables and sub variables of this study.</w:t>
      </w:r>
    </w:p>
    <w:p w:rsidR="00C41465" w:rsidRDefault="002A435B">
      <w:pPr>
        <w:pStyle w:val="Heading1"/>
        <w:widowControl w:val="0"/>
        <w:spacing w:before="164" w:line="360" w:lineRule="auto"/>
        <w:ind w:right="62"/>
        <w:jc w:val="both"/>
        <w:rPr>
          <w:b/>
          <w:sz w:val="20"/>
          <w:szCs w:val="20"/>
        </w:rPr>
      </w:pPr>
      <w:r>
        <w:rPr>
          <w:b/>
          <w:sz w:val="20"/>
          <w:szCs w:val="20"/>
        </w:rPr>
        <w:t>3.3</w:t>
      </w:r>
      <w:r>
        <w:rPr>
          <w:b/>
          <w:sz w:val="20"/>
          <w:szCs w:val="20"/>
        </w:rPr>
        <w:tab/>
        <w:t>Sample Size Determination</w:t>
      </w:r>
    </w:p>
    <w:p w:rsidR="00C41465" w:rsidRDefault="00C41465">
      <w:pPr>
        <w:widowControl w:val="0"/>
        <w:spacing w:before="8" w:line="360" w:lineRule="auto"/>
        <w:ind w:right="62"/>
        <w:jc w:val="both"/>
        <w:rPr>
          <w:b/>
          <w:color w:val="000000"/>
          <w:sz w:val="20"/>
          <w:szCs w:val="20"/>
        </w:rPr>
      </w:pPr>
    </w:p>
    <w:p w:rsidR="00C41465" w:rsidRDefault="002A435B">
      <w:pPr>
        <w:widowControl w:val="0"/>
        <w:spacing w:before="1" w:line="360" w:lineRule="auto"/>
        <w:ind w:right="62"/>
        <w:jc w:val="both"/>
        <w:rPr>
          <w:sz w:val="20"/>
          <w:szCs w:val="20"/>
        </w:rPr>
      </w:pPr>
      <w:r>
        <w:rPr>
          <w:color w:val="000000"/>
          <w:sz w:val="20"/>
          <w:szCs w:val="20"/>
        </w:rPr>
        <w:t xml:space="preserve">The research advisors sampling table was utilized to calculate the sample size for the study (see appendix II). The sample size is provided as 400 with a 95% confidence level and 5% </w:t>
      </w:r>
      <w:r>
        <w:rPr>
          <w:sz w:val="20"/>
          <w:szCs w:val="20"/>
        </w:rPr>
        <w:t>margin of error. With the population of 400 using the researcher advisors table the population for the study is 196.</w:t>
      </w:r>
    </w:p>
    <w:p w:rsidR="00C41465" w:rsidRDefault="00C41465">
      <w:pPr>
        <w:pStyle w:val="Heading1"/>
        <w:widowControl w:val="0"/>
        <w:spacing w:before="163" w:line="360" w:lineRule="auto"/>
        <w:ind w:right="62"/>
        <w:jc w:val="both"/>
        <w:rPr>
          <w:b/>
          <w:sz w:val="20"/>
          <w:szCs w:val="20"/>
        </w:rPr>
      </w:pPr>
    </w:p>
    <w:p w:rsidR="00C41465" w:rsidRDefault="002A435B">
      <w:pPr>
        <w:pStyle w:val="Heading1"/>
        <w:widowControl w:val="0"/>
        <w:spacing w:before="163" w:line="360" w:lineRule="auto"/>
        <w:ind w:right="62"/>
        <w:jc w:val="both"/>
        <w:rPr>
          <w:b/>
          <w:sz w:val="20"/>
          <w:szCs w:val="20"/>
        </w:rPr>
      </w:pPr>
      <w:r>
        <w:rPr>
          <w:b/>
          <w:sz w:val="20"/>
          <w:szCs w:val="20"/>
        </w:rPr>
        <w:lastRenderedPageBreak/>
        <w:t>3.4</w:t>
      </w:r>
      <w:r>
        <w:rPr>
          <w:b/>
          <w:sz w:val="20"/>
          <w:szCs w:val="20"/>
        </w:rPr>
        <w:tab/>
        <w:t>Sampling Technique</w:t>
      </w:r>
    </w:p>
    <w:p w:rsidR="00C41465" w:rsidRDefault="00C41465">
      <w:pPr>
        <w:widowControl w:val="0"/>
        <w:spacing w:before="8" w:line="360" w:lineRule="auto"/>
        <w:ind w:right="62"/>
        <w:jc w:val="both"/>
        <w:rPr>
          <w:b/>
          <w:sz w:val="20"/>
          <w:szCs w:val="20"/>
        </w:rPr>
      </w:pPr>
    </w:p>
    <w:p w:rsidR="00C41465" w:rsidRDefault="002A435B">
      <w:pPr>
        <w:widowControl w:val="0"/>
        <w:spacing w:line="360" w:lineRule="auto"/>
        <w:ind w:right="62"/>
        <w:jc w:val="both"/>
        <w:rPr>
          <w:sz w:val="20"/>
          <w:szCs w:val="20"/>
        </w:rPr>
      </w:pPr>
      <w:r>
        <w:rPr>
          <w:sz w:val="20"/>
          <w:szCs w:val="20"/>
        </w:rPr>
        <w:t xml:space="preserve">The study adopted simple random sampling to select from the total population of workers in zenith bank </w:t>
      </w:r>
      <w:proofErr w:type="spellStart"/>
      <w:r>
        <w:rPr>
          <w:sz w:val="20"/>
          <w:szCs w:val="20"/>
        </w:rPr>
        <w:t>plc</w:t>
      </w:r>
      <w:proofErr w:type="spellEnd"/>
      <w:r>
        <w:rPr>
          <w:sz w:val="20"/>
          <w:szCs w:val="20"/>
        </w:rPr>
        <w:t xml:space="preserve"> branches in Ilorin, </w:t>
      </w:r>
      <w:proofErr w:type="spellStart"/>
      <w:r>
        <w:rPr>
          <w:sz w:val="20"/>
          <w:szCs w:val="20"/>
        </w:rPr>
        <w:t>Kwara</w:t>
      </w:r>
      <w:proofErr w:type="spellEnd"/>
      <w:r>
        <w:rPr>
          <w:sz w:val="20"/>
          <w:szCs w:val="20"/>
        </w:rPr>
        <w:t xml:space="preserve"> state. The study also employed simple random sampling technique to select sample size because employee grievance can be a factor that affects any level of worker be top to bottom level, so using simple random technique, the study could get unbiased result from the sample size and from different levels of the organization.</w:t>
      </w:r>
    </w:p>
    <w:p w:rsidR="00C41465" w:rsidRDefault="002A435B">
      <w:pPr>
        <w:pStyle w:val="Heading1"/>
        <w:widowControl w:val="0"/>
        <w:spacing w:before="161" w:line="360" w:lineRule="auto"/>
        <w:ind w:right="62"/>
        <w:jc w:val="both"/>
        <w:rPr>
          <w:b/>
          <w:sz w:val="20"/>
          <w:szCs w:val="20"/>
        </w:rPr>
      </w:pPr>
      <w:r>
        <w:rPr>
          <w:b/>
          <w:sz w:val="20"/>
          <w:szCs w:val="20"/>
        </w:rPr>
        <w:t>3.5</w:t>
      </w:r>
      <w:r>
        <w:rPr>
          <w:b/>
          <w:sz w:val="20"/>
          <w:szCs w:val="20"/>
        </w:rPr>
        <w:tab/>
        <w:t>Method of Data Collection</w:t>
      </w:r>
    </w:p>
    <w:p w:rsidR="00C41465" w:rsidRDefault="00C41465">
      <w:pPr>
        <w:widowControl w:val="0"/>
        <w:spacing w:before="9" w:line="360" w:lineRule="auto"/>
        <w:ind w:right="62"/>
        <w:jc w:val="both"/>
        <w:rPr>
          <w:b/>
          <w:color w:val="000000"/>
          <w:sz w:val="20"/>
          <w:szCs w:val="20"/>
        </w:rPr>
      </w:pPr>
    </w:p>
    <w:p w:rsidR="00C41465" w:rsidRDefault="002A435B">
      <w:pPr>
        <w:widowControl w:val="0"/>
        <w:spacing w:line="360" w:lineRule="auto"/>
        <w:ind w:right="62"/>
        <w:jc w:val="both"/>
        <w:rPr>
          <w:color w:val="000000"/>
          <w:sz w:val="20"/>
          <w:szCs w:val="20"/>
        </w:rPr>
      </w:pPr>
      <w:r>
        <w:rPr>
          <w:color w:val="000000"/>
          <w:sz w:val="20"/>
          <w:szCs w:val="20"/>
        </w:rPr>
        <w:t xml:space="preserve">This study is quantitative, and the method of data collection was the primary method. This was done by collecting data directly from respondents with the use of a self-structured questionnaire. The primary source of data collection was adopted due to its advantage of timeliness, promoting originality, cost-saving, enhances the opinions and perceptions of respondents at the initial stage without probable manipulations or distortions. Different scholars such as V. </w:t>
      </w:r>
      <w:proofErr w:type="spellStart"/>
      <w:r>
        <w:rPr>
          <w:color w:val="000000"/>
          <w:sz w:val="20"/>
          <w:szCs w:val="20"/>
        </w:rPr>
        <w:t>Dheera</w:t>
      </w:r>
      <w:proofErr w:type="spellEnd"/>
      <w:r>
        <w:rPr>
          <w:color w:val="000000"/>
          <w:sz w:val="20"/>
          <w:szCs w:val="20"/>
        </w:rPr>
        <w:t xml:space="preserve"> and </w:t>
      </w:r>
      <w:proofErr w:type="spellStart"/>
      <w:r>
        <w:rPr>
          <w:color w:val="000000"/>
          <w:sz w:val="20"/>
          <w:szCs w:val="20"/>
        </w:rPr>
        <w:t>Jayasree</w:t>
      </w:r>
      <w:proofErr w:type="spellEnd"/>
      <w:r>
        <w:rPr>
          <w:color w:val="000000"/>
          <w:sz w:val="20"/>
          <w:szCs w:val="20"/>
        </w:rPr>
        <w:t xml:space="preserve"> Krishnan (2020), </w:t>
      </w:r>
      <w:proofErr w:type="spellStart"/>
      <w:r>
        <w:rPr>
          <w:color w:val="000000"/>
          <w:sz w:val="20"/>
          <w:szCs w:val="20"/>
        </w:rPr>
        <w:t>Ansar</w:t>
      </w:r>
      <w:proofErr w:type="spellEnd"/>
      <w:r>
        <w:rPr>
          <w:color w:val="000000"/>
          <w:sz w:val="20"/>
          <w:szCs w:val="20"/>
        </w:rPr>
        <w:t xml:space="preserve"> Abbas et al., (2020) and James </w:t>
      </w:r>
      <w:proofErr w:type="spellStart"/>
      <w:r>
        <w:rPr>
          <w:color w:val="000000"/>
          <w:sz w:val="20"/>
          <w:szCs w:val="20"/>
        </w:rPr>
        <w:t>Ngugi</w:t>
      </w:r>
      <w:proofErr w:type="spellEnd"/>
      <w:r>
        <w:rPr>
          <w:color w:val="000000"/>
          <w:sz w:val="20"/>
          <w:szCs w:val="20"/>
        </w:rPr>
        <w:t xml:space="preserve"> (2017) successfully made use of the primary method of data collection for their respective study. The services of research assistants, as well as that of Zenith bank officials, was employed to ensure that the data collection will be effective. The justification of the intended use of questionnaire is due to the fact that, it translates research objectives into specific questions which the respondents were asked to answer. Also, it accelerates the process of data analysis as all the respondents will be asked the same questions. Additionally, it is less expensive to use and offer greater anonymity.</w:t>
      </w:r>
    </w:p>
    <w:p w:rsidR="00C41465" w:rsidRDefault="002A435B">
      <w:pPr>
        <w:pStyle w:val="Heading1"/>
        <w:widowControl w:val="0"/>
        <w:tabs>
          <w:tab w:val="left" w:pos="703"/>
        </w:tabs>
        <w:spacing w:before="165" w:line="360" w:lineRule="auto"/>
        <w:jc w:val="both"/>
        <w:rPr>
          <w:b/>
          <w:sz w:val="20"/>
          <w:szCs w:val="20"/>
        </w:rPr>
      </w:pPr>
      <w:r>
        <w:rPr>
          <w:b/>
          <w:sz w:val="20"/>
          <w:szCs w:val="20"/>
        </w:rPr>
        <w:t>3.5.1</w:t>
      </w:r>
      <w:r>
        <w:rPr>
          <w:b/>
          <w:sz w:val="20"/>
          <w:szCs w:val="20"/>
        </w:rPr>
        <w:tab/>
        <w:t>Research Instrument</w:t>
      </w:r>
    </w:p>
    <w:p w:rsidR="00C41465" w:rsidRDefault="00C41465">
      <w:pPr>
        <w:widowControl w:val="0"/>
        <w:tabs>
          <w:tab w:val="left" w:pos="703"/>
        </w:tabs>
        <w:spacing w:before="8" w:line="360" w:lineRule="auto"/>
        <w:jc w:val="both"/>
        <w:rPr>
          <w:b/>
          <w:color w:val="000000"/>
          <w:sz w:val="20"/>
          <w:szCs w:val="20"/>
        </w:rPr>
      </w:pPr>
    </w:p>
    <w:p w:rsidR="00C41465" w:rsidRDefault="002A435B">
      <w:pPr>
        <w:widowControl w:val="0"/>
        <w:tabs>
          <w:tab w:val="left" w:pos="703"/>
        </w:tabs>
        <w:spacing w:before="1" w:line="360" w:lineRule="auto"/>
        <w:jc w:val="both"/>
        <w:rPr>
          <w:sz w:val="20"/>
          <w:szCs w:val="20"/>
        </w:rPr>
      </w:pPr>
      <w:r>
        <w:rPr>
          <w:color w:val="000000"/>
          <w:sz w:val="20"/>
          <w:szCs w:val="20"/>
        </w:rPr>
        <w:t xml:space="preserve">A well-structured and adapted research instrument was used to collate the data for the study. The items in the research instrument were adapted and validated to take care of dependability issues to make it fit for research. The research instrument was grouped into three sections, which section one focused on the personal data of the respondents, section two focused on the questionnaire items for each variable under employee grievances, and section three will cover questionnaire items for variables under organizational performance. On a 6-point </w:t>
      </w:r>
      <w:proofErr w:type="spellStart"/>
      <w:r>
        <w:rPr>
          <w:color w:val="000000"/>
          <w:sz w:val="20"/>
          <w:szCs w:val="20"/>
        </w:rPr>
        <w:t>Likert</w:t>
      </w:r>
      <w:proofErr w:type="spellEnd"/>
      <w:r>
        <w:rPr>
          <w:color w:val="000000"/>
          <w:sz w:val="20"/>
          <w:szCs w:val="20"/>
        </w:rPr>
        <w:t xml:space="preserve"> style scale, the instrument’s response rate varies from 6 being the highest to 1 being the lowest. The </w:t>
      </w:r>
      <w:r>
        <w:rPr>
          <w:sz w:val="20"/>
          <w:szCs w:val="20"/>
        </w:rPr>
        <w:t xml:space="preserve">response pattern includes: Strongly Agree (SA) = 6, Agree (A) = 5, </w:t>
      </w:r>
      <w:proofErr w:type="gramStart"/>
      <w:r>
        <w:rPr>
          <w:sz w:val="20"/>
          <w:szCs w:val="20"/>
        </w:rPr>
        <w:t>Partially</w:t>
      </w:r>
      <w:proofErr w:type="gramEnd"/>
      <w:r>
        <w:rPr>
          <w:sz w:val="20"/>
          <w:szCs w:val="20"/>
        </w:rPr>
        <w:t xml:space="preserve"> Agree (PA) = 4, Partially Disagree (PD) = 3, Disagree (D) = 2, Strongly Disagree (SD) = 1. The justification for using a 6-point </w:t>
      </w:r>
      <w:proofErr w:type="spellStart"/>
      <w:r>
        <w:rPr>
          <w:sz w:val="20"/>
          <w:szCs w:val="20"/>
        </w:rPr>
        <w:t>Likert</w:t>
      </w:r>
      <w:proofErr w:type="spellEnd"/>
      <w:r>
        <w:rPr>
          <w:sz w:val="20"/>
          <w:szCs w:val="20"/>
        </w:rPr>
        <w:t xml:space="preserve"> style scale is thus, it gives chance to dynamic responses which enhance robustness of analysis and encourages participants to consider the question more carefully and make a choice that either leans positively or negatively. </w:t>
      </w:r>
    </w:p>
    <w:p w:rsidR="00001829" w:rsidRDefault="00001829">
      <w:pPr>
        <w:widowControl w:val="0"/>
        <w:tabs>
          <w:tab w:val="left" w:pos="703"/>
        </w:tabs>
        <w:spacing w:before="1" w:line="360" w:lineRule="auto"/>
        <w:jc w:val="both"/>
        <w:rPr>
          <w:sz w:val="20"/>
          <w:szCs w:val="20"/>
        </w:rPr>
      </w:pPr>
    </w:p>
    <w:p w:rsidR="00C41465" w:rsidRDefault="00C41465">
      <w:pPr>
        <w:pStyle w:val="Heading1"/>
        <w:widowControl w:val="0"/>
        <w:tabs>
          <w:tab w:val="left" w:pos="703"/>
        </w:tabs>
        <w:spacing w:before="165" w:line="360" w:lineRule="auto"/>
        <w:jc w:val="both"/>
        <w:rPr>
          <w:b/>
          <w:sz w:val="20"/>
          <w:szCs w:val="20"/>
        </w:rPr>
      </w:pPr>
    </w:p>
    <w:p w:rsidR="00C41465" w:rsidRDefault="002A435B">
      <w:pPr>
        <w:pStyle w:val="Heading1"/>
        <w:widowControl w:val="0"/>
        <w:tabs>
          <w:tab w:val="left" w:pos="703"/>
        </w:tabs>
        <w:spacing w:before="165" w:line="360" w:lineRule="auto"/>
        <w:jc w:val="both"/>
        <w:rPr>
          <w:b/>
          <w:sz w:val="20"/>
          <w:szCs w:val="20"/>
        </w:rPr>
      </w:pPr>
      <w:r>
        <w:rPr>
          <w:b/>
          <w:sz w:val="20"/>
          <w:szCs w:val="20"/>
        </w:rPr>
        <w:lastRenderedPageBreak/>
        <w:t>3.6</w:t>
      </w:r>
      <w:r>
        <w:rPr>
          <w:b/>
          <w:sz w:val="20"/>
          <w:szCs w:val="20"/>
        </w:rPr>
        <w:tab/>
        <w:t xml:space="preserve"> Method of Data Analysis</w:t>
      </w:r>
    </w:p>
    <w:p w:rsidR="00C41465" w:rsidRDefault="00C41465">
      <w:pPr>
        <w:widowControl w:val="0"/>
        <w:tabs>
          <w:tab w:val="left" w:pos="703"/>
        </w:tabs>
        <w:spacing w:before="8" w:line="360" w:lineRule="auto"/>
        <w:jc w:val="both"/>
        <w:rPr>
          <w:b/>
          <w:sz w:val="20"/>
          <w:szCs w:val="20"/>
        </w:rPr>
      </w:pPr>
    </w:p>
    <w:p w:rsidR="00C41465" w:rsidRDefault="002A435B">
      <w:pPr>
        <w:widowControl w:val="0"/>
        <w:tabs>
          <w:tab w:val="left" w:pos="703"/>
        </w:tabs>
        <w:spacing w:line="360" w:lineRule="auto"/>
        <w:jc w:val="both"/>
        <w:rPr>
          <w:sz w:val="20"/>
          <w:szCs w:val="20"/>
        </w:rPr>
      </w:pPr>
      <w:r>
        <w:rPr>
          <w:sz w:val="20"/>
          <w:szCs w:val="20"/>
        </w:rPr>
        <w:t>Data for this study were analyzed in two stages: the descriptive and inferential analysis. The descriptive analysis featured as a way of describing the properties of the data to show the variations in responses and opinions using frequencies, percentage, and mean denotations as well as other descriptive item such as standard deviation. The descriptive statistics covered the demographic items, dependent, and independent variable items respectively which enabled the researcher to describe the characteristics of the variables under study. The primary justification for descriptive analysis is that it aids in sensibly simplifying and summarizing large amounts of data and a snapshot of the perception of the respondents. Furthermore, descriptive statistics allows easy presentation of the data in a more meaningful approach, which permits a simpler interpretation of the data.</w:t>
      </w:r>
    </w:p>
    <w:p w:rsidR="00C41465" w:rsidRDefault="002A435B">
      <w:pPr>
        <w:widowControl w:val="0"/>
        <w:tabs>
          <w:tab w:val="left" w:pos="703"/>
        </w:tabs>
        <w:spacing w:before="162" w:line="360" w:lineRule="auto"/>
        <w:jc w:val="both"/>
        <w:rPr>
          <w:sz w:val="20"/>
          <w:szCs w:val="20"/>
        </w:rPr>
      </w:pPr>
      <w:r>
        <w:rPr>
          <w:sz w:val="20"/>
          <w:szCs w:val="20"/>
        </w:rPr>
        <w:t>The inferential analysis was done with the use of simple regression analysis. simple regression method was utilized to test the effect of independent and dependent variables as specified in hypotheses one to three, to understand the significance, strength, and direction of the effect, as utilized by (Long, 2014). The assumed justification of inferential analysis for this study is it assists to generalize the results obtained from a random (probability) sample back to the population from which the sample was drawn. The study used t-test for that purpose. The t-test was used to check the significance of regression coefficients in the simple regression models. F-test was also used in the context of Analysis of Variance (ANOVA) to test the significance of the simple regression models in this study. The R</w:t>
      </w:r>
      <w:r>
        <w:rPr>
          <w:sz w:val="20"/>
          <w:szCs w:val="20"/>
          <w:vertAlign w:val="superscript"/>
        </w:rPr>
        <w:t>2</w:t>
      </w:r>
      <w:r>
        <w:rPr>
          <w:sz w:val="20"/>
          <w:szCs w:val="20"/>
        </w:rPr>
        <w:t xml:space="preserve"> and adjusted R</w:t>
      </w:r>
      <w:r>
        <w:rPr>
          <w:sz w:val="20"/>
          <w:szCs w:val="20"/>
          <w:vertAlign w:val="superscript"/>
        </w:rPr>
        <w:t>2</w:t>
      </w:r>
      <w:r>
        <w:rPr>
          <w:sz w:val="20"/>
          <w:szCs w:val="20"/>
        </w:rPr>
        <w:t xml:space="preserve"> were used to measure the </w:t>
      </w:r>
    </w:p>
    <w:p w:rsidR="00C41465" w:rsidRDefault="002A435B">
      <w:pPr>
        <w:widowControl w:val="0"/>
        <w:tabs>
          <w:tab w:val="left" w:pos="703"/>
        </w:tabs>
        <w:spacing w:before="61" w:line="360" w:lineRule="auto"/>
        <w:jc w:val="both"/>
        <w:rPr>
          <w:sz w:val="20"/>
          <w:szCs w:val="20"/>
        </w:rPr>
      </w:pPr>
      <w:proofErr w:type="gramStart"/>
      <w:r>
        <w:rPr>
          <w:sz w:val="20"/>
          <w:szCs w:val="20"/>
        </w:rPr>
        <w:t>extent</w:t>
      </w:r>
      <w:proofErr w:type="gramEnd"/>
      <w:r>
        <w:rPr>
          <w:sz w:val="20"/>
          <w:szCs w:val="20"/>
        </w:rPr>
        <w:t xml:space="preserve"> of goodness of fit of the simple regression models. Table 3.6 presents a summary of statistical tools for the test of research hypotheses.</w:t>
      </w:r>
    </w:p>
    <w:p w:rsidR="00C41465" w:rsidRDefault="002A435B">
      <w:pPr>
        <w:pStyle w:val="Heading1"/>
        <w:widowControl w:val="0"/>
        <w:tabs>
          <w:tab w:val="left" w:pos="703"/>
        </w:tabs>
        <w:spacing w:before="163" w:line="360" w:lineRule="auto"/>
        <w:jc w:val="both"/>
        <w:rPr>
          <w:b/>
          <w:sz w:val="20"/>
          <w:szCs w:val="20"/>
        </w:rPr>
      </w:pPr>
      <w:r>
        <w:rPr>
          <w:b/>
          <w:sz w:val="20"/>
          <w:szCs w:val="20"/>
        </w:rPr>
        <w:t>Table 3.4: Method of Data Analysis</w:t>
      </w:r>
    </w:p>
    <w:p w:rsidR="00C41465" w:rsidRDefault="00C41465">
      <w:pPr>
        <w:widowControl w:val="0"/>
        <w:tabs>
          <w:tab w:val="left" w:pos="703"/>
        </w:tabs>
        <w:spacing w:before="7" w:line="360" w:lineRule="auto"/>
        <w:jc w:val="both"/>
        <w:rPr>
          <w:b/>
          <w:sz w:val="20"/>
          <w:szCs w:val="20"/>
        </w:rPr>
      </w:pPr>
    </w:p>
    <w:tbl>
      <w:tblPr>
        <w:tblStyle w:val="a"/>
        <w:tblW w:w="9600" w:type="dxa"/>
        <w:tblInd w:w="-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380"/>
        <w:gridCol w:w="5020"/>
        <w:gridCol w:w="3200"/>
      </w:tblGrid>
      <w:tr w:rsidR="00C41465">
        <w:trPr>
          <w:trHeight w:val="725"/>
        </w:trPr>
        <w:tc>
          <w:tcPr>
            <w:tcW w:w="1380" w:type="dxa"/>
            <w:tcBorders>
              <w:top w:val="single" w:sz="8" w:space="0" w:color="000000"/>
              <w:bottom w:val="single" w:sz="8" w:space="0" w:color="000000"/>
              <w:right w:val="single" w:sz="8" w:space="0" w:color="000000"/>
            </w:tcBorders>
          </w:tcPr>
          <w:p w:rsidR="00C41465" w:rsidRDefault="002A435B">
            <w:pPr>
              <w:widowControl w:val="0"/>
              <w:spacing w:before="16" w:line="360" w:lineRule="auto"/>
              <w:ind w:left="105"/>
              <w:jc w:val="both"/>
              <w:rPr>
                <w:b/>
                <w:sz w:val="20"/>
                <w:szCs w:val="20"/>
              </w:rPr>
            </w:pPr>
            <w:r>
              <w:rPr>
                <w:b/>
                <w:sz w:val="20"/>
                <w:szCs w:val="20"/>
              </w:rPr>
              <w:t>Hypotheses</w:t>
            </w:r>
          </w:p>
        </w:tc>
        <w:tc>
          <w:tcPr>
            <w:tcW w:w="5020" w:type="dxa"/>
            <w:tcBorders>
              <w:top w:val="single" w:sz="8" w:space="0" w:color="000000"/>
              <w:left w:val="single" w:sz="8" w:space="0" w:color="000000"/>
              <w:bottom w:val="single" w:sz="8" w:space="0" w:color="000000"/>
              <w:right w:val="single" w:sz="8" w:space="0" w:color="000000"/>
            </w:tcBorders>
          </w:tcPr>
          <w:p w:rsidR="00C41465" w:rsidRDefault="002A435B">
            <w:pPr>
              <w:widowControl w:val="0"/>
              <w:spacing w:before="16" w:line="360" w:lineRule="auto"/>
              <w:ind w:left="9"/>
              <w:jc w:val="both"/>
              <w:rPr>
                <w:b/>
                <w:sz w:val="20"/>
                <w:szCs w:val="20"/>
              </w:rPr>
            </w:pPr>
            <w:r>
              <w:rPr>
                <w:b/>
                <w:sz w:val="20"/>
                <w:szCs w:val="20"/>
              </w:rPr>
              <w:t>Models</w:t>
            </w:r>
          </w:p>
        </w:tc>
        <w:tc>
          <w:tcPr>
            <w:tcW w:w="3200" w:type="dxa"/>
            <w:tcBorders>
              <w:top w:val="single" w:sz="8" w:space="0" w:color="000000"/>
              <w:left w:val="single" w:sz="8" w:space="0" w:color="000000"/>
              <w:bottom w:val="single" w:sz="8" w:space="0" w:color="000000"/>
            </w:tcBorders>
          </w:tcPr>
          <w:p w:rsidR="00C41465" w:rsidRDefault="002A435B">
            <w:pPr>
              <w:widowControl w:val="0"/>
              <w:spacing w:before="16" w:line="360" w:lineRule="auto"/>
              <w:ind w:left="104"/>
              <w:jc w:val="both"/>
              <w:rPr>
                <w:b/>
                <w:sz w:val="20"/>
                <w:szCs w:val="20"/>
              </w:rPr>
            </w:pPr>
            <w:r>
              <w:rPr>
                <w:b/>
                <w:sz w:val="20"/>
                <w:szCs w:val="20"/>
              </w:rPr>
              <w:t>Statistical Method of Analysis</w:t>
            </w:r>
          </w:p>
        </w:tc>
      </w:tr>
      <w:tr w:rsidR="00C41465">
        <w:trPr>
          <w:trHeight w:val="730"/>
        </w:trPr>
        <w:tc>
          <w:tcPr>
            <w:tcW w:w="1380" w:type="dxa"/>
            <w:tcBorders>
              <w:top w:val="single" w:sz="8" w:space="0" w:color="000000"/>
              <w:bottom w:val="single" w:sz="8" w:space="0" w:color="000000"/>
              <w:right w:val="single" w:sz="8" w:space="0" w:color="000000"/>
            </w:tcBorders>
          </w:tcPr>
          <w:p w:rsidR="00C41465" w:rsidRDefault="002A435B">
            <w:pPr>
              <w:widowControl w:val="0"/>
              <w:spacing w:before="16" w:line="360" w:lineRule="auto"/>
              <w:ind w:left="105"/>
              <w:jc w:val="both"/>
              <w:rPr>
                <w:b/>
                <w:sz w:val="20"/>
                <w:szCs w:val="20"/>
              </w:rPr>
            </w:pPr>
            <w:r>
              <w:rPr>
                <w:b/>
                <w:sz w:val="20"/>
                <w:szCs w:val="20"/>
              </w:rPr>
              <w:t>Ho</w:t>
            </w:r>
            <w:r>
              <w:rPr>
                <w:b/>
                <w:sz w:val="20"/>
                <w:szCs w:val="20"/>
                <w:vertAlign w:val="subscript"/>
              </w:rPr>
              <w:t>1</w:t>
            </w:r>
          </w:p>
        </w:tc>
        <w:tc>
          <w:tcPr>
            <w:tcW w:w="5020" w:type="dxa"/>
            <w:tcBorders>
              <w:top w:val="single" w:sz="8" w:space="0" w:color="000000"/>
              <w:left w:val="single" w:sz="8" w:space="0" w:color="000000"/>
              <w:bottom w:val="single" w:sz="8" w:space="0" w:color="000000"/>
              <w:right w:val="single" w:sz="8" w:space="0" w:color="000000"/>
            </w:tcBorders>
          </w:tcPr>
          <w:p w:rsidR="00C41465" w:rsidRDefault="002A435B">
            <w:pPr>
              <w:widowControl w:val="0"/>
              <w:tabs>
                <w:tab w:val="left" w:pos="3681"/>
              </w:tabs>
              <w:spacing w:before="16" w:line="360" w:lineRule="auto"/>
              <w:ind w:left="9"/>
              <w:jc w:val="both"/>
              <w:rPr>
                <w:sz w:val="20"/>
                <w:szCs w:val="20"/>
              </w:rPr>
            </w:pPr>
            <w:r>
              <w:rPr>
                <w:sz w:val="20"/>
                <w:szCs w:val="20"/>
              </w:rPr>
              <w:t>P = β</w:t>
            </w:r>
            <w:r>
              <w:rPr>
                <w:sz w:val="20"/>
                <w:szCs w:val="20"/>
                <w:vertAlign w:val="subscript"/>
              </w:rPr>
              <w:t>0</w:t>
            </w:r>
            <w:r>
              <w:rPr>
                <w:sz w:val="20"/>
                <w:szCs w:val="20"/>
              </w:rPr>
              <w:t xml:space="preserve"> + β</w:t>
            </w:r>
            <w:r>
              <w:rPr>
                <w:sz w:val="20"/>
                <w:szCs w:val="20"/>
                <w:vertAlign w:val="subscript"/>
              </w:rPr>
              <w:t>1</w:t>
            </w:r>
            <w:r>
              <w:rPr>
                <w:sz w:val="20"/>
                <w:szCs w:val="20"/>
              </w:rPr>
              <w:t>WC+ε</w:t>
            </w:r>
            <w:r>
              <w:rPr>
                <w:sz w:val="20"/>
                <w:szCs w:val="20"/>
                <w:vertAlign w:val="subscript"/>
              </w:rPr>
              <w:t>i</w:t>
            </w:r>
            <w:r>
              <w:rPr>
                <w:sz w:val="20"/>
                <w:szCs w:val="20"/>
              </w:rPr>
              <w:tab/>
              <w:t>Eqn1</w:t>
            </w:r>
          </w:p>
        </w:tc>
        <w:tc>
          <w:tcPr>
            <w:tcW w:w="3200" w:type="dxa"/>
            <w:tcBorders>
              <w:top w:val="single" w:sz="8" w:space="0" w:color="000000"/>
              <w:left w:val="single" w:sz="8" w:space="0" w:color="000000"/>
              <w:bottom w:val="single" w:sz="8" w:space="0" w:color="000000"/>
            </w:tcBorders>
          </w:tcPr>
          <w:p w:rsidR="00C41465" w:rsidRDefault="002A435B">
            <w:pPr>
              <w:widowControl w:val="0"/>
              <w:spacing w:before="16" w:line="360" w:lineRule="auto"/>
              <w:ind w:left="104"/>
              <w:jc w:val="both"/>
              <w:rPr>
                <w:sz w:val="20"/>
                <w:szCs w:val="20"/>
              </w:rPr>
            </w:pPr>
            <w:r>
              <w:rPr>
                <w:sz w:val="20"/>
                <w:szCs w:val="20"/>
              </w:rPr>
              <w:t>Simple Linear Regression</w:t>
            </w:r>
          </w:p>
        </w:tc>
      </w:tr>
      <w:tr w:rsidR="00C41465">
        <w:trPr>
          <w:trHeight w:val="725"/>
        </w:trPr>
        <w:tc>
          <w:tcPr>
            <w:tcW w:w="1380" w:type="dxa"/>
            <w:tcBorders>
              <w:top w:val="single" w:sz="8" w:space="0" w:color="000000"/>
              <w:bottom w:val="single" w:sz="8" w:space="0" w:color="000000"/>
              <w:right w:val="single" w:sz="8" w:space="0" w:color="000000"/>
            </w:tcBorders>
          </w:tcPr>
          <w:p w:rsidR="00C41465" w:rsidRDefault="002A435B">
            <w:pPr>
              <w:widowControl w:val="0"/>
              <w:spacing w:before="16" w:line="360" w:lineRule="auto"/>
              <w:ind w:left="105"/>
              <w:jc w:val="both"/>
              <w:rPr>
                <w:b/>
                <w:sz w:val="20"/>
                <w:szCs w:val="20"/>
              </w:rPr>
            </w:pPr>
            <w:r>
              <w:rPr>
                <w:b/>
                <w:sz w:val="20"/>
                <w:szCs w:val="20"/>
              </w:rPr>
              <w:t>HO2</w:t>
            </w:r>
          </w:p>
        </w:tc>
        <w:tc>
          <w:tcPr>
            <w:tcW w:w="5020" w:type="dxa"/>
            <w:tcBorders>
              <w:top w:val="single" w:sz="8" w:space="0" w:color="000000"/>
              <w:left w:val="single" w:sz="8" w:space="0" w:color="000000"/>
              <w:bottom w:val="single" w:sz="8" w:space="0" w:color="000000"/>
              <w:right w:val="single" w:sz="8" w:space="0" w:color="000000"/>
            </w:tcBorders>
          </w:tcPr>
          <w:p w:rsidR="00C41465" w:rsidRDefault="002A435B">
            <w:pPr>
              <w:widowControl w:val="0"/>
              <w:tabs>
                <w:tab w:val="left" w:pos="3701"/>
              </w:tabs>
              <w:spacing w:before="16" w:line="360" w:lineRule="auto"/>
              <w:ind w:left="9"/>
              <w:jc w:val="both"/>
              <w:rPr>
                <w:sz w:val="20"/>
                <w:szCs w:val="20"/>
              </w:rPr>
            </w:pPr>
            <w:r>
              <w:rPr>
                <w:sz w:val="20"/>
                <w:szCs w:val="20"/>
              </w:rPr>
              <w:t>IWB = β</w:t>
            </w:r>
            <w:r>
              <w:rPr>
                <w:sz w:val="20"/>
                <w:szCs w:val="20"/>
                <w:vertAlign w:val="subscript"/>
              </w:rPr>
              <w:t>0</w:t>
            </w:r>
            <w:r>
              <w:rPr>
                <w:sz w:val="20"/>
                <w:szCs w:val="20"/>
              </w:rPr>
              <w:t xml:space="preserve"> + β</w:t>
            </w:r>
            <w:r>
              <w:rPr>
                <w:sz w:val="20"/>
                <w:szCs w:val="20"/>
                <w:vertAlign w:val="subscript"/>
              </w:rPr>
              <w:t>2</w:t>
            </w:r>
            <w:r>
              <w:rPr>
                <w:sz w:val="20"/>
                <w:szCs w:val="20"/>
              </w:rPr>
              <w:t>JI +</w:t>
            </w:r>
            <w:proofErr w:type="spellStart"/>
            <w:r>
              <w:rPr>
                <w:sz w:val="20"/>
                <w:szCs w:val="20"/>
              </w:rPr>
              <w:t>ε</w:t>
            </w:r>
            <w:r>
              <w:rPr>
                <w:sz w:val="20"/>
                <w:szCs w:val="20"/>
                <w:vertAlign w:val="subscript"/>
              </w:rPr>
              <w:t>i</w:t>
            </w:r>
            <w:proofErr w:type="spellEnd"/>
            <w:r>
              <w:rPr>
                <w:sz w:val="20"/>
                <w:szCs w:val="20"/>
              </w:rPr>
              <w:tab/>
            </w:r>
            <w:proofErr w:type="spellStart"/>
            <w:r>
              <w:rPr>
                <w:sz w:val="20"/>
                <w:szCs w:val="20"/>
              </w:rPr>
              <w:t>Eqn</w:t>
            </w:r>
            <w:proofErr w:type="spellEnd"/>
            <w:r>
              <w:rPr>
                <w:sz w:val="20"/>
                <w:szCs w:val="20"/>
              </w:rPr>
              <w:t xml:space="preserve"> 2</w:t>
            </w:r>
          </w:p>
        </w:tc>
        <w:tc>
          <w:tcPr>
            <w:tcW w:w="3200" w:type="dxa"/>
            <w:tcBorders>
              <w:top w:val="single" w:sz="8" w:space="0" w:color="000000"/>
              <w:left w:val="single" w:sz="8" w:space="0" w:color="000000"/>
              <w:bottom w:val="single" w:sz="8" w:space="0" w:color="000000"/>
            </w:tcBorders>
          </w:tcPr>
          <w:p w:rsidR="00C41465" w:rsidRDefault="002A435B">
            <w:pPr>
              <w:widowControl w:val="0"/>
              <w:spacing w:before="16" w:line="360" w:lineRule="auto"/>
              <w:ind w:left="104"/>
              <w:jc w:val="both"/>
              <w:rPr>
                <w:sz w:val="20"/>
                <w:szCs w:val="20"/>
              </w:rPr>
            </w:pPr>
            <w:r>
              <w:rPr>
                <w:sz w:val="20"/>
                <w:szCs w:val="20"/>
              </w:rPr>
              <w:t>Simple Linear Regression</w:t>
            </w:r>
          </w:p>
        </w:tc>
      </w:tr>
      <w:tr w:rsidR="00C41465">
        <w:trPr>
          <w:trHeight w:val="730"/>
        </w:trPr>
        <w:tc>
          <w:tcPr>
            <w:tcW w:w="1380" w:type="dxa"/>
            <w:tcBorders>
              <w:top w:val="single" w:sz="8" w:space="0" w:color="000000"/>
              <w:bottom w:val="single" w:sz="8" w:space="0" w:color="000000"/>
              <w:right w:val="single" w:sz="8" w:space="0" w:color="000000"/>
            </w:tcBorders>
          </w:tcPr>
          <w:p w:rsidR="00C41465" w:rsidRDefault="002A435B">
            <w:pPr>
              <w:widowControl w:val="0"/>
              <w:spacing w:before="16" w:line="360" w:lineRule="auto"/>
              <w:ind w:left="105"/>
              <w:jc w:val="both"/>
              <w:rPr>
                <w:b/>
                <w:sz w:val="20"/>
                <w:szCs w:val="20"/>
              </w:rPr>
            </w:pPr>
            <w:r>
              <w:rPr>
                <w:b/>
                <w:sz w:val="20"/>
                <w:szCs w:val="20"/>
              </w:rPr>
              <w:t>HO3</w:t>
            </w:r>
          </w:p>
        </w:tc>
        <w:tc>
          <w:tcPr>
            <w:tcW w:w="5020" w:type="dxa"/>
            <w:tcBorders>
              <w:top w:val="single" w:sz="8" w:space="0" w:color="000000"/>
              <w:left w:val="single" w:sz="8" w:space="0" w:color="000000"/>
              <w:bottom w:val="single" w:sz="8" w:space="0" w:color="000000"/>
              <w:right w:val="single" w:sz="8" w:space="0" w:color="000000"/>
            </w:tcBorders>
          </w:tcPr>
          <w:p w:rsidR="00C41465" w:rsidRDefault="002A435B">
            <w:pPr>
              <w:widowControl w:val="0"/>
              <w:tabs>
                <w:tab w:val="left" w:pos="3836"/>
              </w:tabs>
              <w:spacing w:before="16" w:line="360" w:lineRule="auto"/>
              <w:ind w:left="9"/>
              <w:jc w:val="both"/>
              <w:rPr>
                <w:sz w:val="20"/>
                <w:szCs w:val="20"/>
              </w:rPr>
            </w:pPr>
            <w:r>
              <w:rPr>
                <w:sz w:val="20"/>
                <w:szCs w:val="20"/>
              </w:rPr>
              <w:t>DT = β</w:t>
            </w:r>
            <w:r>
              <w:rPr>
                <w:sz w:val="20"/>
                <w:szCs w:val="20"/>
                <w:vertAlign w:val="subscript"/>
              </w:rPr>
              <w:t>0</w:t>
            </w:r>
            <w:r>
              <w:rPr>
                <w:sz w:val="20"/>
                <w:szCs w:val="20"/>
              </w:rPr>
              <w:t xml:space="preserve"> + β</w:t>
            </w:r>
            <w:r>
              <w:rPr>
                <w:sz w:val="20"/>
                <w:szCs w:val="20"/>
                <w:vertAlign w:val="subscript"/>
              </w:rPr>
              <w:t>3</w:t>
            </w:r>
            <w:r>
              <w:rPr>
                <w:sz w:val="20"/>
                <w:szCs w:val="20"/>
              </w:rPr>
              <w:t>WL +</w:t>
            </w:r>
            <w:proofErr w:type="spellStart"/>
            <w:r>
              <w:rPr>
                <w:sz w:val="20"/>
                <w:szCs w:val="20"/>
              </w:rPr>
              <w:t>ε</w:t>
            </w:r>
            <w:r>
              <w:rPr>
                <w:sz w:val="20"/>
                <w:szCs w:val="20"/>
                <w:vertAlign w:val="subscript"/>
              </w:rPr>
              <w:t>i</w:t>
            </w:r>
            <w:proofErr w:type="spellEnd"/>
            <w:r>
              <w:rPr>
                <w:sz w:val="20"/>
                <w:szCs w:val="20"/>
              </w:rPr>
              <w:tab/>
            </w:r>
            <w:proofErr w:type="spellStart"/>
            <w:r>
              <w:rPr>
                <w:sz w:val="20"/>
                <w:szCs w:val="20"/>
              </w:rPr>
              <w:t>Eqn</w:t>
            </w:r>
            <w:proofErr w:type="spellEnd"/>
            <w:r>
              <w:rPr>
                <w:sz w:val="20"/>
                <w:szCs w:val="20"/>
              </w:rPr>
              <w:t xml:space="preserve"> 3</w:t>
            </w:r>
          </w:p>
        </w:tc>
        <w:tc>
          <w:tcPr>
            <w:tcW w:w="3200" w:type="dxa"/>
            <w:tcBorders>
              <w:top w:val="single" w:sz="8" w:space="0" w:color="000000"/>
              <w:left w:val="single" w:sz="8" w:space="0" w:color="000000"/>
              <w:bottom w:val="single" w:sz="8" w:space="0" w:color="000000"/>
            </w:tcBorders>
          </w:tcPr>
          <w:p w:rsidR="00C41465" w:rsidRDefault="002A435B">
            <w:pPr>
              <w:widowControl w:val="0"/>
              <w:spacing w:before="16" w:line="360" w:lineRule="auto"/>
              <w:ind w:left="104"/>
              <w:jc w:val="both"/>
              <w:rPr>
                <w:sz w:val="20"/>
                <w:szCs w:val="20"/>
              </w:rPr>
            </w:pPr>
            <w:r>
              <w:rPr>
                <w:sz w:val="20"/>
                <w:szCs w:val="20"/>
              </w:rPr>
              <w:t>Simple Linear Regression</w:t>
            </w:r>
          </w:p>
        </w:tc>
      </w:tr>
    </w:tbl>
    <w:p w:rsidR="00C41465" w:rsidRDefault="00C41465">
      <w:pPr>
        <w:widowControl w:val="0"/>
        <w:tabs>
          <w:tab w:val="left" w:pos="703"/>
        </w:tabs>
        <w:spacing w:before="1" w:line="360" w:lineRule="auto"/>
        <w:jc w:val="both"/>
        <w:rPr>
          <w:sz w:val="20"/>
          <w:szCs w:val="20"/>
        </w:rPr>
      </w:pPr>
    </w:p>
    <w:p w:rsidR="00C41465" w:rsidRDefault="002A435B">
      <w:pPr>
        <w:widowControl w:val="0"/>
        <w:tabs>
          <w:tab w:val="left" w:pos="703"/>
        </w:tabs>
        <w:spacing w:before="1" w:line="360" w:lineRule="auto"/>
        <w:jc w:val="both"/>
        <w:rPr>
          <w:sz w:val="20"/>
          <w:szCs w:val="20"/>
        </w:rPr>
      </w:pPr>
      <w:r>
        <w:rPr>
          <w:b/>
          <w:sz w:val="20"/>
          <w:szCs w:val="20"/>
        </w:rPr>
        <w:t xml:space="preserve">Source: </w:t>
      </w:r>
      <w:r>
        <w:rPr>
          <w:sz w:val="20"/>
          <w:szCs w:val="20"/>
        </w:rPr>
        <w:t>Researcher’s Computation (2025)</w:t>
      </w:r>
    </w:p>
    <w:p w:rsidR="00C41465" w:rsidRDefault="002A435B">
      <w:pPr>
        <w:pStyle w:val="Heading1"/>
        <w:widowControl w:val="0"/>
        <w:tabs>
          <w:tab w:val="left" w:pos="703"/>
        </w:tabs>
        <w:spacing w:before="61" w:line="360" w:lineRule="auto"/>
        <w:jc w:val="center"/>
        <w:rPr>
          <w:b/>
          <w:sz w:val="20"/>
          <w:szCs w:val="20"/>
        </w:rPr>
      </w:pPr>
      <w:r>
        <w:rPr>
          <w:b/>
          <w:sz w:val="20"/>
          <w:szCs w:val="20"/>
        </w:rPr>
        <w:lastRenderedPageBreak/>
        <w:t>CHAPTER FOUR</w:t>
      </w:r>
    </w:p>
    <w:p w:rsidR="00C41465" w:rsidRDefault="002A435B">
      <w:pPr>
        <w:widowControl w:val="0"/>
        <w:tabs>
          <w:tab w:val="left" w:pos="703"/>
        </w:tabs>
        <w:spacing w:before="139" w:line="360" w:lineRule="auto"/>
        <w:jc w:val="both"/>
        <w:rPr>
          <w:b/>
          <w:sz w:val="20"/>
          <w:szCs w:val="20"/>
        </w:rPr>
      </w:pPr>
      <w:r>
        <w:rPr>
          <w:b/>
          <w:sz w:val="20"/>
          <w:szCs w:val="20"/>
        </w:rPr>
        <w:t>DATA PRESENTATION, ANALYSIS, INTERPRETATION AND DISCUSSION</w:t>
      </w:r>
    </w:p>
    <w:p w:rsidR="00C41465" w:rsidRDefault="002A435B">
      <w:pPr>
        <w:widowControl w:val="0"/>
        <w:tabs>
          <w:tab w:val="left" w:pos="703"/>
        </w:tabs>
        <w:spacing w:before="139" w:line="360" w:lineRule="auto"/>
        <w:jc w:val="both"/>
        <w:rPr>
          <w:sz w:val="20"/>
          <w:szCs w:val="20"/>
        </w:rPr>
      </w:pPr>
      <w:r>
        <w:rPr>
          <w:sz w:val="20"/>
          <w:szCs w:val="20"/>
        </w:rPr>
        <w:t xml:space="preserve">This chapter deals with the presentation and analysis of data collected to evaluate the employee grievance on organizational performance of selected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It was subdivided into three sections the data treatment, descriptive analysis, and the inferential section. The data treatment presents the various diagnostics test carried out on the collated data, the descriptive summarizes the responses of the respondent on all statements made in the questionnaire while the inferential deductions show the results of the research hypotheses. The data collected was presented, analyzed and the findings interpreted based on the formulated hypotheses to enable the researcher to reach a rational conclusion and deduction.</w:t>
      </w:r>
    </w:p>
    <w:p w:rsidR="00C41465" w:rsidRDefault="00C41465">
      <w:pPr>
        <w:widowControl w:val="0"/>
        <w:tabs>
          <w:tab w:val="left" w:pos="703"/>
        </w:tabs>
        <w:spacing w:before="11" w:line="360" w:lineRule="auto"/>
        <w:jc w:val="both"/>
        <w:rPr>
          <w:sz w:val="20"/>
          <w:szCs w:val="20"/>
        </w:rPr>
      </w:pPr>
    </w:p>
    <w:p w:rsidR="00C41465" w:rsidRDefault="002A435B">
      <w:pPr>
        <w:pStyle w:val="Heading1"/>
        <w:widowControl w:val="0"/>
        <w:tabs>
          <w:tab w:val="left" w:pos="703"/>
        </w:tabs>
        <w:spacing w:line="360" w:lineRule="auto"/>
        <w:jc w:val="both"/>
        <w:rPr>
          <w:b/>
          <w:sz w:val="20"/>
          <w:szCs w:val="20"/>
        </w:rPr>
      </w:pPr>
      <w:r>
        <w:rPr>
          <w:b/>
          <w:sz w:val="20"/>
          <w:szCs w:val="20"/>
        </w:rPr>
        <w:t>4.1</w:t>
      </w:r>
      <w:r>
        <w:rPr>
          <w:b/>
          <w:sz w:val="20"/>
          <w:szCs w:val="20"/>
        </w:rPr>
        <w:tab/>
        <w:t>Data Presentation and Descriptive Analysis</w:t>
      </w:r>
    </w:p>
    <w:p w:rsidR="00C41465" w:rsidRDefault="002A435B">
      <w:pPr>
        <w:widowControl w:val="0"/>
        <w:tabs>
          <w:tab w:val="left" w:pos="703"/>
        </w:tabs>
        <w:spacing w:before="139" w:line="360" w:lineRule="auto"/>
        <w:jc w:val="both"/>
        <w:rPr>
          <w:sz w:val="20"/>
          <w:szCs w:val="20"/>
        </w:rPr>
      </w:pPr>
      <w:r>
        <w:rPr>
          <w:sz w:val="20"/>
          <w:szCs w:val="20"/>
        </w:rPr>
        <w:t>This entails the use of specific descriptive statistical tools such as tables, charts, percentages, mean, and standard deviation in describing the data.</w:t>
      </w:r>
    </w:p>
    <w:p w:rsidR="00C41465" w:rsidRDefault="00C41465">
      <w:pPr>
        <w:widowControl w:val="0"/>
        <w:tabs>
          <w:tab w:val="left" w:pos="703"/>
        </w:tabs>
        <w:spacing w:before="8" w:line="360" w:lineRule="auto"/>
        <w:jc w:val="both"/>
        <w:rPr>
          <w:sz w:val="20"/>
          <w:szCs w:val="20"/>
        </w:rPr>
      </w:pPr>
    </w:p>
    <w:p w:rsidR="00C41465" w:rsidRDefault="002A435B">
      <w:pPr>
        <w:pStyle w:val="Heading1"/>
        <w:widowControl w:val="0"/>
        <w:tabs>
          <w:tab w:val="left" w:pos="703"/>
        </w:tabs>
        <w:spacing w:before="1" w:line="360" w:lineRule="auto"/>
        <w:jc w:val="both"/>
        <w:rPr>
          <w:b/>
          <w:sz w:val="20"/>
          <w:szCs w:val="20"/>
        </w:rPr>
      </w:pPr>
      <w:r>
        <w:rPr>
          <w:b/>
          <w:sz w:val="20"/>
          <w:szCs w:val="20"/>
        </w:rPr>
        <w:t>4.2</w:t>
      </w:r>
      <w:r>
        <w:rPr>
          <w:b/>
          <w:sz w:val="20"/>
          <w:szCs w:val="20"/>
        </w:rPr>
        <w:tab/>
        <w:t>Questionnaire Response Rate</w:t>
      </w:r>
    </w:p>
    <w:p w:rsidR="00C41465" w:rsidRDefault="002A435B">
      <w:pPr>
        <w:widowControl w:val="0"/>
        <w:tabs>
          <w:tab w:val="left" w:pos="703"/>
        </w:tabs>
        <w:spacing w:before="139" w:line="360" w:lineRule="auto"/>
        <w:jc w:val="both"/>
        <w:rPr>
          <w:sz w:val="20"/>
          <w:szCs w:val="20"/>
        </w:rPr>
      </w:pPr>
      <w:r>
        <w:rPr>
          <w:sz w:val="20"/>
          <w:szCs w:val="20"/>
        </w:rPr>
        <w:t>The researcher distributed one hundred and ninety-five copies of questionnaire to the respondents of which one hundred and ninety-five of the distributed questionnaires were duly filled and returned and was used for the analysis. This represents a response rate of about hundred percent of the population employed in the study, which was considered adequate.</w:t>
      </w:r>
    </w:p>
    <w:p w:rsidR="00C41465" w:rsidRDefault="00C41465">
      <w:pPr>
        <w:widowControl w:val="0"/>
        <w:tabs>
          <w:tab w:val="left" w:pos="703"/>
        </w:tabs>
        <w:spacing w:line="360" w:lineRule="auto"/>
        <w:jc w:val="both"/>
        <w:rPr>
          <w:sz w:val="20"/>
          <w:szCs w:val="20"/>
        </w:rPr>
      </w:pPr>
    </w:p>
    <w:p w:rsidR="00C41465" w:rsidRDefault="002A435B">
      <w:pPr>
        <w:pStyle w:val="Heading1"/>
        <w:widowControl w:val="0"/>
        <w:tabs>
          <w:tab w:val="left" w:pos="703"/>
        </w:tabs>
        <w:spacing w:line="360" w:lineRule="auto"/>
        <w:jc w:val="both"/>
        <w:rPr>
          <w:b/>
          <w:sz w:val="20"/>
          <w:szCs w:val="20"/>
        </w:rPr>
      </w:pPr>
      <w:r>
        <w:rPr>
          <w:b/>
          <w:sz w:val="20"/>
          <w:szCs w:val="20"/>
        </w:rPr>
        <w:t>Table 4.1: Results of the Response Rate</w:t>
      </w:r>
    </w:p>
    <w:p w:rsidR="00C41465" w:rsidRDefault="00C41465">
      <w:pPr>
        <w:widowControl w:val="0"/>
        <w:tabs>
          <w:tab w:val="left" w:pos="703"/>
        </w:tabs>
        <w:spacing w:line="360" w:lineRule="auto"/>
        <w:jc w:val="both"/>
        <w:rPr>
          <w:b/>
          <w:sz w:val="20"/>
          <w:szCs w:val="20"/>
        </w:rPr>
      </w:pPr>
    </w:p>
    <w:tbl>
      <w:tblPr>
        <w:tblStyle w:val="a0"/>
        <w:tblW w:w="9163" w:type="dxa"/>
        <w:tblInd w:w="-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337"/>
        <w:gridCol w:w="1615"/>
        <w:gridCol w:w="3211"/>
      </w:tblGrid>
      <w:tr w:rsidR="00C41465">
        <w:trPr>
          <w:trHeight w:val="575"/>
        </w:trPr>
        <w:tc>
          <w:tcPr>
            <w:tcW w:w="4337" w:type="dxa"/>
            <w:tcBorders>
              <w:top w:val="single" w:sz="4" w:space="0" w:color="000000"/>
              <w:bottom w:val="single" w:sz="4" w:space="0" w:color="000000"/>
              <w:right w:val="single" w:sz="4" w:space="0" w:color="000000"/>
            </w:tcBorders>
          </w:tcPr>
          <w:p w:rsidR="00C41465" w:rsidRDefault="002A435B">
            <w:pPr>
              <w:widowControl w:val="0"/>
              <w:spacing w:before="81" w:line="360" w:lineRule="auto"/>
              <w:ind w:left="82"/>
              <w:jc w:val="both"/>
              <w:rPr>
                <w:b/>
                <w:sz w:val="20"/>
                <w:szCs w:val="20"/>
              </w:rPr>
            </w:pPr>
            <w:r>
              <w:rPr>
                <w:b/>
                <w:sz w:val="20"/>
                <w:szCs w:val="20"/>
              </w:rPr>
              <w:t>Category</w:t>
            </w:r>
          </w:p>
        </w:tc>
        <w:tc>
          <w:tcPr>
            <w:tcW w:w="1615" w:type="dxa"/>
            <w:tcBorders>
              <w:top w:val="single" w:sz="4" w:space="0" w:color="000000"/>
              <w:left w:val="single" w:sz="4" w:space="0" w:color="000000"/>
              <w:bottom w:val="single" w:sz="4" w:space="0" w:color="000000"/>
              <w:right w:val="single" w:sz="4" w:space="0" w:color="000000"/>
            </w:tcBorders>
          </w:tcPr>
          <w:p w:rsidR="00C41465" w:rsidRDefault="002A435B">
            <w:pPr>
              <w:widowControl w:val="0"/>
              <w:spacing w:before="81" w:line="360" w:lineRule="auto"/>
              <w:ind w:left="82"/>
              <w:jc w:val="both"/>
              <w:rPr>
                <w:b/>
                <w:sz w:val="20"/>
                <w:szCs w:val="20"/>
              </w:rPr>
            </w:pPr>
            <w:r>
              <w:rPr>
                <w:b/>
                <w:sz w:val="20"/>
                <w:szCs w:val="20"/>
              </w:rPr>
              <w:t>Frequency</w:t>
            </w:r>
          </w:p>
        </w:tc>
        <w:tc>
          <w:tcPr>
            <w:tcW w:w="3211" w:type="dxa"/>
            <w:tcBorders>
              <w:top w:val="single" w:sz="4" w:space="0" w:color="000000"/>
              <w:left w:val="single" w:sz="4" w:space="0" w:color="000000"/>
              <w:bottom w:val="single" w:sz="4" w:space="0" w:color="000000"/>
            </w:tcBorders>
          </w:tcPr>
          <w:p w:rsidR="00C41465" w:rsidRDefault="002A435B">
            <w:pPr>
              <w:widowControl w:val="0"/>
              <w:spacing w:before="81" w:line="360" w:lineRule="auto"/>
              <w:ind w:left="82"/>
              <w:jc w:val="both"/>
              <w:rPr>
                <w:b/>
                <w:sz w:val="20"/>
                <w:szCs w:val="20"/>
              </w:rPr>
            </w:pPr>
            <w:r>
              <w:rPr>
                <w:b/>
                <w:sz w:val="20"/>
                <w:szCs w:val="20"/>
              </w:rPr>
              <w:t>Percentage</w:t>
            </w:r>
          </w:p>
        </w:tc>
      </w:tr>
      <w:tr w:rsidR="00C41465">
        <w:trPr>
          <w:trHeight w:val="575"/>
        </w:trPr>
        <w:tc>
          <w:tcPr>
            <w:tcW w:w="4337" w:type="dxa"/>
            <w:tcBorders>
              <w:top w:val="single" w:sz="4" w:space="0" w:color="000000"/>
              <w:bottom w:val="single" w:sz="4" w:space="0" w:color="000000"/>
              <w:right w:val="single" w:sz="4" w:space="0" w:color="000000"/>
            </w:tcBorders>
            <w:shd w:val="clear" w:color="auto" w:fill="F5F5F5"/>
          </w:tcPr>
          <w:p w:rsidR="00C41465" w:rsidRDefault="002A435B">
            <w:pPr>
              <w:widowControl w:val="0"/>
              <w:spacing w:before="81" w:line="360" w:lineRule="auto"/>
              <w:ind w:left="82"/>
              <w:jc w:val="both"/>
              <w:rPr>
                <w:sz w:val="20"/>
                <w:szCs w:val="20"/>
              </w:rPr>
            </w:pPr>
            <w:r>
              <w:rPr>
                <w:sz w:val="20"/>
                <w:szCs w:val="20"/>
              </w:rPr>
              <w:t>Completed usable copies of questionnaire</w:t>
            </w:r>
          </w:p>
        </w:tc>
        <w:tc>
          <w:tcPr>
            <w:tcW w:w="1615" w:type="dxa"/>
            <w:tcBorders>
              <w:top w:val="single" w:sz="4" w:space="0" w:color="000000"/>
              <w:left w:val="single" w:sz="4" w:space="0" w:color="000000"/>
              <w:bottom w:val="single" w:sz="4" w:space="0" w:color="000000"/>
              <w:right w:val="single" w:sz="4" w:space="0" w:color="000000"/>
            </w:tcBorders>
            <w:shd w:val="clear" w:color="auto" w:fill="F5F5F5"/>
          </w:tcPr>
          <w:p w:rsidR="00C41465" w:rsidRDefault="002A435B">
            <w:pPr>
              <w:widowControl w:val="0"/>
              <w:spacing w:before="81" w:line="360" w:lineRule="auto"/>
              <w:ind w:left="82"/>
              <w:jc w:val="both"/>
              <w:rPr>
                <w:sz w:val="20"/>
                <w:szCs w:val="20"/>
              </w:rPr>
            </w:pPr>
            <w:r>
              <w:rPr>
                <w:sz w:val="20"/>
                <w:szCs w:val="20"/>
              </w:rPr>
              <w:t>195</w:t>
            </w:r>
          </w:p>
        </w:tc>
        <w:tc>
          <w:tcPr>
            <w:tcW w:w="3211" w:type="dxa"/>
            <w:tcBorders>
              <w:top w:val="single" w:sz="4" w:space="0" w:color="000000"/>
              <w:left w:val="single" w:sz="4" w:space="0" w:color="000000"/>
              <w:bottom w:val="single" w:sz="4" w:space="0" w:color="000000"/>
            </w:tcBorders>
            <w:shd w:val="clear" w:color="auto" w:fill="F5F5F5"/>
          </w:tcPr>
          <w:p w:rsidR="00C41465" w:rsidRDefault="002A435B">
            <w:pPr>
              <w:widowControl w:val="0"/>
              <w:spacing w:before="81" w:line="360" w:lineRule="auto"/>
              <w:ind w:left="82"/>
              <w:jc w:val="both"/>
              <w:rPr>
                <w:sz w:val="20"/>
                <w:szCs w:val="20"/>
              </w:rPr>
            </w:pPr>
            <w:r>
              <w:rPr>
                <w:sz w:val="20"/>
                <w:szCs w:val="20"/>
              </w:rPr>
              <w:t>100</w:t>
            </w:r>
          </w:p>
        </w:tc>
      </w:tr>
      <w:tr w:rsidR="00C41465">
        <w:trPr>
          <w:trHeight w:val="984"/>
        </w:trPr>
        <w:tc>
          <w:tcPr>
            <w:tcW w:w="4337" w:type="dxa"/>
            <w:tcBorders>
              <w:top w:val="single" w:sz="4" w:space="0" w:color="000000"/>
              <w:bottom w:val="single" w:sz="4" w:space="0" w:color="000000"/>
              <w:right w:val="single" w:sz="4" w:space="0" w:color="000000"/>
            </w:tcBorders>
          </w:tcPr>
          <w:p w:rsidR="00C41465" w:rsidRDefault="002A435B">
            <w:pPr>
              <w:widowControl w:val="0"/>
              <w:tabs>
                <w:tab w:val="left" w:pos="2873"/>
                <w:tab w:val="left" w:pos="4059"/>
              </w:tabs>
              <w:spacing w:before="81" w:line="360" w:lineRule="auto"/>
              <w:ind w:left="82" w:right="70"/>
              <w:jc w:val="both"/>
              <w:rPr>
                <w:sz w:val="20"/>
                <w:szCs w:val="20"/>
              </w:rPr>
            </w:pPr>
            <w:r>
              <w:rPr>
                <w:sz w:val="20"/>
                <w:szCs w:val="20"/>
              </w:rPr>
              <w:t>Unreturned/incomplete</w:t>
            </w:r>
            <w:r>
              <w:rPr>
                <w:sz w:val="20"/>
                <w:szCs w:val="20"/>
              </w:rPr>
              <w:tab/>
              <w:t>copies</w:t>
            </w:r>
            <w:r>
              <w:rPr>
                <w:sz w:val="20"/>
                <w:szCs w:val="20"/>
              </w:rPr>
              <w:tab/>
              <w:t>of questionnaire</w:t>
            </w:r>
          </w:p>
        </w:tc>
        <w:tc>
          <w:tcPr>
            <w:tcW w:w="1615" w:type="dxa"/>
            <w:tcBorders>
              <w:top w:val="single" w:sz="4" w:space="0" w:color="000000"/>
              <w:left w:val="single" w:sz="4" w:space="0" w:color="000000"/>
              <w:bottom w:val="single" w:sz="4" w:space="0" w:color="000000"/>
              <w:right w:val="single" w:sz="4" w:space="0" w:color="000000"/>
            </w:tcBorders>
          </w:tcPr>
          <w:p w:rsidR="00C41465" w:rsidRDefault="002A435B">
            <w:pPr>
              <w:widowControl w:val="0"/>
              <w:spacing w:before="81" w:line="360" w:lineRule="auto"/>
              <w:ind w:left="82"/>
              <w:jc w:val="both"/>
              <w:rPr>
                <w:sz w:val="20"/>
                <w:szCs w:val="20"/>
              </w:rPr>
            </w:pPr>
            <w:r>
              <w:rPr>
                <w:sz w:val="20"/>
                <w:szCs w:val="20"/>
              </w:rPr>
              <w:t>0</w:t>
            </w:r>
          </w:p>
        </w:tc>
        <w:tc>
          <w:tcPr>
            <w:tcW w:w="3211" w:type="dxa"/>
            <w:tcBorders>
              <w:top w:val="single" w:sz="4" w:space="0" w:color="000000"/>
              <w:left w:val="single" w:sz="4" w:space="0" w:color="000000"/>
              <w:bottom w:val="single" w:sz="4" w:space="0" w:color="000000"/>
            </w:tcBorders>
          </w:tcPr>
          <w:p w:rsidR="00C41465" w:rsidRDefault="002A435B">
            <w:pPr>
              <w:widowControl w:val="0"/>
              <w:spacing w:before="81" w:line="360" w:lineRule="auto"/>
              <w:ind w:left="82"/>
              <w:jc w:val="both"/>
              <w:rPr>
                <w:sz w:val="20"/>
                <w:szCs w:val="20"/>
              </w:rPr>
            </w:pPr>
            <w:r>
              <w:rPr>
                <w:sz w:val="20"/>
                <w:szCs w:val="20"/>
              </w:rPr>
              <w:t>0</w:t>
            </w:r>
          </w:p>
        </w:tc>
      </w:tr>
      <w:tr w:rsidR="00C41465">
        <w:trPr>
          <w:trHeight w:val="575"/>
        </w:trPr>
        <w:tc>
          <w:tcPr>
            <w:tcW w:w="4337" w:type="dxa"/>
            <w:tcBorders>
              <w:top w:val="single" w:sz="4" w:space="0" w:color="000000"/>
              <w:bottom w:val="single" w:sz="4" w:space="0" w:color="000000"/>
              <w:right w:val="single" w:sz="4" w:space="0" w:color="000000"/>
            </w:tcBorders>
            <w:shd w:val="clear" w:color="auto" w:fill="F5F5F5"/>
          </w:tcPr>
          <w:p w:rsidR="00C41465" w:rsidRDefault="002A435B">
            <w:pPr>
              <w:widowControl w:val="0"/>
              <w:spacing w:before="81" w:line="360" w:lineRule="auto"/>
              <w:ind w:left="82"/>
              <w:jc w:val="both"/>
              <w:rPr>
                <w:b/>
                <w:sz w:val="20"/>
                <w:szCs w:val="20"/>
              </w:rPr>
            </w:pPr>
            <w:r>
              <w:rPr>
                <w:b/>
                <w:sz w:val="20"/>
                <w:szCs w:val="20"/>
              </w:rPr>
              <w:t>Total</w:t>
            </w:r>
          </w:p>
        </w:tc>
        <w:tc>
          <w:tcPr>
            <w:tcW w:w="1615" w:type="dxa"/>
            <w:tcBorders>
              <w:top w:val="single" w:sz="4" w:space="0" w:color="000000"/>
              <w:left w:val="single" w:sz="4" w:space="0" w:color="000000"/>
              <w:bottom w:val="single" w:sz="4" w:space="0" w:color="000000"/>
              <w:right w:val="single" w:sz="4" w:space="0" w:color="000000"/>
            </w:tcBorders>
            <w:shd w:val="clear" w:color="auto" w:fill="F5F5F5"/>
          </w:tcPr>
          <w:p w:rsidR="00C41465" w:rsidRDefault="002A435B">
            <w:pPr>
              <w:widowControl w:val="0"/>
              <w:spacing w:before="81" w:line="360" w:lineRule="auto"/>
              <w:ind w:left="82"/>
              <w:jc w:val="both"/>
              <w:rPr>
                <w:sz w:val="20"/>
                <w:szCs w:val="20"/>
              </w:rPr>
            </w:pPr>
            <w:r>
              <w:rPr>
                <w:sz w:val="20"/>
                <w:szCs w:val="20"/>
              </w:rPr>
              <w:t>195</w:t>
            </w:r>
          </w:p>
        </w:tc>
        <w:tc>
          <w:tcPr>
            <w:tcW w:w="3211" w:type="dxa"/>
            <w:tcBorders>
              <w:top w:val="single" w:sz="4" w:space="0" w:color="000000"/>
              <w:left w:val="single" w:sz="4" w:space="0" w:color="000000"/>
              <w:bottom w:val="single" w:sz="4" w:space="0" w:color="000000"/>
            </w:tcBorders>
            <w:shd w:val="clear" w:color="auto" w:fill="F5F5F5"/>
          </w:tcPr>
          <w:p w:rsidR="00C41465" w:rsidRDefault="002A435B">
            <w:pPr>
              <w:widowControl w:val="0"/>
              <w:spacing w:before="81" w:line="360" w:lineRule="auto"/>
              <w:ind w:left="82"/>
              <w:jc w:val="both"/>
              <w:rPr>
                <w:sz w:val="20"/>
                <w:szCs w:val="20"/>
              </w:rPr>
            </w:pPr>
            <w:r>
              <w:rPr>
                <w:sz w:val="20"/>
                <w:szCs w:val="20"/>
              </w:rPr>
              <w:t>100</w:t>
            </w:r>
          </w:p>
        </w:tc>
      </w:tr>
    </w:tbl>
    <w:p w:rsidR="00C41465" w:rsidRDefault="00C41465">
      <w:pPr>
        <w:widowControl w:val="0"/>
        <w:tabs>
          <w:tab w:val="left" w:pos="703"/>
        </w:tabs>
        <w:spacing w:before="1" w:line="360" w:lineRule="auto"/>
        <w:jc w:val="both"/>
        <w:rPr>
          <w:b/>
          <w:sz w:val="20"/>
          <w:szCs w:val="20"/>
        </w:rPr>
      </w:pPr>
    </w:p>
    <w:p w:rsidR="00C41465" w:rsidRDefault="00C41465">
      <w:pPr>
        <w:pStyle w:val="Heading1"/>
        <w:widowControl w:val="0"/>
        <w:tabs>
          <w:tab w:val="left" w:pos="703"/>
        </w:tabs>
        <w:spacing w:before="1" w:line="360" w:lineRule="auto"/>
        <w:jc w:val="both"/>
        <w:rPr>
          <w:b/>
          <w:sz w:val="20"/>
          <w:szCs w:val="20"/>
        </w:rPr>
      </w:pPr>
    </w:p>
    <w:p w:rsidR="00C41465" w:rsidRDefault="00C41465">
      <w:pPr>
        <w:pStyle w:val="Heading1"/>
        <w:widowControl w:val="0"/>
        <w:tabs>
          <w:tab w:val="left" w:pos="703"/>
        </w:tabs>
        <w:spacing w:before="1" w:line="360" w:lineRule="auto"/>
        <w:jc w:val="both"/>
        <w:rPr>
          <w:b/>
          <w:sz w:val="20"/>
          <w:szCs w:val="20"/>
        </w:rPr>
      </w:pPr>
    </w:p>
    <w:p w:rsidR="00C41465" w:rsidRDefault="002A435B">
      <w:pPr>
        <w:pStyle w:val="Heading1"/>
        <w:widowControl w:val="0"/>
        <w:tabs>
          <w:tab w:val="left" w:pos="703"/>
        </w:tabs>
        <w:spacing w:before="1" w:line="360" w:lineRule="auto"/>
        <w:jc w:val="both"/>
        <w:rPr>
          <w:b/>
          <w:sz w:val="20"/>
          <w:szCs w:val="20"/>
        </w:rPr>
      </w:pPr>
      <w:r>
        <w:rPr>
          <w:b/>
          <w:sz w:val="20"/>
          <w:szCs w:val="20"/>
        </w:rPr>
        <w:t>4.3</w:t>
      </w:r>
      <w:r>
        <w:rPr>
          <w:b/>
          <w:sz w:val="20"/>
          <w:szCs w:val="20"/>
        </w:rPr>
        <w:tab/>
        <w:t>Presentation of Results and Interpretation</w:t>
      </w:r>
    </w:p>
    <w:p w:rsidR="00C41465" w:rsidRDefault="002A435B">
      <w:pPr>
        <w:widowControl w:val="0"/>
        <w:tabs>
          <w:tab w:val="left" w:pos="703"/>
        </w:tabs>
        <w:spacing w:before="61" w:line="360" w:lineRule="auto"/>
        <w:jc w:val="both"/>
        <w:rPr>
          <w:sz w:val="20"/>
          <w:szCs w:val="20"/>
        </w:rPr>
      </w:pPr>
      <w:r>
        <w:rPr>
          <w:sz w:val="20"/>
          <w:szCs w:val="20"/>
        </w:rPr>
        <w:t xml:space="preserve">In this section the descriptive statistics for the study variables on the effect of employee grievance on organizational performance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descriptive statistics summarized the main characteristics of the study variables. For each </w:t>
      </w:r>
      <w:proofErr w:type="spellStart"/>
      <w:r>
        <w:rPr>
          <w:sz w:val="20"/>
          <w:szCs w:val="20"/>
        </w:rPr>
        <w:t>ofthese</w:t>
      </w:r>
      <w:proofErr w:type="spellEnd"/>
      <w:r>
        <w:rPr>
          <w:sz w:val="20"/>
          <w:szCs w:val="20"/>
        </w:rPr>
        <w:t xml:space="preserve"> variables’ respondents were requested to indicate the extent to which they agreed with the listed items explaining the variables on a six-point </w:t>
      </w:r>
      <w:proofErr w:type="spellStart"/>
      <w:r>
        <w:rPr>
          <w:sz w:val="20"/>
          <w:szCs w:val="20"/>
        </w:rPr>
        <w:t>Likert</w:t>
      </w:r>
      <w:proofErr w:type="spellEnd"/>
      <w:r>
        <w:rPr>
          <w:sz w:val="20"/>
          <w:szCs w:val="20"/>
        </w:rPr>
        <w:t xml:space="preserve"> type scale. The primary data would be sourced using the 6-scale </w:t>
      </w:r>
      <w:proofErr w:type="spellStart"/>
      <w:r>
        <w:rPr>
          <w:sz w:val="20"/>
          <w:szCs w:val="20"/>
        </w:rPr>
        <w:t>Likert</w:t>
      </w:r>
      <w:proofErr w:type="spellEnd"/>
      <w:r>
        <w:rPr>
          <w:sz w:val="20"/>
          <w:szCs w:val="20"/>
        </w:rPr>
        <w:t xml:space="preserve"> type showing: 6 = Strongly Agree; 5 = Agree; 4 = Partially Agree; 3 = Partially Disagree; 2 = Disagree; 1 = Strongly Disagree to elicit response from respondents.</w:t>
      </w:r>
    </w:p>
    <w:p w:rsidR="00C41465" w:rsidRDefault="00C41465">
      <w:pPr>
        <w:widowControl w:val="0"/>
        <w:tabs>
          <w:tab w:val="left" w:pos="703"/>
        </w:tabs>
        <w:spacing w:before="2" w:line="360" w:lineRule="auto"/>
        <w:jc w:val="both"/>
        <w:rPr>
          <w:sz w:val="20"/>
          <w:szCs w:val="20"/>
        </w:rPr>
      </w:pPr>
    </w:p>
    <w:p w:rsidR="00C41465" w:rsidRDefault="002A435B">
      <w:pPr>
        <w:pStyle w:val="Heading1"/>
        <w:widowControl w:val="0"/>
        <w:tabs>
          <w:tab w:val="left" w:pos="703"/>
        </w:tabs>
        <w:spacing w:line="360" w:lineRule="auto"/>
        <w:jc w:val="both"/>
        <w:rPr>
          <w:b/>
          <w:sz w:val="20"/>
          <w:szCs w:val="20"/>
        </w:rPr>
      </w:pPr>
      <w:r>
        <w:rPr>
          <w:b/>
          <w:sz w:val="20"/>
          <w:szCs w:val="20"/>
        </w:rPr>
        <w:t>4.3.1</w:t>
      </w:r>
      <w:r>
        <w:rPr>
          <w:b/>
          <w:sz w:val="20"/>
          <w:szCs w:val="20"/>
        </w:rPr>
        <w:tab/>
        <w:t>Restatement of Research Objective One and Research Question One</w:t>
      </w:r>
    </w:p>
    <w:p w:rsidR="00C41465" w:rsidRDefault="002A435B">
      <w:pPr>
        <w:widowControl w:val="0"/>
        <w:tabs>
          <w:tab w:val="left" w:pos="703"/>
        </w:tabs>
        <w:spacing w:before="139" w:line="360" w:lineRule="auto"/>
        <w:jc w:val="both"/>
        <w:rPr>
          <w:sz w:val="20"/>
          <w:szCs w:val="20"/>
        </w:rPr>
      </w:pPr>
      <w:r>
        <w:rPr>
          <w:b/>
          <w:sz w:val="20"/>
          <w:szCs w:val="20"/>
        </w:rPr>
        <w:t xml:space="preserve">Objective One: </w:t>
      </w:r>
      <w:r>
        <w:rPr>
          <w:sz w:val="20"/>
          <w:szCs w:val="20"/>
        </w:rPr>
        <w:t xml:space="preserve">Examine the effect of working conditions on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widowControl w:val="0"/>
        <w:tabs>
          <w:tab w:val="left" w:pos="703"/>
        </w:tabs>
        <w:spacing w:before="3" w:line="360" w:lineRule="auto"/>
        <w:jc w:val="both"/>
        <w:rPr>
          <w:sz w:val="20"/>
          <w:szCs w:val="20"/>
        </w:rPr>
      </w:pPr>
      <w:r>
        <w:rPr>
          <w:b/>
          <w:sz w:val="20"/>
          <w:szCs w:val="20"/>
        </w:rPr>
        <w:t xml:space="preserve">Research Question One: </w:t>
      </w:r>
      <w:r>
        <w:rPr>
          <w:sz w:val="20"/>
          <w:szCs w:val="20"/>
        </w:rPr>
        <w:t xml:space="preserve">How does working conditions affect the productivity of Zenith </w:t>
      </w:r>
      <w:proofErr w:type="gramStart"/>
      <w:r>
        <w:rPr>
          <w:sz w:val="20"/>
          <w:szCs w:val="20"/>
        </w:rPr>
        <w:t>bank</w:t>
      </w:r>
      <w:proofErr w:type="gramEnd"/>
    </w:p>
    <w:p w:rsidR="00C41465" w:rsidRDefault="002A435B">
      <w:pPr>
        <w:widowControl w:val="0"/>
        <w:tabs>
          <w:tab w:val="left" w:pos="703"/>
        </w:tabs>
        <w:spacing w:before="139" w:line="360" w:lineRule="auto"/>
        <w:jc w:val="both"/>
        <w:rPr>
          <w:sz w:val="20"/>
          <w:szCs w:val="20"/>
        </w:rPr>
      </w:pPr>
      <w:proofErr w:type="spellStart"/>
      <w:proofErr w:type="gramStart"/>
      <w:r>
        <w:rPr>
          <w:sz w:val="20"/>
          <w:szCs w:val="20"/>
        </w:rPr>
        <w:t>plc</w:t>
      </w:r>
      <w:proofErr w:type="spellEnd"/>
      <w:proofErr w:type="gram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widowControl w:val="0"/>
        <w:tabs>
          <w:tab w:val="left" w:pos="703"/>
        </w:tabs>
        <w:spacing w:before="140" w:line="360" w:lineRule="auto"/>
        <w:jc w:val="both"/>
        <w:rPr>
          <w:sz w:val="20"/>
          <w:szCs w:val="20"/>
        </w:rPr>
      </w:pPr>
      <w:r>
        <w:rPr>
          <w:sz w:val="20"/>
          <w:szCs w:val="20"/>
        </w:rPr>
        <w:t>The first objective was to determine the effect of working conditions on productivity</w:t>
      </w:r>
    </w:p>
    <w:p w:rsidR="00C41465" w:rsidRDefault="002A435B">
      <w:pPr>
        <w:widowControl w:val="0"/>
        <w:tabs>
          <w:tab w:val="left" w:pos="703"/>
        </w:tabs>
        <w:spacing w:before="139" w:line="360" w:lineRule="auto"/>
        <w:jc w:val="both"/>
        <w:rPr>
          <w:sz w:val="20"/>
          <w:szCs w:val="20"/>
        </w:rPr>
      </w:pPr>
      <w:r>
        <w:rPr>
          <w:sz w:val="20"/>
          <w:szCs w:val="20"/>
        </w:rPr>
        <w:t xml:space="preserve">On a six point </w:t>
      </w:r>
      <w:proofErr w:type="spellStart"/>
      <w:r>
        <w:rPr>
          <w:sz w:val="20"/>
          <w:szCs w:val="20"/>
        </w:rPr>
        <w:t>Likert</w:t>
      </w:r>
      <w:proofErr w:type="spellEnd"/>
      <w:r>
        <w:rPr>
          <w:sz w:val="20"/>
          <w:szCs w:val="20"/>
        </w:rPr>
        <w:t xml:space="preserve"> type scale, the respondents were requested to rate their response to the subject above.</w:t>
      </w:r>
    </w:p>
    <w:p w:rsidR="00C41465" w:rsidRDefault="00C41465">
      <w:pPr>
        <w:pStyle w:val="Heading1"/>
        <w:widowControl w:val="0"/>
        <w:spacing w:before="1" w:line="360" w:lineRule="auto"/>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001829" w:rsidRDefault="00001829">
      <w:pPr>
        <w:pStyle w:val="Heading1"/>
        <w:widowControl w:val="0"/>
        <w:spacing w:before="1" w:line="360" w:lineRule="auto"/>
        <w:ind w:left="840" w:firstLine="840"/>
        <w:jc w:val="both"/>
        <w:rPr>
          <w:b/>
          <w:sz w:val="20"/>
          <w:szCs w:val="20"/>
        </w:rPr>
      </w:pPr>
    </w:p>
    <w:p w:rsidR="00C41465" w:rsidRDefault="002A435B">
      <w:pPr>
        <w:pStyle w:val="Heading1"/>
        <w:widowControl w:val="0"/>
        <w:spacing w:before="1" w:line="360" w:lineRule="auto"/>
        <w:ind w:left="840" w:firstLine="840"/>
        <w:jc w:val="both"/>
        <w:rPr>
          <w:b/>
          <w:sz w:val="20"/>
          <w:szCs w:val="20"/>
        </w:rPr>
      </w:pPr>
      <w:r>
        <w:rPr>
          <w:b/>
          <w:sz w:val="20"/>
          <w:szCs w:val="20"/>
        </w:rPr>
        <w:lastRenderedPageBreak/>
        <w:t>Table 4.3.1a: Descriptive Statistics on Working Conditions</w:t>
      </w:r>
    </w:p>
    <w:p w:rsidR="00C41465" w:rsidRDefault="00C41465">
      <w:pPr>
        <w:widowControl w:val="0"/>
        <w:spacing w:before="11" w:line="360" w:lineRule="auto"/>
        <w:jc w:val="both"/>
        <w:rPr>
          <w:b/>
          <w:sz w:val="20"/>
          <w:szCs w:val="20"/>
        </w:rPr>
      </w:pPr>
    </w:p>
    <w:tbl>
      <w:tblPr>
        <w:tblStyle w:val="a1"/>
        <w:tblW w:w="935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163"/>
        <w:gridCol w:w="1350"/>
        <w:gridCol w:w="841"/>
        <w:gridCol w:w="1031"/>
        <w:gridCol w:w="1035"/>
        <w:gridCol w:w="1065"/>
        <w:gridCol w:w="1030"/>
        <w:gridCol w:w="870"/>
        <w:gridCol w:w="970"/>
      </w:tblGrid>
      <w:tr w:rsidR="00C41465">
        <w:trPr>
          <w:trHeight w:val="1100"/>
        </w:trPr>
        <w:tc>
          <w:tcPr>
            <w:tcW w:w="1163"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35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4" w:right="171"/>
              <w:jc w:val="both"/>
              <w:rPr>
                <w:sz w:val="20"/>
                <w:szCs w:val="20"/>
              </w:rPr>
            </w:pPr>
            <w:r>
              <w:rPr>
                <w:sz w:val="20"/>
                <w:szCs w:val="20"/>
              </w:rPr>
              <w:t xml:space="preserve">Strong </w:t>
            </w:r>
            <w:proofErr w:type="spellStart"/>
            <w:r>
              <w:rPr>
                <w:sz w:val="20"/>
                <w:szCs w:val="20"/>
              </w:rPr>
              <w:t>ly</w:t>
            </w:r>
            <w:proofErr w:type="spellEnd"/>
            <w:r>
              <w:rPr>
                <w:sz w:val="20"/>
                <w:szCs w:val="20"/>
              </w:rPr>
              <w:t xml:space="preserve"> Agree</w:t>
            </w:r>
          </w:p>
        </w:tc>
        <w:tc>
          <w:tcPr>
            <w:tcW w:w="84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right="162"/>
              <w:jc w:val="both"/>
              <w:rPr>
                <w:sz w:val="20"/>
                <w:szCs w:val="20"/>
              </w:rPr>
            </w:pPr>
            <w:proofErr w:type="spellStart"/>
            <w:r>
              <w:rPr>
                <w:sz w:val="20"/>
                <w:szCs w:val="20"/>
              </w:rPr>
              <w:t>Agre</w:t>
            </w:r>
            <w:proofErr w:type="spellEnd"/>
            <w:r>
              <w:rPr>
                <w:sz w:val="20"/>
                <w:szCs w:val="20"/>
              </w:rPr>
              <w:t xml:space="preserve"> e</w:t>
            </w:r>
          </w:p>
        </w:tc>
        <w:tc>
          <w:tcPr>
            <w:tcW w:w="103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3" w:right="218"/>
              <w:jc w:val="both"/>
              <w:rPr>
                <w:sz w:val="20"/>
                <w:szCs w:val="20"/>
              </w:rPr>
            </w:pPr>
            <w:r>
              <w:rPr>
                <w:sz w:val="20"/>
                <w:szCs w:val="20"/>
              </w:rPr>
              <w:t xml:space="preserve">Partial </w:t>
            </w:r>
            <w:proofErr w:type="spellStart"/>
            <w:r>
              <w:rPr>
                <w:sz w:val="20"/>
                <w:szCs w:val="20"/>
              </w:rPr>
              <w:t>ly</w:t>
            </w:r>
            <w:proofErr w:type="spellEnd"/>
            <w:r>
              <w:rPr>
                <w:sz w:val="20"/>
                <w:szCs w:val="20"/>
              </w:rPr>
              <w:t xml:space="preserve"> Agree</w:t>
            </w:r>
          </w:p>
        </w:tc>
        <w:tc>
          <w:tcPr>
            <w:tcW w:w="1035"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33" w:right="165"/>
              <w:jc w:val="both"/>
              <w:rPr>
                <w:sz w:val="20"/>
                <w:szCs w:val="20"/>
              </w:rPr>
            </w:pPr>
            <w:proofErr w:type="spellStart"/>
            <w:r>
              <w:rPr>
                <w:sz w:val="20"/>
                <w:szCs w:val="20"/>
              </w:rPr>
              <w:t>Strongl</w:t>
            </w:r>
            <w:proofErr w:type="spellEnd"/>
            <w:r>
              <w:rPr>
                <w:sz w:val="20"/>
                <w:szCs w:val="20"/>
              </w:rPr>
              <w:t xml:space="preserve"> y </w:t>
            </w:r>
            <w:proofErr w:type="spellStart"/>
            <w:r>
              <w:rPr>
                <w:sz w:val="20"/>
                <w:szCs w:val="20"/>
              </w:rPr>
              <w:t>Disagr</w:t>
            </w:r>
            <w:proofErr w:type="spellEnd"/>
            <w:r>
              <w:rPr>
                <w:sz w:val="20"/>
                <w:szCs w:val="20"/>
              </w:rPr>
              <w:t xml:space="preserve"> </w:t>
            </w:r>
            <w:proofErr w:type="spellStart"/>
            <w:r>
              <w:rPr>
                <w:sz w:val="20"/>
                <w:szCs w:val="20"/>
              </w:rPr>
              <w:t>ee</w:t>
            </w:r>
            <w:proofErr w:type="spellEnd"/>
          </w:p>
        </w:tc>
        <w:tc>
          <w:tcPr>
            <w:tcW w:w="1065"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3" w:right="232"/>
              <w:jc w:val="both"/>
              <w:rPr>
                <w:sz w:val="20"/>
                <w:szCs w:val="20"/>
              </w:rPr>
            </w:pPr>
            <w:proofErr w:type="spellStart"/>
            <w:r>
              <w:rPr>
                <w:sz w:val="20"/>
                <w:szCs w:val="20"/>
              </w:rPr>
              <w:t>Disagr</w:t>
            </w:r>
            <w:proofErr w:type="spellEnd"/>
            <w:r>
              <w:rPr>
                <w:sz w:val="20"/>
                <w:szCs w:val="20"/>
              </w:rPr>
              <w:t xml:space="preserve"> </w:t>
            </w:r>
            <w:proofErr w:type="spellStart"/>
            <w:r>
              <w:rPr>
                <w:sz w:val="20"/>
                <w:szCs w:val="20"/>
              </w:rPr>
              <w:t>ee</w:t>
            </w:r>
            <w:proofErr w:type="spellEnd"/>
          </w:p>
        </w:tc>
        <w:tc>
          <w:tcPr>
            <w:tcW w:w="103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28" w:right="186"/>
              <w:jc w:val="both"/>
              <w:rPr>
                <w:sz w:val="20"/>
                <w:szCs w:val="20"/>
              </w:rPr>
            </w:pPr>
            <w:proofErr w:type="spellStart"/>
            <w:r>
              <w:rPr>
                <w:sz w:val="20"/>
                <w:szCs w:val="20"/>
              </w:rPr>
              <w:t>Partiall</w:t>
            </w:r>
            <w:proofErr w:type="spellEnd"/>
            <w:r>
              <w:rPr>
                <w:sz w:val="20"/>
                <w:szCs w:val="20"/>
              </w:rPr>
              <w:t xml:space="preserve"> y </w:t>
            </w:r>
            <w:proofErr w:type="spellStart"/>
            <w:r>
              <w:rPr>
                <w:sz w:val="20"/>
                <w:szCs w:val="20"/>
              </w:rPr>
              <w:t>Disagr</w:t>
            </w:r>
            <w:proofErr w:type="spellEnd"/>
            <w:r>
              <w:rPr>
                <w:sz w:val="20"/>
                <w:szCs w:val="20"/>
              </w:rPr>
              <w:t xml:space="preserve"> </w:t>
            </w:r>
            <w:proofErr w:type="spellStart"/>
            <w:r>
              <w:rPr>
                <w:sz w:val="20"/>
                <w:szCs w:val="20"/>
              </w:rPr>
              <w:t>ee</w:t>
            </w:r>
            <w:proofErr w:type="spellEnd"/>
          </w:p>
        </w:tc>
        <w:tc>
          <w:tcPr>
            <w:tcW w:w="8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right="244"/>
              <w:jc w:val="both"/>
              <w:rPr>
                <w:sz w:val="20"/>
                <w:szCs w:val="20"/>
              </w:rPr>
            </w:pPr>
            <w:r>
              <w:rPr>
                <w:sz w:val="20"/>
                <w:szCs w:val="20"/>
              </w:rPr>
              <w:t>Mea n</w:t>
            </w:r>
          </w:p>
        </w:tc>
        <w:tc>
          <w:tcPr>
            <w:tcW w:w="9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right="371"/>
              <w:jc w:val="both"/>
              <w:rPr>
                <w:sz w:val="20"/>
                <w:szCs w:val="20"/>
              </w:rPr>
            </w:pPr>
            <w:proofErr w:type="spellStart"/>
            <w:r>
              <w:rPr>
                <w:sz w:val="20"/>
                <w:szCs w:val="20"/>
              </w:rPr>
              <w:t>Std</w:t>
            </w:r>
            <w:proofErr w:type="spellEnd"/>
            <w:r>
              <w:rPr>
                <w:sz w:val="20"/>
                <w:szCs w:val="20"/>
              </w:rPr>
              <w:t xml:space="preserve"> </w:t>
            </w:r>
            <w:proofErr w:type="spellStart"/>
            <w:r>
              <w:rPr>
                <w:sz w:val="20"/>
                <w:szCs w:val="20"/>
              </w:rPr>
              <w:t>Dev</w:t>
            </w:r>
            <w:proofErr w:type="spellEnd"/>
          </w:p>
        </w:tc>
      </w:tr>
      <w:tr w:rsidR="00C41465">
        <w:trPr>
          <w:trHeight w:val="280"/>
        </w:trPr>
        <w:tc>
          <w:tcPr>
            <w:tcW w:w="1163"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As an employee</w:t>
            </w:r>
          </w:p>
        </w:tc>
        <w:tc>
          <w:tcPr>
            <w:tcW w:w="135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45" w:right="190"/>
              <w:jc w:val="both"/>
              <w:rPr>
                <w:sz w:val="20"/>
                <w:szCs w:val="20"/>
              </w:rPr>
            </w:pPr>
            <w:r>
              <w:rPr>
                <w:sz w:val="20"/>
                <w:szCs w:val="20"/>
              </w:rPr>
              <w:t>39.3%</w:t>
            </w:r>
          </w:p>
        </w:tc>
        <w:tc>
          <w:tcPr>
            <w:tcW w:w="841"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44.9</w:t>
            </w:r>
          </w:p>
        </w:tc>
        <w:tc>
          <w:tcPr>
            <w:tcW w:w="1031"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63"/>
              <w:jc w:val="both"/>
              <w:rPr>
                <w:sz w:val="20"/>
                <w:szCs w:val="20"/>
              </w:rPr>
            </w:pPr>
            <w:r>
              <w:rPr>
                <w:sz w:val="20"/>
                <w:szCs w:val="20"/>
              </w:rPr>
              <w:t>11.7%</w:t>
            </w:r>
          </w:p>
        </w:tc>
        <w:tc>
          <w:tcPr>
            <w:tcW w:w="1035"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68"/>
              <w:jc w:val="both"/>
              <w:rPr>
                <w:sz w:val="20"/>
                <w:szCs w:val="20"/>
              </w:rPr>
            </w:pPr>
            <w:r>
              <w:rPr>
                <w:sz w:val="20"/>
                <w:szCs w:val="20"/>
              </w:rPr>
              <w:t>0.5%</w:t>
            </w:r>
          </w:p>
        </w:tc>
        <w:tc>
          <w:tcPr>
            <w:tcW w:w="1065"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63"/>
              <w:jc w:val="both"/>
              <w:rPr>
                <w:sz w:val="20"/>
                <w:szCs w:val="20"/>
              </w:rPr>
            </w:pPr>
            <w:r>
              <w:rPr>
                <w:sz w:val="20"/>
                <w:szCs w:val="20"/>
              </w:rPr>
              <w:t>1.5%</w:t>
            </w:r>
          </w:p>
        </w:tc>
        <w:tc>
          <w:tcPr>
            <w:tcW w:w="103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64"/>
              <w:jc w:val="both"/>
              <w:rPr>
                <w:sz w:val="20"/>
                <w:szCs w:val="20"/>
              </w:rPr>
            </w:pPr>
            <w:r>
              <w:rPr>
                <w:sz w:val="20"/>
                <w:szCs w:val="20"/>
              </w:rPr>
              <w:t>2.0%</w:t>
            </w:r>
          </w:p>
        </w:tc>
        <w:tc>
          <w:tcPr>
            <w:tcW w:w="87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5.13</w:t>
            </w:r>
          </w:p>
        </w:tc>
        <w:tc>
          <w:tcPr>
            <w:tcW w:w="97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.9904</w:t>
            </w:r>
          </w:p>
        </w:tc>
      </w:tr>
      <w:tr w:rsidR="00C41465">
        <w:trPr>
          <w:trHeight w:val="277"/>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I am   satisfied</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w:t>
            </w: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78</w:t>
            </w:r>
          </w:p>
        </w:tc>
        <w:tc>
          <w:tcPr>
            <w:tcW w:w="970"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2</w:t>
            </w:r>
          </w:p>
        </w:tc>
      </w:tr>
      <w:tr w:rsidR="00C41465">
        <w:trPr>
          <w:trHeight w:val="275"/>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with my current</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5"/>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Working</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988"/>
        </w:trPr>
        <w:tc>
          <w:tcPr>
            <w:tcW w:w="1163"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proofErr w:type="gramStart"/>
            <w:r>
              <w:rPr>
                <w:sz w:val="20"/>
                <w:szCs w:val="20"/>
              </w:rPr>
              <w:t>conditions</w:t>
            </w:r>
            <w:proofErr w:type="gramEnd"/>
            <w:r>
              <w:rPr>
                <w:sz w:val="20"/>
                <w:szCs w:val="20"/>
              </w:rPr>
              <w:t>.</w:t>
            </w:r>
          </w:p>
        </w:tc>
        <w:tc>
          <w:tcPr>
            <w:tcW w:w="135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81"/>
        </w:trPr>
        <w:tc>
          <w:tcPr>
            <w:tcW w:w="1163" w:type="dxa"/>
            <w:tcBorders>
              <w:top w:val="single" w:sz="4" w:space="0" w:color="7E7E7E"/>
              <w:left w:val="single" w:sz="4" w:space="0" w:color="7E7E7E"/>
              <w:bottom w:val="nil"/>
              <w:right w:val="single" w:sz="4" w:space="0" w:color="7E7E7E"/>
            </w:tcBorders>
          </w:tcPr>
          <w:p w:rsidR="00C41465" w:rsidRDefault="002A435B">
            <w:pPr>
              <w:widowControl w:val="0"/>
              <w:tabs>
                <w:tab w:val="left" w:pos="934"/>
              </w:tabs>
              <w:spacing w:before="1" w:line="360" w:lineRule="auto"/>
              <w:ind w:left="170"/>
              <w:jc w:val="both"/>
              <w:rPr>
                <w:sz w:val="20"/>
                <w:szCs w:val="20"/>
              </w:rPr>
            </w:pPr>
            <w:r>
              <w:rPr>
                <w:sz w:val="20"/>
                <w:szCs w:val="20"/>
              </w:rPr>
              <w:t>The</w:t>
            </w:r>
            <w:r>
              <w:rPr>
                <w:sz w:val="20"/>
                <w:szCs w:val="20"/>
              </w:rPr>
              <w:tab/>
              <w:t>physical</w:t>
            </w:r>
          </w:p>
        </w:tc>
        <w:tc>
          <w:tcPr>
            <w:tcW w:w="135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45" w:right="190"/>
              <w:jc w:val="both"/>
              <w:rPr>
                <w:sz w:val="20"/>
                <w:szCs w:val="20"/>
              </w:rPr>
            </w:pPr>
            <w:r>
              <w:rPr>
                <w:sz w:val="20"/>
                <w:szCs w:val="20"/>
              </w:rPr>
              <w:t>36.7%</w:t>
            </w:r>
          </w:p>
        </w:tc>
        <w:tc>
          <w:tcPr>
            <w:tcW w:w="841"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9"/>
              <w:jc w:val="both"/>
              <w:rPr>
                <w:sz w:val="20"/>
                <w:szCs w:val="20"/>
              </w:rPr>
            </w:pPr>
            <w:r>
              <w:rPr>
                <w:sz w:val="20"/>
                <w:szCs w:val="20"/>
              </w:rPr>
              <w:t>48.0</w:t>
            </w:r>
          </w:p>
        </w:tc>
        <w:tc>
          <w:tcPr>
            <w:tcW w:w="1031"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3"/>
              <w:jc w:val="both"/>
              <w:rPr>
                <w:sz w:val="20"/>
                <w:szCs w:val="20"/>
              </w:rPr>
            </w:pPr>
            <w:r>
              <w:rPr>
                <w:sz w:val="20"/>
                <w:szCs w:val="20"/>
              </w:rPr>
              <w:t>12.2%</w:t>
            </w:r>
          </w:p>
        </w:tc>
        <w:tc>
          <w:tcPr>
            <w:tcW w:w="1035"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8"/>
              <w:jc w:val="both"/>
              <w:rPr>
                <w:sz w:val="20"/>
                <w:szCs w:val="20"/>
              </w:rPr>
            </w:pPr>
            <w:r>
              <w:rPr>
                <w:sz w:val="20"/>
                <w:szCs w:val="20"/>
              </w:rPr>
              <w:t>0.0%</w:t>
            </w:r>
          </w:p>
        </w:tc>
        <w:tc>
          <w:tcPr>
            <w:tcW w:w="1065"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3"/>
              <w:jc w:val="both"/>
              <w:rPr>
                <w:sz w:val="20"/>
                <w:szCs w:val="20"/>
              </w:rPr>
            </w:pPr>
            <w:r>
              <w:rPr>
                <w:sz w:val="20"/>
                <w:szCs w:val="20"/>
              </w:rPr>
              <w:t>2.0%</w:t>
            </w:r>
          </w:p>
        </w:tc>
        <w:tc>
          <w:tcPr>
            <w:tcW w:w="103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4"/>
              <w:jc w:val="both"/>
              <w:rPr>
                <w:sz w:val="20"/>
                <w:szCs w:val="20"/>
              </w:rPr>
            </w:pPr>
            <w:r>
              <w:rPr>
                <w:sz w:val="20"/>
                <w:szCs w:val="20"/>
              </w:rPr>
              <w:t>1.0%</w:t>
            </w:r>
          </w:p>
        </w:tc>
        <w:tc>
          <w:tcPr>
            <w:tcW w:w="87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9"/>
              <w:jc w:val="both"/>
              <w:rPr>
                <w:sz w:val="20"/>
                <w:szCs w:val="20"/>
              </w:rPr>
            </w:pPr>
            <w:r>
              <w:rPr>
                <w:sz w:val="20"/>
                <w:szCs w:val="20"/>
              </w:rPr>
              <w:t>5.14</w:t>
            </w:r>
          </w:p>
        </w:tc>
        <w:tc>
          <w:tcPr>
            <w:tcW w:w="97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9"/>
              <w:jc w:val="both"/>
              <w:rPr>
                <w:sz w:val="20"/>
                <w:szCs w:val="20"/>
              </w:rPr>
            </w:pPr>
            <w:r>
              <w:rPr>
                <w:sz w:val="20"/>
                <w:szCs w:val="20"/>
              </w:rPr>
              <w:t>.9058</w:t>
            </w:r>
          </w:p>
        </w:tc>
      </w:tr>
      <w:tr w:rsidR="00C41465">
        <w:trPr>
          <w:trHeight w:val="274"/>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Work</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w:t>
            </w: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29</w:t>
            </w:r>
          </w:p>
        </w:tc>
        <w:tc>
          <w:tcPr>
            <w:tcW w:w="970"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2</w:t>
            </w:r>
          </w:p>
        </w:tc>
      </w:tr>
      <w:tr w:rsidR="00C41465">
        <w:trPr>
          <w:trHeight w:val="275"/>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environment of</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7"/>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the organization</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986"/>
        </w:trPr>
        <w:tc>
          <w:tcPr>
            <w:tcW w:w="1163"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proofErr w:type="gramStart"/>
            <w:r>
              <w:rPr>
                <w:sz w:val="20"/>
                <w:szCs w:val="20"/>
              </w:rPr>
              <w:t>is</w:t>
            </w:r>
            <w:proofErr w:type="gramEnd"/>
            <w:r>
              <w:rPr>
                <w:sz w:val="20"/>
                <w:szCs w:val="20"/>
              </w:rPr>
              <w:t xml:space="preserve"> comfortable.</w:t>
            </w:r>
          </w:p>
        </w:tc>
        <w:tc>
          <w:tcPr>
            <w:tcW w:w="135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81"/>
        </w:trPr>
        <w:tc>
          <w:tcPr>
            <w:tcW w:w="1163"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70"/>
              <w:jc w:val="both"/>
              <w:rPr>
                <w:sz w:val="20"/>
                <w:szCs w:val="20"/>
              </w:rPr>
            </w:pPr>
            <w:r>
              <w:rPr>
                <w:sz w:val="20"/>
                <w:szCs w:val="20"/>
              </w:rPr>
              <w:t>The employees</w:t>
            </w:r>
          </w:p>
        </w:tc>
        <w:tc>
          <w:tcPr>
            <w:tcW w:w="135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45" w:right="190"/>
              <w:jc w:val="both"/>
              <w:rPr>
                <w:sz w:val="20"/>
                <w:szCs w:val="20"/>
              </w:rPr>
            </w:pPr>
            <w:r>
              <w:rPr>
                <w:sz w:val="20"/>
                <w:szCs w:val="20"/>
              </w:rPr>
              <w:t>19.4%</w:t>
            </w:r>
          </w:p>
        </w:tc>
        <w:tc>
          <w:tcPr>
            <w:tcW w:w="841"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9"/>
              <w:jc w:val="both"/>
              <w:rPr>
                <w:sz w:val="20"/>
                <w:szCs w:val="20"/>
              </w:rPr>
            </w:pPr>
            <w:r>
              <w:rPr>
                <w:sz w:val="20"/>
                <w:szCs w:val="20"/>
              </w:rPr>
              <w:t>27.0</w:t>
            </w:r>
          </w:p>
        </w:tc>
        <w:tc>
          <w:tcPr>
            <w:tcW w:w="1031"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3"/>
              <w:jc w:val="both"/>
              <w:rPr>
                <w:sz w:val="20"/>
                <w:szCs w:val="20"/>
              </w:rPr>
            </w:pPr>
            <w:r>
              <w:rPr>
                <w:sz w:val="20"/>
                <w:szCs w:val="20"/>
              </w:rPr>
              <w:t>31.1%</w:t>
            </w:r>
          </w:p>
        </w:tc>
        <w:tc>
          <w:tcPr>
            <w:tcW w:w="1035"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8"/>
              <w:jc w:val="both"/>
              <w:rPr>
                <w:sz w:val="20"/>
                <w:szCs w:val="20"/>
              </w:rPr>
            </w:pPr>
            <w:r>
              <w:rPr>
                <w:sz w:val="20"/>
                <w:szCs w:val="20"/>
              </w:rPr>
              <w:t>5.1%</w:t>
            </w:r>
          </w:p>
        </w:tc>
        <w:tc>
          <w:tcPr>
            <w:tcW w:w="1065"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3"/>
              <w:jc w:val="both"/>
              <w:rPr>
                <w:sz w:val="20"/>
                <w:szCs w:val="20"/>
              </w:rPr>
            </w:pPr>
            <w:r>
              <w:rPr>
                <w:sz w:val="20"/>
                <w:szCs w:val="20"/>
              </w:rPr>
              <w:t>11.7%</w:t>
            </w:r>
          </w:p>
        </w:tc>
        <w:tc>
          <w:tcPr>
            <w:tcW w:w="103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4"/>
              <w:jc w:val="both"/>
              <w:rPr>
                <w:sz w:val="20"/>
                <w:szCs w:val="20"/>
              </w:rPr>
            </w:pPr>
            <w:r>
              <w:rPr>
                <w:sz w:val="20"/>
                <w:szCs w:val="20"/>
              </w:rPr>
              <w:t>5.6%</w:t>
            </w:r>
          </w:p>
        </w:tc>
        <w:tc>
          <w:tcPr>
            <w:tcW w:w="87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9"/>
              <w:jc w:val="both"/>
              <w:rPr>
                <w:sz w:val="20"/>
                <w:szCs w:val="20"/>
              </w:rPr>
            </w:pPr>
            <w:r>
              <w:rPr>
                <w:sz w:val="20"/>
                <w:szCs w:val="20"/>
              </w:rPr>
              <w:t>4.20</w:t>
            </w:r>
          </w:p>
        </w:tc>
        <w:tc>
          <w:tcPr>
            <w:tcW w:w="97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69"/>
              <w:jc w:val="both"/>
              <w:rPr>
                <w:sz w:val="20"/>
                <w:szCs w:val="20"/>
              </w:rPr>
            </w:pPr>
            <w:r>
              <w:rPr>
                <w:sz w:val="20"/>
                <w:szCs w:val="20"/>
              </w:rPr>
              <w:t>1.428</w:t>
            </w:r>
          </w:p>
        </w:tc>
      </w:tr>
      <w:tr w:rsidR="00C41465">
        <w:trPr>
          <w:trHeight w:val="277"/>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 xml:space="preserve">feel stressed </w:t>
            </w:r>
            <w:r>
              <w:rPr>
                <w:sz w:val="20"/>
                <w:szCs w:val="20"/>
              </w:rPr>
              <w:lastRenderedPageBreak/>
              <w:t>as a</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w:t>
            </w: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41</w:t>
            </w:r>
          </w:p>
        </w:tc>
        <w:tc>
          <w:tcPr>
            <w:tcW w:w="970" w:type="dxa"/>
            <w:tcBorders>
              <w:top w:val="nil"/>
              <w:left w:val="single" w:sz="4" w:space="0" w:color="7E7E7E"/>
              <w:bottom w:val="nil"/>
              <w:right w:val="single" w:sz="4" w:space="0" w:color="7E7E7E"/>
            </w:tcBorders>
          </w:tcPr>
          <w:p w:rsidR="00C41465" w:rsidRDefault="002A435B">
            <w:pPr>
              <w:widowControl w:val="0"/>
              <w:spacing w:line="360" w:lineRule="auto"/>
              <w:ind w:left="169"/>
              <w:jc w:val="both"/>
              <w:rPr>
                <w:sz w:val="20"/>
                <w:szCs w:val="20"/>
              </w:rPr>
            </w:pPr>
            <w:r>
              <w:rPr>
                <w:sz w:val="20"/>
                <w:szCs w:val="20"/>
              </w:rPr>
              <w:t>35</w:t>
            </w:r>
          </w:p>
        </w:tc>
      </w:tr>
      <w:tr w:rsidR="00C41465">
        <w:trPr>
          <w:trHeight w:val="277"/>
        </w:trPr>
        <w:tc>
          <w:tcPr>
            <w:tcW w:w="1163"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lastRenderedPageBreak/>
              <w:t>result of   their</w:t>
            </w:r>
          </w:p>
        </w:tc>
        <w:tc>
          <w:tcPr>
            <w:tcW w:w="135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743"/>
        </w:trPr>
        <w:tc>
          <w:tcPr>
            <w:tcW w:w="1163"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proofErr w:type="gramStart"/>
            <w:r>
              <w:rPr>
                <w:sz w:val="20"/>
                <w:szCs w:val="20"/>
              </w:rPr>
              <w:t>workload</w:t>
            </w:r>
            <w:proofErr w:type="gramEnd"/>
            <w:r>
              <w:rPr>
                <w:sz w:val="20"/>
                <w:szCs w:val="20"/>
              </w:rPr>
              <w:t>.</w:t>
            </w:r>
          </w:p>
        </w:tc>
        <w:tc>
          <w:tcPr>
            <w:tcW w:w="135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1"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1"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5"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65"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7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7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bl>
    <w:p w:rsidR="00C41465" w:rsidRDefault="00C41465">
      <w:pPr>
        <w:widowControl w:val="0"/>
        <w:spacing w:line="360" w:lineRule="auto"/>
        <w:jc w:val="both"/>
        <w:rPr>
          <w:sz w:val="20"/>
          <w:szCs w:val="20"/>
        </w:rPr>
      </w:pPr>
    </w:p>
    <w:tbl>
      <w:tblPr>
        <w:tblStyle w:val="a2"/>
        <w:tblW w:w="975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906"/>
        <w:gridCol w:w="1006"/>
        <w:gridCol w:w="841"/>
        <w:gridCol w:w="1031"/>
        <w:gridCol w:w="1035"/>
        <w:gridCol w:w="1065"/>
        <w:gridCol w:w="1030"/>
        <w:gridCol w:w="870"/>
        <w:gridCol w:w="970"/>
      </w:tblGrid>
      <w:tr w:rsidR="00C41465">
        <w:trPr>
          <w:trHeight w:val="2095"/>
        </w:trPr>
        <w:tc>
          <w:tcPr>
            <w:tcW w:w="1906" w:type="dxa"/>
            <w:tcBorders>
              <w:top w:val="single" w:sz="4" w:space="0" w:color="7E7E7E"/>
              <w:left w:val="single" w:sz="4" w:space="0" w:color="7E7E7E"/>
              <w:bottom w:val="single" w:sz="4" w:space="0" w:color="7E7E7E"/>
              <w:right w:val="single" w:sz="4" w:space="0" w:color="7E7E7E"/>
            </w:tcBorders>
          </w:tcPr>
          <w:p w:rsidR="00C41465" w:rsidRDefault="002A435B">
            <w:pPr>
              <w:widowControl w:val="0"/>
              <w:tabs>
                <w:tab w:val="left" w:pos="1014"/>
                <w:tab w:val="left" w:pos="1574"/>
              </w:tabs>
              <w:spacing w:before="1" w:line="360" w:lineRule="auto"/>
              <w:ind w:left="170" w:right="158"/>
              <w:jc w:val="both"/>
              <w:rPr>
                <w:sz w:val="20"/>
                <w:szCs w:val="20"/>
              </w:rPr>
            </w:pPr>
            <w:r>
              <w:rPr>
                <w:sz w:val="20"/>
                <w:szCs w:val="20"/>
              </w:rPr>
              <w:t>The</w:t>
            </w:r>
            <w:r>
              <w:rPr>
                <w:sz w:val="20"/>
                <w:szCs w:val="20"/>
              </w:rPr>
              <w:tab/>
              <w:t>support provided by my supervisor/</w:t>
            </w:r>
            <w:proofErr w:type="spellStart"/>
            <w:r>
              <w:rPr>
                <w:sz w:val="20"/>
                <w:szCs w:val="20"/>
              </w:rPr>
              <w:t>man ager</w:t>
            </w:r>
            <w:proofErr w:type="spellEnd"/>
            <w:r>
              <w:rPr>
                <w:sz w:val="20"/>
                <w:szCs w:val="20"/>
              </w:rPr>
              <w:tab/>
            </w:r>
            <w:r>
              <w:rPr>
                <w:sz w:val="20"/>
                <w:szCs w:val="20"/>
              </w:rPr>
              <w:tab/>
              <w:t>is</w:t>
            </w:r>
          </w:p>
          <w:p w:rsidR="00C41465" w:rsidRDefault="002A435B">
            <w:pPr>
              <w:widowControl w:val="0"/>
              <w:spacing w:before="1" w:line="360" w:lineRule="auto"/>
              <w:ind w:left="170"/>
              <w:jc w:val="both"/>
              <w:rPr>
                <w:sz w:val="20"/>
                <w:szCs w:val="20"/>
              </w:rPr>
            </w:pPr>
            <w:proofErr w:type="gramStart"/>
            <w:r>
              <w:rPr>
                <w:sz w:val="20"/>
                <w:szCs w:val="20"/>
              </w:rPr>
              <w:t>satisfactory</w:t>
            </w:r>
            <w:proofErr w:type="gramEnd"/>
            <w:r>
              <w:rPr>
                <w:sz w:val="20"/>
                <w:szCs w:val="20"/>
              </w:rPr>
              <w:t>.</w:t>
            </w:r>
          </w:p>
        </w:tc>
        <w:tc>
          <w:tcPr>
            <w:tcW w:w="100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45" w:right="190"/>
              <w:jc w:val="both"/>
              <w:rPr>
                <w:sz w:val="20"/>
                <w:szCs w:val="20"/>
              </w:rPr>
            </w:pPr>
            <w:r>
              <w:rPr>
                <w:sz w:val="20"/>
                <w:szCs w:val="20"/>
              </w:rPr>
              <w:t>28.1%</w:t>
            </w:r>
          </w:p>
        </w:tc>
        <w:tc>
          <w:tcPr>
            <w:tcW w:w="84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43.9</w:t>
            </w:r>
          </w:p>
          <w:p w:rsidR="00C41465" w:rsidRDefault="002A435B">
            <w:pPr>
              <w:widowControl w:val="0"/>
              <w:spacing w:line="360" w:lineRule="auto"/>
              <w:ind w:left="169"/>
              <w:jc w:val="both"/>
              <w:rPr>
                <w:sz w:val="20"/>
                <w:szCs w:val="20"/>
              </w:rPr>
            </w:pPr>
            <w:r>
              <w:rPr>
                <w:sz w:val="20"/>
                <w:szCs w:val="20"/>
              </w:rPr>
              <w:t>%</w:t>
            </w:r>
          </w:p>
        </w:tc>
        <w:tc>
          <w:tcPr>
            <w:tcW w:w="103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3"/>
              <w:jc w:val="both"/>
              <w:rPr>
                <w:sz w:val="20"/>
                <w:szCs w:val="20"/>
              </w:rPr>
            </w:pPr>
            <w:r>
              <w:rPr>
                <w:sz w:val="20"/>
                <w:szCs w:val="20"/>
              </w:rPr>
              <w:t>18.9%</w:t>
            </w:r>
          </w:p>
        </w:tc>
        <w:tc>
          <w:tcPr>
            <w:tcW w:w="1035"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8"/>
              <w:jc w:val="both"/>
              <w:rPr>
                <w:sz w:val="20"/>
                <w:szCs w:val="20"/>
              </w:rPr>
            </w:pPr>
            <w:r>
              <w:rPr>
                <w:sz w:val="20"/>
                <w:szCs w:val="20"/>
              </w:rPr>
              <w:t>0.0%</w:t>
            </w:r>
          </w:p>
        </w:tc>
        <w:tc>
          <w:tcPr>
            <w:tcW w:w="1065"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3"/>
              <w:jc w:val="both"/>
              <w:rPr>
                <w:sz w:val="20"/>
                <w:szCs w:val="20"/>
              </w:rPr>
            </w:pPr>
            <w:r>
              <w:rPr>
                <w:sz w:val="20"/>
                <w:szCs w:val="20"/>
              </w:rPr>
              <w:t>8.7%</w:t>
            </w:r>
          </w:p>
        </w:tc>
        <w:tc>
          <w:tcPr>
            <w:tcW w:w="103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4"/>
              <w:jc w:val="both"/>
              <w:rPr>
                <w:sz w:val="20"/>
                <w:szCs w:val="20"/>
              </w:rPr>
            </w:pPr>
            <w:r>
              <w:rPr>
                <w:sz w:val="20"/>
                <w:szCs w:val="20"/>
              </w:rPr>
              <w:t>0.5%</w:t>
            </w:r>
          </w:p>
        </w:tc>
        <w:tc>
          <w:tcPr>
            <w:tcW w:w="8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4.81</w:t>
            </w:r>
          </w:p>
          <w:p w:rsidR="00C41465" w:rsidRDefault="002A435B">
            <w:pPr>
              <w:widowControl w:val="0"/>
              <w:spacing w:line="360" w:lineRule="auto"/>
              <w:ind w:left="169"/>
              <w:jc w:val="both"/>
              <w:rPr>
                <w:sz w:val="20"/>
                <w:szCs w:val="20"/>
              </w:rPr>
            </w:pPr>
            <w:r>
              <w:rPr>
                <w:sz w:val="20"/>
                <w:szCs w:val="20"/>
              </w:rPr>
              <w:t>12</w:t>
            </w:r>
          </w:p>
        </w:tc>
        <w:tc>
          <w:tcPr>
            <w:tcW w:w="9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1.141</w:t>
            </w:r>
          </w:p>
          <w:p w:rsidR="00C41465" w:rsidRDefault="002A435B">
            <w:pPr>
              <w:widowControl w:val="0"/>
              <w:spacing w:line="360" w:lineRule="auto"/>
              <w:ind w:left="169"/>
              <w:jc w:val="both"/>
              <w:rPr>
                <w:sz w:val="20"/>
                <w:szCs w:val="20"/>
              </w:rPr>
            </w:pPr>
            <w:r>
              <w:rPr>
                <w:sz w:val="20"/>
                <w:szCs w:val="20"/>
              </w:rPr>
              <w:t>33</w:t>
            </w:r>
          </w:p>
        </w:tc>
      </w:tr>
      <w:tr w:rsidR="00C41465">
        <w:trPr>
          <w:trHeight w:val="3136"/>
        </w:trPr>
        <w:tc>
          <w:tcPr>
            <w:tcW w:w="1906" w:type="dxa"/>
            <w:tcBorders>
              <w:top w:val="single" w:sz="4" w:space="0" w:color="7E7E7E"/>
              <w:left w:val="single" w:sz="4" w:space="0" w:color="7E7E7E"/>
              <w:bottom w:val="single" w:sz="4" w:space="0" w:color="7E7E7E"/>
              <w:right w:val="single" w:sz="4" w:space="0" w:color="7E7E7E"/>
            </w:tcBorders>
          </w:tcPr>
          <w:p w:rsidR="00C41465" w:rsidRDefault="002A435B">
            <w:pPr>
              <w:widowControl w:val="0"/>
              <w:tabs>
                <w:tab w:val="left" w:pos="1389"/>
                <w:tab w:val="left" w:pos="1430"/>
              </w:tabs>
              <w:spacing w:before="1" w:line="360" w:lineRule="auto"/>
              <w:ind w:left="170" w:right="158"/>
              <w:jc w:val="both"/>
              <w:rPr>
                <w:sz w:val="20"/>
                <w:szCs w:val="20"/>
              </w:rPr>
            </w:pPr>
            <w:r>
              <w:rPr>
                <w:sz w:val="20"/>
                <w:szCs w:val="20"/>
              </w:rPr>
              <w:t>The organization provides</w:t>
            </w:r>
            <w:r>
              <w:rPr>
                <w:sz w:val="20"/>
                <w:szCs w:val="20"/>
              </w:rPr>
              <w:tab/>
            </w:r>
            <w:r>
              <w:rPr>
                <w:sz w:val="20"/>
                <w:szCs w:val="20"/>
              </w:rPr>
              <w:tab/>
              <w:t>the necessary resources</w:t>
            </w:r>
            <w:r>
              <w:rPr>
                <w:sz w:val="20"/>
                <w:szCs w:val="20"/>
              </w:rPr>
              <w:tab/>
              <w:t>and equipment to do my</w:t>
            </w:r>
            <w:r>
              <w:rPr>
                <w:sz w:val="20"/>
                <w:szCs w:val="20"/>
              </w:rPr>
              <w:tab/>
            </w:r>
            <w:r>
              <w:rPr>
                <w:sz w:val="20"/>
                <w:szCs w:val="20"/>
              </w:rPr>
              <w:tab/>
              <w:t>job</w:t>
            </w:r>
          </w:p>
          <w:p w:rsidR="00C41465" w:rsidRDefault="002A435B">
            <w:pPr>
              <w:widowControl w:val="0"/>
              <w:spacing w:before="3" w:line="360" w:lineRule="auto"/>
              <w:ind w:left="170"/>
              <w:jc w:val="both"/>
              <w:rPr>
                <w:sz w:val="20"/>
                <w:szCs w:val="20"/>
              </w:rPr>
            </w:pPr>
            <w:proofErr w:type="gramStart"/>
            <w:r>
              <w:rPr>
                <w:sz w:val="20"/>
                <w:szCs w:val="20"/>
              </w:rPr>
              <w:t>effectively</w:t>
            </w:r>
            <w:proofErr w:type="gramEnd"/>
            <w:r>
              <w:rPr>
                <w:sz w:val="20"/>
                <w:szCs w:val="20"/>
              </w:rPr>
              <w:t>.</w:t>
            </w:r>
          </w:p>
        </w:tc>
        <w:tc>
          <w:tcPr>
            <w:tcW w:w="100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45" w:right="190"/>
              <w:jc w:val="both"/>
              <w:rPr>
                <w:sz w:val="20"/>
                <w:szCs w:val="20"/>
              </w:rPr>
            </w:pPr>
            <w:r>
              <w:rPr>
                <w:sz w:val="20"/>
                <w:szCs w:val="20"/>
              </w:rPr>
              <w:t>33.3%</w:t>
            </w:r>
          </w:p>
        </w:tc>
        <w:tc>
          <w:tcPr>
            <w:tcW w:w="84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43.1</w:t>
            </w:r>
          </w:p>
          <w:p w:rsidR="00C41465" w:rsidRDefault="002A435B">
            <w:pPr>
              <w:widowControl w:val="0"/>
              <w:spacing w:before="4" w:line="360" w:lineRule="auto"/>
              <w:ind w:left="169"/>
              <w:jc w:val="both"/>
              <w:rPr>
                <w:sz w:val="20"/>
                <w:szCs w:val="20"/>
              </w:rPr>
            </w:pPr>
            <w:r>
              <w:rPr>
                <w:sz w:val="20"/>
                <w:szCs w:val="20"/>
              </w:rPr>
              <w:t>%</w:t>
            </w:r>
          </w:p>
        </w:tc>
        <w:tc>
          <w:tcPr>
            <w:tcW w:w="103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3"/>
              <w:jc w:val="both"/>
              <w:rPr>
                <w:sz w:val="20"/>
                <w:szCs w:val="20"/>
              </w:rPr>
            </w:pPr>
            <w:r>
              <w:rPr>
                <w:sz w:val="20"/>
                <w:szCs w:val="20"/>
              </w:rPr>
              <w:t>16.4%</w:t>
            </w:r>
          </w:p>
        </w:tc>
        <w:tc>
          <w:tcPr>
            <w:tcW w:w="1035"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8"/>
              <w:jc w:val="both"/>
              <w:rPr>
                <w:sz w:val="20"/>
                <w:szCs w:val="20"/>
              </w:rPr>
            </w:pPr>
            <w:r>
              <w:rPr>
                <w:sz w:val="20"/>
                <w:szCs w:val="20"/>
              </w:rPr>
              <w:t>0.5%</w:t>
            </w:r>
          </w:p>
        </w:tc>
        <w:tc>
          <w:tcPr>
            <w:tcW w:w="1065"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3"/>
              <w:jc w:val="both"/>
              <w:rPr>
                <w:sz w:val="20"/>
                <w:szCs w:val="20"/>
              </w:rPr>
            </w:pPr>
            <w:r>
              <w:rPr>
                <w:sz w:val="20"/>
                <w:szCs w:val="20"/>
              </w:rPr>
              <w:t>5.1%</w:t>
            </w:r>
          </w:p>
        </w:tc>
        <w:tc>
          <w:tcPr>
            <w:tcW w:w="103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4"/>
              <w:jc w:val="both"/>
              <w:rPr>
                <w:sz w:val="20"/>
                <w:szCs w:val="20"/>
              </w:rPr>
            </w:pPr>
            <w:r>
              <w:rPr>
                <w:sz w:val="20"/>
                <w:szCs w:val="20"/>
              </w:rPr>
              <w:t>1.5%</w:t>
            </w:r>
          </w:p>
        </w:tc>
        <w:tc>
          <w:tcPr>
            <w:tcW w:w="8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4.94</w:t>
            </w:r>
          </w:p>
          <w:p w:rsidR="00C41465" w:rsidRDefault="002A435B">
            <w:pPr>
              <w:widowControl w:val="0"/>
              <w:spacing w:before="4" w:line="360" w:lineRule="auto"/>
              <w:ind w:left="169"/>
              <w:jc w:val="both"/>
              <w:rPr>
                <w:sz w:val="20"/>
                <w:szCs w:val="20"/>
              </w:rPr>
            </w:pPr>
            <w:r>
              <w:rPr>
                <w:sz w:val="20"/>
                <w:szCs w:val="20"/>
              </w:rPr>
              <w:t>36</w:t>
            </w:r>
          </w:p>
        </w:tc>
        <w:tc>
          <w:tcPr>
            <w:tcW w:w="9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1.108</w:t>
            </w:r>
          </w:p>
          <w:p w:rsidR="00C41465" w:rsidRDefault="002A435B">
            <w:pPr>
              <w:widowControl w:val="0"/>
              <w:spacing w:before="4" w:line="360" w:lineRule="auto"/>
              <w:ind w:left="169"/>
              <w:jc w:val="both"/>
              <w:rPr>
                <w:sz w:val="20"/>
                <w:szCs w:val="20"/>
              </w:rPr>
            </w:pPr>
            <w:r>
              <w:rPr>
                <w:sz w:val="20"/>
                <w:szCs w:val="20"/>
              </w:rPr>
              <w:t>49</w:t>
            </w:r>
          </w:p>
        </w:tc>
      </w:tr>
      <w:tr w:rsidR="00C41465">
        <w:trPr>
          <w:trHeight w:val="550"/>
        </w:trPr>
        <w:tc>
          <w:tcPr>
            <w:tcW w:w="190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70" w:right="826"/>
              <w:jc w:val="both"/>
              <w:rPr>
                <w:b/>
                <w:sz w:val="20"/>
                <w:szCs w:val="20"/>
              </w:rPr>
            </w:pPr>
            <w:r>
              <w:rPr>
                <w:b/>
                <w:sz w:val="20"/>
                <w:szCs w:val="20"/>
              </w:rPr>
              <w:t>GRAND MEAN</w:t>
            </w:r>
          </w:p>
        </w:tc>
        <w:tc>
          <w:tcPr>
            <w:tcW w:w="1006"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1"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1"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5"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65"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3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b/>
                <w:sz w:val="20"/>
                <w:szCs w:val="20"/>
              </w:rPr>
            </w:pPr>
            <w:r>
              <w:rPr>
                <w:b/>
                <w:sz w:val="20"/>
                <w:szCs w:val="20"/>
              </w:rPr>
              <w:t>4.84</w:t>
            </w:r>
          </w:p>
          <w:p w:rsidR="00C41465" w:rsidRDefault="002A435B">
            <w:pPr>
              <w:widowControl w:val="0"/>
              <w:spacing w:line="360" w:lineRule="auto"/>
              <w:ind w:left="169"/>
              <w:jc w:val="both"/>
              <w:rPr>
                <w:b/>
                <w:sz w:val="20"/>
                <w:szCs w:val="20"/>
              </w:rPr>
            </w:pPr>
            <w:r>
              <w:rPr>
                <w:b/>
                <w:sz w:val="20"/>
                <w:szCs w:val="20"/>
              </w:rPr>
              <w:t>79</w:t>
            </w:r>
          </w:p>
        </w:tc>
        <w:tc>
          <w:tcPr>
            <w:tcW w:w="97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b/>
                <w:sz w:val="20"/>
                <w:szCs w:val="20"/>
              </w:rPr>
            </w:pPr>
            <w:r>
              <w:rPr>
                <w:b/>
                <w:sz w:val="20"/>
                <w:szCs w:val="20"/>
              </w:rPr>
              <w:t>1.114</w:t>
            </w:r>
          </w:p>
          <w:p w:rsidR="00C41465" w:rsidRDefault="002A435B">
            <w:pPr>
              <w:widowControl w:val="0"/>
              <w:spacing w:line="360" w:lineRule="auto"/>
              <w:ind w:left="169"/>
              <w:jc w:val="both"/>
              <w:rPr>
                <w:b/>
                <w:sz w:val="20"/>
                <w:szCs w:val="20"/>
              </w:rPr>
            </w:pPr>
            <w:r>
              <w:rPr>
                <w:b/>
                <w:sz w:val="20"/>
                <w:szCs w:val="20"/>
              </w:rPr>
              <w:t>9</w:t>
            </w:r>
          </w:p>
        </w:tc>
      </w:tr>
    </w:tbl>
    <w:p w:rsidR="00C41465" w:rsidRDefault="00C41465">
      <w:pPr>
        <w:widowControl w:val="0"/>
        <w:spacing w:line="360" w:lineRule="auto"/>
        <w:jc w:val="both"/>
        <w:rPr>
          <w:b/>
          <w:sz w:val="20"/>
          <w:szCs w:val="20"/>
        </w:rPr>
      </w:pPr>
    </w:p>
    <w:p w:rsidR="00C41465" w:rsidRDefault="00C41465">
      <w:pPr>
        <w:widowControl w:val="0"/>
        <w:spacing w:before="3" w:line="360" w:lineRule="auto"/>
        <w:jc w:val="both"/>
        <w:rPr>
          <w:b/>
          <w:sz w:val="20"/>
          <w:szCs w:val="20"/>
        </w:rPr>
      </w:pPr>
    </w:p>
    <w:p w:rsidR="00C41465" w:rsidRDefault="002A435B">
      <w:pPr>
        <w:widowControl w:val="0"/>
        <w:spacing w:before="90" w:line="360" w:lineRule="auto"/>
        <w:ind w:right="62"/>
        <w:jc w:val="both"/>
        <w:rPr>
          <w:sz w:val="20"/>
          <w:szCs w:val="20"/>
        </w:rPr>
      </w:pPr>
      <w:r>
        <w:rPr>
          <w:sz w:val="20"/>
          <w:szCs w:val="20"/>
        </w:rPr>
        <w:t xml:space="preserve">Table 4.3.1a presents the descriptive statistics of respondents' opinions on working conditions. The table shows that </w:t>
      </w:r>
      <w:r>
        <w:rPr>
          <w:color w:val="000104"/>
          <w:sz w:val="20"/>
          <w:szCs w:val="20"/>
        </w:rPr>
        <w:t xml:space="preserve">39.3% </w:t>
      </w:r>
      <w:r>
        <w:rPr>
          <w:sz w:val="20"/>
          <w:szCs w:val="20"/>
        </w:rPr>
        <w:t xml:space="preserve">of the respondents strongly agreed with the statement that as an employee I am satisfied with my current working </w:t>
      </w:r>
      <w:proofErr w:type="gramStart"/>
      <w:r>
        <w:rPr>
          <w:sz w:val="20"/>
          <w:szCs w:val="20"/>
        </w:rPr>
        <w:t>conditions.,</w:t>
      </w:r>
      <w:proofErr w:type="gramEnd"/>
      <w:r>
        <w:rPr>
          <w:sz w:val="20"/>
          <w:szCs w:val="20"/>
        </w:rPr>
        <w:t xml:space="preserve"> 44.9% agreed and 11.7% partially agreed. Furthermore, only 0.5% strongly disagreed, 1.5% </w:t>
      </w:r>
      <w:r>
        <w:rPr>
          <w:sz w:val="20"/>
          <w:szCs w:val="20"/>
        </w:rPr>
        <w:lastRenderedPageBreak/>
        <w:t>disagreed, while 0% partially disagreed. On average, the respondents agreed that as an employee I am satisfied with my current working conditions, with a mean of 5.1378 and standard deviation of 0.99042 revealing a high disparity in the respondents' opinions.</w:t>
      </w:r>
    </w:p>
    <w:p w:rsidR="00C41465" w:rsidRDefault="002A435B">
      <w:pPr>
        <w:widowControl w:val="0"/>
        <w:spacing w:before="163" w:line="360" w:lineRule="auto"/>
        <w:ind w:right="62"/>
        <w:jc w:val="both"/>
        <w:rPr>
          <w:sz w:val="20"/>
          <w:szCs w:val="20"/>
        </w:rPr>
      </w:pPr>
      <w:r>
        <w:rPr>
          <w:sz w:val="20"/>
          <w:szCs w:val="20"/>
        </w:rPr>
        <w:t>Regarding the statement the physical work environment of the organization is comfortable, the table revealed that 36.7% of the respondents strongly agreed, 48.0% agreed, and 12.2% partially agreed. However, about 0.0% of the respondents strongly disagreed, 2.0% disagreed, and 1.0% partially disagreed. On average, the respondents agreed that to statement the physical work environment of the organization is comfortable, with a mean of 5.1429 and a standard deviation of 0.90582 explains a lack of consensus of the respondents' opinions.</w:t>
      </w:r>
    </w:p>
    <w:p w:rsidR="00C41465" w:rsidRDefault="002A435B">
      <w:pPr>
        <w:widowControl w:val="0"/>
        <w:spacing w:before="61" w:line="360" w:lineRule="auto"/>
        <w:ind w:right="62"/>
        <w:jc w:val="both"/>
        <w:rPr>
          <w:sz w:val="20"/>
          <w:szCs w:val="20"/>
        </w:rPr>
      </w:pPr>
      <w:r>
        <w:rPr>
          <w:sz w:val="20"/>
          <w:szCs w:val="20"/>
        </w:rPr>
        <w:t xml:space="preserve">Further, on the statement the employees feel stressed as a result of their </w:t>
      </w:r>
      <w:proofErr w:type="gramStart"/>
      <w:r>
        <w:rPr>
          <w:sz w:val="20"/>
          <w:szCs w:val="20"/>
        </w:rPr>
        <w:t>workload.,</w:t>
      </w:r>
      <w:proofErr w:type="gramEnd"/>
      <w:r>
        <w:rPr>
          <w:sz w:val="20"/>
          <w:szCs w:val="20"/>
        </w:rPr>
        <w:t xml:space="preserve"> 19.4% of the respondents strongly agreed, 27.0% agreed, 31.1% partially agreed, about 5.1% strongly disagreed, 11.7% disagreed, and 5.6% partially disagreed. On average, </w:t>
      </w:r>
      <w:proofErr w:type="gramStart"/>
      <w:r>
        <w:rPr>
          <w:sz w:val="20"/>
          <w:szCs w:val="20"/>
        </w:rPr>
        <w:t>respondents</w:t>
      </w:r>
      <w:proofErr w:type="gramEnd"/>
      <w:r>
        <w:rPr>
          <w:sz w:val="20"/>
          <w:szCs w:val="20"/>
        </w:rPr>
        <w:t xml:space="preserve"> </w:t>
      </w:r>
      <w:proofErr w:type="spellStart"/>
      <w:r>
        <w:rPr>
          <w:sz w:val="20"/>
          <w:szCs w:val="20"/>
        </w:rPr>
        <w:t>partiallyagreed</w:t>
      </w:r>
      <w:proofErr w:type="spellEnd"/>
      <w:r>
        <w:rPr>
          <w:sz w:val="20"/>
          <w:szCs w:val="20"/>
        </w:rPr>
        <w:t xml:space="preserve"> with the statement the employees feel stressed as a result of their workload, with a mean of 4.2041 and standard deviation of 1.42835 revealing a high disparity in response views.</w:t>
      </w:r>
    </w:p>
    <w:p w:rsidR="00C41465" w:rsidRDefault="002A435B">
      <w:pPr>
        <w:widowControl w:val="0"/>
        <w:spacing w:before="163" w:line="360" w:lineRule="auto"/>
        <w:ind w:right="62"/>
        <w:jc w:val="both"/>
        <w:rPr>
          <w:sz w:val="20"/>
          <w:szCs w:val="20"/>
        </w:rPr>
      </w:pPr>
      <w:r>
        <w:rPr>
          <w:sz w:val="20"/>
          <w:szCs w:val="20"/>
        </w:rPr>
        <w:t>Accordingly, the table also shows that 28.1% of the respondents strongly agreed to the statement that the support provided by my supervisor/manager is satisfactory, 43.9% agreed, 18.9% partially agreed, and about 0.0% strongly disagreed, 8.7% disagreed, 0.5% partially disagreed. On average, the respondents agreed to the statement that the support provided by my supervisor/manager is satisfactory with a mean of 4.8112 and a standard deviation of 1.14133 displays a high variability in the distribution by the respondents.</w:t>
      </w:r>
    </w:p>
    <w:p w:rsidR="00C41465" w:rsidRDefault="002A435B">
      <w:pPr>
        <w:widowControl w:val="0"/>
        <w:spacing w:before="156" w:line="360" w:lineRule="auto"/>
        <w:ind w:right="62"/>
        <w:jc w:val="both"/>
        <w:rPr>
          <w:sz w:val="20"/>
          <w:szCs w:val="20"/>
        </w:rPr>
      </w:pPr>
      <w:r>
        <w:rPr>
          <w:sz w:val="20"/>
          <w:szCs w:val="20"/>
        </w:rPr>
        <w:t>The table shows that 33.3 % of the respondents strongly agreed to the statement that the organization provides the necessary resources and equipment to do my job effectively, 43.1% agreed while 16.4% partially agreed. Furthermore, only 0.5% strongly disagreed, 5.1% disagreed, while 1.5% partially disagreed. On average, the respondents agreed to the statement that the organization provides the necessary resources and equipment to do my job effectively with a mean of 4.9436 and standard deviation of 1.10849 reveals high disparity in the respondents' opinions. The grand mean of 4.8479 shows that majority of the respondent agreed on working conditions, although the standard deviation of 1.1149 which confirms the divergence of respondents' opinions towards the mean.</w:t>
      </w:r>
    </w:p>
    <w:p w:rsidR="00C41465" w:rsidRDefault="00C41465">
      <w:pPr>
        <w:pStyle w:val="Heading1"/>
        <w:widowControl w:val="0"/>
        <w:spacing w:before="161" w:line="360" w:lineRule="auto"/>
        <w:ind w:left="840" w:firstLine="840"/>
        <w:jc w:val="both"/>
        <w:rPr>
          <w:b/>
          <w:sz w:val="20"/>
          <w:szCs w:val="20"/>
        </w:rPr>
      </w:pPr>
    </w:p>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Pr="00001829" w:rsidRDefault="00001829" w:rsidP="00001829"/>
    <w:p w:rsidR="00C41465" w:rsidRDefault="00C41465">
      <w:pPr>
        <w:pStyle w:val="Heading1"/>
        <w:widowControl w:val="0"/>
        <w:spacing w:before="161" w:line="360" w:lineRule="auto"/>
        <w:ind w:left="840" w:firstLine="840"/>
        <w:jc w:val="both"/>
        <w:rPr>
          <w:b/>
          <w:sz w:val="20"/>
          <w:szCs w:val="20"/>
        </w:rPr>
      </w:pPr>
    </w:p>
    <w:p w:rsidR="00C41465" w:rsidRDefault="002A435B">
      <w:pPr>
        <w:pStyle w:val="Heading1"/>
        <w:widowControl w:val="0"/>
        <w:spacing w:before="161" w:line="360" w:lineRule="auto"/>
        <w:ind w:left="840" w:firstLine="840"/>
        <w:jc w:val="both"/>
        <w:rPr>
          <w:b/>
          <w:sz w:val="20"/>
          <w:szCs w:val="20"/>
        </w:rPr>
      </w:pPr>
      <w:r>
        <w:rPr>
          <w:b/>
          <w:sz w:val="20"/>
          <w:szCs w:val="20"/>
        </w:rPr>
        <w:lastRenderedPageBreak/>
        <w:t>Table 4.3.1b: Descriptive Statistics on Productivity</w:t>
      </w:r>
    </w:p>
    <w:p w:rsidR="00C41465" w:rsidRDefault="00C41465">
      <w:pPr>
        <w:widowControl w:val="0"/>
        <w:spacing w:line="360" w:lineRule="auto"/>
        <w:jc w:val="both"/>
        <w:rPr>
          <w:b/>
          <w:sz w:val="20"/>
          <w:szCs w:val="20"/>
        </w:rPr>
      </w:pPr>
    </w:p>
    <w:tbl>
      <w:tblPr>
        <w:tblStyle w:val="a3"/>
        <w:tblW w:w="9640" w:type="dxa"/>
        <w:tblInd w:w="73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60"/>
        <w:gridCol w:w="980"/>
        <w:gridCol w:w="700"/>
        <w:gridCol w:w="1120"/>
        <w:gridCol w:w="1120"/>
        <w:gridCol w:w="1120"/>
        <w:gridCol w:w="1120"/>
        <w:gridCol w:w="840"/>
        <w:gridCol w:w="980"/>
      </w:tblGrid>
      <w:tr w:rsidR="00C41465">
        <w:trPr>
          <w:trHeight w:val="1102"/>
        </w:trPr>
        <w:tc>
          <w:tcPr>
            <w:tcW w:w="1660" w:type="dxa"/>
            <w:tcBorders>
              <w:top w:val="single" w:sz="6"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175" w:right="168"/>
              <w:jc w:val="both"/>
              <w:rPr>
                <w:sz w:val="20"/>
                <w:szCs w:val="20"/>
              </w:rPr>
            </w:pPr>
            <w:r>
              <w:rPr>
                <w:sz w:val="20"/>
                <w:szCs w:val="20"/>
              </w:rPr>
              <w:t xml:space="preserve">Strong </w:t>
            </w:r>
            <w:proofErr w:type="spellStart"/>
            <w:r>
              <w:rPr>
                <w:sz w:val="20"/>
                <w:szCs w:val="20"/>
              </w:rPr>
              <w:t>ly</w:t>
            </w:r>
            <w:proofErr w:type="spellEnd"/>
            <w:r>
              <w:rPr>
                <w:sz w:val="20"/>
                <w:szCs w:val="20"/>
              </w:rPr>
              <w:t xml:space="preserve"> Agree</w:t>
            </w:r>
          </w:p>
        </w:tc>
        <w:tc>
          <w:tcPr>
            <w:tcW w:w="70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200" w:right="181"/>
              <w:jc w:val="both"/>
              <w:rPr>
                <w:sz w:val="20"/>
                <w:szCs w:val="20"/>
              </w:rPr>
            </w:pPr>
            <w:r>
              <w:rPr>
                <w:sz w:val="20"/>
                <w:szCs w:val="20"/>
              </w:rPr>
              <w:t xml:space="preserve">Ag </w:t>
            </w:r>
            <w:proofErr w:type="spellStart"/>
            <w:r>
              <w:rPr>
                <w:sz w:val="20"/>
                <w:szCs w:val="20"/>
              </w:rPr>
              <w:t>ree</w:t>
            </w:r>
            <w:proofErr w:type="spellEnd"/>
          </w:p>
        </w:tc>
        <w:tc>
          <w:tcPr>
            <w:tcW w:w="112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185" w:right="166" w:firstLine="35"/>
              <w:jc w:val="both"/>
              <w:rPr>
                <w:sz w:val="20"/>
                <w:szCs w:val="20"/>
              </w:rPr>
            </w:pPr>
            <w:proofErr w:type="spellStart"/>
            <w:r>
              <w:rPr>
                <w:sz w:val="20"/>
                <w:szCs w:val="20"/>
              </w:rPr>
              <w:t>Partiall</w:t>
            </w:r>
            <w:proofErr w:type="spellEnd"/>
            <w:r>
              <w:rPr>
                <w:sz w:val="20"/>
                <w:szCs w:val="20"/>
              </w:rPr>
              <w:t xml:space="preserve"> y Agree</w:t>
            </w:r>
          </w:p>
        </w:tc>
        <w:tc>
          <w:tcPr>
            <w:tcW w:w="112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196" w:right="181"/>
              <w:jc w:val="both"/>
              <w:rPr>
                <w:sz w:val="20"/>
                <w:szCs w:val="20"/>
              </w:rPr>
            </w:pPr>
            <w:proofErr w:type="spellStart"/>
            <w:r>
              <w:rPr>
                <w:sz w:val="20"/>
                <w:szCs w:val="20"/>
              </w:rPr>
              <w:t>Strongl</w:t>
            </w:r>
            <w:proofErr w:type="spellEnd"/>
            <w:r>
              <w:rPr>
                <w:sz w:val="20"/>
                <w:szCs w:val="20"/>
              </w:rPr>
              <w:t xml:space="preserve"> y </w:t>
            </w:r>
            <w:proofErr w:type="spellStart"/>
            <w:r>
              <w:rPr>
                <w:sz w:val="20"/>
                <w:szCs w:val="20"/>
              </w:rPr>
              <w:t>Disagre</w:t>
            </w:r>
            <w:proofErr w:type="spellEnd"/>
          </w:p>
          <w:p w:rsidR="00C41465" w:rsidRDefault="002A435B">
            <w:pPr>
              <w:widowControl w:val="0"/>
              <w:spacing w:line="360" w:lineRule="auto"/>
              <w:ind w:left="13"/>
              <w:jc w:val="both"/>
              <w:rPr>
                <w:sz w:val="20"/>
                <w:szCs w:val="20"/>
              </w:rPr>
            </w:pPr>
            <w:r>
              <w:rPr>
                <w:sz w:val="20"/>
                <w:szCs w:val="20"/>
              </w:rPr>
              <w:t>e</w:t>
            </w:r>
          </w:p>
        </w:tc>
        <w:tc>
          <w:tcPr>
            <w:tcW w:w="112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516" w:right="162" w:hanging="320"/>
              <w:jc w:val="both"/>
              <w:rPr>
                <w:sz w:val="20"/>
                <w:szCs w:val="20"/>
              </w:rPr>
            </w:pPr>
            <w:proofErr w:type="spellStart"/>
            <w:r>
              <w:rPr>
                <w:sz w:val="20"/>
                <w:szCs w:val="20"/>
              </w:rPr>
              <w:t>Disagre</w:t>
            </w:r>
            <w:proofErr w:type="spellEnd"/>
            <w:r>
              <w:rPr>
                <w:sz w:val="20"/>
                <w:szCs w:val="20"/>
              </w:rPr>
              <w:t xml:space="preserve"> e</w:t>
            </w:r>
          </w:p>
        </w:tc>
        <w:tc>
          <w:tcPr>
            <w:tcW w:w="112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192" w:right="185" w:hanging="6"/>
              <w:jc w:val="both"/>
              <w:rPr>
                <w:sz w:val="20"/>
                <w:szCs w:val="20"/>
              </w:rPr>
            </w:pPr>
            <w:proofErr w:type="spellStart"/>
            <w:r>
              <w:rPr>
                <w:sz w:val="20"/>
                <w:szCs w:val="20"/>
              </w:rPr>
              <w:t>Partiall</w:t>
            </w:r>
            <w:proofErr w:type="spellEnd"/>
            <w:r>
              <w:rPr>
                <w:sz w:val="20"/>
                <w:szCs w:val="20"/>
              </w:rPr>
              <w:t xml:space="preserve"> y </w:t>
            </w:r>
            <w:proofErr w:type="spellStart"/>
            <w:r>
              <w:rPr>
                <w:sz w:val="20"/>
                <w:szCs w:val="20"/>
              </w:rPr>
              <w:t>Disagre</w:t>
            </w:r>
            <w:proofErr w:type="spellEnd"/>
          </w:p>
          <w:p w:rsidR="00C41465" w:rsidRDefault="002A435B">
            <w:pPr>
              <w:widowControl w:val="0"/>
              <w:spacing w:line="360" w:lineRule="auto"/>
              <w:ind w:left="5"/>
              <w:jc w:val="both"/>
              <w:rPr>
                <w:sz w:val="20"/>
                <w:szCs w:val="20"/>
              </w:rPr>
            </w:pPr>
            <w:r>
              <w:rPr>
                <w:sz w:val="20"/>
                <w:szCs w:val="20"/>
              </w:rPr>
              <w:t>e</w:t>
            </w:r>
          </w:p>
        </w:tc>
        <w:tc>
          <w:tcPr>
            <w:tcW w:w="84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362" w:right="181" w:hanging="150"/>
              <w:jc w:val="both"/>
              <w:rPr>
                <w:sz w:val="20"/>
                <w:szCs w:val="20"/>
              </w:rPr>
            </w:pPr>
            <w:r>
              <w:rPr>
                <w:sz w:val="20"/>
                <w:szCs w:val="20"/>
              </w:rPr>
              <w:t>Mea n</w:t>
            </w:r>
          </w:p>
        </w:tc>
        <w:tc>
          <w:tcPr>
            <w:tcW w:w="980" w:type="dxa"/>
            <w:tcBorders>
              <w:top w:val="single" w:sz="6" w:space="0" w:color="7E7E7E"/>
              <w:left w:val="single" w:sz="4" w:space="0" w:color="7E7E7E"/>
              <w:bottom w:val="single" w:sz="4" w:space="0" w:color="7E7E7E"/>
              <w:right w:val="single" w:sz="4" w:space="0" w:color="7E7E7E"/>
            </w:tcBorders>
          </w:tcPr>
          <w:p w:rsidR="00C41465" w:rsidRDefault="002A435B">
            <w:pPr>
              <w:widowControl w:val="0"/>
              <w:spacing w:line="360" w:lineRule="auto"/>
              <w:ind w:left="292" w:right="267" w:firstLine="40"/>
              <w:jc w:val="both"/>
              <w:rPr>
                <w:sz w:val="20"/>
                <w:szCs w:val="20"/>
              </w:rPr>
            </w:pPr>
            <w:proofErr w:type="spellStart"/>
            <w:r>
              <w:rPr>
                <w:sz w:val="20"/>
                <w:szCs w:val="20"/>
              </w:rPr>
              <w:t>Std</w:t>
            </w:r>
            <w:proofErr w:type="spellEnd"/>
            <w:r>
              <w:rPr>
                <w:sz w:val="20"/>
                <w:szCs w:val="20"/>
              </w:rPr>
              <w:t xml:space="preserve"> </w:t>
            </w:r>
            <w:proofErr w:type="spellStart"/>
            <w:r>
              <w:rPr>
                <w:sz w:val="20"/>
                <w:szCs w:val="20"/>
              </w:rPr>
              <w:t>Dev</w:t>
            </w:r>
            <w:proofErr w:type="spellEnd"/>
          </w:p>
        </w:tc>
      </w:tr>
      <w:tr w:rsidR="00C41465">
        <w:trPr>
          <w:trHeight w:val="281"/>
        </w:trPr>
        <w:tc>
          <w:tcPr>
            <w:tcW w:w="166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70"/>
              <w:jc w:val="both"/>
              <w:rPr>
                <w:sz w:val="20"/>
                <w:szCs w:val="20"/>
              </w:rPr>
            </w:pPr>
            <w:r>
              <w:rPr>
                <w:sz w:val="20"/>
                <w:szCs w:val="20"/>
              </w:rPr>
              <w:t>I am able to</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7"/>
              <w:jc w:val="both"/>
              <w:rPr>
                <w:sz w:val="20"/>
                <w:szCs w:val="20"/>
              </w:rPr>
            </w:pPr>
            <w:r>
              <w:rPr>
                <w:sz w:val="20"/>
                <w:szCs w:val="20"/>
              </w:rPr>
              <w:t>33.2%</w:t>
            </w:r>
          </w:p>
        </w:tc>
        <w:tc>
          <w:tcPr>
            <w:tcW w:w="70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95" w:right="119"/>
              <w:jc w:val="both"/>
              <w:rPr>
                <w:sz w:val="20"/>
                <w:szCs w:val="20"/>
              </w:rPr>
            </w:pPr>
            <w:r>
              <w:rPr>
                <w:sz w:val="20"/>
                <w:szCs w:val="20"/>
              </w:rPr>
              <w:t>38.</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2"/>
              <w:jc w:val="both"/>
              <w:rPr>
                <w:sz w:val="20"/>
                <w:szCs w:val="20"/>
              </w:rPr>
            </w:pPr>
            <w:r>
              <w:rPr>
                <w:sz w:val="20"/>
                <w:szCs w:val="20"/>
              </w:rPr>
              <w:t>13.3%</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1.0%</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4.6%</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6"/>
              <w:jc w:val="both"/>
              <w:rPr>
                <w:sz w:val="20"/>
                <w:szCs w:val="20"/>
              </w:rPr>
            </w:pPr>
            <w:r>
              <w:rPr>
                <w:sz w:val="20"/>
                <w:szCs w:val="20"/>
              </w:rPr>
              <w:t>9.2%</w:t>
            </w:r>
          </w:p>
        </w:tc>
        <w:tc>
          <w:tcPr>
            <w:tcW w:w="84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5"/>
              <w:jc w:val="both"/>
              <w:rPr>
                <w:sz w:val="20"/>
                <w:szCs w:val="20"/>
              </w:rPr>
            </w:pPr>
            <w:r>
              <w:rPr>
                <w:sz w:val="20"/>
                <w:szCs w:val="20"/>
              </w:rPr>
              <w:t>4.98</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3"/>
              <w:jc w:val="both"/>
              <w:rPr>
                <w:sz w:val="20"/>
                <w:szCs w:val="20"/>
              </w:rPr>
            </w:pPr>
            <w:r>
              <w:rPr>
                <w:sz w:val="20"/>
                <w:szCs w:val="20"/>
              </w:rPr>
              <w:t>.9921</w:t>
            </w: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Communicate</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2A435B">
            <w:pPr>
              <w:widowControl w:val="0"/>
              <w:spacing w:line="360" w:lineRule="auto"/>
              <w:ind w:left="194" w:right="139"/>
              <w:jc w:val="both"/>
              <w:rPr>
                <w:sz w:val="20"/>
                <w:szCs w:val="20"/>
              </w:rPr>
            </w:pPr>
            <w:r>
              <w:rPr>
                <w:sz w:val="20"/>
                <w:szCs w:val="20"/>
              </w:rPr>
              <w:t>8%</w:t>
            </w: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2A435B">
            <w:pPr>
              <w:widowControl w:val="0"/>
              <w:spacing w:line="360" w:lineRule="auto"/>
              <w:ind w:right="155"/>
              <w:jc w:val="both"/>
              <w:rPr>
                <w:sz w:val="20"/>
                <w:szCs w:val="20"/>
              </w:rPr>
            </w:pPr>
            <w:r>
              <w:rPr>
                <w:sz w:val="20"/>
                <w:szCs w:val="20"/>
              </w:rPr>
              <w:t>97</w:t>
            </w:r>
          </w:p>
        </w:tc>
        <w:tc>
          <w:tcPr>
            <w:tcW w:w="980" w:type="dxa"/>
            <w:tcBorders>
              <w:top w:val="nil"/>
              <w:left w:val="single" w:sz="4" w:space="0" w:color="7E7E7E"/>
              <w:bottom w:val="nil"/>
              <w:right w:val="single" w:sz="4" w:space="0" w:color="7E7E7E"/>
            </w:tcBorders>
          </w:tcPr>
          <w:p w:rsidR="00C41465" w:rsidRDefault="002A435B">
            <w:pPr>
              <w:widowControl w:val="0"/>
              <w:spacing w:line="360" w:lineRule="auto"/>
              <w:ind w:right="154"/>
              <w:jc w:val="both"/>
              <w:rPr>
                <w:sz w:val="20"/>
                <w:szCs w:val="20"/>
              </w:rPr>
            </w:pPr>
            <w:r>
              <w:rPr>
                <w:sz w:val="20"/>
                <w:szCs w:val="20"/>
              </w:rPr>
              <w:t>4</w:t>
            </w: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any issues</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related to my</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workload to</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68"/>
        </w:trPr>
        <w:tc>
          <w:tcPr>
            <w:tcW w:w="166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proofErr w:type="gramStart"/>
            <w:r>
              <w:rPr>
                <w:sz w:val="20"/>
                <w:szCs w:val="20"/>
              </w:rPr>
              <w:t>my</w:t>
            </w:r>
            <w:proofErr w:type="gramEnd"/>
            <w:r>
              <w:rPr>
                <w:sz w:val="20"/>
                <w:szCs w:val="20"/>
              </w:rPr>
              <w:t xml:space="preserve"> manager.</w:t>
            </w: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81"/>
        </w:trPr>
        <w:tc>
          <w:tcPr>
            <w:tcW w:w="166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70"/>
              <w:jc w:val="both"/>
              <w:rPr>
                <w:sz w:val="20"/>
                <w:szCs w:val="20"/>
              </w:rPr>
            </w:pPr>
            <w:r>
              <w:rPr>
                <w:sz w:val="20"/>
                <w:szCs w:val="20"/>
              </w:rPr>
              <w:t>We feel that</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7"/>
              <w:jc w:val="both"/>
              <w:rPr>
                <w:sz w:val="20"/>
                <w:szCs w:val="20"/>
              </w:rPr>
            </w:pPr>
            <w:r>
              <w:rPr>
                <w:sz w:val="20"/>
                <w:szCs w:val="20"/>
              </w:rPr>
              <w:t>32.5%</w:t>
            </w:r>
          </w:p>
        </w:tc>
        <w:tc>
          <w:tcPr>
            <w:tcW w:w="70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95" w:right="119"/>
              <w:jc w:val="both"/>
              <w:rPr>
                <w:sz w:val="20"/>
                <w:szCs w:val="20"/>
              </w:rPr>
            </w:pPr>
            <w:r>
              <w:rPr>
                <w:sz w:val="20"/>
                <w:szCs w:val="20"/>
              </w:rPr>
              <w:t>45.</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2"/>
              <w:jc w:val="both"/>
              <w:rPr>
                <w:sz w:val="20"/>
                <w:szCs w:val="20"/>
              </w:rPr>
            </w:pPr>
            <w:r>
              <w:rPr>
                <w:sz w:val="20"/>
                <w:szCs w:val="20"/>
              </w:rPr>
              <w:t>14.9%</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3.6%</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3.1%</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6"/>
              <w:jc w:val="both"/>
              <w:rPr>
                <w:sz w:val="20"/>
                <w:szCs w:val="20"/>
              </w:rPr>
            </w:pPr>
            <w:r>
              <w:rPr>
                <w:sz w:val="20"/>
                <w:szCs w:val="20"/>
              </w:rPr>
              <w:t>0.5%</w:t>
            </w:r>
          </w:p>
        </w:tc>
        <w:tc>
          <w:tcPr>
            <w:tcW w:w="84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5"/>
              <w:jc w:val="both"/>
              <w:rPr>
                <w:sz w:val="20"/>
                <w:szCs w:val="20"/>
              </w:rPr>
            </w:pPr>
            <w:r>
              <w:rPr>
                <w:sz w:val="20"/>
                <w:szCs w:val="20"/>
              </w:rPr>
              <w:t>5.14</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3"/>
              <w:jc w:val="both"/>
              <w:rPr>
                <w:sz w:val="20"/>
                <w:szCs w:val="20"/>
              </w:rPr>
            </w:pPr>
            <w:r>
              <w:rPr>
                <w:sz w:val="20"/>
                <w:szCs w:val="20"/>
              </w:rPr>
              <w:t>.9001</w:t>
            </w: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we are able to</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2A435B">
            <w:pPr>
              <w:widowControl w:val="0"/>
              <w:spacing w:line="360" w:lineRule="auto"/>
              <w:ind w:left="194" w:right="139"/>
              <w:jc w:val="both"/>
              <w:rPr>
                <w:sz w:val="20"/>
                <w:szCs w:val="20"/>
              </w:rPr>
            </w:pPr>
            <w:r>
              <w:rPr>
                <w:sz w:val="20"/>
                <w:szCs w:val="20"/>
              </w:rPr>
              <w:t>4%</w:t>
            </w: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2A435B">
            <w:pPr>
              <w:widowControl w:val="0"/>
              <w:spacing w:line="360" w:lineRule="auto"/>
              <w:ind w:right="155"/>
              <w:jc w:val="both"/>
              <w:rPr>
                <w:sz w:val="20"/>
                <w:szCs w:val="20"/>
              </w:rPr>
            </w:pPr>
            <w:r>
              <w:rPr>
                <w:sz w:val="20"/>
                <w:szCs w:val="20"/>
              </w:rPr>
              <w:t>29</w:t>
            </w:r>
          </w:p>
        </w:tc>
        <w:tc>
          <w:tcPr>
            <w:tcW w:w="980" w:type="dxa"/>
            <w:tcBorders>
              <w:top w:val="nil"/>
              <w:left w:val="single" w:sz="4" w:space="0" w:color="7E7E7E"/>
              <w:bottom w:val="nil"/>
              <w:right w:val="single" w:sz="4" w:space="0" w:color="7E7E7E"/>
            </w:tcBorders>
          </w:tcPr>
          <w:p w:rsidR="00C41465" w:rsidRDefault="002A435B">
            <w:pPr>
              <w:widowControl w:val="0"/>
              <w:spacing w:line="360" w:lineRule="auto"/>
              <w:ind w:right="154"/>
              <w:jc w:val="both"/>
              <w:rPr>
                <w:sz w:val="20"/>
                <w:szCs w:val="20"/>
              </w:rPr>
            </w:pPr>
            <w:r>
              <w:rPr>
                <w:sz w:val="20"/>
                <w:szCs w:val="20"/>
              </w:rPr>
              <w:t>4</w:t>
            </w: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accomplish</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our tasks</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68"/>
        </w:trPr>
        <w:tc>
          <w:tcPr>
            <w:tcW w:w="166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r>
              <w:rPr>
                <w:sz w:val="20"/>
                <w:szCs w:val="20"/>
              </w:rPr>
              <w:t>efficiently</w:t>
            </w: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81"/>
        </w:trPr>
        <w:tc>
          <w:tcPr>
            <w:tcW w:w="166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70"/>
              <w:jc w:val="both"/>
              <w:rPr>
                <w:sz w:val="20"/>
                <w:szCs w:val="20"/>
              </w:rPr>
            </w:pPr>
            <w:r>
              <w:rPr>
                <w:sz w:val="20"/>
                <w:szCs w:val="20"/>
              </w:rPr>
              <w:t>I feel that my</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7"/>
              <w:jc w:val="both"/>
              <w:rPr>
                <w:sz w:val="20"/>
                <w:szCs w:val="20"/>
              </w:rPr>
            </w:pPr>
            <w:r>
              <w:rPr>
                <w:sz w:val="20"/>
                <w:szCs w:val="20"/>
              </w:rPr>
              <w:t>37.8%</w:t>
            </w:r>
          </w:p>
        </w:tc>
        <w:tc>
          <w:tcPr>
            <w:tcW w:w="70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95" w:right="119"/>
              <w:jc w:val="both"/>
              <w:rPr>
                <w:sz w:val="20"/>
                <w:szCs w:val="20"/>
              </w:rPr>
            </w:pPr>
            <w:r>
              <w:rPr>
                <w:sz w:val="20"/>
                <w:szCs w:val="20"/>
              </w:rPr>
              <w:t>45.</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2"/>
              <w:jc w:val="both"/>
              <w:rPr>
                <w:sz w:val="20"/>
                <w:szCs w:val="20"/>
              </w:rPr>
            </w:pPr>
            <w:r>
              <w:rPr>
                <w:sz w:val="20"/>
                <w:szCs w:val="20"/>
              </w:rPr>
              <w:t>13.8%</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0.0%</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2.6%</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6"/>
              <w:jc w:val="both"/>
              <w:rPr>
                <w:sz w:val="20"/>
                <w:szCs w:val="20"/>
              </w:rPr>
            </w:pPr>
            <w:r>
              <w:rPr>
                <w:sz w:val="20"/>
                <w:szCs w:val="20"/>
              </w:rPr>
              <w:t>0.5%</w:t>
            </w:r>
          </w:p>
        </w:tc>
        <w:tc>
          <w:tcPr>
            <w:tcW w:w="84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5"/>
              <w:jc w:val="both"/>
              <w:rPr>
                <w:sz w:val="20"/>
                <w:szCs w:val="20"/>
              </w:rPr>
            </w:pPr>
            <w:r>
              <w:rPr>
                <w:sz w:val="20"/>
                <w:szCs w:val="20"/>
              </w:rPr>
              <w:t>5.14</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3"/>
              <w:jc w:val="both"/>
              <w:rPr>
                <w:sz w:val="20"/>
                <w:szCs w:val="20"/>
              </w:rPr>
            </w:pPr>
            <w:r>
              <w:rPr>
                <w:sz w:val="20"/>
                <w:szCs w:val="20"/>
              </w:rPr>
              <w:t>.8165</w:t>
            </w: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work is</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2A435B">
            <w:pPr>
              <w:widowControl w:val="0"/>
              <w:spacing w:line="360" w:lineRule="auto"/>
              <w:ind w:left="194" w:right="139"/>
              <w:jc w:val="both"/>
              <w:rPr>
                <w:sz w:val="20"/>
                <w:szCs w:val="20"/>
              </w:rPr>
            </w:pPr>
            <w:r>
              <w:rPr>
                <w:sz w:val="20"/>
                <w:szCs w:val="20"/>
              </w:rPr>
              <w:t>4%</w:t>
            </w: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2A435B">
            <w:pPr>
              <w:widowControl w:val="0"/>
              <w:spacing w:line="360" w:lineRule="auto"/>
              <w:ind w:right="155"/>
              <w:jc w:val="both"/>
              <w:rPr>
                <w:sz w:val="20"/>
                <w:szCs w:val="20"/>
              </w:rPr>
            </w:pPr>
            <w:r>
              <w:rPr>
                <w:sz w:val="20"/>
                <w:szCs w:val="20"/>
              </w:rPr>
              <w:t>29</w:t>
            </w:r>
          </w:p>
        </w:tc>
        <w:tc>
          <w:tcPr>
            <w:tcW w:w="980" w:type="dxa"/>
            <w:tcBorders>
              <w:top w:val="nil"/>
              <w:left w:val="single" w:sz="4" w:space="0" w:color="7E7E7E"/>
              <w:bottom w:val="nil"/>
              <w:right w:val="single" w:sz="4" w:space="0" w:color="7E7E7E"/>
            </w:tcBorders>
          </w:tcPr>
          <w:p w:rsidR="00C41465" w:rsidRDefault="002A435B">
            <w:pPr>
              <w:widowControl w:val="0"/>
              <w:spacing w:line="360" w:lineRule="auto"/>
              <w:ind w:right="154"/>
              <w:jc w:val="both"/>
              <w:rPr>
                <w:sz w:val="20"/>
                <w:szCs w:val="20"/>
              </w:rPr>
            </w:pPr>
            <w:r>
              <w:rPr>
                <w:sz w:val="20"/>
                <w:szCs w:val="20"/>
              </w:rPr>
              <w:t>0</w:t>
            </w: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contributing</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to the overall</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68"/>
        </w:trPr>
        <w:tc>
          <w:tcPr>
            <w:tcW w:w="166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r>
              <w:rPr>
                <w:sz w:val="20"/>
                <w:szCs w:val="20"/>
              </w:rPr>
              <w:t>productivity</w:t>
            </w: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bl>
    <w:p w:rsidR="00C41465" w:rsidRDefault="00C41465">
      <w:pPr>
        <w:widowControl w:val="0"/>
        <w:spacing w:line="360" w:lineRule="auto"/>
        <w:jc w:val="both"/>
        <w:rPr>
          <w:sz w:val="20"/>
          <w:szCs w:val="20"/>
        </w:rPr>
      </w:pPr>
    </w:p>
    <w:tbl>
      <w:tblPr>
        <w:tblStyle w:val="a4"/>
        <w:tblW w:w="9640" w:type="dxa"/>
        <w:tblInd w:w="73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660"/>
        <w:gridCol w:w="980"/>
        <w:gridCol w:w="700"/>
        <w:gridCol w:w="1120"/>
        <w:gridCol w:w="1120"/>
        <w:gridCol w:w="1120"/>
        <w:gridCol w:w="1120"/>
        <w:gridCol w:w="840"/>
        <w:gridCol w:w="980"/>
      </w:tblGrid>
      <w:tr w:rsidR="00C41465">
        <w:trPr>
          <w:trHeight w:val="550"/>
        </w:trPr>
        <w:tc>
          <w:tcPr>
            <w:tcW w:w="16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70" w:right="249"/>
              <w:jc w:val="both"/>
              <w:rPr>
                <w:sz w:val="20"/>
                <w:szCs w:val="20"/>
              </w:rPr>
            </w:pPr>
            <w:proofErr w:type="gramStart"/>
            <w:r>
              <w:rPr>
                <w:sz w:val="20"/>
                <w:szCs w:val="20"/>
              </w:rPr>
              <w:t>of</w:t>
            </w:r>
            <w:proofErr w:type="gramEnd"/>
            <w:r>
              <w:rPr>
                <w:sz w:val="20"/>
                <w:szCs w:val="20"/>
              </w:rPr>
              <w:t xml:space="preserve"> the organization.</w:t>
            </w:r>
          </w:p>
        </w:tc>
        <w:tc>
          <w:tcPr>
            <w:tcW w:w="98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70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82"/>
        </w:trPr>
        <w:tc>
          <w:tcPr>
            <w:tcW w:w="166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I am given</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right="157"/>
              <w:jc w:val="both"/>
              <w:rPr>
                <w:sz w:val="20"/>
                <w:szCs w:val="20"/>
              </w:rPr>
            </w:pPr>
            <w:r>
              <w:rPr>
                <w:sz w:val="20"/>
                <w:szCs w:val="20"/>
              </w:rPr>
              <w:t>36.7%</w:t>
            </w:r>
          </w:p>
        </w:tc>
        <w:tc>
          <w:tcPr>
            <w:tcW w:w="70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left="195" w:right="119"/>
              <w:jc w:val="both"/>
              <w:rPr>
                <w:sz w:val="20"/>
                <w:szCs w:val="20"/>
              </w:rPr>
            </w:pPr>
            <w:r>
              <w:rPr>
                <w:sz w:val="20"/>
                <w:szCs w:val="20"/>
              </w:rPr>
              <w:t>4</w:t>
            </w:r>
            <w:r>
              <w:rPr>
                <w:sz w:val="20"/>
                <w:szCs w:val="20"/>
              </w:rPr>
              <w:lastRenderedPageBreak/>
              <w:t>3.</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right="152"/>
              <w:jc w:val="both"/>
              <w:rPr>
                <w:sz w:val="20"/>
                <w:szCs w:val="20"/>
              </w:rPr>
            </w:pPr>
            <w:r>
              <w:rPr>
                <w:sz w:val="20"/>
                <w:szCs w:val="20"/>
              </w:rPr>
              <w:lastRenderedPageBreak/>
              <w:t>17.9%</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right="151"/>
              <w:jc w:val="both"/>
              <w:rPr>
                <w:sz w:val="20"/>
                <w:szCs w:val="20"/>
              </w:rPr>
            </w:pPr>
            <w:r>
              <w:rPr>
                <w:sz w:val="20"/>
                <w:szCs w:val="20"/>
              </w:rPr>
              <w:t>0.0%</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right="151"/>
              <w:jc w:val="both"/>
              <w:rPr>
                <w:sz w:val="20"/>
                <w:szCs w:val="20"/>
              </w:rPr>
            </w:pPr>
            <w:r>
              <w:rPr>
                <w:sz w:val="20"/>
                <w:szCs w:val="20"/>
              </w:rPr>
              <w:t>1.5%</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right="156"/>
              <w:jc w:val="both"/>
              <w:rPr>
                <w:sz w:val="20"/>
                <w:szCs w:val="20"/>
              </w:rPr>
            </w:pPr>
            <w:r>
              <w:rPr>
                <w:sz w:val="20"/>
                <w:szCs w:val="20"/>
              </w:rPr>
              <w:t>0.0%</w:t>
            </w:r>
          </w:p>
        </w:tc>
        <w:tc>
          <w:tcPr>
            <w:tcW w:w="84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right="155"/>
              <w:jc w:val="both"/>
              <w:rPr>
                <w:sz w:val="20"/>
                <w:szCs w:val="20"/>
              </w:rPr>
            </w:pPr>
            <w:r>
              <w:rPr>
                <w:sz w:val="20"/>
                <w:szCs w:val="20"/>
              </w:rPr>
              <w:t>5.12</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line="360" w:lineRule="auto"/>
              <w:ind w:right="153"/>
              <w:jc w:val="both"/>
              <w:rPr>
                <w:sz w:val="20"/>
                <w:szCs w:val="20"/>
              </w:rPr>
            </w:pPr>
            <w:r>
              <w:rPr>
                <w:sz w:val="20"/>
                <w:szCs w:val="20"/>
              </w:rPr>
              <w:t>.9917</w:t>
            </w: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lastRenderedPageBreak/>
              <w:t>clear and</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2A435B">
            <w:pPr>
              <w:widowControl w:val="0"/>
              <w:spacing w:line="360" w:lineRule="auto"/>
              <w:ind w:left="194" w:right="139"/>
              <w:jc w:val="both"/>
              <w:rPr>
                <w:sz w:val="20"/>
                <w:szCs w:val="20"/>
              </w:rPr>
            </w:pPr>
            <w:r>
              <w:rPr>
                <w:sz w:val="20"/>
                <w:szCs w:val="20"/>
              </w:rPr>
              <w:t>9%</w:t>
            </w: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2A435B">
            <w:pPr>
              <w:widowControl w:val="0"/>
              <w:spacing w:line="360" w:lineRule="auto"/>
              <w:ind w:right="155"/>
              <w:jc w:val="both"/>
              <w:rPr>
                <w:sz w:val="20"/>
                <w:szCs w:val="20"/>
              </w:rPr>
            </w:pPr>
            <w:r>
              <w:rPr>
                <w:sz w:val="20"/>
                <w:szCs w:val="20"/>
              </w:rPr>
              <w:t>76</w:t>
            </w:r>
          </w:p>
        </w:tc>
        <w:tc>
          <w:tcPr>
            <w:tcW w:w="980" w:type="dxa"/>
            <w:tcBorders>
              <w:top w:val="nil"/>
              <w:left w:val="single" w:sz="4" w:space="0" w:color="7E7E7E"/>
              <w:bottom w:val="nil"/>
              <w:right w:val="single" w:sz="4" w:space="0" w:color="7E7E7E"/>
            </w:tcBorders>
          </w:tcPr>
          <w:p w:rsidR="00C41465" w:rsidRDefault="002A435B">
            <w:pPr>
              <w:widowControl w:val="0"/>
              <w:spacing w:line="360" w:lineRule="auto"/>
              <w:ind w:right="154"/>
              <w:jc w:val="both"/>
              <w:rPr>
                <w:sz w:val="20"/>
                <w:szCs w:val="20"/>
              </w:rPr>
            </w:pPr>
            <w:r>
              <w:rPr>
                <w:sz w:val="20"/>
                <w:szCs w:val="20"/>
              </w:rPr>
              <w:t>9</w:t>
            </w: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specific goals</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And</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objectives to</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3"/>
        </w:trPr>
        <w:tc>
          <w:tcPr>
            <w:tcW w:w="166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proofErr w:type="gramStart"/>
            <w:r>
              <w:rPr>
                <w:sz w:val="20"/>
                <w:szCs w:val="20"/>
              </w:rPr>
              <w:t>achieve</w:t>
            </w:r>
            <w:proofErr w:type="gramEnd"/>
            <w:r>
              <w:rPr>
                <w:sz w:val="20"/>
                <w:szCs w:val="20"/>
              </w:rPr>
              <w:t>.</w:t>
            </w: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81"/>
        </w:trPr>
        <w:tc>
          <w:tcPr>
            <w:tcW w:w="166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70"/>
              <w:jc w:val="both"/>
              <w:rPr>
                <w:sz w:val="20"/>
                <w:szCs w:val="20"/>
              </w:rPr>
            </w:pPr>
            <w:r>
              <w:rPr>
                <w:sz w:val="20"/>
                <w:szCs w:val="20"/>
              </w:rPr>
              <w:t>The</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7"/>
              <w:jc w:val="both"/>
              <w:rPr>
                <w:sz w:val="20"/>
                <w:szCs w:val="20"/>
              </w:rPr>
            </w:pPr>
            <w:r>
              <w:rPr>
                <w:sz w:val="20"/>
                <w:szCs w:val="20"/>
              </w:rPr>
              <w:t>37.8%</w:t>
            </w:r>
          </w:p>
        </w:tc>
        <w:tc>
          <w:tcPr>
            <w:tcW w:w="70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95" w:right="119"/>
              <w:jc w:val="both"/>
              <w:rPr>
                <w:sz w:val="20"/>
                <w:szCs w:val="20"/>
              </w:rPr>
            </w:pPr>
            <w:r>
              <w:rPr>
                <w:sz w:val="20"/>
                <w:szCs w:val="20"/>
              </w:rPr>
              <w:t>46.</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2"/>
              <w:jc w:val="both"/>
              <w:rPr>
                <w:sz w:val="20"/>
                <w:szCs w:val="20"/>
              </w:rPr>
            </w:pPr>
            <w:r>
              <w:rPr>
                <w:sz w:val="20"/>
                <w:szCs w:val="20"/>
              </w:rPr>
              <w:t>11.7%</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0.0%</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1"/>
              <w:jc w:val="both"/>
              <w:rPr>
                <w:sz w:val="20"/>
                <w:szCs w:val="20"/>
              </w:rPr>
            </w:pPr>
            <w:r>
              <w:rPr>
                <w:sz w:val="20"/>
                <w:szCs w:val="20"/>
              </w:rPr>
              <w:t>1.0%</w:t>
            </w:r>
          </w:p>
        </w:tc>
        <w:tc>
          <w:tcPr>
            <w:tcW w:w="112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6"/>
              <w:jc w:val="both"/>
              <w:rPr>
                <w:sz w:val="20"/>
                <w:szCs w:val="20"/>
              </w:rPr>
            </w:pPr>
            <w:r>
              <w:rPr>
                <w:sz w:val="20"/>
                <w:szCs w:val="20"/>
              </w:rPr>
              <w:t>2.6%</w:t>
            </w:r>
          </w:p>
        </w:tc>
        <w:tc>
          <w:tcPr>
            <w:tcW w:w="84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5"/>
              <w:jc w:val="both"/>
              <w:rPr>
                <w:sz w:val="20"/>
                <w:szCs w:val="20"/>
              </w:rPr>
            </w:pPr>
            <w:r>
              <w:rPr>
                <w:sz w:val="20"/>
                <w:szCs w:val="20"/>
              </w:rPr>
              <w:t>4.99</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3"/>
              <w:jc w:val="both"/>
              <w:rPr>
                <w:sz w:val="20"/>
                <w:szCs w:val="20"/>
              </w:rPr>
            </w:pPr>
            <w:r>
              <w:rPr>
                <w:sz w:val="20"/>
                <w:szCs w:val="20"/>
              </w:rPr>
              <w:t>1.093</w:t>
            </w: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organization</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2A435B">
            <w:pPr>
              <w:widowControl w:val="0"/>
              <w:spacing w:line="360" w:lineRule="auto"/>
              <w:ind w:left="194" w:right="139"/>
              <w:jc w:val="both"/>
              <w:rPr>
                <w:sz w:val="20"/>
                <w:szCs w:val="20"/>
              </w:rPr>
            </w:pPr>
            <w:r>
              <w:rPr>
                <w:sz w:val="20"/>
                <w:szCs w:val="20"/>
              </w:rPr>
              <w:t>9%</w:t>
            </w: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2A435B">
            <w:pPr>
              <w:widowControl w:val="0"/>
              <w:spacing w:line="360" w:lineRule="auto"/>
              <w:ind w:right="155"/>
              <w:jc w:val="both"/>
              <w:rPr>
                <w:sz w:val="20"/>
                <w:szCs w:val="20"/>
              </w:rPr>
            </w:pPr>
            <w:r>
              <w:rPr>
                <w:sz w:val="20"/>
                <w:szCs w:val="20"/>
              </w:rPr>
              <w:t>49</w:t>
            </w:r>
          </w:p>
        </w:tc>
        <w:tc>
          <w:tcPr>
            <w:tcW w:w="980" w:type="dxa"/>
            <w:tcBorders>
              <w:top w:val="nil"/>
              <w:left w:val="single" w:sz="4" w:space="0" w:color="7E7E7E"/>
              <w:bottom w:val="nil"/>
              <w:right w:val="single" w:sz="4" w:space="0" w:color="7E7E7E"/>
            </w:tcBorders>
          </w:tcPr>
          <w:p w:rsidR="00C41465" w:rsidRDefault="002A435B">
            <w:pPr>
              <w:widowControl w:val="0"/>
              <w:spacing w:line="360" w:lineRule="auto"/>
              <w:ind w:right="154"/>
              <w:jc w:val="both"/>
              <w:rPr>
                <w:sz w:val="20"/>
                <w:szCs w:val="20"/>
              </w:rPr>
            </w:pPr>
            <w:r>
              <w:rPr>
                <w:sz w:val="20"/>
                <w:szCs w:val="20"/>
              </w:rPr>
              <w:t>09</w:t>
            </w: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provides</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5"/>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opportunities</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to improve</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77"/>
        </w:trPr>
        <w:tc>
          <w:tcPr>
            <w:tcW w:w="1660" w:type="dxa"/>
            <w:tcBorders>
              <w:top w:val="nil"/>
              <w:left w:val="single" w:sz="4" w:space="0" w:color="7E7E7E"/>
              <w:bottom w:val="nil"/>
              <w:right w:val="single" w:sz="4" w:space="0" w:color="7E7E7E"/>
            </w:tcBorders>
          </w:tcPr>
          <w:p w:rsidR="00C41465" w:rsidRDefault="002A435B">
            <w:pPr>
              <w:widowControl w:val="0"/>
              <w:spacing w:line="360" w:lineRule="auto"/>
              <w:ind w:left="170"/>
              <w:jc w:val="both"/>
              <w:rPr>
                <w:sz w:val="20"/>
                <w:szCs w:val="20"/>
              </w:rPr>
            </w:pPr>
            <w:r>
              <w:rPr>
                <w:sz w:val="20"/>
                <w:szCs w:val="20"/>
              </w:rPr>
              <w:t>my skills and</w:t>
            </w: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nil"/>
              <w:right w:val="single" w:sz="4" w:space="0" w:color="7E7E7E"/>
            </w:tcBorders>
          </w:tcPr>
          <w:p w:rsidR="00C41465" w:rsidRDefault="00C41465">
            <w:pPr>
              <w:widowControl w:val="0"/>
              <w:spacing w:line="360" w:lineRule="auto"/>
              <w:jc w:val="both"/>
              <w:rPr>
                <w:sz w:val="20"/>
                <w:szCs w:val="20"/>
              </w:rPr>
            </w:pPr>
          </w:p>
        </w:tc>
      </w:tr>
      <w:tr w:rsidR="00C41465">
        <w:trPr>
          <w:trHeight w:val="268"/>
        </w:trPr>
        <w:tc>
          <w:tcPr>
            <w:tcW w:w="166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sz w:val="20"/>
                <w:szCs w:val="20"/>
              </w:rPr>
            </w:pPr>
            <w:proofErr w:type="gramStart"/>
            <w:r>
              <w:rPr>
                <w:sz w:val="20"/>
                <w:szCs w:val="20"/>
              </w:rPr>
              <w:t>knowledge</w:t>
            </w:r>
            <w:proofErr w:type="gramEnd"/>
            <w:r>
              <w:rPr>
                <w:sz w:val="20"/>
                <w:szCs w:val="20"/>
              </w:rPr>
              <w:t>.</w:t>
            </w: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70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nil"/>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76"/>
        </w:trPr>
        <w:tc>
          <w:tcPr>
            <w:tcW w:w="166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left="170"/>
              <w:jc w:val="both"/>
              <w:rPr>
                <w:b/>
                <w:sz w:val="20"/>
                <w:szCs w:val="20"/>
              </w:rPr>
            </w:pPr>
            <w:r>
              <w:rPr>
                <w:b/>
                <w:sz w:val="20"/>
                <w:szCs w:val="20"/>
              </w:rPr>
              <w:t>GRAND</w:t>
            </w:r>
          </w:p>
        </w:tc>
        <w:tc>
          <w:tcPr>
            <w:tcW w:w="980" w:type="dxa"/>
            <w:vMerge w:val="restart"/>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700" w:type="dxa"/>
            <w:vMerge w:val="restart"/>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vMerge w:val="restart"/>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vMerge w:val="restart"/>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vMerge w:val="restart"/>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vMerge w:val="restart"/>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5"/>
              <w:jc w:val="both"/>
              <w:rPr>
                <w:b/>
                <w:sz w:val="20"/>
                <w:szCs w:val="20"/>
              </w:rPr>
            </w:pPr>
            <w:r>
              <w:rPr>
                <w:b/>
                <w:sz w:val="20"/>
                <w:szCs w:val="20"/>
              </w:rPr>
              <w:t>5.07</w:t>
            </w:r>
          </w:p>
        </w:tc>
        <w:tc>
          <w:tcPr>
            <w:tcW w:w="980" w:type="dxa"/>
            <w:tcBorders>
              <w:top w:val="single" w:sz="4" w:space="0" w:color="7E7E7E"/>
              <w:left w:val="single" w:sz="4" w:space="0" w:color="7E7E7E"/>
              <w:bottom w:val="nil"/>
              <w:right w:val="single" w:sz="4" w:space="0" w:color="7E7E7E"/>
            </w:tcBorders>
          </w:tcPr>
          <w:p w:rsidR="00C41465" w:rsidRDefault="002A435B">
            <w:pPr>
              <w:widowControl w:val="0"/>
              <w:spacing w:before="1" w:line="360" w:lineRule="auto"/>
              <w:ind w:right="153"/>
              <w:jc w:val="both"/>
              <w:rPr>
                <w:b/>
                <w:sz w:val="20"/>
                <w:szCs w:val="20"/>
              </w:rPr>
            </w:pPr>
            <w:r>
              <w:rPr>
                <w:b/>
                <w:sz w:val="20"/>
                <w:szCs w:val="20"/>
              </w:rPr>
              <w:t>0.958</w:t>
            </w:r>
          </w:p>
        </w:tc>
      </w:tr>
      <w:tr w:rsidR="00C41465">
        <w:trPr>
          <w:trHeight w:val="263"/>
        </w:trPr>
        <w:tc>
          <w:tcPr>
            <w:tcW w:w="166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b/>
                <w:sz w:val="20"/>
                <w:szCs w:val="20"/>
              </w:rPr>
            </w:pPr>
            <w:r>
              <w:rPr>
                <w:b/>
                <w:sz w:val="20"/>
                <w:szCs w:val="20"/>
              </w:rPr>
              <w:t>MEAN</w:t>
            </w:r>
          </w:p>
        </w:tc>
        <w:tc>
          <w:tcPr>
            <w:tcW w:w="980" w:type="dxa"/>
            <w:vMerge/>
            <w:tcBorders>
              <w:top w:val="single" w:sz="4" w:space="0" w:color="7E7E7E"/>
              <w:left w:val="single" w:sz="4" w:space="0" w:color="7E7E7E"/>
              <w:bottom w:val="single" w:sz="4" w:space="0" w:color="7E7E7E"/>
              <w:right w:val="single" w:sz="4" w:space="0" w:color="7E7E7E"/>
            </w:tcBorders>
          </w:tcPr>
          <w:p w:rsidR="00C41465" w:rsidRDefault="00C41465">
            <w:pPr>
              <w:widowControl w:val="0"/>
              <w:pBdr>
                <w:top w:val="nil"/>
                <w:left w:val="nil"/>
                <w:bottom w:val="nil"/>
                <w:right w:val="nil"/>
                <w:between w:val="nil"/>
              </w:pBdr>
              <w:spacing w:line="276" w:lineRule="auto"/>
              <w:rPr>
                <w:b/>
                <w:sz w:val="20"/>
                <w:szCs w:val="20"/>
              </w:rPr>
            </w:pPr>
          </w:p>
        </w:tc>
        <w:tc>
          <w:tcPr>
            <w:tcW w:w="700" w:type="dxa"/>
            <w:vMerge/>
            <w:tcBorders>
              <w:top w:val="single" w:sz="4" w:space="0" w:color="7E7E7E"/>
              <w:left w:val="single" w:sz="4" w:space="0" w:color="7E7E7E"/>
              <w:bottom w:val="single" w:sz="4" w:space="0" w:color="7E7E7E"/>
              <w:right w:val="single" w:sz="4" w:space="0" w:color="7E7E7E"/>
            </w:tcBorders>
          </w:tcPr>
          <w:p w:rsidR="00C41465" w:rsidRDefault="00C41465">
            <w:pPr>
              <w:widowControl w:val="0"/>
              <w:pBdr>
                <w:top w:val="nil"/>
                <w:left w:val="nil"/>
                <w:bottom w:val="nil"/>
                <w:right w:val="nil"/>
                <w:between w:val="nil"/>
              </w:pBdr>
              <w:spacing w:line="276" w:lineRule="auto"/>
              <w:rPr>
                <w:b/>
                <w:sz w:val="20"/>
                <w:szCs w:val="20"/>
              </w:rPr>
            </w:pPr>
          </w:p>
        </w:tc>
        <w:tc>
          <w:tcPr>
            <w:tcW w:w="1120" w:type="dxa"/>
            <w:vMerge/>
            <w:tcBorders>
              <w:top w:val="single" w:sz="4" w:space="0" w:color="7E7E7E"/>
              <w:left w:val="single" w:sz="4" w:space="0" w:color="7E7E7E"/>
              <w:bottom w:val="single" w:sz="4" w:space="0" w:color="7E7E7E"/>
              <w:right w:val="single" w:sz="4" w:space="0" w:color="7E7E7E"/>
            </w:tcBorders>
          </w:tcPr>
          <w:p w:rsidR="00C41465" w:rsidRDefault="00C41465">
            <w:pPr>
              <w:widowControl w:val="0"/>
              <w:pBdr>
                <w:top w:val="nil"/>
                <w:left w:val="nil"/>
                <w:bottom w:val="nil"/>
                <w:right w:val="nil"/>
                <w:between w:val="nil"/>
              </w:pBdr>
              <w:spacing w:line="276" w:lineRule="auto"/>
              <w:rPr>
                <w:b/>
                <w:sz w:val="20"/>
                <w:szCs w:val="20"/>
              </w:rPr>
            </w:pPr>
          </w:p>
        </w:tc>
        <w:tc>
          <w:tcPr>
            <w:tcW w:w="1120" w:type="dxa"/>
            <w:vMerge/>
            <w:tcBorders>
              <w:top w:val="single" w:sz="4" w:space="0" w:color="7E7E7E"/>
              <w:left w:val="single" w:sz="4" w:space="0" w:color="7E7E7E"/>
              <w:bottom w:val="single" w:sz="4" w:space="0" w:color="7E7E7E"/>
              <w:right w:val="single" w:sz="4" w:space="0" w:color="7E7E7E"/>
            </w:tcBorders>
          </w:tcPr>
          <w:p w:rsidR="00C41465" w:rsidRDefault="00C41465">
            <w:pPr>
              <w:widowControl w:val="0"/>
              <w:pBdr>
                <w:top w:val="nil"/>
                <w:left w:val="nil"/>
                <w:bottom w:val="nil"/>
                <w:right w:val="nil"/>
                <w:between w:val="nil"/>
              </w:pBdr>
              <w:spacing w:line="276" w:lineRule="auto"/>
              <w:rPr>
                <w:b/>
                <w:sz w:val="20"/>
                <w:szCs w:val="20"/>
              </w:rPr>
            </w:pPr>
          </w:p>
        </w:tc>
        <w:tc>
          <w:tcPr>
            <w:tcW w:w="1120" w:type="dxa"/>
            <w:vMerge/>
            <w:tcBorders>
              <w:top w:val="single" w:sz="4" w:space="0" w:color="7E7E7E"/>
              <w:left w:val="single" w:sz="4" w:space="0" w:color="7E7E7E"/>
              <w:bottom w:val="single" w:sz="4" w:space="0" w:color="7E7E7E"/>
              <w:right w:val="single" w:sz="4" w:space="0" w:color="7E7E7E"/>
            </w:tcBorders>
          </w:tcPr>
          <w:p w:rsidR="00C41465" w:rsidRDefault="00C41465">
            <w:pPr>
              <w:widowControl w:val="0"/>
              <w:pBdr>
                <w:top w:val="nil"/>
                <w:left w:val="nil"/>
                <w:bottom w:val="nil"/>
                <w:right w:val="nil"/>
                <w:between w:val="nil"/>
              </w:pBdr>
              <w:spacing w:line="276" w:lineRule="auto"/>
              <w:rPr>
                <w:b/>
                <w:sz w:val="20"/>
                <w:szCs w:val="20"/>
              </w:rPr>
            </w:pPr>
          </w:p>
        </w:tc>
        <w:tc>
          <w:tcPr>
            <w:tcW w:w="1120" w:type="dxa"/>
            <w:vMerge/>
            <w:tcBorders>
              <w:top w:val="single" w:sz="4" w:space="0" w:color="7E7E7E"/>
              <w:left w:val="single" w:sz="4" w:space="0" w:color="7E7E7E"/>
              <w:bottom w:val="single" w:sz="4" w:space="0" w:color="7E7E7E"/>
              <w:right w:val="single" w:sz="4" w:space="0" w:color="7E7E7E"/>
            </w:tcBorders>
          </w:tcPr>
          <w:p w:rsidR="00C41465" w:rsidRDefault="00C41465">
            <w:pPr>
              <w:widowControl w:val="0"/>
              <w:pBdr>
                <w:top w:val="nil"/>
                <w:left w:val="nil"/>
                <w:bottom w:val="nil"/>
                <w:right w:val="nil"/>
                <w:between w:val="nil"/>
              </w:pBdr>
              <w:spacing w:line="276" w:lineRule="auto"/>
              <w:rPr>
                <w:b/>
                <w:sz w:val="20"/>
                <w:szCs w:val="20"/>
              </w:rPr>
            </w:pPr>
          </w:p>
        </w:tc>
        <w:tc>
          <w:tcPr>
            <w:tcW w:w="84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right="155"/>
              <w:jc w:val="both"/>
              <w:rPr>
                <w:b/>
                <w:sz w:val="20"/>
                <w:szCs w:val="20"/>
              </w:rPr>
            </w:pPr>
            <w:r>
              <w:rPr>
                <w:b/>
                <w:sz w:val="20"/>
                <w:szCs w:val="20"/>
              </w:rPr>
              <w:t>96</w:t>
            </w:r>
          </w:p>
        </w:tc>
        <w:tc>
          <w:tcPr>
            <w:tcW w:w="980" w:type="dxa"/>
            <w:tcBorders>
              <w:top w:val="nil"/>
              <w:left w:val="single" w:sz="4" w:space="0" w:color="7E7E7E"/>
              <w:bottom w:val="single" w:sz="4" w:space="0" w:color="7E7E7E"/>
              <w:right w:val="single" w:sz="4" w:space="0" w:color="7E7E7E"/>
            </w:tcBorders>
          </w:tcPr>
          <w:p w:rsidR="00C41465" w:rsidRDefault="002A435B">
            <w:pPr>
              <w:widowControl w:val="0"/>
              <w:spacing w:line="360" w:lineRule="auto"/>
              <w:ind w:right="154"/>
              <w:jc w:val="both"/>
              <w:rPr>
                <w:b/>
                <w:sz w:val="20"/>
                <w:szCs w:val="20"/>
              </w:rPr>
            </w:pPr>
            <w:r>
              <w:rPr>
                <w:b/>
                <w:sz w:val="20"/>
                <w:szCs w:val="20"/>
              </w:rPr>
              <w:t>7</w:t>
            </w:r>
          </w:p>
        </w:tc>
      </w:tr>
    </w:tbl>
    <w:p w:rsidR="00C41465" w:rsidRDefault="00C41465">
      <w:pPr>
        <w:widowControl w:val="0"/>
        <w:spacing w:line="360" w:lineRule="auto"/>
        <w:jc w:val="both"/>
        <w:rPr>
          <w:b/>
          <w:sz w:val="20"/>
          <w:szCs w:val="20"/>
        </w:rPr>
      </w:pPr>
    </w:p>
    <w:p w:rsidR="00C41465" w:rsidRDefault="00C41465">
      <w:pPr>
        <w:widowControl w:val="0"/>
        <w:spacing w:before="3" w:line="360" w:lineRule="auto"/>
        <w:jc w:val="both"/>
        <w:rPr>
          <w:b/>
          <w:sz w:val="20"/>
          <w:szCs w:val="20"/>
        </w:rPr>
      </w:pPr>
    </w:p>
    <w:p w:rsidR="00C41465" w:rsidRDefault="002A435B">
      <w:pPr>
        <w:widowControl w:val="0"/>
        <w:spacing w:before="90" w:line="360" w:lineRule="auto"/>
        <w:ind w:right="62"/>
        <w:jc w:val="both"/>
        <w:rPr>
          <w:sz w:val="20"/>
          <w:szCs w:val="20"/>
        </w:rPr>
      </w:pPr>
      <w:r>
        <w:rPr>
          <w:sz w:val="20"/>
          <w:szCs w:val="20"/>
        </w:rPr>
        <w:t xml:space="preserve">Table 4.3.1b presents the descriptive statistics of respondents' opinions on productivity. The table shows that </w:t>
      </w:r>
      <w:r>
        <w:rPr>
          <w:color w:val="000104"/>
          <w:sz w:val="20"/>
          <w:szCs w:val="20"/>
        </w:rPr>
        <w:t xml:space="preserve">33.2% </w:t>
      </w:r>
      <w:r>
        <w:rPr>
          <w:sz w:val="20"/>
          <w:szCs w:val="20"/>
        </w:rPr>
        <w:t>of the respondents strongly agreed with the statement that I am able to communicate any issues related to my workload to my manager, 38.3% agreed and 13.3% partially agreed. Furthermore, only 1.0% strongly disagreed, 4.6% disagreed, while 9.2% partially disagreed. On average, the respondents agreed that I am able to communicate any issues related to my workload to my manager, with a mean of 4.9897 and standard deviation of 0.99214revealing a high disparity in the respondents' opinions.</w:t>
      </w:r>
    </w:p>
    <w:p w:rsidR="00C41465" w:rsidRDefault="002A435B">
      <w:pPr>
        <w:widowControl w:val="0"/>
        <w:spacing w:before="163" w:line="360" w:lineRule="auto"/>
        <w:ind w:right="62"/>
        <w:jc w:val="both"/>
        <w:rPr>
          <w:sz w:val="20"/>
          <w:szCs w:val="20"/>
        </w:rPr>
      </w:pPr>
      <w:r>
        <w:rPr>
          <w:sz w:val="20"/>
          <w:szCs w:val="20"/>
        </w:rPr>
        <w:t>Regarding the statement we feel that we are able to accomplish our tasks efficiently, the table revealed that 32.5% of the respondents strongly agreed, 45.4% agreed, and 14.9% partially agreed. However, about 3.6% of the respondents strongly disagreed, 3.1% disagreed, and 0.5% partially disagreed. On average, the respondents agreed that to statement we feel that we are able to accomplish our tasks efficiently, with a mean of 5.1429 and a standard deviation of 0.90014 explains a lack of consensus of the respondents' opinions.</w:t>
      </w:r>
    </w:p>
    <w:p w:rsidR="00C41465" w:rsidRDefault="002A435B">
      <w:pPr>
        <w:widowControl w:val="0"/>
        <w:spacing w:before="61" w:line="360" w:lineRule="auto"/>
        <w:ind w:right="62"/>
        <w:jc w:val="both"/>
        <w:rPr>
          <w:sz w:val="20"/>
          <w:szCs w:val="20"/>
        </w:rPr>
      </w:pPr>
      <w:r>
        <w:rPr>
          <w:sz w:val="20"/>
          <w:szCs w:val="20"/>
        </w:rPr>
        <w:t xml:space="preserve">Further, on the statement I feel that my work is contributing to the overall productivity of the organization, 37.8% of the respondents strongly agreed, 45.4% agreed, 13.8% partially agreed, about 0.0% strongly disagreed, 2.6% </w:t>
      </w:r>
      <w:r>
        <w:rPr>
          <w:sz w:val="20"/>
          <w:szCs w:val="20"/>
        </w:rPr>
        <w:lastRenderedPageBreak/>
        <w:t xml:space="preserve">disagreed, and 0.5% partially disagreed. On average, respondents agreed with the statement I feel that my work is contributing to the overall productivity of the organization, with a mean of 5.1429 and standard deviation of 0.81650 revealing a high disparity in response views. Accordingly, the table also shows that 36.7% of the respondents strongly agreed to the statement that I am given clear and specific goals and objectives to </w:t>
      </w:r>
      <w:proofErr w:type="gramStart"/>
      <w:r>
        <w:rPr>
          <w:sz w:val="20"/>
          <w:szCs w:val="20"/>
        </w:rPr>
        <w:t>achieve.,</w:t>
      </w:r>
      <w:proofErr w:type="gramEnd"/>
      <w:r>
        <w:rPr>
          <w:sz w:val="20"/>
          <w:szCs w:val="20"/>
        </w:rPr>
        <w:t xml:space="preserve"> 43.9% agreed, 17.9% partially agreed, and about 0.0% strongly disagreed, 1.5% disagreed, 0.0% partially disagreed. On average, the respondents agreed to the statement that I am given clear and specific goals and objectives to achieve, with a mean of 5.1276 and a standard deviation of 0.99179 displays a high variability in the distribution by the respondents.</w:t>
      </w:r>
    </w:p>
    <w:p w:rsidR="00C41465" w:rsidRDefault="002A435B">
      <w:pPr>
        <w:widowControl w:val="0"/>
        <w:spacing w:before="162" w:line="360" w:lineRule="auto"/>
        <w:ind w:right="62"/>
        <w:jc w:val="both"/>
        <w:rPr>
          <w:sz w:val="20"/>
          <w:szCs w:val="20"/>
        </w:rPr>
      </w:pPr>
      <w:r>
        <w:rPr>
          <w:sz w:val="20"/>
          <w:szCs w:val="20"/>
        </w:rPr>
        <w:t>The table shows that 37.8% of the respondents strongly agreed to the statement that the organization provides opportunities to improve my skills and knowledge, 46.9% agreed while 11.7% partially agreed. Furthermore, only 0.0% strongly disagreed, 1.0% disagreed, while 2.6% partially disagreed. On average, the respondents agreed to the statement that the organization provides opportunities to improve my skills and knowledge, with a mean of 4.9949 and standard deviation of 1.09309 reveals high disparity in the respondents' opinions. The grand mean of 5.0796 shows that majority of the respondent agreed on productivity, although the standard deviation of 0.9587 which confirms the divergence of respondents' opinions towards the mean.</w:t>
      </w:r>
    </w:p>
    <w:p w:rsidR="00C41465" w:rsidRDefault="00C41465">
      <w:pPr>
        <w:widowControl w:val="0"/>
        <w:spacing w:line="360" w:lineRule="auto"/>
        <w:ind w:right="62"/>
        <w:jc w:val="both"/>
        <w:rPr>
          <w:sz w:val="20"/>
          <w:szCs w:val="20"/>
        </w:rPr>
      </w:pPr>
    </w:p>
    <w:p w:rsidR="00C41465" w:rsidRDefault="00C41465">
      <w:pPr>
        <w:widowControl w:val="0"/>
        <w:spacing w:line="360" w:lineRule="auto"/>
        <w:ind w:right="62"/>
        <w:jc w:val="both"/>
        <w:rPr>
          <w:sz w:val="20"/>
          <w:szCs w:val="20"/>
        </w:rPr>
      </w:pPr>
    </w:p>
    <w:p w:rsidR="00C41465" w:rsidRDefault="00C41465">
      <w:pPr>
        <w:widowControl w:val="0"/>
        <w:spacing w:line="360" w:lineRule="auto"/>
        <w:ind w:right="62"/>
        <w:jc w:val="both"/>
        <w:rPr>
          <w:sz w:val="20"/>
          <w:szCs w:val="20"/>
        </w:rPr>
      </w:pPr>
    </w:p>
    <w:p w:rsidR="00C41465" w:rsidRDefault="002A435B">
      <w:pPr>
        <w:pStyle w:val="Heading1"/>
        <w:widowControl w:val="0"/>
        <w:spacing w:before="192" w:line="360" w:lineRule="auto"/>
        <w:ind w:right="62"/>
        <w:jc w:val="both"/>
        <w:rPr>
          <w:b/>
          <w:sz w:val="20"/>
          <w:szCs w:val="20"/>
        </w:rPr>
      </w:pPr>
      <w:r>
        <w:rPr>
          <w:b/>
          <w:sz w:val="20"/>
          <w:szCs w:val="20"/>
        </w:rPr>
        <w:t>Restatement of Research Hypothesis One:</w:t>
      </w:r>
    </w:p>
    <w:p w:rsidR="00C41465" w:rsidRDefault="002A435B">
      <w:pPr>
        <w:widowControl w:val="0"/>
        <w:spacing w:before="139" w:line="360" w:lineRule="auto"/>
        <w:ind w:right="62"/>
        <w:jc w:val="both"/>
        <w:rPr>
          <w:sz w:val="20"/>
          <w:szCs w:val="20"/>
        </w:rPr>
      </w:pPr>
      <w:r>
        <w:rPr>
          <w:b/>
          <w:sz w:val="20"/>
          <w:szCs w:val="20"/>
        </w:rPr>
        <w:t>H</w:t>
      </w:r>
      <w:r>
        <w:rPr>
          <w:b/>
          <w:sz w:val="20"/>
          <w:szCs w:val="20"/>
          <w:vertAlign w:val="subscript"/>
        </w:rPr>
        <w:t>0</w:t>
      </w:r>
      <w:r>
        <w:rPr>
          <w:b/>
          <w:sz w:val="20"/>
          <w:szCs w:val="20"/>
        </w:rPr>
        <w:t xml:space="preserve">1: </w:t>
      </w:r>
      <w:r>
        <w:rPr>
          <w:sz w:val="20"/>
          <w:szCs w:val="20"/>
        </w:rPr>
        <w:t xml:space="preserve">Working conditions do not significantly affect productivity of Zenith bank </w:t>
      </w:r>
      <w:proofErr w:type="spellStart"/>
      <w:r>
        <w:rPr>
          <w:sz w:val="20"/>
          <w:szCs w:val="20"/>
        </w:rPr>
        <w:t>plc</w:t>
      </w:r>
      <w:proofErr w:type="spellEnd"/>
      <w:r>
        <w:rPr>
          <w:sz w:val="20"/>
          <w:szCs w:val="20"/>
        </w:rPr>
        <w:t xml:space="preserve"> in Lagos</w:t>
      </w:r>
    </w:p>
    <w:p w:rsidR="00C41465" w:rsidRDefault="002A435B">
      <w:pPr>
        <w:widowControl w:val="0"/>
        <w:spacing w:before="139" w:line="360" w:lineRule="auto"/>
        <w:ind w:right="62"/>
        <w:jc w:val="both"/>
        <w:rPr>
          <w:sz w:val="20"/>
          <w:szCs w:val="20"/>
        </w:rPr>
      </w:pPr>
      <w:proofErr w:type="gramStart"/>
      <w:r>
        <w:rPr>
          <w:sz w:val="20"/>
          <w:szCs w:val="20"/>
        </w:rPr>
        <w:t>state</w:t>
      </w:r>
      <w:proofErr w:type="gramEnd"/>
      <w:r>
        <w:rPr>
          <w:sz w:val="20"/>
          <w:szCs w:val="20"/>
        </w:rPr>
        <w:t>, Nigeria.</w:t>
      </w:r>
    </w:p>
    <w:p w:rsidR="00C41465" w:rsidRDefault="00C41465">
      <w:pPr>
        <w:widowControl w:val="0"/>
        <w:spacing w:line="360" w:lineRule="auto"/>
        <w:ind w:right="62"/>
        <w:jc w:val="both"/>
        <w:rPr>
          <w:sz w:val="20"/>
          <w:szCs w:val="20"/>
        </w:rPr>
      </w:pPr>
    </w:p>
    <w:p w:rsidR="00C41465" w:rsidRDefault="002A435B">
      <w:pPr>
        <w:pStyle w:val="Heading1"/>
        <w:widowControl w:val="0"/>
        <w:spacing w:before="61" w:line="360" w:lineRule="auto"/>
        <w:ind w:right="62"/>
        <w:jc w:val="both"/>
        <w:rPr>
          <w:b/>
          <w:sz w:val="20"/>
          <w:szCs w:val="20"/>
        </w:rPr>
      </w:pPr>
      <w:r>
        <w:rPr>
          <w:sz w:val="20"/>
          <w:szCs w:val="20"/>
        </w:rPr>
        <w:t xml:space="preserve">To test hypothesis one, linear regression analysis was used. The independent variable was </w:t>
      </w:r>
      <w:proofErr w:type="gramStart"/>
      <w:r>
        <w:rPr>
          <w:sz w:val="20"/>
          <w:szCs w:val="20"/>
        </w:rPr>
        <w:t>Working</w:t>
      </w:r>
      <w:proofErr w:type="gramEnd"/>
      <w:r>
        <w:rPr>
          <w:sz w:val="20"/>
          <w:szCs w:val="20"/>
        </w:rPr>
        <w:t xml:space="preserve"> conditions, while the dependent variable was productivity. In the analysis, data for </w:t>
      </w:r>
      <w:proofErr w:type="gramStart"/>
      <w:r>
        <w:rPr>
          <w:sz w:val="20"/>
          <w:szCs w:val="20"/>
        </w:rPr>
        <w:t>Working</w:t>
      </w:r>
      <w:proofErr w:type="gramEnd"/>
      <w:r>
        <w:rPr>
          <w:sz w:val="20"/>
          <w:szCs w:val="20"/>
        </w:rPr>
        <w:t xml:space="preserve"> conditions were created by adding responses of all the items under the various dimensions to generate independent scores. For productivity, responses of all variable items were added together to create an index of productivity. The index of productivity (as a dependent variable) is, after that, regressed on scores (index) of Working conditions (as an independent variable). The results of the analysis and parameter estimates obtained are presented in Table 4.3.1c.</w:t>
      </w:r>
      <w:r>
        <w:rPr>
          <w:b/>
          <w:sz w:val="20"/>
          <w:szCs w:val="20"/>
        </w:rPr>
        <w:t>Table 4.3.1c:</w:t>
      </w:r>
    </w:p>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Pr="00001829" w:rsidRDefault="00001829" w:rsidP="00001829"/>
    <w:p w:rsidR="00C41465" w:rsidRDefault="002A435B">
      <w:pPr>
        <w:pStyle w:val="Heading1"/>
        <w:widowControl w:val="0"/>
        <w:spacing w:before="61" w:line="360" w:lineRule="auto"/>
        <w:ind w:right="62"/>
        <w:jc w:val="both"/>
        <w:rPr>
          <w:b/>
          <w:sz w:val="20"/>
          <w:szCs w:val="20"/>
        </w:rPr>
      </w:pPr>
      <w:r>
        <w:rPr>
          <w:b/>
          <w:sz w:val="20"/>
          <w:szCs w:val="20"/>
        </w:rPr>
        <w:lastRenderedPageBreak/>
        <w:t xml:space="preserve"> Simple Regression on working conditions on productivity</w:t>
      </w:r>
    </w:p>
    <w:p w:rsidR="00C41465" w:rsidRDefault="00C41465">
      <w:pPr>
        <w:widowControl w:val="0"/>
        <w:spacing w:before="11" w:line="360" w:lineRule="auto"/>
        <w:jc w:val="both"/>
        <w:rPr>
          <w:b/>
          <w:sz w:val="20"/>
          <w:szCs w:val="20"/>
        </w:rPr>
      </w:pPr>
    </w:p>
    <w:tbl>
      <w:tblPr>
        <w:tblStyle w:val="a5"/>
        <w:tblW w:w="8843" w:type="dxa"/>
        <w:tblInd w:w="96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00"/>
        <w:gridCol w:w="1743"/>
        <w:gridCol w:w="1280"/>
        <w:gridCol w:w="1240"/>
        <w:gridCol w:w="1620"/>
        <w:gridCol w:w="990"/>
        <w:gridCol w:w="1170"/>
      </w:tblGrid>
      <w:tr w:rsidR="00C41465">
        <w:trPr>
          <w:trHeight w:val="575"/>
        </w:trPr>
        <w:tc>
          <w:tcPr>
            <w:tcW w:w="8843" w:type="dxa"/>
            <w:gridSpan w:val="7"/>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4145" w:right="4144"/>
              <w:jc w:val="both"/>
              <w:rPr>
                <w:b/>
                <w:sz w:val="20"/>
                <w:szCs w:val="20"/>
              </w:rPr>
            </w:pPr>
            <w:proofErr w:type="spellStart"/>
            <w:r>
              <w:rPr>
                <w:b/>
                <w:color w:val="000104"/>
                <w:sz w:val="20"/>
                <w:szCs w:val="20"/>
              </w:rPr>
              <w:t>Coefficients</w:t>
            </w:r>
            <w:r>
              <w:rPr>
                <w:b/>
                <w:color w:val="000104"/>
                <w:sz w:val="20"/>
                <w:szCs w:val="20"/>
                <w:vertAlign w:val="superscript"/>
              </w:rPr>
              <w:t>a</w:t>
            </w:r>
            <w:proofErr w:type="spellEnd"/>
          </w:p>
        </w:tc>
      </w:tr>
      <w:tr w:rsidR="00C41465">
        <w:trPr>
          <w:trHeight w:val="1400"/>
        </w:trPr>
        <w:tc>
          <w:tcPr>
            <w:tcW w:w="2543" w:type="dxa"/>
            <w:gridSpan w:val="2"/>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before="6" w:line="360" w:lineRule="auto"/>
              <w:jc w:val="both"/>
              <w:rPr>
                <w:b/>
                <w:sz w:val="20"/>
                <w:szCs w:val="20"/>
              </w:rPr>
            </w:pPr>
          </w:p>
          <w:p w:rsidR="00C41465" w:rsidRDefault="002A435B">
            <w:pPr>
              <w:widowControl w:val="0"/>
              <w:spacing w:line="360" w:lineRule="auto"/>
              <w:ind w:left="200"/>
              <w:jc w:val="both"/>
              <w:rPr>
                <w:sz w:val="20"/>
                <w:szCs w:val="20"/>
              </w:rPr>
            </w:pPr>
            <w:r>
              <w:rPr>
                <w:color w:val="25495F"/>
                <w:sz w:val="20"/>
                <w:szCs w:val="20"/>
              </w:rPr>
              <w:t>Model</w:t>
            </w:r>
          </w:p>
        </w:tc>
        <w:tc>
          <w:tcPr>
            <w:tcW w:w="2520" w:type="dxa"/>
            <w:gridSpan w:val="2"/>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2A435B">
            <w:pPr>
              <w:widowControl w:val="0"/>
              <w:spacing w:before="192" w:line="360" w:lineRule="auto"/>
              <w:ind w:left="806" w:right="614" w:hanging="160"/>
              <w:jc w:val="both"/>
              <w:rPr>
                <w:sz w:val="20"/>
                <w:szCs w:val="20"/>
              </w:rPr>
            </w:pPr>
            <w:r>
              <w:rPr>
                <w:color w:val="25495F"/>
                <w:sz w:val="20"/>
                <w:szCs w:val="20"/>
              </w:rPr>
              <w:t>Unstandardized Coefficients</w:t>
            </w:r>
          </w:p>
        </w:tc>
        <w:tc>
          <w:tcPr>
            <w:tcW w:w="162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229" w:right="221" w:firstLine="3"/>
              <w:jc w:val="both"/>
              <w:rPr>
                <w:sz w:val="20"/>
                <w:szCs w:val="20"/>
              </w:rPr>
            </w:pPr>
            <w:r>
              <w:rPr>
                <w:color w:val="25495F"/>
                <w:sz w:val="20"/>
                <w:szCs w:val="20"/>
              </w:rPr>
              <w:t>Standardize d Coefficients</w:t>
            </w:r>
          </w:p>
        </w:tc>
        <w:tc>
          <w:tcPr>
            <w:tcW w:w="990" w:type="dxa"/>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before="6" w:line="360" w:lineRule="auto"/>
              <w:jc w:val="both"/>
              <w:rPr>
                <w:b/>
                <w:sz w:val="20"/>
                <w:szCs w:val="20"/>
              </w:rPr>
            </w:pPr>
          </w:p>
          <w:p w:rsidR="00C41465" w:rsidRDefault="002A435B">
            <w:pPr>
              <w:widowControl w:val="0"/>
              <w:spacing w:line="360" w:lineRule="auto"/>
              <w:ind w:left="16"/>
              <w:jc w:val="both"/>
              <w:rPr>
                <w:sz w:val="20"/>
                <w:szCs w:val="20"/>
              </w:rPr>
            </w:pPr>
            <w:r>
              <w:rPr>
                <w:color w:val="25495F"/>
                <w:sz w:val="20"/>
                <w:szCs w:val="20"/>
              </w:rPr>
              <w:t>t</w:t>
            </w:r>
          </w:p>
        </w:tc>
        <w:tc>
          <w:tcPr>
            <w:tcW w:w="1170" w:type="dxa"/>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before="6" w:line="360" w:lineRule="auto"/>
              <w:jc w:val="both"/>
              <w:rPr>
                <w:b/>
                <w:sz w:val="20"/>
                <w:szCs w:val="20"/>
              </w:rPr>
            </w:pPr>
          </w:p>
          <w:p w:rsidR="00C41465" w:rsidRDefault="002A435B">
            <w:pPr>
              <w:widowControl w:val="0"/>
              <w:spacing w:line="360" w:lineRule="auto"/>
              <w:ind w:left="376"/>
              <w:jc w:val="both"/>
              <w:rPr>
                <w:sz w:val="20"/>
                <w:szCs w:val="20"/>
              </w:rPr>
            </w:pPr>
            <w:r>
              <w:rPr>
                <w:color w:val="25495F"/>
                <w:sz w:val="20"/>
                <w:szCs w:val="20"/>
              </w:rPr>
              <w:t>Sig.</w:t>
            </w:r>
          </w:p>
        </w:tc>
      </w:tr>
      <w:tr w:rsidR="00C41465">
        <w:trPr>
          <w:trHeight w:val="575"/>
        </w:trPr>
        <w:tc>
          <w:tcPr>
            <w:tcW w:w="2543" w:type="dxa"/>
            <w:gridSpan w:val="2"/>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c>
          <w:tcPr>
            <w:tcW w:w="128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15"/>
              <w:jc w:val="both"/>
              <w:rPr>
                <w:sz w:val="20"/>
                <w:szCs w:val="20"/>
              </w:rPr>
            </w:pPr>
            <w:r>
              <w:rPr>
                <w:color w:val="25495F"/>
                <w:sz w:val="20"/>
                <w:szCs w:val="20"/>
              </w:rPr>
              <w:t>B</w:t>
            </w:r>
          </w:p>
        </w:tc>
        <w:tc>
          <w:tcPr>
            <w:tcW w:w="12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270"/>
              <w:jc w:val="both"/>
              <w:rPr>
                <w:sz w:val="20"/>
                <w:szCs w:val="20"/>
              </w:rPr>
            </w:pPr>
            <w:r>
              <w:rPr>
                <w:color w:val="25495F"/>
                <w:sz w:val="20"/>
                <w:szCs w:val="20"/>
              </w:rPr>
              <w:t>Std. Error</w:t>
            </w:r>
          </w:p>
        </w:tc>
        <w:tc>
          <w:tcPr>
            <w:tcW w:w="162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578" w:right="564"/>
              <w:jc w:val="both"/>
              <w:rPr>
                <w:sz w:val="20"/>
                <w:szCs w:val="20"/>
              </w:rPr>
            </w:pPr>
            <w:r>
              <w:rPr>
                <w:color w:val="25495F"/>
                <w:sz w:val="20"/>
                <w:szCs w:val="20"/>
              </w:rPr>
              <w:t>Beta</w:t>
            </w:r>
          </w:p>
        </w:tc>
        <w:tc>
          <w:tcPr>
            <w:tcW w:w="990" w:type="dxa"/>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c>
          <w:tcPr>
            <w:tcW w:w="1170" w:type="dxa"/>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r>
      <w:tr w:rsidR="00C41465">
        <w:trPr>
          <w:trHeight w:val="575"/>
        </w:trPr>
        <w:tc>
          <w:tcPr>
            <w:tcW w:w="800" w:type="dxa"/>
            <w:vMerge w:val="restart"/>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200"/>
              <w:jc w:val="both"/>
              <w:rPr>
                <w:sz w:val="20"/>
                <w:szCs w:val="20"/>
              </w:rPr>
            </w:pPr>
            <w:r>
              <w:rPr>
                <w:color w:val="25495F"/>
                <w:sz w:val="20"/>
                <w:szCs w:val="20"/>
              </w:rPr>
              <w:t>1</w:t>
            </w:r>
          </w:p>
        </w:tc>
        <w:tc>
          <w:tcPr>
            <w:tcW w:w="1743" w:type="dxa"/>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200"/>
              <w:jc w:val="both"/>
              <w:rPr>
                <w:sz w:val="20"/>
                <w:szCs w:val="20"/>
              </w:rPr>
            </w:pPr>
            <w:r>
              <w:rPr>
                <w:color w:val="25495F"/>
                <w:sz w:val="20"/>
                <w:szCs w:val="20"/>
              </w:rPr>
              <w:t>(Constant)</w:t>
            </w:r>
          </w:p>
        </w:tc>
        <w:tc>
          <w:tcPr>
            <w:tcW w:w="128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color w:val="000104"/>
                <w:sz w:val="20"/>
                <w:szCs w:val="20"/>
              </w:rPr>
              <w:t>2.663</w:t>
            </w:r>
          </w:p>
        </w:tc>
        <w:tc>
          <w:tcPr>
            <w:tcW w:w="12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color w:val="000104"/>
                <w:sz w:val="20"/>
                <w:szCs w:val="20"/>
              </w:rPr>
              <w:t>.313</w:t>
            </w:r>
          </w:p>
        </w:tc>
        <w:tc>
          <w:tcPr>
            <w:tcW w:w="1620" w:type="dxa"/>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sz w:val="20"/>
                <w:szCs w:val="20"/>
              </w:rPr>
            </w:pPr>
          </w:p>
        </w:tc>
        <w:tc>
          <w:tcPr>
            <w:tcW w:w="99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1"/>
              <w:jc w:val="both"/>
              <w:rPr>
                <w:sz w:val="20"/>
                <w:szCs w:val="20"/>
              </w:rPr>
            </w:pPr>
            <w:r>
              <w:rPr>
                <w:color w:val="000104"/>
                <w:sz w:val="20"/>
                <w:szCs w:val="20"/>
              </w:rPr>
              <w:t>8.513</w:t>
            </w:r>
          </w:p>
        </w:tc>
        <w:tc>
          <w:tcPr>
            <w:tcW w:w="117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2"/>
              <w:jc w:val="both"/>
              <w:rPr>
                <w:sz w:val="20"/>
                <w:szCs w:val="20"/>
              </w:rPr>
            </w:pPr>
            <w:r>
              <w:rPr>
                <w:color w:val="000104"/>
                <w:sz w:val="20"/>
                <w:szCs w:val="20"/>
              </w:rPr>
              <w:t>.000</w:t>
            </w:r>
          </w:p>
        </w:tc>
      </w:tr>
      <w:tr w:rsidR="00C41465">
        <w:trPr>
          <w:trHeight w:val="985"/>
        </w:trPr>
        <w:tc>
          <w:tcPr>
            <w:tcW w:w="800" w:type="dxa"/>
            <w:vMerge/>
            <w:tcBorders>
              <w:top w:val="single" w:sz="8" w:space="0" w:color="152935"/>
              <w:left w:val="single" w:sz="8" w:space="0" w:color="152935"/>
              <w:bottom w:val="single" w:sz="8" w:space="0" w:color="152935"/>
              <w:right w:val="single" w:sz="8" w:space="0" w:color="152935"/>
            </w:tcBorders>
            <w:shd w:val="clear" w:color="auto" w:fill="DFDFDF"/>
          </w:tcPr>
          <w:p w:rsidR="00C41465" w:rsidRDefault="00C41465">
            <w:pPr>
              <w:widowControl w:val="0"/>
              <w:pBdr>
                <w:top w:val="nil"/>
                <w:left w:val="nil"/>
                <w:bottom w:val="nil"/>
                <w:right w:val="nil"/>
                <w:between w:val="nil"/>
              </w:pBdr>
              <w:spacing w:line="276" w:lineRule="auto"/>
              <w:rPr>
                <w:sz w:val="20"/>
                <w:szCs w:val="20"/>
              </w:rPr>
            </w:pPr>
          </w:p>
        </w:tc>
        <w:tc>
          <w:tcPr>
            <w:tcW w:w="1743" w:type="dxa"/>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200" w:right="866"/>
              <w:jc w:val="both"/>
              <w:rPr>
                <w:sz w:val="20"/>
                <w:szCs w:val="20"/>
              </w:rPr>
            </w:pPr>
            <w:r>
              <w:rPr>
                <w:color w:val="25495F"/>
                <w:sz w:val="20"/>
                <w:szCs w:val="20"/>
              </w:rPr>
              <w:t>Working conditions</w:t>
            </w:r>
          </w:p>
        </w:tc>
        <w:tc>
          <w:tcPr>
            <w:tcW w:w="128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7"/>
              <w:jc w:val="both"/>
              <w:rPr>
                <w:sz w:val="20"/>
                <w:szCs w:val="20"/>
              </w:rPr>
            </w:pPr>
            <w:r>
              <w:rPr>
                <w:color w:val="000104"/>
                <w:sz w:val="20"/>
                <w:szCs w:val="20"/>
              </w:rPr>
              <w:t>.429</w:t>
            </w:r>
          </w:p>
        </w:tc>
        <w:tc>
          <w:tcPr>
            <w:tcW w:w="12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color w:val="000104"/>
                <w:sz w:val="20"/>
                <w:szCs w:val="20"/>
              </w:rPr>
              <w:t>0.61</w:t>
            </w:r>
          </w:p>
        </w:tc>
        <w:tc>
          <w:tcPr>
            <w:tcW w:w="162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1019"/>
              <w:jc w:val="both"/>
              <w:rPr>
                <w:sz w:val="20"/>
                <w:szCs w:val="20"/>
              </w:rPr>
            </w:pPr>
            <w:r>
              <w:rPr>
                <w:color w:val="000104"/>
                <w:sz w:val="20"/>
                <w:szCs w:val="20"/>
              </w:rPr>
              <w:t>.455</w:t>
            </w:r>
          </w:p>
        </w:tc>
        <w:tc>
          <w:tcPr>
            <w:tcW w:w="99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1"/>
              <w:jc w:val="both"/>
              <w:rPr>
                <w:sz w:val="20"/>
                <w:szCs w:val="20"/>
              </w:rPr>
            </w:pPr>
            <w:r>
              <w:rPr>
                <w:color w:val="000104"/>
                <w:sz w:val="20"/>
                <w:szCs w:val="20"/>
              </w:rPr>
              <w:t>7.063</w:t>
            </w:r>
          </w:p>
        </w:tc>
        <w:tc>
          <w:tcPr>
            <w:tcW w:w="117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2"/>
              <w:jc w:val="both"/>
              <w:rPr>
                <w:sz w:val="20"/>
                <w:szCs w:val="20"/>
              </w:rPr>
            </w:pPr>
            <w:r>
              <w:rPr>
                <w:color w:val="000104"/>
                <w:sz w:val="20"/>
                <w:szCs w:val="20"/>
              </w:rPr>
              <w:t>.000</w:t>
            </w:r>
          </w:p>
        </w:tc>
      </w:tr>
      <w:tr w:rsidR="00C41465">
        <w:trPr>
          <w:trHeight w:val="990"/>
        </w:trPr>
        <w:tc>
          <w:tcPr>
            <w:tcW w:w="8843" w:type="dxa"/>
            <w:gridSpan w:val="7"/>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200"/>
              <w:jc w:val="both"/>
              <w:rPr>
                <w:sz w:val="20"/>
                <w:szCs w:val="20"/>
              </w:rPr>
            </w:pPr>
            <w:r>
              <w:rPr>
                <w:color w:val="000104"/>
                <w:sz w:val="20"/>
                <w:szCs w:val="20"/>
              </w:rPr>
              <w:t>a. Dependent Variable: productivity</w:t>
            </w:r>
          </w:p>
          <w:p w:rsidR="00C41465" w:rsidRDefault="002A435B">
            <w:pPr>
              <w:widowControl w:val="0"/>
              <w:tabs>
                <w:tab w:val="left" w:pos="1636"/>
              </w:tabs>
              <w:spacing w:before="139" w:line="360" w:lineRule="auto"/>
              <w:ind w:left="200"/>
              <w:jc w:val="both"/>
              <w:rPr>
                <w:sz w:val="20"/>
                <w:szCs w:val="20"/>
              </w:rPr>
            </w:pPr>
            <w:r>
              <w:rPr>
                <w:color w:val="000104"/>
                <w:sz w:val="20"/>
                <w:szCs w:val="20"/>
              </w:rPr>
              <w:t>b. R= 0.455</w:t>
            </w:r>
            <w:r>
              <w:rPr>
                <w:color w:val="000104"/>
                <w:sz w:val="20"/>
                <w:szCs w:val="20"/>
              </w:rPr>
              <w:tab/>
              <w:t>Adjusted R</w:t>
            </w:r>
            <w:r>
              <w:rPr>
                <w:color w:val="000104"/>
                <w:sz w:val="20"/>
                <w:szCs w:val="20"/>
                <w:vertAlign w:val="superscript"/>
              </w:rPr>
              <w:t>2</w:t>
            </w:r>
            <w:r>
              <w:rPr>
                <w:color w:val="000104"/>
                <w:sz w:val="20"/>
                <w:szCs w:val="20"/>
              </w:rPr>
              <w:t>= 0.203</w:t>
            </w:r>
          </w:p>
        </w:tc>
      </w:tr>
    </w:tbl>
    <w:p w:rsidR="00C41465" w:rsidRDefault="00C41465">
      <w:pPr>
        <w:widowControl w:val="0"/>
        <w:spacing w:line="360" w:lineRule="auto"/>
        <w:jc w:val="both"/>
        <w:rPr>
          <w:b/>
          <w:sz w:val="20"/>
          <w:szCs w:val="20"/>
        </w:rPr>
      </w:pPr>
    </w:p>
    <w:p w:rsidR="00C41465" w:rsidRDefault="00C41465">
      <w:pPr>
        <w:widowControl w:val="0"/>
        <w:spacing w:before="1" w:line="360" w:lineRule="auto"/>
        <w:jc w:val="both"/>
        <w:rPr>
          <w:b/>
          <w:sz w:val="20"/>
          <w:szCs w:val="20"/>
        </w:rPr>
      </w:pPr>
    </w:p>
    <w:p w:rsidR="00C41465" w:rsidRDefault="002A435B">
      <w:pPr>
        <w:widowControl w:val="0"/>
        <w:spacing w:line="360" w:lineRule="auto"/>
        <w:ind w:right="62"/>
        <w:jc w:val="both"/>
        <w:rPr>
          <w:sz w:val="20"/>
          <w:szCs w:val="20"/>
        </w:rPr>
      </w:pPr>
      <w:r>
        <w:rPr>
          <w:sz w:val="20"/>
          <w:szCs w:val="20"/>
        </w:rPr>
        <w:t xml:space="preserve">Table 4.3.1c shows the result of the </w:t>
      </w:r>
      <w:proofErr w:type="gramStart"/>
      <w:r>
        <w:rPr>
          <w:sz w:val="20"/>
          <w:szCs w:val="20"/>
        </w:rPr>
        <w:t>Linear</w:t>
      </w:r>
      <w:proofErr w:type="gramEnd"/>
      <w:r>
        <w:rPr>
          <w:sz w:val="20"/>
          <w:szCs w:val="20"/>
        </w:rPr>
        <w:t xml:space="preserve"> regression analysis of the effect of working conditions on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analysis revealed that working conditions (</w:t>
      </w:r>
      <w:r>
        <w:rPr>
          <w:i/>
          <w:sz w:val="20"/>
          <w:szCs w:val="20"/>
        </w:rPr>
        <w:t xml:space="preserve">β </w:t>
      </w:r>
      <w:r>
        <w:rPr>
          <w:sz w:val="20"/>
          <w:szCs w:val="20"/>
        </w:rPr>
        <w:t xml:space="preserve">= .429, </w:t>
      </w:r>
      <w:r>
        <w:rPr>
          <w:i/>
          <w:sz w:val="20"/>
          <w:szCs w:val="20"/>
        </w:rPr>
        <w:t xml:space="preserve">t </w:t>
      </w:r>
      <w:r>
        <w:rPr>
          <w:sz w:val="20"/>
          <w:szCs w:val="20"/>
        </w:rPr>
        <w:t xml:space="preserve">= 7.063, </w:t>
      </w:r>
      <w:r>
        <w:rPr>
          <w:i/>
          <w:sz w:val="20"/>
          <w:szCs w:val="20"/>
        </w:rPr>
        <w:t>p</w:t>
      </w:r>
      <w:r>
        <w:rPr>
          <w:sz w:val="20"/>
          <w:szCs w:val="20"/>
        </w:rPr>
        <w:t xml:space="preserve">&lt;0.05) positively and significantly affects the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This implies that working conditions is a significant determinant of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C41465">
      <w:pPr>
        <w:widowControl w:val="0"/>
        <w:spacing w:before="6" w:line="360" w:lineRule="auto"/>
        <w:ind w:right="62"/>
        <w:jc w:val="both"/>
        <w:rPr>
          <w:sz w:val="20"/>
          <w:szCs w:val="20"/>
        </w:rPr>
      </w:pPr>
    </w:p>
    <w:p w:rsidR="00C41465" w:rsidRDefault="002A435B">
      <w:pPr>
        <w:widowControl w:val="0"/>
        <w:spacing w:line="360" w:lineRule="auto"/>
        <w:ind w:right="62"/>
        <w:jc w:val="both"/>
        <w:rPr>
          <w:sz w:val="20"/>
          <w:szCs w:val="20"/>
        </w:rPr>
      </w:pPr>
      <w:r>
        <w:rPr>
          <w:sz w:val="20"/>
          <w:szCs w:val="20"/>
        </w:rPr>
        <w:t xml:space="preserve">The </w:t>
      </w:r>
      <w:r>
        <w:rPr>
          <w:i/>
          <w:sz w:val="20"/>
          <w:szCs w:val="20"/>
        </w:rPr>
        <w:t xml:space="preserve">R </w:t>
      </w:r>
      <w:r>
        <w:rPr>
          <w:sz w:val="20"/>
          <w:szCs w:val="20"/>
        </w:rPr>
        <w:t xml:space="preserve">value of 0.455 re-affirms the significant effect of working conditions on productivity, indicating that working conditions had a strong positive relationship with productivity. The coefficient of Linear determination Adj. </w:t>
      </w:r>
      <w:r>
        <w:rPr>
          <w:i/>
          <w:sz w:val="20"/>
          <w:szCs w:val="20"/>
        </w:rPr>
        <w:t>R</w:t>
      </w:r>
      <w:r>
        <w:rPr>
          <w:sz w:val="20"/>
          <w:szCs w:val="20"/>
          <w:vertAlign w:val="superscript"/>
        </w:rPr>
        <w:t>2</w:t>
      </w:r>
      <w:r>
        <w:rPr>
          <w:sz w:val="20"/>
          <w:szCs w:val="20"/>
        </w:rPr>
        <w:t xml:space="preserve"> = 0.203 indicates that about 20.3% of the variation in productivity can be accounted for by working conditions, while </w:t>
      </w:r>
      <w:r>
        <w:rPr>
          <w:sz w:val="20"/>
          <w:szCs w:val="20"/>
        </w:rPr>
        <w:lastRenderedPageBreak/>
        <w:t>the 79.7% of changes that occur is accounted for by other variables not captured in the model. Based on the results of the regression analysis, the predictive regression model was estimated in the equation below as follows:</w:t>
      </w:r>
    </w:p>
    <w:p w:rsidR="00C41465" w:rsidRDefault="002A435B">
      <w:pPr>
        <w:pStyle w:val="Heading1"/>
        <w:widowControl w:val="0"/>
        <w:spacing w:before="163" w:line="360" w:lineRule="auto"/>
        <w:ind w:right="62"/>
        <w:jc w:val="both"/>
        <w:rPr>
          <w:b/>
          <w:sz w:val="20"/>
          <w:szCs w:val="20"/>
        </w:rPr>
      </w:pPr>
      <w:r>
        <w:rPr>
          <w:b/>
          <w:sz w:val="20"/>
          <w:szCs w:val="20"/>
        </w:rPr>
        <w:t xml:space="preserve">P= 2.663 + 0.429WC + </w:t>
      </w:r>
      <w:proofErr w:type="spellStart"/>
      <w:r>
        <w:rPr>
          <w:b/>
          <w:sz w:val="20"/>
          <w:szCs w:val="20"/>
        </w:rPr>
        <w:t>U</w:t>
      </w:r>
      <w:r>
        <w:rPr>
          <w:b/>
          <w:sz w:val="20"/>
          <w:szCs w:val="20"/>
          <w:vertAlign w:val="subscript"/>
        </w:rPr>
        <w:t>i</w:t>
      </w:r>
      <w:proofErr w:type="spellEnd"/>
      <w:r>
        <w:rPr>
          <w:b/>
          <w:sz w:val="20"/>
          <w:szCs w:val="20"/>
        </w:rPr>
        <w:tab/>
      </w:r>
      <w:proofErr w:type="spellStart"/>
      <w:r>
        <w:rPr>
          <w:b/>
          <w:sz w:val="20"/>
          <w:szCs w:val="20"/>
        </w:rPr>
        <w:t>Eqn</w:t>
      </w:r>
      <w:proofErr w:type="spellEnd"/>
      <w:r>
        <w:rPr>
          <w:b/>
          <w:sz w:val="20"/>
          <w:szCs w:val="20"/>
        </w:rPr>
        <w:t xml:space="preserve"> 1 (Predictive Model)</w:t>
      </w:r>
    </w:p>
    <w:p w:rsidR="00C41465" w:rsidRDefault="00C41465">
      <w:pPr>
        <w:widowControl w:val="0"/>
        <w:spacing w:before="11" w:line="360" w:lineRule="auto"/>
        <w:ind w:right="62"/>
        <w:jc w:val="both"/>
        <w:rPr>
          <w:b/>
          <w:sz w:val="20"/>
          <w:szCs w:val="20"/>
        </w:rPr>
      </w:pPr>
    </w:p>
    <w:p w:rsidR="00C41465" w:rsidRDefault="002A435B">
      <w:pPr>
        <w:widowControl w:val="0"/>
        <w:spacing w:line="360" w:lineRule="auto"/>
        <w:ind w:right="62"/>
        <w:jc w:val="both"/>
        <w:rPr>
          <w:sz w:val="20"/>
          <w:szCs w:val="20"/>
        </w:rPr>
      </w:pPr>
      <w:r>
        <w:rPr>
          <w:sz w:val="20"/>
          <w:szCs w:val="20"/>
        </w:rPr>
        <w:t>Where:</w:t>
      </w:r>
    </w:p>
    <w:p w:rsidR="00C41465" w:rsidRDefault="002A435B">
      <w:pPr>
        <w:widowControl w:val="0"/>
        <w:spacing w:before="139" w:line="360" w:lineRule="auto"/>
        <w:ind w:right="62"/>
        <w:jc w:val="both"/>
        <w:rPr>
          <w:sz w:val="20"/>
          <w:szCs w:val="20"/>
        </w:rPr>
      </w:pPr>
      <w:r>
        <w:rPr>
          <w:sz w:val="20"/>
          <w:szCs w:val="20"/>
        </w:rPr>
        <w:t>P= Productivity</w:t>
      </w:r>
    </w:p>
    <w:p w:rsidR="00C41465" w:rsidRDefault="002A435B">
      <w:pPr>
        <w:widowControl w:val="0"/>
        <w:spacing w:before="61" w:line="360" w:lineRule="auto"/>
        <w:ind w:right="62"/>
        <w:jc w:val="both"/>
        <w:rPr>
          <w:sz w:val="20"/>
          <w:szCs w:val="20"/>
        </w:rPr>
      </w:pPr>
      <w:r>
        <w:rPr>
          <w:sz w:val="20"/>
          <w:szCs w:val="20"/>
        </w:rPr>
        <w:t xml:space="preserve">WC= Working </w:t>
      </w:r>
      <w:proofErr w:type="spellStart"/>
      <w:r>
        <w:rPr>
          <w:sz w:val="20"/>
          <w:szCs w:val="20"/>
        </w:rPr>
        <w:t>conditionsIn</w:t>
      </w:r>
      <w:proofErr w:type="spellEnd"/>
      <w:r>
        <w:rPr>
          <w:sz w:val="20"/>
          <w:szCs w:val="20"/>
        </w:rPr>
        <w:t xml:space="preserve"> the hypothesis, the predictive and prescriptive models are the same. Working conditions significantly affected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predictive regression model shows that if the working conditions is held constant, the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would be 2.663. The results also show that if all the other factors were held constant, a unit increase in working conditions would increase productivity by .429 units. This implies that an increase in working conditions would increase in the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Also, the F-statistics = 49.890 at </w:t>
      </w:r>
      <w:r>
        <w:rPr>
          <w:i/>
          <w:sz w:val="20"/>
          <w:szCs w:val="20"/>
        </w:rPr>
        <w:t xml:space="preserve">p </w:t>
      </w:r>
      <w:r>
        <w:rPr>
          <w:sz w:val="20"/>
          <w:szCs w:val="20"/>
        </w:rPr>
        <w:t xml:space="preserve">= 0.000 (p&lt;0.05) indicates that the overall model is significant in predicting the effect of working conditions on productivity. This implies that there is a regression relationship between the dependent variable and the independent variables. The result suggests that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should focus more on developing working conditions to increase productivity. Therefore, the null hypothesis (H</w:t>
      </w:r>
      <w:r>
        <w:rPr>
          <w:sz w:val="20"/>
          <w:szCs w:val="20"/>
          <w:vertAlign w:val="subscript"/>
        </w:rPr>
        <w:t>01</w:t>
      </w:r>
      <w:r>
        <w:rPr>
          <w:sz w:val="20"/>
          <w:szCs w:val="20"/>
        </w:rPr>
        <w:t xml:space="preserve">) which states working conditions do not significantly affect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was rejected.</w:t>
      </w:r>
    </w:p>
    <w:p w:rsidR="00C41465" w:rsidRDefault="002A435B">
      <w:pPr>
        <w:pStyle w:val="Heading1"/>
        <w:widowControl w:val="0"/>
        <w:spacing w:before="160" w:line="360" w:lineRule="auto"/>
        <w:ind w:right="62"/>
        <w:jc w:val="both"/>
        <w:rPr>
          <w:b/>
          <w:sz w:val="20"/>
          <w:szCs w:val="20"/>
        </w:rPr>
      </w:pPr>
      <w:r>
        <w:rPr>
          <w:b/>
          <w:sz w:val="20"/>
          <w:szCs w:val="20"/>
        </w:rPr>
        <w:t>Discussion of findings</w:t>
      </w:r>
    </w:p>
    <w:p w:rsidR="00C41465" w:rsidRDefault="00C41465">
      <w:pPr>
        <w:widowControl w:val="0"/>
        <w:spacing w:line="360" w:lineRule="auto"/>
        <w:ind w:right="62"/>
        <w:jc w:val="both"/>
        <w:rPr>
          <w:b/>
          <w:sz w:val="20"/>
          <w:szCs w:val="20"/>
        </w:rPr>
      </w:pPr>
    </w:p>
    <w:p w:rsidR="00C41465" w:rsidRDefault="002A435B">
      <w:pPr>
        <w:widowControl w:val="0"/>
        <w:spacing w:before="1" w:line="360" w:lineRule="auto"/>
        <w:ind w:right="62"/>
        <w:jc w:val="both"/>
        <w:rPr>
          <w:sz w:val="20"/>
          <w:szCs w:val="20"/>
        </w:rPr>
      </w:pPr>
      <w:r>
        <w:rPr>
          <w:sz w:val="20"/>
          <w:szCs w:val="20"/>
        </w:rPr>
        <w:t xml:space="preserve">The findings of the study indicate that working conditions significantly affect the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This result is consistent with similar studies conducted in the banking industry. For instance, a study by Ghosh and </w:t>
      </w:r>
      <w:proofErr w:type="spellStart"/>
      <w:r>
        <w:rPr>
          <w:sz w:val="20"/>
          <w:szCs w:val="20"/>
        </w:rPr>
        <w:t>Bagchi</w:t>
      </w:r>
      <w:proofErr w:type="spellEnd"/>
      <w:r>
        <w:rPr>
          <w:sz w:val="20"/>
          <w:szCs w:val="20"/>
        </w:rPr>
        <w:t xml:space="preserve"> (2019) found that working conditions have a significant impact on employee productivity in the banking sector in India. Another study by </w:t>
      </w:r>
      <w:proofErr w:type="spellStart"/>
      <w:r>
        <w:rPr>
          <w:sz w:val="20"/>
          <w:szCs w:val="20"/>
        </w:rPr>
        <w:t>Mahmood</w:t>
      </w:r>
      <w:proofErr w:type="spellEnd"/>
      <w:r>
        <w:rPr>
          <w:sz w:val="20"/>
          <w:szCs w:val="20"/>
        </w:rPr>
        <w:t xml:space="preserve"> and </w:t>
      </w:r>
      <w:proofErr w:type="spellStart"/>
      <w:r>
        <w:rPr>
          <w:sz w:val="20"/>
          <w:szCs w:val="20"/>
        </w:rPr>
        <w:t>Mahmood</w:t>
      </w:r>
      <w:proofErr w:type="spellEnd"/>
      <w:r>
        <w:rPr>
          <w:sz w:val="20"/>
          <w:szCs w:val="20"/>
        </w:rPr>
        <w:t xml:space="preserve"> (2021) found that working conditions are one of the significant predictors of employee productivity in the Pakistani banking industry. These findings suggest that improving working conditions is crucial for enhancing employee productivity in the banking sector across different countries.</w:t>
      </w:r>
    </w:p>
    <w:p w:rsidR="00C41465" w:rsidRDefault="002A435B">
      <w:pPr>
        <w:widowControl w:val="0"/>
        <w:spacing w:line="360" w:lineRule="auto"/>
        <w:ind w:right="62"/>
        <w:jc w:val="both"/>
        <w:rPr>
          <w:sz w:val="20"/>
          <w:szCs w:val="20"/>
        </w:rPr>
      </w:pPr>
      <w:r>
        <w:rPr>
          <w:sz w:val="20"/>
          <w:szCs w:val="20"/>
        </w:rPr>
        <w:t>The result of the regression analysis shows that working conditions have a strong positive relationship with productivity, as indicated by the R value of 0.455. This finding aligns with the study by Hossain et al., (2017) that found a positive relationship between working conditions and employee productivity in the banking sector in Bangladesh. Furthermore, the coefficient of determination (Adj. R2) of 0.203 indicates that approximately 20.3% of the variation in productivity can be explained by working conditions. This result is similar to the study by Anwar et al., (2020), which found that working conditions explained about 21.8% of the variance in employee productivity in the banking industry in Pakistan.</w:t>
      </w:r>
    </w:p>
    <w:p w:rsidR="00C41465" w:rsidRDefault="002A435B">
      <w:pPr>
        <w:widowControl w:val="0"/>
        <w:spacing w:before="61" w:line="360" w:lineRule="auto"/>
        <w:ind w:right="62"/>
        <w:jc w:val="both"/>
        <w:rPr>
          <w:sz w:val="20"/>
          <w:szCs w:val="20"/>
        </w:rPr>
      </w:pPr>
      <w:r>
        <w:rPr>
          <w:sz w:val="20"/>
          <w:szCs w:val="20"/>
        </w:rPr>
        <w:lastRenderedPageBreak/>
        <w:t xml:space="preserve">The predictive regression model shows that a unit increase in working conditions would increase productivity by 0.429 units, holding all other factors constant. This result is consistent with the study by </w:t>
      </w:r>
      <w:proofErr w:type="spellStart"/>
      <w:r>
        <w:rPr>
          <w:sz w:val="20"/>
          <w:szCs w:val="20"/>
        </w:rPr>
        <w:t>Kumari</w:t>
      </w:r>
      <w:proofErr w:type="spellEnd"/>
      <w:r>
        <w:rPr>
          <w:sz w:val="20"/>
          <w:szCs w:val="20"/>
        </w:rPr>
        <w:t xml:space="preserve"> et al., (2019), which found that a one-unit increase in </w:t>
      </w:r>
      <w:proofErr w:type="spellStart"/>
      <w:r>
        <w:rPr>
          <w:sz w:val="20"/>
          <w:szCs w:val="20"/>
        </w:rPr>
        <w:t>workingconditions</w:t>
      </w:r>
      <w:proofErr w:type="spellEnd"/>
      <w:r>
        <w:rPr>
          <w:sz w:val="20"/>
          <w:szCs w:val="20"/>
        </w:rPr>
        <w:t xml:space="preserve"> leads to a 0.427 unit increase in employee productivity in the banking sector in India. The F-statistics of 49.890 at p = 0.000 (p&lt;0.05) indicates that the overall model is significant in predicting the effect of working conditions on productivity. This result is consistent with the study by </w:t>
      </w:r>
      <w:proofErr w:type="spellStart"/>
      <w:r>
        <w:rPr>
          <w:sz w:val="20"/>
          <w:szCs w:val="20"/>
        </w:rPr>
        <w:t>Amponsah-Tawiah</w:t>
      </w:r>
      <w:proofErr w:type="spellEnd"/>
      <w:r>
        <w:rPr>
          <w:sz w:val="20"/>
          <w:szCs w:val="20"/>
        </w:rPr>
        <w:t xml:space="preserve"> et al., (2021) that found a significant relationship between working conditions and employee productivity in the banking industry in Ghana.</w:t>
      </w:r>
    </w:p>
    <w:p w:rsidR="00C41465" w:rsidRDefault="002A435B">
      <w:pPr>
        <w:widowControl w:val="0"/>
        <w:spacing w:before="2" w:line="360" w:lineRule="auto"/>
        <w:ind w:right="62"/>
        <w:jc w:val="both"/>
        <w:rPr>
          <w:sz w:val="20"/>
          <w:szCs w:val="20"/>
        </w:rPr>
      </w:pPr>
      <w:r>
        <w:rPr>
          <w:sz w:val="20"/>
          <w:szCs w:val="20"/>
        </w:rPr>
        <w:t xml:space="preserve">In conclusion, the findings of the study support the hypothesis that working conditions significantly affect productivity in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study's results suggest that improving working conditions in the banking industry could enhance employee productivity, leading to improved organizational performance.</w:t>
      </w:r>
    </w:p>
    <w:p w:rsidR="00C41465" w:rsidRDefault="00C41465">
      <w:pPr>
        <w:widowControl w:val="0"/>
        <w:spacing w:before="1" w:line="360" w:lineRule="auto"/>
        <w:ind w:right="62"/>
        <w:jc w:val="both"/>
        <w:rPr>
          <w:sz w:val="20"/>
          <w:szCs w:val="20"/>
        </w:rPr>
      </w:pPr>
    </w:p>
    <w:p w:rsidR="00C41465" w:rsidRDefault="002A435B">
      <w:pPr>
        <w:pStyle w:val="Heading1"/>
        <w:widowControl w:val="0"/>
        <w:spacing w:line="360" w:lineRule="auto"/>
        <w:ind w:right="62"/>
        <w:jc w:val="both"/>
        <w:rPr>
          <w:b/>
          <w:sz w:val="20"/>
          <w:szCs w:val="20"/>
        </w:rPr>
      </w:pPr>
      <w:r>
        <w:rPr>
          <w:b/>
          <w:sz w:val="20"/>
          <w:szCs w:val="20"/>
        </w:rPr>
        <w:t>4.3.2</w:t>
      </w:r>
      <w:r>
        <w:rPr>
          <w:b/>
          <w:sz w:val="20"/>
          <w:szCs w:val="20"/>
        </w:rPr>
        <w:tab/>
        <w:t>Restatement of Research Objective Two and Research Question Two</w:t>
      </w:r>
    </w:p>
    <w:p w:rsidR="00C41465" w:rsidRDefault="002A435B">
      <w:pPr>
        <w:widowControl w:val="0"/>
        <w:spacing w:before="139" w:line="360" w:lineRule="auto"/>
        <w:ind w:right="62"/>
        <w:jc w:val="both"/>
        <w:rPr>
          <w:sz w:val="20"/>
          <w:szCs w:val="20"/>
        </w:rPr>
      </w:pPr>
      <w:r>
        <w:rPr>
          <w:b/>
          <w:sz w:val="20"/>
          <w:szCs w:val="20"/>
        </w:rPr>
        <w:t xml:space="preserve">Objective Two: </w:t>
      </w:r>
      <w:r>
        <w:rPr>
          <w:sz w:val="20"/>
          <w:szCs w:val="20"/>
        </w:rPr>
        <w:t xml:space="preserve">Evaluate the effect of job insecurity on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widowControl w:val="0"/>
        <w:spacing w:before="3" w:line="360" w:lineRule="auto"/>
        <w:ind w:right="62"/>
        <w:jc w:val="both"/>
        <w:rPr>
          <w:sz w:val="20"/>
          <w:szCs w:val="20"/>
        </w:rPr>
      </w:pPr>
      <w:r>
        <w:rPr>
          <w:b/>
          <w:sz w:val="20"/>
          <w:szCs w:val="20"/>
        </w:rPr>
        <w:t xml:space="preserve">Research Question Two: </w:t>
      </w:r>
      <w:r>
        <w:rPr>
          <w:sz w:val="20"/>
          <w:szCs w:val="20"/>
        </w:rPr>
        <w:t xml:space="preserve">What is the effect of job insecurity on innovative work </w:t>
      </w:r>
      <w:proofErr w:type="spellStart"/>
      <w:proofErr w:type="gramStart"/>
      <w:r>
        <w:rPr>
          <w:sz w:val="20"/>
          <w:szCs w:val="20"/>
        </w:rPr>
        <w:t>behaviour</w:t>
      </w:r>
      <w:proofErr w:type="spellEnd"/>
      <w:proofErr w:type="gramEnd"/>
    </w:p>
    <w:p w:rsidR="00C41465" w:rsidRDefault="002A435B">
      <w:pPr>
        <w:widowControl w:val="0"/>
        <w:spacing w:before="139" w:line="360" w:lineRule="auto"/>
        <w:ind w:right="62"/>
        <w:jc w:val="both"/>
        <w:rPr>
          <w:sz w:val="20"/>
          <w:szCs w:val="20"/>
        </w:rPr>
      </w:pPr>
      <w:proofErr w:type="gramStart"/>
      <w:r>
        <w:rPr>
          <w:sz w:val="20"/>
          <w:szCs w:val="20"/>
        </w:rPr>
        <w:t>of</w:t>
      </w:r>
      <w:proofErr w:type="gramEnd"/>
      <w:r>
        <w:rPr>
          <w:sz w:val="20"/>
          <w:szCs w:val="20"/>
        </w:rPr>
        <w:t xml:space="preserve">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widowControl w:val="0"/>
        <w:spacing w:before="139" w:line="360" w:lineRule="auto"/>
        <w:ind w:right="62"/>
        <w:jc w:val="both"/>
        <w:rPr>
          <w:sz w:val="20"/>
          <w:szCs w:val="20"/>
        </w:rPr>
      </w:pPr>
      <w:r>
        <w:rPr>
          <w:sz w:val="20"/>
          <w:szCs w:val="20"/>
        </w:rPr>
        <w:t xml:space="preserve">The second objective was to </w:t>
      </w:r>
      <w:proofErr w:type="gramStart"/>
      <w:r>
        <w:rPr>
          <w:sz w:val="20"/>
          <w:szCs w:val="20"/>
        </w:rPr>
        <w:t>Determine</w:t>
      </w:r>
      <w:proofErr w:type="gramEnd"/>
      <w:r>
        <w:rPr>
          <w:sz w:val="20"/>
          <w:szCs w:val="20"/>
        </w:rPr>
        <w:t xml:space="preserve"> the Effect of effect of job insecurity on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pStyle w:val="Heading1"/>
        <w:widowControl w:val="0"/>
        <w:spacing w:before="61" w:line="360" w:lineRule="auto"/>
        <w:ind w:right="62"/>
        <w:jc w:val="both"/>
        <w:rPr>
          <w:b/>
          <w:sz w:val="20"/>
          <w:szCs w:val="20"/>
        </w:rPr>
      </w:pPr>
      <w:r>
        <w:rPr>
          <w:sz w:val="20"/>
          <w:szCs w:val="20"/>
        </w:rPr>
        <w:t xml:space="preserve">On a six-point </w:t>
      </w:r>
      <w:proofErr w:type="spellStart"/>
      <w:r>
        <w:rPr>
          <w:sz w:val="20"/>
          <w:szCs w:val="20"/>
        </w:rPr>
        <w:t>Likert</w:t>
      </w:r>
      <w:proofErr w:type="spellEnd"/>
      <w:r>
        <w:rPr>
          <w:sz w:val="20"/>
          <w:szCs w:val="20"/>
        </w:rPr>
        <w:t xml:space="preserve"> type scale, the respondents were requested to rate their response to the subject above. </w:t>
      </w:r>
      <w:r>
        <w:rPr>
          <w:b/>
          <w:sz w:val="20"/>
          <w:szCs w:val="20"/>
        </w:rPr>
        <w:t>Table 4.3.2a Descriptive Statistics on job insecurity</w:t>
      </w:r>
    </w:p>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Default="00001829" w:rsidP="00001829"/>
    <w:p w:rsidR="00001829" w:rsidRPr="00001829" w:rsidRDefault="00001829" w:rsidP="00001829"/>
    <w:p w:rsidR="00C41465" w:rsidRDefault="00C41465">
      <w:pPr>
        <w:widowControl w:val="0"/>
        <w:spacing w:line="360" w:lineRule="auto"/>
        <w:jc w:val="both"/>
        <w:rPr>
          <w:b/>
          <w:sz w:val="20"/>
          <w:szCs w:val="20"/>
        </w:rPr>
      </w:pPr>
    </w:p>
    <w:tbl>
      <w:tblPr>
        <w:tblStyle w:val="a6"/>
        <w:tblW w:w="9453" w:type="dxa"/>
        <w:tblInd w:w="71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85"/>
        <w:gridCol w:w="85"/>
        <w:gridCol w:w="876"/>
        <w:gridCol w:w="851"/>
        <w:gridCol w:w="211"/>
        <w:gridCol w:w="767"/>
        <w:gridCol w:w="1062"/>
        <w:gridCol w:w="1062"/>
        <w:gridCol w:w="1058"/>
        <w:gridCol w:w="1018"/>
        <w:gridCol w:w="1178"/>
      </w:tblGrid>
      <w:tr w:rsidR="00C41465">
        <w:trPr>
          <w:trHeight w:val="1105"/>
        </w:trPr>
        <w:tc>
          <w:tcPr>
            <w:tcW w:w="1285"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61"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4" w:right="134"/>
              <w:jc w:val="both"/>
              <w:rPr>
                <w:sz w:val="20"/>
                <w:szCs w:val="20"/>
              </w:rPr>
            </w:pPr>
            <w:r>
              <w:rPr>
                <w:sz w:val="20"/>
                <w:szCs w:val="20"/>
              </w:rPr>
              <w:t xml:space="preserve">Strong </w:t>
            </w:r>
            <w:proofErr w:type="spellStart"/>
            <w:r>
              <w:rPr>
                <w:sz w:val="20"/>
                <w:szCs w:val="20"/>
              </w:rPr>
              <w:t>ly</w:t>
            </w:r>
            <w:proofErr w:type="spellEnd"/>
            <w:r>
              <w:rPr>
                <w:sz w:val="20"/>
                <w:szCs w:val="20"/>
              </w:rPr>
              <w:t xml:space="preserve"> Agree</w:t>
            </w:r>
          </w:p>
        </w:tc>
        <w:tc>
          <w:tcPr>
            <w:tcW w:w="1062"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49"/>
              <w:jc w:val="both"/>
              <w:rPr>
                <w:sz w:val="20"/>
                <w:szCs w:val="20"/>
              </w:rPr>
            </w:pPr>
            <w:r>
              <w:rPr>
                <w:sz w:val="20"/>
                <w:szCs w:val="20"/>
              </w:rPr>
              <w:t>Agree</w:t>
            </w:r>
          </w:p>
        </w:tc>
        <w:tc>
          <w:tcPr>
            <w:tcW w:w="767"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17" w:right="126" w:hanging="40"/>
              <w:jc w:val="both"/>
              <w:rPr>
                <w:sz w:val="20"/>
                <w:szCs w:val="20"/>
              </w:rPr>
            </w:pPr>
            <w:proofErr w:type="spellStart"/>
            <w:r>
              <w:rPr>
                <w:sz w:val="20"/>
                <w:szCs w:val="20"/>
              </w:rPr>
              <w:t>Parti</w:t>
            </w:r>
            <w:proofErr w:type="spellEnd"/>
            <w:r>
              <w:rPr>
                <w:sz w:val="20"/>
                <w:szCs w:val="20"/>
              </w:rPr>
              <w:t xml:space="preserve"> ally </w:t>
            </w:r>
            <w:proofErr w:type="spellStart"/>
            <w:r>
              <w:rPr>
                <w:sz w:val="20"/>
                <w:szCs w:val="20"/>
              </w:rPr>
              <w:t>Agr</w:t>
            </w:r>
            <w:proofErr w:type="spellEnd"/>
          </w:p>
          <w:p w:rsidR="00C41465" w:rsidRDefault="002A435B">
            <w:pPr>
              <w:widowControl w:val="0"/>
              <w:spacing w:line="360" w:lineRule="auto"/>
              <w:ind w:left="297"/>
              <w:jc w:val="both"/>
              <w:rPr>
                <w:sz w:val="20"/>
                <w:szCs w:val="20"/>
              </w:rPr>
            </w:pPr>
            <w:proofErr w:type="spellStart"/>
            <w:r>
              <w:rPr>
                <w:sz w:val="20"/>
                <w:szCs w:val="20"/>
              </w:rPr>
              <w:t>ee</w:t>
            </w:r>
            <w:proofErr w:type="spellEnd"/>
          </w:p>
        </w:tc>
        <w:tc>
          <w:tcPr>
            <w:tcW w:w="1062" w:type="dxa"/>
            <w:tcBorders>
              <w:top w:val="single" w:sz="4" w:space="0" w:color="7E7E7E"/>
              <w:left w:val="single" w:sz="4" w:space="0" w:color="7E7E7E"/>
              <w:bottom w:val="single" w:sz="4" w:space="0" w:color="7E7E7E"/>
              <w:right w:val="single" w:sz="6" w:space="0" w:color="7E7E7E"/>
            </w:tcBorders>
          </w:tcPr>
          <w:p w:rsidR="00C41465" w:rsidRDefault="002A435B">
            <w:pPr>
              <w:widowControl w:val="0"/>
              <w:spacing w:before="1" w:line="360" w:lineRule="auto"/>
              <w:ind w:left="221" w:right="186"/>
              <w:jc w:val="both"/>
              <w:rPr>
                <w:sz w:val="20"/>
                <w:szCs w:val="20"/>
              </w:rPr>
            </w:pPr>
            <w:r>
              <w:rPr>
                <w:sz w:val="20"/>
                <w:szCs w:val="20"/>
              </w:rPr>
              <w:t xml:space="preserve">Strong </w:t>
            </w:r>
            <w:proofErr w:type="spellStart"/>
            <w:r>
              <w:rPr>
                <w:sz w:val="20"/>
                <w:szCs w:val="20"/>
              </w:rPr>
              <w:t>ly</w:t>
            </w:r>
            <w:proofErr w:type="spellEnd"/>
            <w:r>
              <w:rPr>
                <w:sz w:val="20"/>
                <w:szCs w:val="20"/>
              </w:rPr>
              <w:t xml:space="preserve"> </w:t>
            </w:r>
            <w:proofErr w:type="spellStart"/>
            <w:r>
              <w:rPr>
                <w:sz w:val="20"/>
                <w:szCs w:val="20"/>
              </w:rPr>
              <w:t>Disagr</w:t>
            </w:r>
            <w:proofErr w:type="spellEnd"/>
          </w:p>
          <w:p w:rsidR="00C41465" w:rsidRDefault="002A435B">
            <w:pPr>
              <w:widowControl w:val="0"/>
              <w:spacing w:line="360" w:lineRule="auto"/>
              <w:ind w:left="409" w:right="387"/>
              <w:jc w:val="both"/>
              <w:rPr>
                <w:sz w:val="20"/>
                <w:szCs w:val="20"/>
              </w:rPr>
            </w:pPr>
            <w:proofErr w:type="spellStart"/>
            <w:r>
              <w:rPr>
                <w:sz w:val="20"/>
                <w:szCs w:val="20"/>
              </w:rPr>
              <w:t>ee</w:t>
            </w:r>
            <w:proofErr w:type="spellEnd"/>
          </w:p>
        </w:tc>
        <w:tc>
          <w:tcPr>
            <w:tcW w:w="1062" w:type="dxa"/>
            <w:tcBorders>
              <w:top w:val="single" w:sz="4" w:space="0" w:color="7E7E7E"/>
              <w:left w:val="single" w:sz="6" w:space="0" w:color="7E7E7E"/>
              <w:bottom w:val="single" w:sz="4" w:space="0" w:color="7E7E7E"/>
              <w:right w:val="single" w:sz="4" w:space="0" w:color="7E7E7E"/>
            </w:tcBorders>
          </w:tcPr>
          <w:p w:rsidR="00C41465" w:rsidRDefault="002A435B">
            <w:pPr>
              <w:widowControl w:val="0"/>
              <w:spacing w:before="1" w:line="360" w:lineRule="auto"/>
              <w:ind w:left="491" w:right="112" w:hanging="320"/>
              <w:jc w:val="both"/>
              <w:rPr>
                <w:sz w:val="20"/>
                <w:szCs w:val="20"/>
              </w:rPr>
            </w:pPr>
            <w:proofErr w:type="spellStart"/>
            <w:r>
              <w:rPr>
                <w:sz w:val="20"/>
                <w:szCs w:val="20"/>
              </w:rPr>
              <w:t>Disagre</w:t>
            </w:r>
            <w:proofErr w:type="spellEnd"/>
            <w:r>
              <w:rPr>
                <w:sz w:val="20"/>
                <w:szCs w:val="20"/>
              </w:rPr>
              <w:t xml:space="preserve"> e</w:t>
            </w:r>
          </w:p>
        </w:tc>
        <w:tc>
          <w:tcPr>
            <w:tcW w:w="105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27" w:right="178" w:firstLine="1"/>
              <w:jc w:val="both"/>
              <w:rPr>
                <w:sz w:val="20"/>
                <w:szCs w:val="20"/>
              </w:rPr>
            </w:pPr>
            <w:r>
              <w:rPr>
                <w:sz w:val="20"/>
                <w:szCs w:val="20"/>
              </w:rPr>
              <w:t xml:space="preserve">Partial </w:t>
            </w:r>
            <w:proofErr w:type="spellStart"/>
            <w:r>
              <w:rPr>
                <w:sz w:val="20"/>
                <w:szCs w:val="20"/>
              </w:rPr>
              <w:t>ly</w:t>
            </w:r>
            <w:proofErr w:type="spellEnd"/>
            <w:r>
              <w:rPr>
                <w:sz w:val="20"/>
                <w:szCs w:val="20"/>
              </w:rPr>
              <w:t xml:space="preserve"> </w:t>
            </w:r>
            <w:proofErr w:type="spellStart"/>
            <w:r>
              <w:rPr>
                <w:sz w:val="20"/>
                <w:szCs w:val="20"/>
              </w:rPr>
              <w:t>Disagr</w:t>
            </w:r>
            <w:proofErr w:type="spellEnd"/>
          </w:p>
          <w:p w:rsidR="00C41465" w:rsidRDefault="002A435B">
            <w:pPr>
              <w:widowControl w:val="0"/>
              <w:spacing w:line="360" w:lineRule="auto"/>
              <w:ind w:left="421" w:right="373"/>
              <w:jc w:val="both"/>
              <w:rPr>
                <w:sz w:val="20"/>
                <w:szCs w:val="20"/>
              </w:rPr>
            </w:pPr>
            <w:proofErr w:type="spellStart"/>
            <w:r>
              <w:rPr>
                <w:sz w:val="20"/>
                <w:szCs w:val="20"/>
              </w:rPr>
              <w:t>ee</w:t>
            </w:r>
            <w:proofErr w:type="spellEnd"/>
          </w:p>
        </w:tc>
        <w:tc>
          <w:tcPr>
            <w:tcW w:w="101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24"/>
              <w:jc w:val="both"/>
              <w:rPr>
                <w:sz w:val="20"/>
                <w:szCs w:val="20"/>
              </w:rPr>
            </w:pPr>
            <w:r>
              <w:rPr>
                <w:sz w:val="20"/>
                <w:szCs w:val="20"/>
              </w:rPr>
              <w:t>Mean</w:t>
            </w:r>
          </w:p>
        </w:tc>
        <w:tc>
          <w:tcPr>
            <w:tcW w:w="117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39" w:right="150"/>
              <w:jc w:val="both"/>
              <w:rPr>
                <w:sz w:val="20"/>
                <w:szCs w:val="20"/>
              </w:rPr>
            </w:pPr>
            <w:proofErr w:type="spellStart"/>
            <w:r>
              <w:rPr>
                <w:sz w:val="20"/>
                <w:szCs w:val="20"/>
              </w:rPr>
              <w:t>Std</w:t>
            </w:r>
            <w:proofErr w:type="spellEnd"/>
            <w:r>
              <w:rPr>
                <w:sz w:val="20"/>
                <w:szCs w:val="20"/>
              </w:rPr>
              <w:t xml:space="preserve"> </w:t>
            </w:r>
            <w:proofErr w:type="spellStart"/>
            <w:r>
              <w:rPr>
                <w:sz w:val="20"/>
                <w:szCs w:val="20"/>
              </w:rPr>
              <w:t>Dev</w:t>
            </w:r>
            <w:proofErr w:type="spellEnd"/>
          </w:p>
        </w:tc>
      </w:tr>
      <w:tr w:rsidR="00C41465">
        <w:trPr>
          <w:trHeight w:val="1380"/>
        </w:trPr>
        <w:tc>
          <w:tcPr>
            <w:tcW w:w="137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0" w:right="193"/>
              <w:jc w:val="both"/>
              <w:rPr>
                <w:sz w:val="20"/>
                <w:szCs w:val="20"/>
              </w:rPr>
            </w:pPr>
            <w:r>
              <w:rPr>
                <w:sz w:val="20"/>
                <w:szCs w:val="20"/>
              </w:rPr>
              <w:t>I am concerned about the future of</w:t>
            </w:r>
          </w:p>
          <w:p w:rsidR="00C41465" w:rsidRDefault="002A435B">
            <w:pPr>
              <w:widowControl w:val="0"/>
              <w:spacing w:line="360" w:lineRule="auto"/>
              <w:ind w:left="170"/>
              <w:jc w:val="both"/>
              <w:rPr>
                <w:sz w:val="20"/>
                <w:szCs w:val="20"/>
              </w:rPr>
            </w:pPr>
            <w:proofErr w:type="gramStart"/>
            <w:r>
              <w:rPr>
                <w:sz w:val="20"/>
                <w:szCs w:val="20"/>
              </w:rPr>
              <w:t>my</w:t>
            </w:r>
            <w:proofErr w:type="gramEnd"/>
            <w:r>
              <w:rPr>
                <w:sz w:val="20"/>
                <w:szCs w:val="20"/>
              </w:rPr>
              <w:t xml:space="preserve"> job.</w:t>
            </w:r>
          </w:p>
        </w:tc>
        <w:tc>
          <w:tcPr>
            <w:tcW w:w="87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3"/>
              <w:jc w:val="both"/>
              <w:rPr>
                <w:sz w:val="20"/>
                <w:szCs w:val="20"/>
              </w:rPr>
            </w:pPr>
            <w:r>
              <w:rPr>
                <w:sz w:val="20"/>
                <w:szCs w:val="20"/>
              </w:rPr>
              <w:t>25.5</w:t>
            </w:r>
          </w:p>
          <w:p w:rsidR="00C41465" w:rsidRDefault="002A435B">
            <w:pPr>
              <w:widowControl w:val="0"/>
              <w:spacing w:line="360" w:lineRule="auto"/>
              <w:ind w:right="153"/>
              <w:jc w:val="both"/>
              <w:rPr>
                <w:sz w:val="20"/>
                <w:szCs w:val="20"/>
              </w:rPr>
            </w:pPr>
            <w:r>
              <w:rPr>
                <w:sz w:val="20"/>
                <w:szCs w:val="20"/>
              </w:rPr>
              <w:t>%</w:t>
            </w:r>
          </w:p>
        </w:tc>
        <w:tc>
          <w:tcPr>
            <w:tcW w:w="85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29.1</w:t>
            </w:r>
          </w:p>
          <w:p w:rsidR="00C41465" w:rsidRDefault="002A435B">
            <w:pPr>
              <w:widowControl w:val="0"/>
              <w:spacing w:line="360" w:lineRule="auto"/>
              <w:ind w:right="154"/>
              <w:jc w:val="both"/>
              <w:rPr>
                <w:sz w:val="20"/>
                <w:szCs w:val="20"/>
              </w:rPr>
            </w:pPr>
            <w:r>
              <w:rPr>
                <w:sz w:val="20"/>
                <w:szCs w:val="20"/>
              </w:rPr>
              <w:t>%</w:t>
            </w:r>
          </w:p>
        </w:tc>
        <w:tc>
          <w:tcPr>
            <w:tcW w:w="978"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83"/>
              <w:jc w:val="both"/>
              <w:rPr>
                <w:sz w:val="20"/>
                <w:szCs w:val="20"/>
              </w:rPr>
            </w:pPr>
            <w:r>
              <w:rPr>
                <w:sz w:val="20"/>
                <w:szCs w:val="20"/>
              </w:rPr>
              <w:t>26.0%</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5.6%</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5"/>
              <w:jc w:val="both"/>
              <w:rPr>
                <w:sz w:val="20"/>
                <w:szCs w:val="20"/>
              </w:rPr>
            </w:pPr>
            <w:r>
              <w:rPr>
                <w:sz w:val="20"/>
                <w:szCs w:val="20"/>
              </w:rPr>
              <w:t>7.7%</w:t>
            </w:r>
          </w:p>
        </w:tc>
        <w:tc>
          <w:tcPr>
            <w:tcW w:w="105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6.1%</w:t>
            </w:r>
          </w:p>
        </w:tc>
        <w:tc>
          <w:tcPr>
            <w:tcW w:w="101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9"/>
              <w:jc w:val="both"/>
              <w:rPr>
                <w:sz w:val="20"/>
                <w:szCs w:val="20"/>
              </w:rPr>
            </w:pPr>
            <w:r>
              <w:rPr>
                <w:sz w:val="20"/>
                <w:szCs w:val="20"/>
              </w:rPr>
              <w:t>4.4082</w:t>
            </w:r>
          </w:p>
        </w:tc>
        <w:tc>
          <w:tcPr>
            <w:tcW w:w="117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right="122"/>
              <w:jc w:val="both"/>
              <w:rPr>
                <w:sz w:val="20"/>
                <w:szCs w:val="20"/>
              </w:rPr>
            </w:pPr>
            <w:r>
              <w:rPr>
                <w:sz w:val="20"/>
                <w:szCs w:val="20"/>
              </w:rPr>
              <w:t>1.43821</w:t>
            </w:r>
          </w:p>
        </w:tc>
      </w:tr>
      <w:tr w:rsidR="00C41465">
        <w:trPr>
          <w:trHeight w:val="1930"/>
        </w:trPr>
        <w:tc>
          <w:tcPr>
            <w:tcW w:w="137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0" w:right="156"/>
              <w:jc w:val="both"/>
              <w:rPr>
                <w:sz w:val="20"/>
                <w:szCs w:val="20"/>
              </w:rPr>
            </w:pPr>
            <w:r>
              <w:rPr>
                <w:sz w:val="20"/>
                <w:szCs w:val="20"/>
              </w:rPr>
              <w:t xml:space="preserve">Employee s in my </w:t>
            </w:r>
            <w:proofErr w:type="spellStart"/>
            <w:r>
              <w:rPr>
                <w:sz w:val="20"/>
                <w:szCs w:val="20"/>
              </w:rPr>
              <w:t>organizati</w:t>
            </w:r>
            <w:proofErr w:type="spellEnd"/>
            <w:r>
              <w:rPr>
                <w:sz w:val="20"/>
                <w:szCs w:val="20"/>
              </w:rPr>
              <w:t xml:space="preserve"> on feel anxious about their</w:t>
            </w:r>
          </w:p>
          <w:p w:rsidR="00C41465" w:rsidRDefault="002A435B">
            <w:pPr>
              <w:widowControl w:val="0"/>
              <w:spacing w:line="360" w:lineRule="auto"/>
              <w:ind w:left="170"/>
              <w:jc w:val="both"/>
              <w:rPr>
                <w:sz w:val="20"/>
                <w:szCs w:val="20"/>
              </w:rPr>
            </w:pPr>
            <w:r>
              <w:rPr>
                <w:sz w:val="20"/>
                <w:szCs w:val="20"/>
              </w:rPr>
              <w:t>Job</w:t>
            </w:r>
          </w:p>
        </w:tc>
        <w:tc>
          <w:tcPr>
            <w:tcW w:w="87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3"/>
              <w:jc w:val="both"/>
              <w:rPr>
                <w:sz w:val="20"/>
                <w:szCs w:val="20"/>
              </w:rPr>
            </w:pPr>
            <w:r>
              <w:rPr>
                <w:sz w:val="20"/>
                <w:szCs w:val="20"/>
              </w:rPr>
              <w:t>16.3</w:t>
            </w:r>
          </w:p>
          <w:p w:rsidR="00C41465" w:rsidRDefault="002A435B">
            <w:pPr>
              <w:widowControl w:val="0"/>
              <w:spacing w:line="360" w:lineRule="auto"/>
              <w:ind w:right="153"/>
              <w:jc w:val="both"/>
              <w:rPr>
                <w:sz w:val="20"/>
                <w:szCs w:val="20"/>
              </w:rPr>
            </w:pPr>
            <w:r>
              <w:rPr>
                <w:sz w:val="20"/>
                <w:szCs w:val="20"/>
              </w:rPr>
              <w:t>%</w:t>
            </w:r>
          </w:p>
        </w:tc>
        <w:tc>
          <w:tcPr>
            <w:tcW w:w="85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36.2</w:t>
            </w:r>
          </w:p>
          <w:p w:rsidR="00C41465" w:rsidRDefault="002A435B">
            <w:pPr>
              <w:widowControl w:val="0"/>
              <w:spacing w:line="360" w:lineRule="auto"/>
              <w:ind w:right="154"/>
              <w:jc w:val="both"/>
              <w:rPr>
                <w:sz w:val="20"/>
                <w:szCs w:val="20"/>
              </w:rPr>
            </w:pPr>
            <w:r>
              <w:rPr>
                <w:sz w:val="20"/>
                <w:szCs w:val="20"/>
              </w:rPr>
              <w:t>%</w:t>
            </w:r>
          </w:p>
        </w:tc>
        <w:tc>
          <w:tcPr>
            <w:tcW w:w="978"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83"/>
              <w:jc w:val="both"/>
              <w:rPr>
                <w:sz w:val="20"/>
                <w:szCs w:val="20"/>
              </w:rPr>
            </w:pPr>
            <w:r>
              <w:rPr>
                <w:sz w:val="20"/>
                <w:szCs w:val="20"/>
              </w:rPr>
              <w:t>24.5%</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3.1%</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5"/>
              <w:jc w:val="both"/>
              <w:rPr>
                <w:sz w:val="20"/>
                <w:szCs w:val="20"/>
              </w:rPr>
            </w:pPr>
            <w:r>
              <w:rPr>
                <w:sz w:val="20"/>
                <w:szCs w:val="20"/>
              </w:rPr>
              <w:t>15.8%</w:t>
            </w:r>
          </w:p>
        </w:tc>
        <w:tc>
          <w:tcPr>
            <w:tcW w:w="105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4.1%</w:t>
            </w:r>
          </w:p>
        </w:tc>
        <w:tc>
          <w:tcPr>
            <w:tcW w:w="101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9"/>
              <w:jc w:val="both"/>
              <w:rPr>
                <w:sz w:val="20"/>
                <w:szCs w:val="20"/>
              </w:rPr>
            </w:pPr>
            <w:r>
              <w:rPr>
                <w:sz w:val="20"/>
                <w:szCs w:val="20"/>
              </w:rPr>
              <w:t>4.2194</w:t>
            </w:r>
          </w:p>
        </w:tc>
        <w:tc>
          <w:tcPr>
            <w:tcW w:w="117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right="122"/>
              <w:jc w:val="both"/>
              <w:rPr>
                <w:sz w:val="20"/>
                <w:szCs w:val="20"/>
              </w:rPr>
            </w:pPr>
            <w:r>
              <w:rPr>
                <w:sz w:val="20"/>
                <w:szCs w:val="20"/>
              </w:rPr>
              <w:t>1.41705</w:t>
            </w:r>
          </w:p>
        </w:tc>
      </w:tr>
      <w:tr w:rsidR="00C41465">
        <w:trPr>
          <w:trHeight w:val="1105"/>
        </w:trPr>
        <w:tc>
          <w:tcPr>
            <w:tcW w:w="137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0" w:right="272"/>
              <w:jc w:val="both"/>
              <w:rPr>
                <w:sz w:val="20"/>
                <w:szCs w:val="20"/>
              </w:rPr>
            </w:pPr>
            <w:r>
              <w:rPr>
                <w:sz w:val="20"/>
                <w:szCs w:val="20"/>
              </w:rPr>
              <w:t>I feel that my job is very</w:t>
            </w:r>
          </w:p>
          <w:p w:rsidR="00C41465" w:rsidRDefault="002A435B">
            <w:pPr>
              <w:widowControl w:val="0"/>
              <w:spacing w:before="2" w:line="360" w:lineRule="auto"/>
              <w:ind w:left="170"/>
              <w:jc w:val="both"/>
              <w:rPr>
                <w:sz w:val="20"/>
                <w:szCs w:val="20"/>
              </w:rPr>
            </w:pPr>
            <w:proofErr w:type="gramStart"/>
            <w:r>
              <w:rPr>
                <w:sz w:val="20"/>
                <w:szCs w:val="20"/>
              </w:rPr>
              <w:t>secure</w:t>
            </w:r>
            <w:proofErr w:type="gramEnd"/>
            <w:r>
              <w:rPr>
                <w:sz w:val="20"/>
                <w:szCs w:val="20"/>
              </w:rPr>
              <w:t>.</w:t>
            </w:r>
          </w:p>
        </w:tc>
        <w:tc>
          <w:tcPr>
            <w:tcW w:w="87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3"/>
              <w:jc w:val="both"/>
              <w:rPr>
                <w:sz w:val="20"/>
                <w:szCs w:val="20"/>
              </w:rPr>
            </w:pPr>
            <w:r>
              <w:rPr>
                <w:sz w:val="20"/>
                <w:szCs w:val="20"/>
              </w:rPr>
              <w:t>17.3</w:t>
            </w:r>
          </w:p>
          <w:p w:rsidR="00C41465" w:rsidRDefault="002A435B">
            <w:pPr>
              <w:widowControl w:val="0"/>
              <w:spacing w:line="360" w:lineRule="auto"/>
              <w:ind w:right="153"/>
              <w:jc w:val="both"/>
              <w:rPr>
                <w:sz w:val="20"/>
                <w:szCs w:val="20"/>
              </w:rPr>
            </w:pPr>
            <w:r>
              <w:rPr>
                <w:sz w:val="20"/>
                <w:szCs w:val="20"/>
              </w:rPr>
              <w:t>%</w:t>
            </w:r>
          </w:p>
        </w:tc>
        <w:tc>
          <w:tcPr>
            <w:tcW w:w="85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39.8</w:t>
            </w:r>
          </w:p>
          <w:p w:rsidR="00C41465" w:rsidRDefault="002A435B">
            <w:pPr>
              <w:widowControl w:val="0"/>
              <w:spacing w:line="360" w:lineRule="auto"/>
              <w:ind w:right="154"/>
              <w:jc w:val="both"/>
              <w:rPr>
                <w:sz w:val="20"/>
                <w:szCs w:val="20"/>
              </w:rPr>
            </w:pPr>
            <w:r>
              <w:rPr>
                <w:sz w:val="20"/>
                <w:szCs w:val="20"/>
              </w:rPr>
              <w:t>%</w:t>
            </w:r>
          </w:p>
        </w:tc>
        <w:tc>
          <w:tcPr>
            <w:tcW w:w="978"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83"/>
              <w:jc w:val="both"/>
              <w:rPr>
                <w:sz w:val="20"/>
                <w:szCs w:val="20"/>
              </w:rPr>
            </w:pPr>
            <w:r>
              <w:rPr>
                <w:sz w:val="20"/>
                <w:szCs w:val="20"/>
              </w:rPr>
              <w:t>26.0%</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2.0%</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5"/>
              <w:jc w:val="both"/>
              <w:rPr>
                <w:sz w:val="20"/>
                <w:szCs w:val="20"/>
              </w:rPr>
            </w:pPr>
            <w:r>
              <w:rPr>
                <w:sz w:val="20"/>
                <w:szCs w:val="20"/>
              </w:rPr>
              <w:t>9.7%</w:t>
            </w:r>
          </w:p>
        </w:tc>
        <w:tc>
          <w:tcPr>
            <w:tcW w:w="105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5.1%</w:t>
            </w:r>
          </w:p>
        </w:tc>
        <w:tc>
          <w:tcPr>
            <w:tcW w:w="101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9"/>
              <w:jc w:val="both"/>
              <w:rPr>
                <w:sz w:val="20"/>
                <w:szCs w:val="20"/>
              </w:rPr>
            </w:pPr>
            <w:r>
              <w:rPr>
                <w:sz w:val="20"/>
                <w:szCs w:val="20"/>
              </w:rPr>
              <w:t>4.3776</w:t>
            </w:r>
          </w:p>
        </w:tc>
        <w:tc>
          <w:tcPr>
            <w:tcW w:w="117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right="122"/>
              <w:jc w:val="both"/>
              <w:rPr>
                <w:sz w:val="20"/>
                <w:szCs w:val="20"/>
              </w:rPr>
            </w:pPr>
            <w:r>
              <w:rPr>
                <w:sz w:val="20"/>
                <w:szCs w:val="20"/>
              </w:rPr>
              <w:t>1.35128</w:t>
            </w:r>
          </w:p>
        </w:tc>
      </w:tr>
      <w:tr w:rsidR="00C41465">
        <w:trPr>
          <w:trHeight w:val="2480"/>
        </w:trPr>
        <w:tc>
          <w:tcPr>
            <w:tcW w:w="137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0" w:right="173"/>
              <w:jc w:val="both"/>
              <w:rPr>
                <w:sz w:val="20"/>
                <w:szCs w:val="20"/>
              </w:rPr>
            </w:pPr>
            <w:r>
              <w:rPr>
                <w:sz w:val="20"/>
                <w:szCs w:val="20"/>
              </w:rPr>
              <w:t>There are policies that enhances job security in my</w:t>
            </w:r>
          </w:p>
          <w:p w:rsidR="00C41465" w:rsidRDefault="002A435B">
            <w:pPr>
              <w:widowControl w:val="0"/>
              <w:spacing w:line="360" w:lineRule="auto"/>
              <w:ind w:left="170" w:right="221"/>
              <w:jc w:val="both"/>
              <w:rPr>
                <w:sz w:val="20"/>
                <w:szCs w:val="20"/>
              </w:rPr>
            </w:pPr>
            <w:proofErr w:type="spellStart"/>
            <w:proofErr w:type="gramStart"/>
            <w:r>
              <w:rPr>
                <w:sz w:val="20"/>
                <w:szCs w:val="20"/>
              </w:rPr>
              <w:t>organizat</w:t>
            </w:r>
            <w:r>
              <w:rPr>
                <w:sz w:val="20"/>
                <w:szCs w:val="20"/>
              </w:rPr>
              <w:lastRenderedPageBreak/>
              <w:t>i</w:t>
            </w:r>
            <w:proofErr w:type="spellEnd"/>
            <w:proofErr w:type="gramEnd"/>
            <w:r>
              <w:rPr>
                <w:sz w:val="20"/>
                <w:szCs w:val="20"/>
              </w:rPr>
              <w:t xml:space="preserve"> on.</w:t>
            </w:r>
          </w:p>
        </w:tc>
        <w:tc>
          <w:tcPr>
            <w:tcW w:w="87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3"/>
              <w:jc w:val="both"/>
              <w:rPr>
                <w:sz w:val="20"/>
                <w:szCs w:val="20"/>
              </w:rPr>
            </w:pPr>
            <w:r>
              <w:rPr>
                <w:sz w:val="20"/>
                <w:szCs w:val="20"/>
              </w:rPr>
              <w:lastRenderedPageBreak/>
              <w:t>35.9</w:t>
            </w:r>
          </w:p>
          <w:p w:rsidR="00C41465" w:rsidRDefault="002A435B">
            <w:pPr>
              <w:widowControl w:val="0"/>
              <w:spacing w:line="360" w:lineRule="auto"/>
              <w:ind w:right="153"/>
              <w:jc w:val="both"/>
              <w:rPr>
                <w:sz w:val="20"/>
                <w:szCs w:val="20"/>
              </w:rPr>
            </w:pPr>
            <w:r>
              <w:rPr>
                <w:sz w:val="20"/>
                <w:szCs w:val="20"/>
              </w:rPr>
              <w:t>%</w:t>
            </w:r>
          </w:p>
        </w:tc>
        <w:tc>
          <w:tcPr>
            <w:tcW w:w="85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31.3</w:t>
            </w:r>
          </w:p>
          <w:p w:rsidR="00C41465" w:rsidRDefault="002A435B">
            <w:pPr>
              <w:widowControl w:val="0"/>
              <w:spacing w:line="360" w:lineRule="auto"/>
              <w:ind w:right="154"/>
              <w:jc w:val="both"/>
              <w:rPr>
                <w:sz w:val="20"/>
                <w:szCs w:val="20"/>
              </w:rPr>
            </w:pPr>
            <w:r>
              <w:rPr>
                <w:sz w:val="20"/>
                <w:szCs w:val="20"/>
              </w:rPr>
              <w:t>%</w:t>
            </w:r>
          </w:p>
        </w:tc>
        <w:tc>
          <w:tcPr>
            <w:tcW w:w="978"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83"/>
              <w:jc w:val="both"/>
              <w:rPr>
                <w:sz w:val="20"/>
                <w:szCs w:val="20"/>
              </w:rPr>
            </w:pPr>
            <w:r>
              <w:rPr>
                <w:sz w:val="20"/>
                <w:szCs w:val="20"/>
              </w:rPr>
              <w:t>22.1%</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1.5%</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5"/>
              <w:jc w:val="both"/>
              <w:rPr>
                <w:sz w:val="20"/>
                <w:szCs w:val="20"/>
              </w:rPr>
            </w:pPr>
            <w:r>
              <w:rPr>
                <w:sz w:val="20"/>
                <w:szCs w:val="20"/>
              </w:rPr>
              <w:t>5.6%</w:t>
            </w:r>
          </w:p>
        </w:tc>
        <w:tc>
          <w:tcPr>
            <w:tcW w:w="105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3.6%</w:t>
            </w:r>
          </w:p>
        </w:tc>
        <w:tc>
          <w:tcPr>
            <w:tcW w:w="101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9"/>
              <w:jc w:val="both"/>
              <w:rPr>
                <w:sz w:val="20"/>
                <w:szCs w:val="20"/>
              </w:rPr>
            </w:pPr>
            <w:r>
              <w:rPr>
                <w:sz w:val="20"/>
                <w:szCs w:val="20"/>
              </w:rPr>
              <w:t>4.7949</w:t>
            </w:r>
          </w:p>
        </w:tc>
        <w:tc>
          <w:tcPr>
            <w:tcW w:w="117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right="122"/>
              <w:jc w:val="both"/>
              <w:rPr>
                <w:sz w:val="20"/>
                <w:szCs w:val="20"/>
              </w:rPr>
            </w:pPr>
            <w:r>
              <w:rPr>
                <w:sz w:val="20"/>
                <w:szCs w:val="20"/>
              </w:rPr>
              <w:t>1.29987</w:t>
            </w:r>
          </w:p>
        </w:tc>
      </w:tr>
      <w:tr w:rsidR="00C41465">
        <w:trPr>
          <w:trHeight w:val="2756"/>
        </w:trPr>
        <w:tc>
          <w:tcPr>
            <w:tcW w:w="137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70" w:right="193"/>
              <w:jc w:val="both"/>
              <w:rPr>
                <w:sz w:val="20"/>
                <w:szCs w:val="20"/>
              </w:rPr>
            </w:pPr>
            <w:r>
              <w:rPr>
                <w:sz w:val="20"/>
                <w:szCs w:val="20"/>
              </w:rPr>
              <w:lastRenderedPageBreak/>
              <w:t>As an employee I feel concerned not knowing whether my job is</w:t>
            </w:r>
          </w:p>
          <w:p w:rsidR="00C41465" w:rsidRDefault="002A435B">
            <w:pPr>
              <w:widowControl w:val="0"/>
              <w:spacing w:line="360" w:lineRule="auto"/>
              <w:ind w:left="170" w:right="305"/>
              <w:jc w:val="both"/>
              <w:rPr>
                <w:sz w:val="20"/>
                <w:szCs w:val="20"/>
              </w:rPr>
            </w:pPr>
            <w:proofErr w:type="gramStart"/>
            <w:r>
              <w:rPr>
                <w:sz w:val="20"/>
                <w:szCs w:val="20"/>
              </w:rPr>
              <w:t>secure</w:t>
            </w:r>
            <w:proofErr w:type="gramEnd"/>
            <w:r>
              <w:rPr>
                <w:sz w:val="20"/>
                <w:szCs w:val="20"/>
              </w:rPr>
              <w:t xml:space="preserve"> or not.</w:t>
            </w:r>
          </w:p>
        </w:tc>
        <w:tc>
          <w:tcPr>
            <w:tcW w:w="876"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3"/>
              <w:jc w:val="both"/>
              <w:rPr>
                <w:sz w:val="20"/>
                <w:szCs w:val="20"/>
              </w:rPr>
            </w:pPr>
            <w:r>
              <w:rPr>
                <w:sz w:val="20"/>
                <w:szCs w:val="20"/>
              </w:rPr>
              <w:t>37.8</w:t>
            </w:r>
          </w:p>
          <w:p w:rsidR="00C41465" w:rsidRDefault="002A435B">
            <w:pPr>
              <w:widowControl w:val="0"/>
              <w:spacing w:before="4" w:line="360" w:lineRule="auto"/>
              <w:ind w:right="153"/>
              <w:jc w:val="both"/>
              <w:rPr>
                <w:sz w:val="20"/>
                <w:szCs w:val="20"/>
              </w:rPr>
            </w:pPr>
            <w:r>
              <w:rPr>
                <w:sz w:val="20"/>
                <w:szCs w:val="20"/>
              </w:rPr>
              <w:t>%</w:t>
            </w:r>
          </w:p>
        </w:tc>
        <w:tc>
          <w:tcPr>
            <w:tcW w:w="851"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4"/>
              <w:jc w:val="both"/>
              <w:rPr>
                <w:sz w:val="20"/>
                <w:szCs w:val="20"/>
              </w:rPr>
            </w:pPr>
            <w:r>
              <w:rPr>
                <w:sz w:val="20"/>
                <w:szCs w:val="20"/>
              </w:rPr>
              <w:t>34.2</w:t>
            </w:r>
          </w:p>
          <w:p w:rsidR="00C41465" w:rsidRDefault="002A435B">
            <w:pPr>
              <w:widowControl w:val="0"/>
              <w:spacing w:before="4" w:line="360" w:lineRule="auto"/>
              <w:ind w:right="154"/>
              <w:jc w:val="both"/>
              <w:rPr>
                <w:sz w:val="20"/>
                <w:szCs w:val="20"/>
              </w:rPr>
            </w:pPr>
            <w:r>
              <w:rPr>
                <w:sz w:val="20"/>
                <w:szCs w:val="20"/>
              </w:rPr>
              <w:t>%</w:t>
            </w:r>
          </w:p>
        </w:tc>
        <w:tc>
          <w:tcPr>
            <w:tcW w:w="978"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83"/>
              <w:jc w:val="both"/>
              <w:rPr>
                <w:sz w:val="20"/>
                <w:szCs w:val="20"/>
              </w:rPr>
            </w:pPr>
            <w:r>
              <w:rPr>
                <w:sz w:val="20"/>
                <w:szCs w:val="20"/>
              </w:rPr>
              <w:t>15.8%</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63"/>
              <w:jc w:val="both"/>
              <w:rPr>
                <w:sz w:val="20"/>
                <w:szCs w:val="20"/>
              </w:rPr>
            </w:pPr>
            <w:r>
              <w:rPr>
                <w:sz w:val="20"/>
                <w:szCs w:val="20"/>
              </w:rPr>
              <w:t>4.1%</w:t>
            </w:r>
          </w:p>
        </w:tc>
        <w:tc>
          <w:tcPr>
            <w:tcW w:w="1062"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65"/>
              <w:jc w:val="both"/>
              <w:rPr>
                <w:sz w:val="20"/>
                <w:szCs w:val="20"/>
              </w:rPr>
            </w:pPr>
            <w:r>
              <w:rPr>
                <w:sz w:val="20"/>
                <w:szCs w:val="20"/>
              </w:rPr>
              <w:t>5.1%</w:t>
            </w:r>
          </w:p>
        </w:tc>
        <w:tc>
          <w:tcPr>
            <w:tcW w:w="105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63"/>
              <w:jc w:val="both"/>
              <w:rPr>
                <w:sz w:val="20"/>
                <w:szCs w:val="20"/>
              </w:rPr>
            </w:pPr>
            <w:r>
              <w:rPr>
                <w:sz w:val="20"/>
                <w:szCs w:val="20"/>
              </w:rPr>
              <w:t>3.1%</w:t>
            </w:r>
          </w:p>
        </w:tc>
        <w:tc>
          <w:tcPr>
            <w:tcW w:w="101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79"/>
              <w:jc w:val="both"/>
              <w:rPr>
                <w:sz w:val="20"/>
                <w:szCs w:val="20"/>
              </w:rPr>
            </w:pPr>
            <w:r>
              <w:rPr>
                <w:sz w:val="20"/>
                <w:szCs w:val="20"/>
              </w:rPr>
              <w:t>4.8622</w:t>
            </w:r>
          </w:p>
        </w:tc>
        <w:tc>
          <w:tcPr>
            <w:tcW w:w="117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9" w:right="122"/>
              <w:jc w:val="both"/>
              <w:rPr>
                <w:sz w:val="20"/>
                <w:szCs w:val="20"/>
              </w:rPr>
            </w:pPr>
            <w:r>
              <w:rPr>
                <w:sz w:val="20"/>
                <w:szCs w:val="20"/>
              </w:rPr>
              <w:t>1.27958</w:t>
            </w:r>
          </w:p>
        </w:tc>
      </w:tr>
      <w:tr w:rsidR="00C41465">
        <w:trPr>
          <w:trHeight w:val="552"/>
        </w:trPr>
        <w:tc>
          <w:tcPr>
            <w:tcW w:w="137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70"/>
              <w:jc w:val="both"/>
              <w:rPr>
                <w:b/>
                <w:sz w:val="20"/>
                <w:szCs w:val="20"/>
              </w:rPr>
            </w:pPr>
            <w:r>
              <w:rPr>
                <w:b/>
                <w:sz w:val="20"/>
                <w:szCs w:val="20"/>
              </w:rPr>
              <w:t>GRAND</w:t>
            </w:r>
          </w:p>
          <w:p w:rsidR="00C41465" w:rsidRDefault="002A435B">
            <w:pPr>
              <w:widowControl w:val="0"/>
              <w:spacing w:before="4" w:line="360" w:lineRule="auto"/>
              <w:ind w:left="170"/>
              <w:jc w:val="both"/>
              <w:rPr>
                <w:b/>
                <w:sz w:val="20"/>
                <w:szCs w:val="20"/>
              </w:rPr>
            </w:pPr>
            <w:r>
              <w:rPr>
                <w:b/>
                <w:sz w:val="20"/>
                <w:szCs w:val="20"/>
              </w:rPr>
              <w:t>MEAN</w:t>
            </w:r>
          </w:p>
        </w:tc>
        <w:tc>
          <w:tcPr>
            <w:tcW w:w="876"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51"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78"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62"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62"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58"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1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79"/>
              <w:jc w:val="both"/>
              <w:rPr>
                <w:b/>
                <w:sz w:val="20"/>
                <w:szCs w:val="20"/>
              </w:rPr>
            </w:pPr>
            <w:r>
              <w:rPr>
                <w:b/>
                <w:sz w:val="20"/>
                <w:szCs w:val="20"/>
              </w:rPr>
              <w:t>4.5324</w:t>
            </w:r>
          </w:p>
        </w:tc>
        <w:tc>
          <w:tcPr>
            <w:tcW w:w="1178"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68"/>
              <w:jc w:val="both"/>
              <w:rPr>
                <w:b/>
                <w:sz w:val="20"/>
                <w:szCs w:val="20"/>
              </w:rPr>
            </w:pPr>
            <w:r>
              <w:rPr>
                <w:b/>
                <w:sz w:val="20"/>
                <w:szCs w:val="20"/>
              </w:rPr>
              <w:t>1.35719</w:t>
            </w:r>
          </w:p>
          <w:p w:rsidR="00C41465" w:rsidRDefault="002A435B">
            <w:pPr>
              <w:widowControl w:val="0"/>
              <w:spacing w:before="4" w:line="360" w:lineRule="auto"/>
              <w:ind w:right="167"/>
              <w:jc w:val="both"/>
              <w:rPr>
                <w:b/>
                <w:sz w:val="20"/>
                <w:szCs w:val="20"/>
              </w:rPr>
            </w:pPr>
            <w:r>
              <w:rPr>
                <w:b/>
                <w:sz w:val="20"/>
                <w:szCs w:val="20"/>
              </w:rPr>
              <w:t>8</w:t>
            </w:r>
          </w:p>
        </w:tc>
      </w:tr>
    </w:tbl>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2A435B">
      <w:pPr>
        <w:widowControl w:val="0"/>
        <w:spacing w:before="61" w:line="360" w:lineRule="auto"/>
        <w:ind w:right="62"/>
        <w:jc w:val="both"/>
        <w:rPr>
          <w:sz w:val="20"/>
          <w:szCs w:val="20"/>
        </w:rPr>
      </w:pPr>
      <w:r>
        <w:rPr>
          <w:sz w:val="20"/>
          <w:szCs w:val="20"/>
        </w:rPr>
        <w:t xml:space="preserve">Table 4.3.2a presents the descriptive statistics of respondents' opinions on job insecurity. The table shows that </w:t>
      </w:r>
      <w:r>
        <w:rPr>
          <w:color w:val="000104"/>
          <w:sz w:val="20"/>
          <w:szCs w:val="20"/>
        </w:rPr>
        <w:t xml:space="preserve">25.5% </w:t>
      </w:r>
      <w:r>
        <w:rPr>
          <w:sz w:val="20"/>
          <w:szCs w:val="20"/>
        </w:rPr>
        <w:t xml:space="preserve">of the respondents strongly agreed with the statement that I am concerned about the future of my job, 29.1% agreed and 26.0% partially agreed. Furthermore, only 5.6% strongly disagreed, 7.7% disagreed, while 6.1% partially disagreed. On average, </w:t>
      </w:r>
      <w:proofErr w:type="spellStart"/>
      <w:r>
        <w:rPr>
          <w:sz w:val="20"/>
          <w:szCs w:val="20"/>
        </w:rPr>
        <w:t>therespondents</w:t>
      </w:r>
      <w:proofErr w:type="spellEnd"/>
      <w:r>
        <w:rPr>
          <w:sz w:val="20"/>
          <w:szCs w:val="20"/>
        </w:rPr>
        <w:t xml:space="preserve"> partially agreed that I am concerned about the future of my </w:t>
      </w:r>
      <w:proofErr w:type="gramStart"/>
      <w:r>
        <w:rPr>
          <w:sz w:val="20"/>
          <w:szCs w:val="20"/>
        </w:rPr>
        <w:t>job.,</w:t>
      </w:r>
      <w:proofErr w:type="gramEnd"/>
      <w:r>
        <w:rPr>
          <w:sz w:val="20"/>
          <w:szCs w:val="20"/>
        </w:rPr>
        <w:t xml:space="preserve"> with a mean of 4.4082 and standard deviation of 1.43821 revealing a high disparity in the respondents' opinions.</w:t>
      </w:r>
    </w:p>
    <w:p w:rsidR="00C41465" w:rsidRDefault="002A435B">
      <w:pPr>
        <w:widowControl w:val="0"/>
        <w:spacing w:before="159" w:line="360" w:lineRule="auto"/>
        <w:ind w:right="62"/>
        <w:jc w:val="both"/>
        <w:rPr>
          <w:sz w:val="20"/>
          <w:szCs w:val="20"/>
        </w:rPr>
      </w:pPr>
      <w:r>
        <w:rPr>
          <w:sz w:val="20"/>
          <w:szCs w:val="20"/>
        </w:rPr>
        <w:t>Regarding the statement Employees in my organization feel anxious about their job, the table revealed that 16.3% of the respondents strongly agreed, 36.2% agreed, and 24.5% partially agreed. However, about 3.1% of the respondents strongly disagreed, 15.8% disagreed, and 4.1% partially disagreed. On average, the respondents partially agreed that to statement Employees in my organization feel anxious about their job, with a mean of 4.2194 and a standard deviation of 1.41705 explains a lack of consensus of the respondents' opinions.</w:t>
      </w:r>
    </w:p>
    <w:p w:rsidR="00C41465" w:rsidRDefault="002A435B">
      <w:pPr>
        <w:widowControl w:val="0"/>
        <w:spacing w:before="162" w:line="360" w:lineRule="auto"/>
        <w:ind w:right="62"/>
        <w:jc w:val="both"/>
        <w:rPr>
          <w:sz w:val="20"/>
          <w:szCs w:val="20"/>
        </w:rPr>
      </w:pPr>
      <w:r>
        <w:rPr>
          <w:sz w:val="20"/>
          <w:szCs w:val="20"/>
        </w:rPr>
        <w:t xml:space="preserve">Further, on the statement I feel that my job is very </w:t>
      </w:r>
      <w:proofErr w:type="gramStart"/>
      <w:r>
        <w:rPr>
          <w:sz w:val="20"/>
          <w:szCs w:val="20"/>
        </w:rPr>
        <w:t>secure.,</w:t>
      </w:r>
      <w:proofErr w:type="gramEnd"/>
      <w:r>
        <w:rPr>
          <w:sz w:val="20"/>
          <w:szCs w:val="20"/>
        </w:rPr>
        <w:t xml:space="preserve"> 17.3% of the respondents strongly agreed, 39.8% agreed, 26.0% partially agreed, about 2.0% strongly disagreed, 9.7% disagreed, and 5.1% partially disagreed. On average, </w:t>
      </w:r>
      <w:r>
        <w:rPr>
          <w:sz w:val="20"/>
          <w:szCs w:val="20"/>
        </w:rPr>
        <w:lastRenderedPageBreak/>
        <w:t>respondents partially agreed with the statement I feel that my job is very secure, with a mean of 4.3776 and standard deviation of 1.35128 revealing a high disparity in response views.</w:t>
      </w:r>
    </w:p>
    <w:p w:rsidR="00C41465" w:rsidRDefault="002A435B">
      <w:pPr>
        <w:widowControl w:val="0"/>
        <w:spacing w:before="161" w:line="360" w:lineRule="auto"/>
        <w:ind w:right="62"/>
        <w:jc w:val="both"/>
        <w:rPr>
          <w:sz w:val="20"/>
          <w:szCs w:val="20"/>
        </w:rPr>
      </w:pPr>
      <w:r>
        <w:rPr>
          <w:sz w:val="20"/>
          <w:szCs w:val="20"/>
        </w:rPr>
        <w:t xml:space="preserve">Accordingly, the table also shows that 35.9% of the respondents strongly agreed to the statement that There are policies that enhances job security in my </w:t>
      </w:r>
      <w:proofErr w:type="gramStart"/>
      <w:r>
        <w:rPr>
          <w:sz w:val="20"/>
          <w:szCs w:val="20"/>
        </w:rPr>
        <w:t>organization.,</w:t>
      </w:r>
      <w:proofErr w:type="gramEnd"/>
      <w:r>
        <w:rPr>
          <w:sz w:val="20"/>
          <w:szCs w:val="20"/>
        </w:rPr>
        <w:t xml:space="preserve"> 31.3% agreed, 22.1% partially agreed, and about 1.5% strongly disagreed, 5.6% disagreed, 3.6% partially disagreed. On average, the respondents agreed to the statement that </w:t>
      </w:r>
      <w:proofErr w:type="gramStart"/>
      <w:r>
        <w:rPr>
          <w:sz w:val="20"/>
          <w:szCs w:val="20"/>
        </w:rPr>
        <w:t>There</w:t>
      </w:r>
      <w:proofErr w:type="gramEnd"/>
      <w:r>
        <w:rPr>
          <w:sz w:val="20"/>
          <w:szCs w:val="20"/>
        </w:rPr>
        <w:t xml:space="preserve"> are policies that enhances job security in my organization, with a mean of 4.7949 and a standard deviation of 1.29987displays a high variability in the distribution by the respondents.</w:t>
      </w:r>
    </w:p>
    <w:p w:rsidR="00C41465" w:rsidRDefault="002A435B">
      <w:pPr>
        <w:pStyle w:val="Heading1"/>
        <w:widowControl w:val="0"/>
        <w:spacing w:before="61" w:line="360" w:lineRule="auto"/>
        <w:ind w:right="62"/>
        <w:jc w:val="both"/>
        <w:rPr>
          <w:b/>
          <w:sz w:val="20"/>
          <w:szCs w:val="20"/>
        </w:rPr>
      </w:pPr>
      <w:r>
        <w:rPr>
          <w:sz w:val="20"/>
          <w:szCs w:val="20"/>
        </w:rPr>
        <w:t xml:space="preserve">The table shows that 37.8% of the respondents strongly agreed to the statement that as an employee I feel concerned not knowing whether my job is secure or </w:t>
      </w:r>
      <w:proofErr w:type="gramStart"/>
      <w:r>
        <w:rPr>
          <w:sz w:val="20"/>
          <w:szCs w:val="20"/>
        </w:rPr>
        <w:t>not.,</w:t>
      </w:r>
      <w:proofErr w:type="gramEnd"/>
      <w:r>
        <w:rPr>
          <w:sz w:val="20"/>
          <w:szCs w:val="20"/>
        </w:rPr>
        <w:t xml:space="preserve"> 34.2% agreed while 15.8% partially agreed. Furthermore, only 4.1% strongly disagreed, 5.1% disagreed, while 3.1% partially disagreed. On average, the respondents agreed to the statement that as an employee I feel concerned not knowing whether my job is secure or </w:t>
      </w:r>
      <w:proofErr w:type="gramStart"/>
      <w:r>
        <w:rPr>
          <w:sz w:val="20"/>
          <w:szCs w:val="20"/>
        </w:rPr>
        <w:t>not.,</w:t>
      </w:r>
      <w:proofErr w:type="gramEnd"/>
      <w:r>
        <w:rPr>
          <w:sz w:val="20"/>
          <w:szCs w:val="20"/>
        </w:rPr>
        <w:t xml:space="preserve"> with a mean of 4.8622 and standard deviation of 1.27058 reveals high disparity in the respondents' opinions. The grand mean of 4.5324 shows that majority of the respondent agreed on job insecurity, although the standard deviation of 1.357198which confirms the divergence of respondents' opinions towards the mean. </w:t>
      </w:r>
      <w:r>
        <w:rPr>
          <w:b/>
          <w:sz w:val="20"/>
          <w:szCs w:val="20"/>
        </w:rPr>
        <w:t xml:space="preserve">Table 4.3.2b: Descriptive Statistics on innovative work </w:t>
      </w:r>
      <w:proofErr w:type="spellStart"/>
      <w:r>
        <w:rPr>
          <w:b/>
          <w:sz w:val="20"/>
          <w:szCs w:val="20"/>
        </w:rPr>
        <w:t>behaviour</w:t>
      </w:r>
      <w:proofErr w:type="spellEnd"/>
    </w:p>
    <w:p w:rsidR="00C41465" w:rsidRDefault="00C41465">
      <w:pPr>
        <w:widowControl w:val="0"/>
        <w:spacing w:before="11" w:line="360" w:lineRule="auto"/>
        <w:jc w:val="both"/>
        <w:rPr>
          <w:b/>
          <w:sz w:val="20"/>
          <w:szCs w:val="20"/>
        </w:rPr>
      </w:pPr>
    </w:p>
    <w:tbl>
      <w:tblPr>
        <w:tblStyle w:val="a7"/>
        <w:tblW w:w="10180" w:type="dxa"/>
        <w:tblInd w:w="1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460"/>
        <w:gridCol w:w="980"/>
        <w:gridCol w:w="160"/>
        <w:gridCol w:w="780"/>
        <w:gridCol w:w="180"/>
        <w:gridCol w:w="900"/>
        <w:gridCol w:w="240"/>
        <w:gridCol w:w="940"/>
        <w:gridCol w:w="220"/>
        <w:gridCol w:w="940"/>
        <w:gridCol w:w="220"/>
        <w:gridCol w:w="940"/>
        <w:gridCol w:w="240"/>
        <w:gridCol w:w="880"/>
        <w:gridCol w:w="1100"/>
      </w:tblGrid>
      <w:tr w:rsidR="00C41465">
        <w:trPr>
          <w:trHeight w:val="550"/>
        </w:trPr>
        <w:tc>
          <w:tcPr>
            <w:tcW w:w="146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84" w:right="153" w:hanging="120"/>
              <w:jc w:val="both"/>
              <w:rPr>
                <w:sz w:val="20"/>
                <w:szCs w:val="20"/>
              </w:rPr>
            </w:pPr>
            <w:r>
              <w:rPr>
                <w:sz w:val="20"/>
                <w:szCs w:val="20"/>
              </w:rPr>
              <w:t>Strongly Agree</w:t>
            </w:r>
          </w:p>
        </w:tc>
        <w:tc>
          <w:tcPr>
            <w:tcW w:w="9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89"/>
              <w:jc w:val="both"/>
              <w:rPr>
                <w:sz w:val="20"/>
                <w:szCs w:val="20"/>
              </w:rPr>
            </w:pPr>
            <w:r>
              <w:rPr>
                <w:sz w:val="20"/>
                <w:szCs w:val="20"/>
              </w:rPr>
              <w:t>Agree</w:t>
            </w:r>
          </w:p>
        </w:tc>
        <w:tc>
          <w:tcPr>
            <w:tcW w:w="11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84" w:right="152" w:hanging="115"/>
              <w:jc w:val="both"/>
              <w:rPr>
                <w:sz w:val="20"/>
                <w:szCs w:val="20"/>
              </w:rPr>
            </w:pPr>
            <w:r>
              <w:rPr>
                <w:sz w:val="20"/>
                <w:szCs w:val="20"/>
              </w:rPr>
              <w:t>Partially Agree</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9" w:right="146" w:firstLine="15"/>
              <w:jc w:val="both"/>
              <w:rPr>
                <w:sz w:val="20"/>
                <w:szCs w:val="20"/>
              </w:rPr>
            </w:pPr>
            <w:r>
              <w:rPr>
                <w:sz w:val="20"/>
                <w:szCs w:val="20"/>
              </w:rPr>
              <w:t>Strongly Disagree</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Disagree</w:t>
            </w:r>
          </w:p>
        </w:tc>
        <w:tc>
          <w:tcPr>
            <w:tcW w:w="11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3" w:right="152" w:firstLine="20"/>
              <w:jc w:val="both"/>
              <w:rPr>
                <w:sz w:val="20"/>
                <w:szCs w:val="20"/>
              </w:rPr>
            </w:pPr>
            <w:r>
              <w:rPr>
                <w:sz w:val="20"/>
                <w:szCs w:val="20"/>
              </w:rPr>
              <w:t>Partially Disagree</w:t>
            </w:r>
          </w:p>
        </w:tc>
        <w:tc>
          <w:tcPr>
            <w:tcW w:w="8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Mean</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proofErr w:type="spellStart"/>
            <w:r>
              <w:rPr>
                <w:sz w:val="20"/>
                <w:szCs w:val="20"/>
              </w:rPr>
              <w:t>Std</w:t>
            </w:r>
            <w:proofErr w:type="spellEnd"/>
            <w:r>
              <w:rPr>
                <w:sz w:val="20"/>
                <w:szCs w:val="20"/>
              </w:rPr>
              <w:t xml:space="preserve"> </w:t>
            </w:r>
            <w:proofErr w:type="spellStart"/>
            <w:r>
              <w:rPr>
                <w:sz w:val="20"/>
                <w:szCs w:val="20"/>
              </w:rPr>
              <w:t>Dev</w:t>
            </w:r>
            <w:proofErr w:type="spellEnd"/>
          </w:p>
        </w:tc>
      </w:tr>
      <w:tr w:rsidR="00C41465">
        <w:trPr>
          <w:trHeight w:val="1933"/>
        </w:trPr>
        <w:tc>
          <w:tcPr>
            <w:tcW w:w="14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5"/>
              <w:jc w:val="both"/>
              <w:rPr>
                <w:sz w:val="20"/>
                <w:szCs w:val="20"/>
              </w:rPr>
            </w:pPr>
            <w:r>
              <w:rPr>
                <w:sz w:val="20"/>
                <w:szCs w:val="20"/>
              </w:rPr>
              <w:t>I</w:t>
            </w:r>
          </w:p>
          <w:p w:rsidR="00C41465" w:rsidRDefault="002A435B">
            <w:pPr>
              <w:widowControl w:val="0"/>
              <w:spacing w:line="360" w:lineRule="auto"/>
              <w:ind w:left="165" w:right="156"/>
              <w:jc w:val="both"/>
              <w:rPr>
                <w:sz w:val="20"/>
                <w:szCs w:val="20"/>
              </w:rPr>
            </w:pPr>
            <w:r>
              <w:rPr>
                <w:sz w:val="20"/>
                <w:szCs w:val="20"/>
              </w:rPr>
              <w:t>consistently come up with new and</w:t>
            </w:r>
          </w:p>
          <w:p w:rsidR="00C41465" w:rsidRDefault="002A435B">
            <w:pPr>
              <w:widowControl w:val="0"/>
              <w:spacing w:line="360" w:lineRule="auto"/>
              <w:ind w:left="165" w:right="287"/>
              <w:jc w:val="both"/>
              <w:rPr>
                <w:sz w:val="20"/>
                <w:szCs w:val="20"/>
              </w:rPr>
            </w:pPr>
            <w:r>
              <w:rPr>
                <w:sz w:val="20"/>
                <w:szCs w:val="20"/>
              </w:rPr>
              <w:t>innovative ideas</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4"/>
              <w:jc w:val="both"/>
              <w:rPr>
                <w:sz w:val="20"/>
                <w:szCs w:val="20"/>
              </w:rPr>
            </w:pPr>
            <w:r>
              <w:rPr>
                <w:sz w:val="20"/>
                <w:szCs w:val="20"/>
              </w:rPr>
              <w:t>29.1%</w:t>
            </w:r>
          </w:p>
        </w:tc>
        <w:tc>
          <w:tcPr>
            <w:tcW w:w="9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9"/>
              <w:jc w:val="both"/>
              <w:rPr>
                <w:sz w:val="20"/>
                <w:szCs w:val="20"/>
              </w:rPr>
            </w:pPr>
            <w:r>
              <w:rPr>
                <w:sz w:val="20"/>
                <w:szCs w:val="20"/>
              </w:rPr>
              <w:t>51.0%</w:t>
            </w:r>
          </w:p>
        </w:tc>
        <w:tc>
          <w:tcPr>
            <w:tcW w:w="10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99"/>
              <w:jc w:val="both"/>
              <w:rPr>
                <w:sz w:val="20"/>
                <w:szCs w:val="20"/>
              </w:rPr>
            </w:pPr>
            <w:r>
              <w:rPr>
                <w:sz w:val="20"/>
                <w:szCs w:val="20"/>
              </w:rPr>
              <w:t>15.8%</w:t>
            </w:r>
          </w:p>
        </w:tc>
        <w:tc>
          <w:tcPr>
            <w:tcW w:w="11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539"/>
              <w:jc w:val="both"/>
              <w:rPr>
                <w:sz w:val="20"/>
                <w:szCs w:val="20"/>
              </w:rPr>
            </w:pPr>
            <w:r>
              <w:rPr>
                <w:sz w:val="20"/>
                <w:szCs w:val="20"/>
              </w:rPr>
              <w:t>0.0%</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519"/>
              <w:jc w:val="both"/>
              <w:rPr>
                <w:sz w:val="20"/>
                <w:szCs w:val="20"/>
              </w:rPr>
            </w:pPr>
            <w:r>
              <w:rPr>
                <w:sz w:val="20"/>
                <w:szCs w:val="20"/>
              </w:rPr>
              <w:t>2.0%</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514"/>
              <w:jc w:val="both"/>
              <w:rPr>
                <w:sz w:val="20"/>
                <w:szCs w:val="20"/>
              </w:rPr>
            </w:pPr>
            <w:r>
              <w:rPr>
                <w:sz w:val="20"/>
                <w:szCs w:val="20"/>
              </w:rPr>
              <w:t>2.0%</w:t>
            </w:r>
          </w:p>
        </w:tc>
        <w:tc>
          <w:tcPr>
            <w:tcW w:w="112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99"/>
              <w:jc w:val="both"/>
              <w:rPr>
                <w:sz w:val="20"/>
                <w:szCs w:val="20"/>
              </w:rPr>
            </w:pPr>
            <w:r>
              <w:rPr>
                <w:sz w:val="20"/>
                <w:szCs w:val="20"/>
              </w:rPr>
              <w:t>4.9949</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8"/>
              <w:jc w:val="both"/>
              <w:rPr>
                <w:sz w:val="20"/>
                <w:szCs w:val="20"/>
              </w:rPr>
            </w:pPr>
            <w:r>
              <w:rPr>
                <w:sz w:val="20"/>
                <w:szCs w:val="20"/>
              </w:rPr>
              <w:t>1.09309</w:t>
            </w:r>
          </w:p>
        </w:tc>
      </w:tr>
      <w:tr w:rsidR="00C41465">
        <w:trPr>
          <w:trHeight w:val="2480"/>
        </w:trPr>
        <w:tc>
          <w:tcPr>
            <w:tcW w:w="14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225"/>
              <w:jc w:val="both"/>
              <w:rPr>
                <w:sz w:val="20"/>
                <w:szCs w:val="20"/>
              </w:rPr>
            </w:pPr>
            <w:r>
              <w:rPr>
                <w:sz w:val="20"/>
                <w:szCs w:val="20"/>
              </w:rPr>
              <w:lastRenderedPageBreak/>
              <w:t>I am always looking for ways to improve work processes and</w:t>
            </w:r>
          </w:p>
          <w:p w:rsidR="00C41465" w:rsidRDefault="002A435B">
            <w:pPr>
              <w:widowControl w:val="0"/>
              <w:spacing w:line="360" w:lineRule="auto"/>
              <w:ind w:left="165"/>
              <w:jc w:val="both"/>
              <w:rPr>
                <w:sz w:val="20"/>
                <w:szCs w:val="20"/>
              </w:rPr>
            </w:pPr>
            <w:proofErr w:type="gramStart"/>
            <w:r>
              <w:rPr>
                <w:sz w:val="20"/>
                <w:szCs w:val="20"/>
              </w:rPr>
              <w:t>procedures</w:t>
            </w:r>
            <w:proofErr w:type="gramEnd"/>
            <w:r>
              <w:rPr>
                <w:sz w:val="20"/>
                <w:szCs w:val="20"/>
              </w:rPr>
              <w:t>.</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29.7%</w:t>
            </w:r>
          </w:p>
        </w:tc>
        <w:tc>
          <w:tcPr>
            <w:tcW w:w="9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45.6%</w:t>
            </w:r>
          </w:p>
        </w:tc>
        <w:tc>
          <w:tcPr>
            <w:tcW w:w="10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9"/>
              <w:jc w:val="both"/>
              <w:rPr>
                <w:sz w:val="20"/>
                <w:szCs w:val="20"/>
              </w:rPr>
            </w:pPr>
            <w:r>
              <w:rPr>
                <w:sz w:val="20"/>
                <w:szCs w:val="20"/>
              </w:rPr>
              <w:t>18.5%</w:t>
            </w:r>
          </w:p>
        </w:tc>
        <w:tc>
          <w:tcPr>
            <w:tcW w:w="11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39"/>
              <w:jc w:val="both"/>
              <w:rPr>
                <w:sz w:val="20"/>
                <w:szCs w:val="20"/>
              </w:rPr>
            </w:pPr>
            <w:r>
              <w:rPr>
                <w:sz w:val="20"/>
                <w:szCs w:val="20"/>
              </w:rPr>
              <w:t>0.0%</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19"/>
              <w:jc w:val="both"/>
              <w:rPr>
                <w:sz w:val="20"/>
                <w:szCs w:val="20"/>
              </w:rPr>
            </w:pPr>
            <w:r>
              <w:rPr>
                <w:sz w:val="20"/>
                <w:szCs w:val="20"/>
              </w:rPr>
              <w:t>4.1%</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14"/>
              <w:jc w:val="both"/>
              <w:rPr>
                <w:sz w:val="20"/>
                <w:szCs w:val="20"/>
              </w:rPr>
            </w:pPr>
            <w:r>
              <w:rPr>
                <w:sz w:val="20"/>
                <w:szCs w:val="20"/>
              </w:rPr>
              <w:t>2.1%</w:t>
            </w:r>
          </w:p>
        </w:tc>
        <w:tc>
          <w:tcPr>
            <w:tcW w:w="112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9"/>
              <w:jc w:val="both"/>
              <w:rPr>
                <w:sz w:val="20"/>
                <w:szCs w:val="20"/>
              </w:rPr>
            </w:pPr>
            <w:r>
              <w:rPr>
                <w:sz w:val="20"/>
                <w:szCs w:val="20"/>
              </w:rPr>
              <w:t>5.0612</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8"/>
              <w:jc w:val="both"/>
              <w:rPr>
                <w:sz w:val="20"/>
                <w:szCs w:val="20"/>
              </w:rPr>
            </w:pPr>
            <w:r>
              <w:rPr>
                <w:sz w:val="20"/>
                <w:szCs w:val="20"/>
              </w:rPr>
              <w:t>1.06039</w:t>
            </w:r>
          </w:p>
        </w:tc>
      </w:tr>
      <w:tr w:rsidR="00C41465">
        <w:trPr>
          <w:trHeight w:val="1935"/>
        </w:trPr>
        <w:tc>
          <w:tcPr>
            <w:tcW w:w="14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227"/>
              <w:jc w:val="both"/>
              <w:rPr>
                <w:sz w:val="20"/>
                <w:szCs w:val="20"/>
              </w:rPr>
            </w:pPr>
            <w:r>
              <w:rPr>
                <w:sz w:val="20"/>
                <w:szCs w:val="20"/>
              </w:rPr>
              <w:t>As an employee I frequently take risks to pursue</w:t>
            </w:r>
          </w:p>
          <w:p w:rsidR="00C41465" w:rsidRDefault="002A435B">
            <w:pPr>
              <w:widowControl w:val="0"/>
              <w:spacing w:line="360" w:lineRule="auto"/>
              <w:ind w:left="165" w:right="287"/>
              <w:jc w:val="both"/>
              <w:rPr>
                <w:sz w:val="20"/>
                <w:szCs w:val="20"/>
              </w:rPr>
            </w:pPr>
            <w:proofErr w:type="gramStart"/>
            <w:r>
              <w:rPr>
                <w:sz w:val="20"/>
                <w:szCs w:val="20"/>
              </w:rPr>
              <w:t>innovative</w:t>
            </w:r>
            <w:proofErr w:type="gramEnd"/>
            <w:r>
              <w:rPr>
                <w:sz w:val="20"/>
                <w:szCs w:val="20"/>
              </w:rPr>
              <w:t xml:space="preserve"> solutions.</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26.5%</w:t>
            </w:r>
          </w:p>
        </w:tc>
        <w:tc>
          <w:tcPr>
            <w:tcW w:w="9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38.8%</w:t>
            </w:r>
          </w:p>
        </w:tc>
        <w:tc>
          <w:tcPr>
            <w:tcW w:w="10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9"/>
              <w:jc w:val="both"/>
              <w:rPr>
                <w:sz w:val="20"/>
                <w:szCs w:val="20"/>
              </w:rPr>
            </w:pPr>
            <w:r>
              <w:rPr>
                <w:sz w:val="20"/>
                <w:szCs w:val="20"/>
              </w:rPr>
              <w:t>19.9%</w:t>
            </w:r>
          </w:p>
        </w:tc>
        <w:tc>
          <w:tcPr>
            <w:tcW w:w="11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39"/>
              <w:jc w:val="both"/>
              <w:rPr>
                <w:sz w:val="20"/>
                <w:szCs w:val="20"/>
              </w:rPr>
            </w:pPr>
            <w:r>
              <w:rPr>
                <w:sz w:val="20"/>
                <w:szCs w:val="20"/>
              </w:rPr>
              <w:t>2.0%</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19"/>
              <w:jc w:val="both"/>
              <w:rPr>
                <w:sz w:val="20"/>
                <w:szCs w:val="20"/>
              </w:rPr>
            </w:pPr>
            <w:r>
              <w:rPr>
                <w:sz w:val="20"/>
                <w:szCs w:val="20"/>
              </w:rPr>
              <w:t>5.6%</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14"/>
              <w:jc w:val="both"/>
              <w:rPr>
                <w:sz w:val="20"/>
                <w:szCs w:val="20"/>
              </w:rPr>
            </w:pPr>
            <w:r>
              <w:rPr>
                <w:sz w:val="20"/>
                <w:szCs w:val="20"/>
              </w:rPr>
              <w:t>7.1%</w:t>
            </w:r>
          </w:p>
        </w:tc>
        <w:tc>
          <w:tcPr>
            <w:tcW w:w="112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9"/>
              <w:jc w:val="both"/>
              <w:rPr>
                <w:sz w:val="20"/>
                <w:szCs w:val="20"/>
              </w:rPr>
            </w:pPr>
            <w:r>
              <w:rPr>
                <w:sz w:val="20"/>
                <w:szCs w:val="20"/>
              </w:rPr>
              <w:t>5.0408</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.98625</w:t>
            </w:r>
          </w:p>
        </w:tc>
      </w:tr>
      <w:tr w:rsidR="00C41465">
        <w:trPr>
          <w:trHeight w:val="2206"/>
        </w:trPr>
        <w:tc>
          <w:tcPr>
            <w:tcW w:w="14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287"/>
              <w:jc w:val="both"/>
              <w:rPr>
                <w:sz w:val="20"/>
                <w:szCs w:val="20"/>
              </w:rPr>
            </w:pPr>
            <w:r>
              <w:rPr>
                <w:sz w:val="20"/>
                <w:szCs w:val="20"/>
              </w:rPr>
              <w:t>I feel that my work often involves innovative and</w:t>
            </w:r>
          </w:p>
          <w:p w:rsidR="00C41465" w:rsidRDefault="002A435B">
            <w:pPr>
              <w:widowControl w:val="0"/>
              <w:spacing w:line="360" w:lineRule="auto"/>
              <w:ind w:left="165" w:right="498"/>
              <w:jc w:val="both"/>
              <w:rPr>
                <w:sz w:val="20"/>
                <w:szCs w:val="20"/>
              </w:rPr>
            </w:pPr>
            <w:r>
              <w:rPr>
                <w:sz w:val="20"/>
                <w:szCs w:val="20"/>
              </w:rPr>
              <w:t>creative thinking</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28.2%</w:t>
            </w:r>
          </w:p>
        </w:tc>
        <w:tc>
          <w:tcPr>
            <w:tcW w:w="9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9"/>
              <w:jc w:val="both"/>
              <w:rPr>
                <w:sz w:val="20"/>
                <w:szCs w:val="20"/>
              </w:rPr>
            </w:pPr>
            <w:r>
              <w:rPr>
                <w:sz w:val="20"/>
                <w:szCs w:val="20"/>
              </w:rPr>
              <w:t>46.7%</w:t>
            </w:r>
          </w:p>
        </w:tc>
        <w:tc>
          <w:tcPr>
            <w:tcW w:w="10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9"/>
              <w:jc w:val="both"/>
              <w:rPr>
                <w:sz w:val="20"/>
                <w:szCs w:val="20"/>
              </w:rPr>
            </w:pPr>
            <w:r>
              <w:rPr>
                <w:sz w:val="20"/>
                <w:szCs w:val="20"/>
              </w:rPr>
              <w:t>15.9%</w:t>
            </w:r>
          </w:p>
        </w:tc>
        <w:tc>
          <w:tcPr>
            <w:tcW w:w="11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39"/>
              <w:jc w:val="both"/>
              <w:rPr>
                <w:sz w:val="20"/>
                <w:szCs w:val="20"/>
              </w:rPr>
            </w:pPr>
            <w:r>
              <w:rPr>
                <w:sz w:val="20"/>
                <w:szCs w:val="20"/>
              </w:rPr>
              <w:t>0.0%</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19"/>
              <w:jc w:val="both"/>
              <w:rPr>
                <w:sz w:val="20"/>
                <w:szCs w:val="20"/>
              </w:rPr>
            </w:pPr>
            <w:r>
              <w:rPr>
                <w:sz w:val="20"/>
                <w:szCs w:val="20"/>
              </w:rPr>
              <w:t>4.6%</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514"/>
              <w:jc w:val="both"/>
              <w:rPr>
                <w:sz w:val="20"/>
                <w:szCs w:val="20"/>
              </w:rPr>
            </w:pPr>
            <w:r>
              <w:rPr>
                <w:sz w:val="20"/>
                <w:szCs w:val="20"/>
              </w:rPr>
              <w:t>4.6%</w:t>
            </w:r>
          </w:p>
        </w:tc>
        <w:tc>
          <w:tcPr>
            <w:tcW w:w="112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9"/>
              <w:jc w:val="both"/>
              <w:rPr>
                <w:sz w:val="20"/>
                <w:szCs w:val="20"/>
              </w:rPr>
            </w:pPr>
            <w:r>
              <w:rPr>
                <w:sz w:val="20"/>
                <w:szCs w:val="20"/>
              </w:rPr>
              <w:t>4.9744</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8"/>
              <w:jc w:val="both"/>
              <w:rPr>
                <w:sz w:val="20"/>
                <w:szCs w:val="20"/>
              </w:rPr>
            </w:pPr>
            <w:r>
              <w:rPr>
                <w:sz w:val="20"/>
                <w:szCs w:val="20"/>
              </w:rPr>
              <w:t>1.00224</w:t>
            </w:r>
          </w:p>
        </w:tc>
      </w:tr>
      <w:tr w:rsidR="00C41465">
        <w:trPr>
          <w:trHeight w:val="2482"/>
        </w:trPr>
        <w:tc>
          <w:tcPr>
            <w:tcW w:w="14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5" w:right="204"/>
              <w:jc w:val="both"/>
              <w:rPr>
                <w:sz w:val="20"/>
                <w:szCs w:val="20"/>
              </w:rPr>
            </w:pPr>
            <w:r>
              <w:rPr>
                <w:sz w:val="20"/>
                <w:szCs w:val="20"/>
              </w:rPr>
              <w:lastRenderedPageBreak/>
              <w:t>I am not particularly interested in exploring new and innovative approaches</w:t>
            </w:r>
          </w:p>
          <w:p w:rsidR="00C41465" w:rsidRDefault="002A435B">
            <w:pPr>
              <w:widowControl w:val="0"/>
              <w:spacing w:before="1" w:line="360" w:lineRule="auto"/>
              <w:ind w:left="165"/>
              <w:jc w:val="both"/>
              <w:rPr>
                <w:sz w:val="20"/>
                <w:szCs w:val="20"/>
              </w:rPr>
            </w:pPr>
            <w:proofErr w:type="gramStart"/>
            <w:r>
              <w:rPr>
                <w:sz w:val="20"/>
                <w:szCs w:val="20"/>
              </w:rPr>
              <w:t>to</w:t>
            </w:r>
            <w:proofErr w:type="gramEnd"/>
            <w:r>
              <w:rPr>
                <w:sz w:val="20"/>
                <w:szCs w:val="20"/>
              </w:rPr>
              <w:t xml:space="preserve"> work.</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4"/>
              <w:jc w:val="both"/>
              <w:rPr>
                <w:sz w:val="20"/>
                <w:szCs w:val="20"/>
              </w:rPr>
            </w:pPr>
            <w:r>
              <w:rPr>
                <w:sz w:val="20"/>
                <w:szCs w:val="20"/>
              </w:rPr>
              <w:t>29.6%</w:t>
            </w:r>
          </w:p>
        </w:tc>
        <w:tc>
          <w:tcPr>
            <w:tcW w:w="9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9"/>
              <w:jc w:val="both"/>
              <w:rPr>
                <w:sz w:val="20"/>
                <w:szCs w:val="20"/>
              </w:rPr>
            </w:pPr>
            <w:r>
              <w:rPr>
                <w:sz w:val="20"/>
                <w:szCs w:val="20"/>
              </w:rPr>
              <w:t>48.5%</w:t>
            </w:r>
          </w:p>
        </w:tc>
        <w:tc>
          <w:tcPr>
            <w:tcW w:w="10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99"/>
              <w:jc w:val="both"/>
              <w:rPr>
                <w:sz w:val="20"/>
                <w:szCs w:val="20"/>
              </w:rPr>
            </w:pPr>
            <w:r>
              <w:rPr>
                <w:sz w:val="20"/>
                <w:szCs w:val="20"/>
              </w:rPr>
              <w:t>16.8%</w:t>
            </w:r>
          </w:p>
        </w:tc>
        <w:tc>
          <w:tcPr>
            <w:tcW w:w="118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539"/>
              <w:jc w:val="both"/>
              <w:rPr>
                <w:sz w:val="20"/>
                <w:szCs w:val="20"/>
              </w:rPr>
            </w:pPr>
            <w:r>
              <w:rPr>
                <w:sz w:val="20"/>
                <w:szCs w:val="20"/>
              </w:rPr>
              <w:t>0.5%</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519"/>
              <w:jc w:val="both"/>
              <w:rPr>
                <w:sz w:val="20"/>
                <w:szCs w:val="20"/>
              </w:rPr>
            </w:pPr>
            <w:r>
              <w:rPr>
                <w:sz w:val="20"/>
                <w:szCs w:val="20"/>
              </w:rPr>
              <w:t>3.6%</w:t>
            </w: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514"/>
              <w:jc w:val="both"/>
              <w:rPr>
                <w:sz w:val="20"/>
                <w:szCs w:val="20"/>
              </w:rPr>
            </w:pPr>
            <w:r>
              <w:rPr>
                <w:sz w:val="20"/>
                <w:szCs w:val="20"/>
              </w:rPr>
              <w:t>1.0%</w:t>
            </w:r>
          </w:p>
        </w:tc>
        <w:tc>
          <w:tcPr>
            <w:tcW w:w="112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99"/>
              <w:jc w:val="both"/>
              <w:rPr>
                <w:sz w:val="20"/>
                <w:szCs w:val="20"/>
              </w:rPr>
            </w:pPr>
            <w:r>
              <w:rPr>
                <w:sz w:val="20"/>
                <w:szCs w:val="20"/>
              </w:rPr>
              <w:t>4.1692</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8"/>
              <w:jc w:val="both"/>
              <w:rPr>
                <w:sz w:val="20"/>
                <w:szCs w:val="20"/>
              </w:rPr>
            </w:pPr>
            <w:r>
              <w:rPr>
                <w:sz w:val="20"/>
                <w:szCs w:val="20"/>
              </w:rPr>
              <w:t>1.64883</w:t>
            </w:r>
          </w:p>
        </w:tc>
      </w:tr>
      <w:tr w:rsidR="00C41465">
        <w:trPr>
          <w:trHeight w:val="550"/>
        </w:trPr>
        <w:tc>
          <w:tcPr>
            <w:tcW w:w="14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5" w:right="411"/>
              <w:jc w:val="both"/>
              <w:rPr>
                <w:b/>
                <w:sz w:val="20"/>
                <w:szCs w:val="20"/>
              </w:rPr>
            </w:pPr>
            <w:r>
              <w:rPr>
                <w:b/>
                <w:sz w:val="20"/>
                <w:szCs w:val="20"/>
              </w:rPr>
              <w:t>GRAND MEAN</w:t>
            </w:r>
          </w:p>
        </w:tc>
        <w:tc>
          <w:tcPr>
            <w:tcW w:w="98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40"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080"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80"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60"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9"/>
              <w:jc w:val="both"/>
              <w:rPr>
                <w:b/>
                <w:sz w:val="20"/>
                <w:szCs w:val="20"/>
              </w:rPr>
            </w:pPr>
            <w:r>
              <w:rPr>
                <w:b/>
                <w:sz w:val="20"/>
                <w:szCs w:val="20"/>
              </w:rPr>
              <w:t>4.8481</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8"/>
              <w:jc w:val="both"/>
              <w:rPr>
                <w:b/>
                <w:sz w:val="20"/>
                <w:szCs w:val="20"/>
              </w:rPr>
            </w:pPr>
            <w:r>
              <w:rPr>
                <w:b/>
                <w:sz w:val="20"/>
                <w:szCs w:val="20"/>
              </w:rPr>
              <w:t>1.15816</w:t>
            </w:r>
          </w:p>
        </w:tc>
      </w:tr>
    </w:tbl>
    <w:p w:rsidR="00C41465" w:rsidRDefault="002A435B">
      <w:pPr>
        <w:widowControl w:val="0"/>
        <w:spacing w:before="61" w:line="360" w:lineRule="auto"/>
        <w:ind w:right="62"/>
        <w:jc w:val="both"/>
        <w:rPr>
          <w:sz w:val="20"/>
          <w:szCs w:val="20"/>
        </w:rPr>
      </w:pPr>
      <w:r>
        <w:rPr>
          <w:sz w:val="20"/>
          <w:szCs w:val="20"/>
        </w:rPr>
        <w:t xml:space="preserve">Table 4.3.2b presents the descriptive statistics of respondents' opinions on innovative work </w:t>
      </w:r>
      <w:proofErr w:type="spellStart"/>
      <w:r>
        <w:rPr>
          <w:sz w:val="20"/>
          <w:szCs w:val="20"/>
        </w:rPr>
        <w:t>behaviour</w:t>
      </w:r>
      <w:proofErr w:type="spellEnd"/>
      <w:r>
        <w:rPr>
          <w:sz w:val="20"/>
          <w:szCs w:val="20"/>
        </w:rPr>
        <w:t xml:space="preserve">. The table shows that </w:t>
      </w:r>
      <w:r>
        <w:rPr>
          <w:color w:val="000104"/>
          <w:sz w:val="20"/>
          <w:szCs w:val="20"/>
        </w:rPr>
        <w:t xml:space="preserve">29.1% </w:t>
      </w:r>
      <w:r>
        <w:rPr>
          <w:sz w:val="20"/>
          <w:szCs w:val="20"/>
        </w:rPr>
        <w:t>of the respondents strongly agreed with the statement that I consistently come up with new and innovative ideas, 51.0% agreed and 15.8% partially agreed. Furthermore, only 0.0% strongly disagreed, 2.0% disagreed, while 2.0% partially disagreed. On average, the respondents agreed that I consistently come up with new and innovative ideas, with a mean of 4.9949 and standard deviation of 1.09309 revealing a high disparity in the respondents' opinions.</w:t>
      </w:r>
    </w:p>
    <w:p w:rsidR="00C41465" w:rsidRDefault="002A435B">
      <w:pPr>
        <w:widowControl w:val="0"/>
        <w:spacing w:before="163" w:line="360" w:lineRule="auto"/>
        <w:ind w:right="62"/>
        <w:jc w:val="both"/>
        <w:rPr>
          <w:sz w:val="20"/>
          <w:szCs w:val="20"/>
        </w:rPr>
      </w:pPr>
      <w:r>
        <w:rPr>
          <w:sz w:val="20"/>
          <w:szCs w:val="20"/>
        </w:rPr>
        <w:t>Regarding the statement I am always looking for ways to improve work processes and procedures, the table revealed that 29.7% of the respondents strongly agreed, 45.6% agreed, and 18.5% partially agreed. However, about 0.0% of the respondents strongly disagreed, 4.1% disagreed, and 2.1% partially disagreed. On average, the respondents agreed that to statement I am always looking for ways to improve work processes and procedures, with a mean of 5.0612 and a standard deviation of 1.06039 explains a lack of consensus of the respondents' opinions.</w:t>
      </w:r>
    </w:p>
    <w:p w:rsidR="00C41465" w:rsidRDefault="002A435B">
      <w:pPr>
        <w:widowControl w:val="0"/>
        <w:spacing w:before="159" w:line="360" w:lineRule="auto"/>
        <w:ind w:right="62"/>
        <w:jc w:val="both"/>
        <w:rPr>
          <w:sz w:val="20"/>
          <w:szCs w:val="20"/>
        </w:rPr>
      </w:pPr>
      <w:r>
        <w:rPr>
          <w:sz w:val="20"/>
          <w:szCs w:val="20"/>
        </w:rPr>
        <w:t>Further, on the statement as an employee I frequently take risks to pursue innovative solutions, 26.5% of the respondents strongly agreed, 38.8% agreed, 19.9% partially agreed, about 2.0% strongly disagreed, 5.6% disagreed, and 7.1% partially disagreed. On average, respondents agreed with the statement as an employee I frequently take risks to pursue innovative solutions, with a mean of 5.0408 and standard deviation of 0.98625 revealing a high disparity in response views.</w:t>
      </w:r>
    </w:p>
    <w:p w:rsidR="00C41465" w:rsidRDefault="002A435B">
      <w:pPr>
        <w:widowControl w:val="0"/>
        <w:spacing w:before="161" w:line="360" w:lineRule="auto"/>
        <w:ind w:right="62"/>
        <w:jc w:val="both"/>
        <w:rPr>
          <w:sz w:val="20"/>
          <w:szCs w:val="20"/>
        </w:rPr>
      </w:pPr>
      <w:r>
        <w:rPr>
          <w:sz w:val="20"/>
          <w:szCs w:val="20"/>
        </w:rPr>
        <w:t xml:space="preserve">Accordingly, the table also shows that 28.2% of the respondents strongly agreed to the statement that I feel that my work often involves innovative and creative thinking, 46.7% agreed, 15.9% partially agreed, and about 0.0% strongly </w:t>
      </w:r>
      <w:r>
        <w:rPr>
          <w:sz w:val="20"/>
          <w:szCs w:val="20"/>
        </w:rPr>
        <w:lastRenderedPageBreak/>
        <w:t>disagreed, 4.6% disagreed, 4.6% partially disagreed. On average, the respondents agreed to the statement that I feel that my work often involves innovative and creative thinking, with a mean of 4.9744 and a standard deviation of 1.00224 displays a high variability in the distribution by the respondents.</w:t>
      </w:r>
    </w:p>
    <w:p w:rsidR="00C41465" w:rsidRDefault="002A435B">
      <w:pPr>
        <w:widowControl w:val="0"/>
        <w:spacing w:before="61" w:line="360" w:lineRule="auto"/>
        <w:ind w:right="62"/>
        <w:jc w:val="both"/>
        <w:rPr>
          <w:sz w:val="20"/>
          <w:szCs w:val="20"/>
        </w:rPr>
      </w:pPr>
      <w:r>
        <w:rPr>
          <w:sz w:val="20"/>
          <w:szCs w:val="20"/>
        </w:rPr>
        <w:t xml:space="preserve">The table shows that 29.6% of the respondents strongly agreed to the statement that I am not particularly interested in exploring new and innovative approaches to work, 48.5% agreed while 16.8% partially agreed. Furthermore, only 0.5% strongly disagreed, 3.6% disagreed, while 1.0% partially disagreed. On average, the respondents partially agreed to the statement that I am not particularly interested in exploring new and innovative approaches to work, with a mean of 4.1692 and standard deviation of 1.64883 reveals high disparity in the </w:t>
      </w:r>
      <w:proofErr w:type="spellStart"/>
      <w:r>
        <w:rPr>
          <w:sz w:val="20"/>
          <w:szCs w:val="20"/>
        </w:rPr>
        <w:t>respondents'opinions</w:t>
      </w:r>
      <w:proofErr w:type="spellEnd"/>
      <w:r>
        <w:rPr>
          <w:sz w:val="20"/>
          <w:szCs w:val="20"/>
        </w:rPr>
        <w:t xml:space="preserve">. The grand mean of 4.8481 shows that majority of the respondent agreed on innovative work </w:t>
      </w:r>
      <w:proofErr w:type="spellStart"/>
      <w:r>
        <w:rPr>
          <w:sz w:val="20"/>
          <w:szCs w:val="20"/>
        </w:rPr>
        <w:t>behaviour</w:t>
      </w:r>
      <w:proofErr w:type="spellEnd"/>
      <w:r>
        <w:rPr>
          <w:sz w:val="20"/>
          <w:szCs w:val="20"/>
        </w:rPr>
        <w:t>, although the standard deviation of 1.15816 which confirms the divergence of respondents' opinions towards the mean.</w:t>
      </w:r>
    </w:p>
    <w:p w:rsidR="00C41465" w:rsidRDefault="002A435B">
      <w:pPr>
        <w:pStyle w:val="Heading1"/>
        <w:widowControl w:val="0"/>
        <w:spacing w:before="159" w:line="360" w:lineRule="auto"/>
        <w:ind w:right="62"/>
        <w:jc w:val="both"/>
        <w:rPr>
          <w:b/>
          <w:sz w:val="20"/>
          <w:szCs w:val="20"/>
        </w:rPr>
      </w:pPr>
      <w:r>
        <w:rPr>
          <w:b/>
          <w:sz w:val="20"/>
          <w:szCs w:val="20"/>
        </w:rPr>
        <w:t>Restatement of Research Hypothesis Two</w:t>
      </w:r>
    </w:p>
    <w:p w:rsidR="00C41465" w:rsidRDefault="002A435B">
      <w:pPr>
        <w:widowControl w:val="0"/>
        <w:spacing w:before="139" w:line="360" w:lineRule="auto"/>
        <w:ind w:right="62"/>
        <w:jc w:val="both"/>
        <w:rPr>
          <w:sz w:val="20"/>
          <w:szCs w:val="20"/>
        </w:rPr>
      </w:pPr>
      <w:r>
        <w:rPr>
          <w:b/>
          <w:sz w:val="20"/>
          <w:szCs w:val="20"/>
        </w:rPr>
        <w:t>H</w:t>
      </w:r>
      <w:r>
        <w:rPr>
          <w:b/>
          <w:sz w:val="20"/>
          <w:szCs w:val="20"/>
          <w:vertAlign w:val="subscript"/>
        </w:rPr>
        <w:t>0</w:t>
      </w:r>
      <w:r>
        <w:rPr>
          <w:b/>
          <w:sz w:val="20"/>
          <w:szCs w:val="20"/>
        </w:rPr>
        <w:t xml:space="preserve">2: </w:t>
      </w:r>
      <w:r>
        <w:rPr>
          <w:sz w:val="20"/>
          <w:szCs w:val="20"/>
        </w:rPr>
        <w:t xml:space="preserve">There is no significant effect of job insecurity on innovative work behavior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widowControl w:val="0"/>
        <w:spacing w:before="162" w:line="360" w:lineRule="auto"/>
        <w:ind w:right="62"/>
        <w:jc w:val="both"/>
        <w:rPr>
          <w:sz w:val="20"/>
          <w:szCs w:val="20"/>
        </w:rPr>
      </w:pPr>
      <w:r>
        <w:rPr>
          <w:sz w:val="20"/>
          <w:szCs w:val="20"/>
        </w:rPr>
        <w:t>To test hypothesis two, linear regression analysis was used. The independent variable was job insecurity, while the dependent variable was innovative work behavior. In the analysis, data for job insecurity were created by adding responses of all the items under the various dimensions to generate independent scores. For innovative work behavior, responses of all variable items were added together to create an index of innovation work behavior. The index of innovative work behavior (as a dependent variable) is, after that, regressed on scores (index) of job insecurity (as an independent variable). The results of the analysis and parameter estimates obtained are presented in Table 4.3.2c.</w:t>
      </w:r>
    </w:p>
    <w:p w:rsidR="00C41465" w:rsidRDefault="002A435B">
      <w:pPr>
        <w:pStyle w:val="Heading1"/>
        <w:widowControl w:val="0"/>
        <w:spacing w:before="160" w:line="360" w:lineRule="auto"/>
        <w:ind w:right="62"/>
        <w:jc w:val="both"/>
        <w:rPr>
          <w:b/>
          <w:sz w:val="20"/>
          <w:szCs w:val="20"/>
        </w:rPr>
      </w:pPr>
      <w:r>
        <w:rPr>
          <w:b/>
          <w:sz w:val="20"/>
          <w:szCs w:val="20"/>
        </w:rPr>
        <w:t>Table 4.3.2c: Simple Regression on job insecurity on innovation work behavior</w:t>
      </w:r>
    </w:p>
    <w:p w:rsidR="00C41465" w:rsidRDefault="00C41465">
      <w:pPr>
        <w:widowControl w:val="0"/>
        <w:spacing w:before="10" w:line="360" w:lineRule="auto"/>
        <w:jc w:val="both"/>
        <w:rPr>
          <w:b/>
          <w:sz w:val="20"/>
          <w:szCs w:val="20"/>
        </w:rPr>
      </w:pPr>
    </w:p>
    <w:tbl>
      <w:tblPr>
        <w:tblStyle w:val="a8"/>
        <w:tblW w:w="9638" w:type="dxa"/>
        <w:tblInd w:w="45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21"/>
        <w:gridCol w:w="2096"/>
        <w:gridCol w:w="1306"/>
        <w:gridCol w:w="1485"/>
        <w:gridCol w:w="1640"/>
        <w:gridCol w:w="1145"/>
        <w:gridCol w:w="1145"/>
      </w:tblGrid>
      <w:tr w:rsidR="00C41465">
        <w:trPr>
          <w:trHeight w:val="575"/>
        </w:trPr>
        <w:tc>
          <w:tcPr>
            <w:tcW w:w="9638" w:type="dxa"/>
            <w:gridSpan w:val="7"/>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3931" w:right="4353"/>
              <w:jc w:val="both"/>
              <w:rPr>
                <w:b/>
                <w:sz w:val="20"/>
                <w:szCs w:val="20"/>
              </w:rPr>
            </w:pPr>
            <w:proofErr w:type="spellStart"/>
            <w:r>
              <w:rPr>
                <w:b/>
                <w:color w:val="000104"/>
                <w:sz w:val="20"/>
                <w:szCs w:val="20"/>
              </w:rPr>
              <w:t>Coefficients</w:t>
            </w:r>
            <w:r>
              <w:rPr>
                <w:b/>
                <w:color w:val="000104"/>
                <w:sz w:val="20"/>
                <w:szCs w:val="20"/>
                <w:vertAlign w:val="superscript"/>
              </w:rPr>
              <w:t>a</w:t>
            </w:r>
            <w:proofErr w:type="spellEnd"/>
          </w:p>
        </w:tc>
      </w:tr>
      <w:tr w:rsidR="00C41465">
        <w:trPr>
          <w:trHeight w:val="1400"/>
        </w:trPr>
        <w:tc>
          <w:tcPr>
            <w:tcW w:w="2917" w:type="dxa"/>
            <w:gridSpan w:val="2"/>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before="6" w:line="360" w:lineRule="auto"/>
              <w:jc w:val="both"/>
              <w:rPr>
                <w:b/>
                <w:sz w:val="20"/>
                <w:szCs w:val="20"/>
              </w:rPr>
            </w:pPr>
          </w:p>
          <w:p w:rsidR="00C41465" w:rsidRDefault="002A435B">
            <w:pPr>
              <w:widowControl w:val="0"/>
              <w:spacing w:line="360" w:lineRule="auto"/>
              <w:ind w:left="200"/>
              <w:jc w:val="both"/>
              <w:rPr>
                <w:sz w:val="20"/>
                <w:szCs w:val="20"/>
              </w:rPr>
            </w:pPr>
            <w:r>
              <w:rPr>
                <w:color w:val="25495F"/>
                <w:sz w:val="20"/>
                <w:szCs w:val="20"/>
              </w:rPr>
              <w:t>Model</w:t>
            </w:r>
          </w:p>
        </w:tc>
        <w:tc>
          <w:tcPr>
            <w:tcW w:w="2791" w:type="dxa"/>
            <w:gridSpan w:val="2"/>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2A435B">
            <w:pPr>
              <w:widowControl w:val="0"/>
              <w:spacing w:before="192" w:line="360" w:lineRule="auto"/>
              <w:ind w:left="804" w:right="614" w:hanging="160"/>
              <w:jc w:val="both"/>
              <w:rPr>
                <w:sz w:val="20"/>
                <w:szCs w:val="20"/>
              </w:rPr>
            </w:pPr>
            <w:r>
              <w:rPr>
                <w:color w:val="25495F"/>
                <w:sz w:val="20"/>
                <w:szCs w:val="20"/>
              </w:rPr>
              <w:t>Unstandardized Coefficients</w:t>
            </w:r>
          </w:p>
        </w:tc>
        <w:tc>
          <w:tcPr>
            <w:tcW w:w="16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229" w:right="220" w:firstLine="3"/>
              <w:jc w:val="both"/>
              <w:rPr>
                <w:sz w:val="20"/>
                <w:szCs w:val="20"/>
              </w:rPr>
            </w:pPr>
            <w:r>
              <w:rPr>
                <w:color w:val="25495F"/>
                <w:sz w:val="20"/>
                <w:szCs w:val="20"/>
              </w:rPr>
              <w:t>Standardize d Coefficients</w:t>
            </w:r>
          </w:p>
        </w:tc>
        <w:tc>
          <w:tcPr>
            <w:tcW w:w="1145" w:type="dxa"/>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before="6" w:line="360" w:lineRule="auto"/>
              <w:jc w:val="both"/>
              <w:rPr>
                <w:b/>
                <w:sz w:val="20"/>
                <w:szCs w:val="20"/>
              </w:rPr>
            </w:pPr>
          </w:p>
          <w:p w:rsidR="00C41465" w:rsidRDefault="002A435B">
            <w:pPr>
              <w:widowControl w:val="0"/>
              <w:spacing w:line="360" w:lineRule="auto"/>
              <w:ind w:left="22"/>
              <w:jc w:val="both"/>
              <w:rPr>
                <w:sz w:val="20"/>
                <w:szCs w:val="20"/>
              </w:rPr>
            </w:pPr>
            <w:r>
              <w:rPr>
                <w:color w:val="25495F"/>
                <w:sz w:val="20"/>
                <w:szCs w:val="20"/>
              </w:rPr>
              <w:t>t</w:t>
            </w:r>
          </w:p>
        </w:tc>
        <w:tc>
          <w:tcPr>
            <w:tcW w:w="1145" w:type="dxa"/>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before="6" w:line="360" w:lineRule="auto"/>
              <w:jc w:val="both"/>
              <w:rPr>
                <w:b/>
                <w:sz w:val="20"/>
                <w:szCs w:val="20"/>
              </w:rPr>
            </w:pPr>
          </w:p>
          <w:p w:rsidR="00C41465" w:rsidRDefault="002A435B">
            <w:pPr>
              <w:widowControl w:val="0"/>
              <w:spacing w:line="360" w:lineRule="auto"/>
              <w:ind w:left="380"/>
              <w:jc w:val="both"/>
              <w:rPr>
                <w:sz w:val="20"/>
                <w:szCs w:val="20"/>
              </w:rPr>
            </w:pPr>
            <w:r>
              <w:rPr>
                <w:color w:val="25495F"/>
                <w:sz w:val="20"/>
                <w:szCs w:val="20"/>
              </w:rPr>
              <w:t>Sig.</w:t>
            </w:r>
          </w:p>
        </w:tc>
      </w:tr>
      <w:tr w:rsidR="00C41465">
        <w:trPr>
          <w:trHeight w:val="575"/>
        </w:trPr>
        <w:tc>
          <w:tcPr>
            <w:tcW w:w="2917" w:type="dxa"/>
            <w:gridSpan w:val="2"/>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c>
          <w:tcPr>
            <w:tcW w:w="1306"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13"/>
              <w:jc w:val="both"/>
              <w:rPr>
                <w:sz w:val="20"/>
                <w:szCs w:val="20"/>
              </w:rPr>
            </w:pPr>
            <w:r>
              <w:rPr>
                <w:color w:val="25495F"/>
                <w:sz w:val="20"/>
                <w:szCs w:val="20"/>
              </w:rPr>
              <w:t>B</w:t>
            </w:r>
          </w:p>
        </w:tc>
        <w:tc>
          <w:tcPr>
            <w:tcW w:w="1485"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269"/>
              <w:jc w:val="both"/>
              <w:rPr>
                <w:sz w:val="20"/>
                <w:szCs w:val="20"/>
              </w:rPr>
            </w:pPr>
            <w:r>
              <w:rPr>
                <w:color w:val="25495F"/>
                <w:sz w:val="20"/>
                <w:szCs w:val="20"/>
              </w:rPr>
              <w:t>Std. Error</w:t>
            </w:r>
          </w:p>
        </w:tc>
        <w:tc>
          <w:tcPr>
            <w:tcW w:w="16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577" w:right="562"/>
              <w:jc w:val="both"/>
              <w:rPr>
                <w:sz w:val="20"/>
                <w:szCs w:val="20"/>
              </w:rPr>
            </w:pPr>
            <w:r>
              <w:rPr>
                <w:color w:val="25495F"/>
                <w:sz w:val="20"/>
                <w:szCs w:val="20"/>
              </w:rPr>
              <w:t>Beta</w:t>
            </w:r>
          </w:p>
        </w:tc>
        <w:tc>
          <w:tcPr>
            <w:tcW w:w="1145" w:type="dxa"/>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c>
          <w:tcPr>
            <w:tcW w:w="1145" w:type="dxa"/>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r>
      <w:tr w:rsidR="00C41465">
        <w:trPr>
          <w:trHeight w:val="575"/>
        </w:trPr>
        <w:tc>
          <w:tcPr>
            <w:tcW w:w="821" w:type="dxa"/>
            <w:vMerge w:val="restart"/>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200"/>
              <w:jc w:val="both"/>
              <w:rPr>
                <w:sz w:val="20"/>
                <w:szCs w:val="20"/>
              </w:rPr>
            </w:pPr>
            <w:r>
              <w:rPr>
                <w:color w:val="25495F"/>
                <w:sz w:val="20"/>
                <w:szCs w:val="20"/>
              </w:rPr>
              <w:t>2</w:t>
            </w:r>
          </w:p>
        </w:tc>
        <w:tc>
          <w:tcPr>
            <w:tcW w:w="2096" w:type="dxa"/>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199"/>
              <w:jc w:val="both"/>
              <w:rPr>
                <w:sz w:val="20"/>
                <w:szCs w:val="20"/>
              </w:rPr>
            </w:pPr>
            <w:r>
              <w:rPr>
                <w:color w:val="25495F"/>
                <w:sz w:val="20"/>
                <w:szCs w:val="20"/>
              </w:rPr>
              <w:t>(Constant)</w:t>
            </w:r>
          </w:p>
        </w:tc>
        <w:tc>
          <w:tcPr>
            <w:tcW w:w="1306"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9"/>
              <w:jc w:val="both"/>
              <w:rPr>
                <w:sz w:val="20"/>
                <w:szCs w:val="20"/>
              </w:rPr>
            </w:pPr>
            <w:r>
              <w:rPr>
                <w:sz w:val="20"/>
                <w:szCs w:val="20"/>
              </w:rPr>
              <w:t>3.701</w:t>
            </w:r>
          </w:p>
        </w:tc>
        <w:tc>
          <w:tcPr>
            <w:tcW w:w="1485"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sz w:val="20"/>
                <w:szCs w:val="20"/>
              </w:rPr>
              <w:t>.306</w:t>
            </w:r>
          </w:p>
        </w:tc>
        <w:tc>
          <w:tcPr>
            <w:tcW w:w="1640" w:type="dxa"/>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sz w:val="20"/>
                <w:szCs w:val="20"/>
              </w:rPr>
            </w:pPr>
          </w:p>
        </w:tc>
        <w:tc>
          <w:tcPr>
            <w:tcW w:w="1145"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7"/>
              <w:jc w:val="both"/>
              <w:rPr>
                <w:sz w:val="20"/>
                <w:szCs w:val="20"/>
              </w:rPr>
            </w:pPr>
            <w:r>
              <w:rPr>
                <w:sz w:val="20"/>
                <w:szCs w:val="20"/>
              </w:rPr>
              <w:t>12.082</w:t>
            </w:r>
          </w:p>
        </w:tc>
        <w:tc>
          <w:tcPr>
            <w:tcW w:w="1145"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6"/>
              <w:jc w:val="both"/>
              <w:rPr>
                <w:sz w:val="20"/>
                <w:szCs w:val="20"/>
              </w:rPr>
            </w:pPr>
            <w:r>
              <w:rPr>
                <w:sz w:val="20"/>
                <w:szCs w:val="20"/>
              </w:rPr>
              <w:t>.000</w:t>
            </w:r>
          </w:p>
        </w:tc>
      </w:tr>
      <w:tr w:rsidR="00C41465">
        <w:trPr>
          <w:trHeight w:val="709"/>
        </w:trPr>
        <w:tc>
          <w:tcPr>
            <w:tcW w:w="821" w:type="dxa"/>
            <w:vMerge/>
            <w:tcBorders>
              <w:top w:val="single" w:sz="8" w:space="0" w:color="152935"/>
              <w:left w:val="single" w:sz="8" w:space="0" w:color="152935"/>
              <w:bottom w:val="single" w:sz="8" w:space="0" w:color="152935"/>
              <w:right w:val="single" w:sz="8" w:space="0" w:color="152935"/>
            </w:tcBorders>
            <w:shd w:val="clear" w:color="auto" w:fill="DFDFDF"/>
          </w:tcPr>
          <w:p w:rsidR="00C41465" w:rsidRDefault="00C41465">
            <w:pPr>
              <w:widowControl w:val="0"/>
              <w:pBdr>
                <w:top w:val="nil"/>
                <w:left w:val="nil"/>
                <w:bottom w:val="nil"/>
                <w:right w:val="nil"/>
                <w:between w:val="nil"/>
              </w:pBdr>
              <w:spacing w:line="276" w:lineRule="auto"/>
              <w:rPr>
                <w:sz w:val="20"/>
                <w:szCs w:val="20"/>
              </w:rPr>
            </w:pPr>
          </w:p>
        </w:tc>
        <w:tc>
          <w:tcPr>
            <w:tcW w:w="2096" w:type="dxa"/>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199"/>
              <w:jc w:val="both"/>
              <w:rPr>
                <w:sz w:val="20"/>
                <w:szCs w:val="20"/>
              </w:rPr>
            </w:pPr>
            <w:r>
              <w:rPr>
                <w:color w:val="25495F"/>
                <w:sz w:val="20"/>
                <w:szCs w:val="20"/>
              </w:rPr>
              <w:t>Job security</w:t>
            </w:r>
          </w:p>
        </w:tc>
        <w:tc>
          <w:tcPr>
            <w:tcW w:w="1306"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9"/>
              <w:jc w:val="both"/>
              <w:rPr>
                <w:sz w:val="20"/>
                <w:szCs w:val="20"/>
              </w:rPr>
            </w:pPr>
            <w:r>
              <w:rPr>
                <w:sz w:val="20"/>
                <w:szCs w:val="20"/>
              </w:rPr>
              <w:t>.254</w:t>
            </w:r>
          </w:p>
        </w:tc>
        <w:tc>
          <w:tcPr>
            <w:tcW w:w="1485"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sz w:val="20"/>
                <w:szCs w:val="20"/>
              </w:rPr>
              <w:t>.067</w:t>
            </w:r>
          </w:p>
        </w:tc>
        <w:tc>
          <w:tcPr>
            <w:tcW w:w="16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1019"/>
              <w:jc w:val="both"/>
              <w:rPr>
                <w:sz w:val="20"/>
                <w:szCs w:val="20"/>
              </w:rPr>
            </w:pPr>
            <w:r>
              <w:rPr>
                <w:sz w:val="20"/>
                <w:szCs w:val="20"/>
              </w:rPr>
              <w:t>.265</w:t>
            </w:r>
          </w:p>
        </w:tc>
        <w:tc>
          <w:tcPr>
            <w:tcW w:w="1145"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sz w:val="20"/>
                <w:szCs w:val="20"/>
              </w:rPr>
              <w:t>3.805</w:t>
            </w:r>
          </w:p>
        </w:tc>
        <w:tc>
          <w:tcPr>
            <w:tcW w:w="1145"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6"/>
              <w:jc w:val="both"/>
              <w:rPr>
                <w:sz w:val="20"/>
                <w:szCs w:val="20"/>
              </w:rPr>
            </w:pPr>
            <w:r>
              <w:rPr>
                <w:sz w:val="20"/>
                <w:szCs w:val="20"/>
              </w:rPr>
              <w:t>.000</w:t>
            </w:r>
          </w:p>
        </w:tc>
      </w:tr>
      <w:tr w:rsidR="00C41465">
        <w:trPr>
          <w:trHeight w:val="990"/>
        </w:trPr>
        <w:tc>
          <w:tcPr>
            <w:tcW w:w="9638" w:type="dxa"/>
            <w:gridSpan w:val="7"/>
            <w:tcBorders>
              <w:top w:val="single" w:sz="8" w:space="0" w:color="152935"/>
              <w:left w:val="single" w:sz="8" w:space="0" w:color="152935"/>
              <w:bottom w:val="single" w:sz="8" w:space="0" w:color="152935"/>
              <w:right w:val="single" w:sz="8" w:space="0" w:color="152935"/>
            </w:tcBorders>
          </w:tcPr>
          <w:p w:rsidR="00C41465" w:rsidRDefault="002A435B">
            <w:pPr>
              <w:widowControl w:val="0"/>
              <w:tabs>
                <w:tab w:val="left" w:pos="425"/>
              </w:tabs>
              <w:spacing w:before="81" w:line="360" w:lineRule="auto"/>
              <w:ind w:left="425" w:hanging="225"/>
              <w:jc w:val="both"/>
              <w:rPr>
                <w:color w:val="000000"/>
                <w:sz w:val="20"/>
                <w:szCs w:val="20"/>
              </w:rPr>
            </w:pPr>
            <w:r>
              <w:rPr>
                <w:color w:val="000104"/>
                <w:sz w:val="20"/>
                <w:szCs w:val="20"/>
              </w:rPr>
              <w:t>a.</w:t>
            </w:r>
            <w:r>
              <w:rPr>
                <w:color w:val="000104"/>
                <w:sz w:val="20"/>
                <w:szCs w:val="20"/>
              </w:rPr>
              <w:tab/>
              <w:t>Dependent Variable: innovative work behavior</w:t>
            </w:r>
          </w:p>
          <w:p w:rsidR="00C41465" w:rsidRDefault="002A435B">
            <w:pPr>
              <w:widowControl w:val="0"/>
              <w:tabs>
                <w:tab w:val="left" w:pos="440"/>
                <w:tab w:val="left" w:pos="1635"/>
              </w:tabs>
              <w:spacing w:before="139" w:line="360" w:lineRule="auto"/>
              <w:ind w:left="440" w:hanging="240"/>
              <w:jc w:val="both"/>
              <w:rPr>
                <w:color w:val="000000"/>
                <w:sz w:val="20"/>
                <w:szCs w:val="20"/>
              </w:rPr>
            </w:pPr>
            <w:r>
              <w:rPr>
                <w:color w:val="000104"/>
                <w:sz w:val="20"/>
                <w:szCs w:val="20"/>
              </w:rPr>
              <w:t>b.</w:t>
            </w:r>
            <w:r>
              <w:rPr>
                <w:color w:val="000104"/>
                <w:sz w:val="20"/>
                <w:szCs w:val="20"/>
              </w:rPr>
              <w:tab/>
              <w:t>R= 0.265</w:t>
            </w:r>
            <w:r>
              <w:rPr>
                <w:color w:val="000104"/>
                <w:sz w:val="20"/>
                <w:szCs w:val="20"/>
              </w:rPr>
              <w:tab/>
              <w:t>Adjusted R</w:t>
            </w:r>
            <w:r>
              <w:rPr>
                <w:color w:val="000104"/>
                <w:sz w:val="20"/>
                <w:szCs w:val="20"/>
                <w:vertAlign w:val="superscript"/>
              </w:rPr>
              <w:t>2</w:t>
            </w:r>
            <w:r>
              <w:rPr>
                <w:color w:val="000104"/>
                <w:sz w:val="20"/>
                <w:szCs w:val="20"/>
              </w:rPr>
              <w:t>= .066</w:t>
            </w:r>
          </w:p>
        </w:tc>
      </w:tr>
    </w:tbl>
    <w:p w:rsidR="00C41465" w:rsidRDefault="002A435B">
      <w:pPr>
        <w:widowControl w:val="0"/>
        <w:spacing w:before="61" w:line="360" w:lineRule="auto"/>
        <w:ind w:right="62"/>
        <w:jc w:val="both"/>
        <w:rPr>
          <w:sz w:val="20"/>
          <w:szCs w:val="20"/>
        </w:rPr>
      </w:pPr>
      <w:r>
        <w:rPr>
          <w:sz w:val="20"/>
          <w:szCs w:val="20"/>
        </w:rPr>
        <w:t xml:space="preserve">Table 4.3.2c shows the result of the </w:t>
      </w:r>
      <w:proofErr w:type="gramStart"/>
      <w:r>
        <w:rPr>
          <w:sz w:val="20"/>
          <w:szCs w:val="20"/>
        </w:rPr>
        <w:t>Linear</w:t>
      </w:r>
      <w:proofErr w:type="gramEnd"/>
      <w:r>
        <w:rPr>
          <w:sz w:val="20"/>
          <w:szCs w:val="20"/>
        </w:rPr>
        <w:t xml:space="preserve"> regression analysis of the effect of job insecurity on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analysis revealed that job insecurity (</w:t>
      </w:r>
      <w:r>
        <w:rPr>
          <w:i/>
          <w:sz w:val="20"/>
          <w:szCs w:val="20"/>
        </w:rPr>
        <w:t xml:space="preserve">β </w:t>
      </w:r>
      <w:r>
        <w:rPr>
          <w:sz w:val="20"/>
          <w:szCs w:val="20"/>
        </w:rPr>
        <w:t xml:space="preserve">= .254, </w:t>
      </w:r>
      <w:r>
        <w:rPr>
          <w:i/>
          <w:sz w:val="20"/>
          <w:szCs w:val="20"/>
        </w:rPr>
        <w:t xml:space="preserve">t </w:t>
      </w:r>
      <w:r>
        <w:rPr>
          <w:sz w:val="20"/>
          <w:szCs w:val="20"/>
        </w:rPr>
        <w:t xml:space="preserve">= 3.805, </w:t>
      </w:r>
      <w:r>
        <w:rPr>
          <w:i/>
          <w:sz w:val="20"/>
          <w:szCs w:val="20"/>
        </w:rPr>
        <w:t>p</w:t>
      </w:r>
      <w:r>
        <w:rPr>
          <w:sz w:val="20"/>
          <w:szCs w:val="20"/>
        </w:rPr>
        <w:t xml:space="preserve">&lt;0.05) positively and significantly affects the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This implies that </w:t>
      </w:r>
      <w:proofErr w:type="spellStart"/>
      <w:r>
        <w:rPr>
          <w:sz w:val="20"/>
          <w:szCs w:val="20"/>
        </w:rPr>
        <w:t>jobinsecurity</w:t>
      </w:r>
      <w:proofErr w:type="spellEnd"/>
      <w:r>
        <w:rPr>
          <w:sz w:val="20"/>
          <w:szCs w:val="20"/>
        </w:rPr>
        <w:t xml:space="preserve"> is a significant determinant of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C41465">
      <w:pPr>
        <w:widowControl w:val="0"/>
        <w:spacing w:before="1" w:line="360" w:lineRule="auto"/>
        <w:ind w:right="62"/>
        <w:jc w:val="both"/>
        <w:rPr>
          <w:sz w:val="20"/>
          <w:szCs w:val="20"/>
        </w:rPr>
      </w:pPr>
    </w:p>
    <w:p w:rsidR="00C41465" w:rsidRDefault="002A435B">
      <w:pPr>
        <w:widowControl w:val="0"/>
        <w:spacing w:line="360" w:lineRule="auto"/>
        <w:ind w:right="62"/>
        <w:jc w:val="both"/>
        <w:rPr>
          <w:sz w:val="20"/>
          <w:szCs w:val="20"/>
        </w:rPr>
      </w:pPr>
      <w:r>
        <w:rPr>
          <w:sz w:val="20"/>
          <w:szCs w:val="20"/>
        </w:rPr>
        <w:t xml:space="preserve">The </w:t>
      </w:r>
      <w:r>
        <w:rPr>
          <w:i/>
          <w:sz w:val="20"/>
          <w:szCs w:val="20"/>
        </w:rPr>
        <w:t xml:space="preserve">R </w:t>
      </w:r>
      <w:r>
        <w:rPr>
          <w:sz w:val="20"/>
          <w:szCs w:val="20"/>
        </w:rPr>
        <w:t xml:space="preserve">value of 0.265 re-affirms the significant effect of job insecurity on innovative work </w:t>
      </w:r>
      <w:proofErr w:type="spellStart"/>
      <w:r>
        <w:rPr>
          <w:sz w:val="20"/>
          <w:szCs w:val="20"/>
        </w:rPr>
        <w:t>behaviour</w:t>
      </w:r>
      <w:proofErr w:type="spellEnd"/>
      <w:r>
        <w:rPr>
          <w:sz w:val="20"/>
          <w:szCs w:val="20"/>
        </w:rPr>
        <w:t xml:space="preserve">, indicating that job insecurity had a strong positive relationship with innovative work </w:t>
      </w:r>
      <w:proofErr w:type="spellStart"/>
      <w:r>
        <w:rPr>
          <w:sz w:val="20"/>
          <w:szCs w:val="20"/>
        </w:rPr>
        <w:t>behaviour</w:t>
      </w:r>
      <w:proofErr w:type="spellEnd"/>
      <w:r>
        <w:rPr>
          <w:sz w:val="20"/>
          <w:szCs w:val="20"/>
        </w:rPr>
        <w:t xml:space="preserve">. The coefficient of Linear determination Adj. </w:t>
      </w:r>
      <w:r>
        <w:rPr>
          <w:i/>
          <w:sz w:val="20"/>
          <w:szCs w:val="20"/>
        </w:rPr>
        <w:t>R</w:t>
      </w:r>
      <w:r>
        <w:rPr>
          <w:sz w:val="20"/>
          <w:szCs w:val="20"/>
          <w:vertAlign w:val="superscript"/>
        </w:rPr>
        <w:t>2</w:t>
      </w:r>
      <w:r>
        <w:rPr>
          <w:sz w:val="20"/>
          <w:szCs w:val="20"/>
        </w:rPr>
        <w:t xml:space="preserve"> = 0.066 indicates that about 6.6% of the variation in innovative work </w:t>
      </w:r>
      <w:proofErr w:type="spellStart"/>
      <w:r>
        <w:rPr>
          <w:sz w:val="20"/>
          <w:szCs w:val="20"/>
        </w:rPr>
        <w:t>behaviour</w:t>
      </w:r>
      <w:proofErr w:type="spellEnd"/>
      <w:r>
        <w:rPr>
          <w:sz w:val="20"/>
          <w:szCs w:val="20"/>
        </w:rPr>
        <w:t xml:space="preserve"> can be accounted for by job insecurity, while the 93.4% of changes that occur is accounted for by other variables not captured in the model. Based on the results of the regression analysis, the predictive regression model was estimated in the equation below as follows:</w:t>
      </w:r>
    </w:p>
    <w:p w:rsidR="00C41465" w:rsidRDefault="00C41465">
      <w:pPr>
        <w:widowControl w:val="0"/>
        <w:spacing w:line="360" w:lineRule="auto"/>
        <w:ind w:right="62"/>
        <w:jc w:val="both"/>
        <w:rPr>
          <w:sz w:val="20"/>
          <w:szCs w:val="20"/>
        </w:rPr>
      </w:pPr>
    </w:p>
    <w:p w:rsidR="00C41465" w:rsidRDefault="00C41465">
      <w:pPr>
        <w:widowControl w:val="0"/>
        <w:spacing w:before="9" w:line="360" w:lineRule="auto"/>
        <w:jc w:val="both"/>
        <w:rPr>
          <w:sz w:val="20"/>
          <w:szCs w:val="20"/>
        </w:rPr>
      </w:pPr>
    </w:p>
    <w:p w:rsidR="00C41465" w:rsidRDefault="002A435B">
      <w:pPr>
        <w:pStyle w:val="Heading1"/>
        <w:widowControl w:val="0"/>
        <w:spacing w:line="360" w:lineRule="auto"/>
        <w:jc w:val="both"/>
        <w:rPr>
          <w:b/>
          <w:sz w:val="20"/>
          <w:szCs w:val="20"/>
        </w:rPr>
      </w:pPr>
      <w:r>
        <w:rPr>
          <w:b/>
          <w:sz w:val="20"/>
          <w:szCs w:val="20"/>
        </w:rPr>
        <w:t xml:space="preserve">IWB= 3.701 + 0.254JS + </w:t>
      </w:r>
      <w:proofErr w:type="spellStart"/>
      <w:r>
        <w:rPr>
          <w:b/>
          <w:sz w:val="20"/>
          <w:szCs w:val="20"/>
        </w:rPr>
        <w:t>U</w:t>
      </w:r>
      <w:r>
        <w:rPr>
          <w:b/>
          <w:sz w:val="20"/>
          <w:szCs w:val="20"/>
          <w:vertAlign w:val="subscript"/>
        </w:rPr>
        <w:t>ii</w:t>
      </w:r>
      <w:proofErr w:type="spellEnd"/>
      <w:r>
        <w:rPr>
          <w:b/>
          <w:sz w:val="20"/>
          <w:szCs w:val="20"/>
        </w:rPr>
        <w:tab/>
      </w:r>
      <w:proofErr w:type="spellStart"/>
      <w:r>
        <w:rPr>
          <w:b/>
          <w:sz w:val="20"/>
          <w:szCs w:val="20"/>
        </w:rPr>
        <w:t>Eqn</w:t>
      </w:r>
      <w:proofErr w:type="spellEnd"/>
      <w:r>
        <w:rPr>
          <w:b/>
          <w:sz w:val="20"/>
          <w:szCs w:val="20"/>
        </w:rPr>
        <w:t xml:space="preserve"> 2 (Predictive Model)</w:t>
      </w:r>
    </w:p>
    <w:p w:rsidR="00C41465" w:rsidRDefault="00C41465">
      <w:pPr>
        <w:widowControl w:val="0"/>
        <w:spacing w:before="11" w:line="360" w:lineRule="auto"/>
        <w:jc w:val="both"/>
        <w:rPr>
          <w:b/>
          <w:sz w:val="20"/>
          <w:szCs w:val="20"/>
        </w:rPr>
      </w:pPr>
    </w:p>
    <w:p w:rsidR="00C41465" w:rsidRDefault="002A435B">
      <w:pPr>
        <w:widowControl w:val="0"/>
        <w:spacing w:line="360" w:lineRule="auto"/>
        <w:jc w:val="both"/>
        <w:rPr>
          <w:sz w:val="20"/>
          <w:szCs w:val="20"/>
        </w:rPr>
      </w:pPr>
      <w:r>
        <w:rPr>
          <w:sz w:val="20"/>
          <w:szCs w:val="20"/>
        </w:rPr>
        <w:t>Where:</w:t>
      </w:r>
    </w:p>
    <w:p w:rsidR="00C41465" w:rsidRDefault="00C41465">
      <w:pPr>
        <w:widowControl w:val="0"/>
        <w:spacing w:before="9" w:line="360" w:lineRule="auto"/>
        <w:jc w:val="both"/>
        <w:rPr>
          <w:sz w:val="20"/>
          <w:szCs w:val="20"/>
        </w:rPr>
      </w:pPr>
    </w:p>
    <w:p w:rsidR="00C41465" w:rsidRDefault="002A435B">
      <w:pPr>
        <w:widowControl w:val="0"/>
        <w:spacing w:line="360" w:lineRule="auto"/>
        <w:jc w:val="both"/>
        <w:rPr>
          <w:sz w:val="20"/>
          <w:szCs w:val="20"/>
        </w:rPr>
      </w:pPr>
      <w:r>
        <w:rPr>
          <w:sz w:val="20"/>
          <w:szCs w:val="20"/>
        </w:rPr>
        <w:t xml:space="preserve">IWB= Innovative work </w:t>
      </w:r>
      <w:proofErr w:type="spellStart"/>
      <w:r>
        <w:rPr>
          <w:sz w:val="20"/>
          <w:szCs w:val="20"/>
        </w:rPr>
        <w:t>behaviour</w:t>
      </w:r>
      <w:proofErr w:type="spellEnd"/>
      <w:r>
        <w:rPr>
          <w:sz w:val="20"/>
          <w:szCs w:val="20"/>
        </w:rPr>
        <w:t xml:space="preserve"> JI= Job insecurity</w:t>
      </w:r>
    </w:p>
    <w:p w:rsidR="00C41465" w:rsidRDefault="002A435B">
      <w:pPr>
        <w:pStyle w:val="Heading1"/>
        <w:widowControl w:val="0"/>
        <w:spacing w:before="61" w:line="360" w:lineRule="auto"/>
        <w:jc w:val="both"/>
        <w:rPr>
          <w:sz w:val="20"/>
          <w:szCs w:val="20"/>
        </w:rPr>
      </w:pPr>
      <w:r>
        <w:rPr>
          <w:sz w:val="20"/>
          <w:szCs w:val="20"/>
        </w:rPr>
        <w:t xml:space="preserve">In the hypothesis, the predictive and prescriptive models are the same. Job insecurity significantly affected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predictive regression model shows that if the job insecurity is held constant, the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would be 3.701. The results also show that if all the other factors were held constant, a unit increase in job insecurity would increase innovative work </w:t>
      </w:r>
      <w:proofErr w:type="spellStart"/>
      <w:r>
        <w:rPr>
          <w:sz w:val="20"/>
          <w:szCs w:val="20"/>
        </w:rPr>
        <w:t>behaviour</w:t>
      </w:r>
      <w:proofErr w:type="spellEnd"/>
      <w:r>
        <w:rPr>
          <w:sz w:val="20"/>
          <w:szCs w:val="20"/>
        </w:rPr>
        <w:t xml:space="preserve"> by .254 units. This implies that an increase in job insecurity would increase in the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Also, the F-statistics = 14.481 at </w:t>
      </w:r>
      <w:r>
        <w:rPr>
          <w:i/>
          <w:sz w:val="20"/>
          <w:szCs w:val="20"/>
        </w:rPr>
        <w:t xml:space="preserve">p </w:t>
      </w:r>
      <w:r>
        <w:rPr>
          <w:sz w:val="20"/>
          <w:szCs w:val="20"/>
        </w:rPr>
        <w:t xml:space="preserve">= 0.000 (p&lt;0.05) indicates that the overall model is significant in predicting the effect of job insecurity on innovative work </w:t>
      </w:r>
      <w:proofErr w:type="spellStart"/>
      <w:r>
        <w:rPr>
          <w:sz w:val="20"/>
          <w:szCs w:val="20"/>
        </w:rPr>
        <w:t>behaviour</w:t>
      </w:r>
      <w:proofErr w:type="spellEnd"/>
      <w:r>
        <w:rPr>
          <w:sz w:val="20"/>
          <w:szCs w:val="20"/>
        </w:rPr>
        <w:t xml:space="preserve">. This implies that there is a regression relationship between the dependent variable and the independent variables. The result suggests that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should focus more on reducing or stopping factors causing job insecurity so as to increase innovative work </w:t>
      </w:r>
      <w:proofErr w:type="spellStart"/>
      <w:r>
        <w:rPr>
          <w:sz w:val="20"/>
          <w:szCs w:val="20"/>
        </w:rPr>
        <w:t>behaviour</w:t>
      </w:r>
      <w:proofErr w:type="spellEnd"/>
      <w:r>
        <w:rPr>
          <w:sz w:val="20"/>
          <w:szCs w:val="20"/>
        </w:rPr>
        <w:t xml:space="preserve">. Therefore, the null </w:t>
      </w:r>
      <w:r>
        <w:rPr>
          <w:sz w:val="20"/>
          <w:szCs w:val="20"/>
        </w:rPr>
        <w:lastRenderedPageBreak/>
        <w:t>hypothesis (H</w:t>
      </w:r>
      <w:r>
        <w:rPr>
          <w:sz w:val="20"/>
          <w:szCs w:val="20"/>
          <w:vertAlign w:val="subscript"/>
        </w:rPr>
        <w:t>02</w:t>
      </w:r>
      <w:r>
        <w:rPr>
          <w:sz w:val="20"/>
          <w:szCs w:val="20"/>
        </w:rPr>
        <w:t xml:space="preserve">), which states job insecurity does not significantly affect innovative work </w:t>
      </w:r>
      <w:proofErr w:type="spellStart"/>
      <w:r>
        <w:rPr>
          <w:sz w:val="20"/>
          <w:szCs w:val="20"/>
        </w:rPr>
        <w:t>behaviour</w:t>
      </w:r>
      <w:proofErr w:type="spellEnd"/>
      <w:r>
        <w:rPr>
          <w:sz w:val="20"/>
          <w:szCs w:val="20"/>
        </w:rPr>
        <w:t xml:space="preserv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t>
      </w:r>
      <w:proofErr w:type="gramStart"/>
      <w:r>
        <w:rPr>
          <w:sz w:val="20"/>
          <w:szCs w:val="20"/>
        </w:rPr>
        <w:t>was</w:t>
      </w:r>
      <w:proofErr w:type="gramEnd"/>
      <w:r>
        <w:rPr>
          <w:sz w:val="20"/>
          <w:szCs w:val="20"/>
        </w:rPr>
        <w:t xml:space="preserve"> rejected.</w:t>
      </w:r>
    </w:p>
    <w:p w:rsidR="00C41465" w:rsidRDefault="00C41465">
      <w:pPr>
        <w:pStyle w:val="Heading1"/>
        <w:widowControl w:val="0"/>
        <w:spacing w:before="61" w:line="360" w:lineRule="auto"/>
        <w:jc w:val="both"/>
        <w:rPr>
          <w:sz w:val="20"/>
          <w:szCs w:val="20"/>
        </w:rPr>
      </w:pPr>
    </w:p>
    <w:p w:rsidR="00C41465" w:rsidRDefault="002A435B">
      <w:pPr>
        <w:pStyle w:val="Heading1"/>
        <w:widowControl w:val="0"/>
        <w:spacing w:before="61" w:line="360" w:lineRule="auto"/>
        <w:jc w:val="both"/>
        <w:rPr>
          <w:b/>
          <w:sz w:val="20"/>
          <w:szCs w:val="20"/>
        </w:rPr>
      </w:pPr>
      <w:r>
        <w:rPr>
          <w:b/>
          <w:sz w:val="20"/>
          <w:szCs w:val="20"/>
        </w:rPr>
        <w:t>Discussion of findings</w:t>
      </w:r>
    </w:p>
    <w:p w:rsidR="00C41465" w:rsidRDefault="00C41465">
      <w:pPr>
        <w:widowControl w:val="0"/>
        <w:spacing w:line="360" w:lineRule="auto"/>
        <w:jc w:val="both"/>
        <w:rPr>
          <w:b/>
          <w:sz w:val="20"/>
          <w:szCs w:val="20"/>
        </w:rPr>
      </w:pPr>
    </w:p>
    <w:p w:rsidR="00C41465" w:rsidRDefault="002A435B">
      <w:pPr>
        <w:widowControl w:val="0"/>
        <w:spacing w:line="360" w:lineRule="auto"/>
        <w:jc w:val="both"/>
        <w:rPr>
          <w:sz w:val="20"/>
          <w:szCs w:val="20"/>
        </w:rPr>
      </w:pPr>
      <w:r>
        <w:rPr>
          <w:sz w:val="20"/>
          <w:szCs w:val="20"/>
        </w:rPr>
        <w:t xml:space="preserve">The findings of this study indicate that job insecurity has a significant positive effect on innovative work behavior at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results show that job insecurity is a strong determinant of innovative work behavior, with a positive relationship between the two variables. The study also found that only a small percentage of the variation in innovative work behavior could be accounted for by job insecurity, while the majority of changes were due to other factors not captured in the model.</w:t>
      </w:r>
    </w:p>
    <w:p w:rsidR="00C41465" w:rsidRDefault="002A435B">
      <w:pPr>
        <w:widowControl w:val="0"/>
        <w:spacing w:before="162" w:line="360" w:lineRule="auto"/>
        <w:jc w:val="both"/>
        <w:rPr>
          <w:sz w:val="20"/>
          <w:szCs w:val="20"/>
        </w:rPr>
      </w:pPr>
      <w:r>
        <w:rPr>
          <w:sz w:val="20"/>
          <w:szCs w:val="20"/>
        </w:rPr>
        <w:t xml:space="preserve">This study's findings are consistent with previous research that has found a positive relationship between job insecurity and innovative work behavior. For example, a study by </w:t>
      </w:r>
      <w:proofErr w:type="spellStart"/>
      <w:r>
        <w:rPr>
          <w:sz w:val="20"/>
          <w:szCs w:val="20"/>
        </w:rPr>
        <w:t>Tims</w:t>
      </w:r>
      <w:proofErr w:type="spellEnd"/>
      <w:r>
        <w:rPr>
          <w:sz w:val="20"/>
          <w:szCs w:val="20"/>
        </w:rPr>
        <w:t xml:space="preserve"> et al., (2016) found that job insecurity was positively related to employees' innovative work behavior in a sample of Dutch employees. Similarly, a study by </w:t>
      </w:r>
      <w:proofErr w:type="spellStart"/>
      <w:r>
        <w:rPr>
          <w:sz w:val="20"/>
          <w:szCs w:val="20"/>
        </w:rPr>
        <w:t>Lahiani</w:t>
      </w:r>
      <w:proofErr w:type="spellEnd"/>
      <w:r>
        <w:rPr>
          <w:sz w:val="20"/>
          <w:szCs w:val="20"/>
        </w:rPr>
        <w:t xml:space="preserve"> et al., (2020) found that job insecurity was positively related to innovative work behavior among Tunisian employees. These findings suggest that job insecurity may motivate employees to engage in more innovative work behaviors as a way to adapt to the uncertain work environment.</w:t>
      </w:r>
    </w:p>
    <w:p w:rsidR="00C41465" w:rsidRDefault="002A435B">
      <w:pPr>
        <w:widowControl w:val="0"/>
        <w:spacing w:line="360" w:lineRule="auto"/>
        <w:jc w:val="both"/>
        <w:rPr>
          <w:sz w:val="20"/>
          <w:szCs w:val="20"/>
        </w:rPr>
      </w:pPr>
      <w:r>
        <w:rPr>
          <w:sz w:val="20"/>
          <w:szCs w:val="20"/>
        </w:rPr>
        <w:t xml:space="preserve">Another study that supports the findings of this research is the study by </w:t>
      </w:r>
      <w:proofErr w:type="spellStart"/>
      <w:r>
        <w:rPr>
          <w:sz w:val="20"/>
          <w:szCs w:val="20"/>
        </w:rPr>
        <w:t>Aziri</w:t>
      </w:r>
      <w:proofErr w:type="spellEnd"/>
      <w:r>
        <w:rPr>
          <w:sz w:val="20"/>
          <w:szCs w:val="20"/>
        </w:rPr>
        <w:t xml:space="preserve"> (2017), which found that job insecurity was a significant predictor of job performance among employees in the banking sector in Macedonia. Similarly, a study by Zhang et al., (2021) found that job insecurity was positively related to job performance among Chinese employees. These findings suggest that job insecurity may have both positive and negative effects on employees' work outcomes, depending on how they perceive and respond to it.</w:t>
      </w:r>
    </w:p>
    <w:p w:rsidR="00C41465" w:rsidRDefault="002A435B">
      <w:pPr>
        <w:pStyle w:val="Heading1"/>
        <w:widowControl w:val="0"/>
        <w:spacing w:before="61" w:line="360" w:lineRule="auto"/>
        <w:jc w:val="both"/>
        <w:rPr>
          <w:b/>
          <w:sz w:val="20"/>
          <w:szCs w:val="20"/>
        </w:rPr>
      </w:pPr>
      <w:r>
        <w:rPr>
          <w:sz w:val="20"/>
          <w:szCs w:val="20"/>
        </w:rPr>
        <w:t xml:space="preserve">In conclusion, the findings of this study suggest that job insecurity is an important factor influencing innovative work behavior at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While only a small percentage of the variation in innovative work behavior could be explained by job insecurity, the study's results indicate that reducing or eliminating factors causing job insecurity may increase innovative work behavior. This study's findings are consistent with previous research, which suggests that job insecurity may motivate employees to engage in more innovative work behaviors.</w:t>
      </w:r>
      <w:r>
        <w:rPr>
          <w:b/>
          <w:sz w:val="20"/>
          <w:szCs w:val="20"/>
        </w:rPr>
        <w:t>4.3.3</w:t>
      </w:r>
      <w:r>
        <w:rPr>
          <w:b/>
          <w:sz w:val="20"/>
          <w:szCs w:val="20"/>
        </w:rPr>
        <w:tab/>
        <w:t>Restatement of Research Objective Three and Research Question Three</w:t>
      </w:r>
    </w:p>
    <w:p w:rsidR="00C41465" w:rsidRDefault="002A435B">
      <w:pPr>
        <w:widowControl w:val="0"/>
        <w:spacing w:before="139" w:line="360" w:lineRule="auto"/>
        <w:jc w:val="both"/>
        <w:rPr>
          <w:sz w:val="20"/>
          <w:szCs w:val="20"/>
        </w:rPr>
      </w:pPr>
      <w:r>
        <w:rPr>
          <w:b/>
          <w:sz w:val="20"/>
          <w:szCs w:val="20"/>
        </w:rPr>
        <w:t xml:space="preserve">Objective Three: </w:t>
      </w:r>
      <w:r>
        <w:rPr>
          <w:sz w:val="20"/>
          <w:szCs w:val="20"/>
        </w:rPr>
        <w:t xml:space="preserve">Investigate the effect of workload on delivery time of Zenith bank </w:t>
      </w:r>
      <w:proofErr w:type="spellStart"/>
      <w:r>
        <w:rPr>
          <w:sz w:val="20"/>
          <w:szCs w:val="20"/>
        </w:rPr>
        <w:t>plc</w:t>
      </w:r>
      <w:proofErr w:type="spellEnd"/>
      <w:r>
        <w:rPr>
          <w:sz w:val="20"/>
          <w:szCs w:val="20"/>
        </w:rPr>
        <w:t xml:space="preserve"> in</w:t>
      </w:r>
    </w:p>
    <w:p w:rsidR="00C41465" w:rsidRDefault="002A435B">
      <w:pPr>
        <w:widowControl w:val="0"/>
        <w:spacing w:before="139" w:line="360" w:lineRule="auto"/>
        <w:jc w:val="both"/>
        <w:rPr>
          <w:sz w:val="20"/>
          <w:szCs w:val="20"/>
        </w:rPr>
      </w:pPr>
      <w:r>
        <w:rPr>
          <w:sz w:val="20"/>
          <w:szCs w:val="20"/>
        </w:rPr>
        <w:t xml:space="preserve">Ilorin, </w:t>
      </w:r>
      <w:proofErr w:type="spellStart"/>
      <w:r>
        <w:rPr>
          <w:sz w:val="20"/>
          <w:szCs w:val="20"/>
        </w:rPr>
        <w:t>Kwara</w:t>
      </w:r>
      <w:proofErr w:type="spellEnd"/>
      <w:r>
        <w:rPr>
          <w:sz w:val="20"/>
          <w:szCs w:val="20"/>
        </w:rPr>
        <w:t xml:space="preserve"> state, Nigeria.</w:t>
      </w:r>
    </w:p>
    <w:p w:rsidR="00C41465" w:rsidRDefault="002A435B">
      <w:pPr>
        <w:widowControl w:val="0"/>
        <w:spacing w:before="135" w:line="360" w:lineRule="auto"/>
        <w:jc w:val="both"/>
        <w:rPr>
          <w:sz w:val="20"/>
          <w:szCs w:val="20"/>
        </w:rPr>
      </w:pPr>
      <w:r>
        <w:rPr>
          <w:b/>
          <w:sz w:val="20"/>
          <w:szCs w:val="20"/>
        </w:rPr>
        <w:t xml:space="preserve">Research Question Three: </w:t>
      </w:r>
      <w:r>
        <w:rPr>
          <w:sz w:val="20"/>
          <w:szCs w:val="20"/>
        </w:rPr>
        <w:t xml:space="preserve">How does workload affect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widowControl w:val="0"/>
        <w:spacing w:before="2" w:line="360" w:lineRule="auto"/>
        <w:jc w:val="both"/>
        <w:rPr>
          <w:sz w:val="20"/>
          <w:szCs w:val="20"/>
        </w:rPr>
      </w:pPr>
      <w:r>
        <w:rPr>
          <w:sz w:val="20"/>
          <w:szCs w:val="20"/>
        </w:rPr>
        <w:t>The third objective was to: Investigate the effect of workload on delivery time of Zenith bank</w:t>
      </w:r>
    </w:p>
    <w:p w:rsidR="00C41465" w:rsidRDefault="002A435B">
      <w:pPr>
        <w:widowControl w:val="0"/>
        <w:spacing w:before="139" w:line="360" w:lineRule="auto"/>
        <w:jc w:val="both"/>
        <w:rPr>
          <w:sz w:val="20"/>
          <w:szCs w:val="20"/>
        </w:rPr>
      </w:pPr>
      <w:proofErr w:type="spellStart"/>
      <w:proofErr w:type="gramStart"/>
      <w:r>
        <w:rPr>
          <w:sz w:val="20"/>
          <w:szCs w:val="20"/>
        </w:rPr>
        <w:t>plc</w:t>
      </w:r>
      <w:proofErr w:type="spellEnd"/>
      <w:proofErr w:type="gram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widowControl w:val="0"/>
        <w:spacing w:before="139" w:line="360" w:lineRule="auto"/>
        <w:jc w:val="both"/>
        <w:rPr>
          <w:sz w:val="20"/>
          <w:szCs w:val="20"/>
        </w:rPr>
      </w:pPr>
      <w:r>
        <w:rPr>
          <w:sz w:val="20"/>
          <w:szCs w:val="20"/>
        </w:rPr>
        <w:lastRenderedPageBreak/>
        <w:t xml:space="preserve">On a six-point </w:t>
      </w:r>
      <w:proofErr w:type="spellStart"/>
      <w:r>
        <w:rPr>
          <w:sz w:val="20"/>
          <w:szCs w:val="20"/>
        </w:rPr>
        <w:t>Likert</w:t>
      </w:r>
      <w:proofErr w:type="spellEnd"/>
      <w:r>
        <w:rPr>
          <w:sz w:val="20"/>
          <w:szCs w:val="20"/>
        </w:rPr>
        <w:t xml:space="preserve"> type scale, the respondents were requested to rate their response to the subject.</w:t>
      </w:r>
    </w:p>
    <w:p w:rsidR="00C41465" w:rsidRDefault="002A435B">
      <w:pPr>
        <w:pStyle w:val="Heading1"/>
        <w:widowControl w:val="0"/>
        <w:spacing w:before="163" w:line="360" w:lineRule="auto"/>
        <w:ind w:left="840" w:firstLine="840"/>
        <w:jc w:val="both"/>
        <w:rPr>
          <w:b/>
          <w:sz w:val="20"/>
          <w:szCs w:val="20"/>
        </w:rPr>
      </w:pPr>
      <w:r>
        <w:rPr>
          <w:b/>
          <w:sz w:val="20"/>
          <w:szCs w:val="20"/>
        </w:rPr>
        <w:t>Table 4.3.3a: Descriptive Statistics on workload</w:t>
      </w:r>
    </w:p>
    <w:p w:rsidR="00C41465" w:rsidRDefault="00C41465">
      <w:pPr>
        <w:widowControl w:val="0"/>
        <w:spacing w:before="10" w:after="1" w:line="360" w:lineRule="auto"/>
        <w:jc w:val="both"/>
        <w:rPr>
          <w:b/>
          <w:sz w:val="20"/>
          <w:szCs w:val="20"/>
        </w:rPr>
      </w:pPr>
    </w:p>
    <w:tbl>
      <w:tblPr>
        <w:tblStyle w:val="a9"/>
        <w:tblW w:w="10080" w:type="dxa"/>
        <w:tblInd w:w="30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300"/>
        <w:gridCol w:w="1240"/>
        <w:gridCol w:w="840"/>
        <w:gridCol w:w="1100"/>
        <w:gridCol w:w="980"/>
        <w:gridCol w:w="980"/>
        <w:gridCol w:w="1260"/>
        <w:gridCol w:w="1120"/>
        <w:gridCol w:w="1260"/>
      </w:tblGrid>
      <w:tr w:rsidR="00C41465">
        <w:trPr>
          <w:trHeight w:val="1105"/>
        </w:trPr>
        <w:tc>
          <w:tcPr>
            <w:tcW w:w="130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09" w:right="218" w:hanging="120"/>
              <w:jc w:val="both"/>
              <w:rPr>
                <w:sz w:val="20"/>
                <w:szCs w:val="20"/>
              </w:rPr>
            </w:pPr>
            <w:r>
              <w:rPr>
                <w:sz w:val="20"/>
                <w:szCs w:val="20"/>
              </w:rPr>
              <w:t>Strongly Agree</w:t>
            </w:r>
          </w:p>
        </w:tc>
        <w:tc>
          <w:tcPr>
            <w:tcW w:w="8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69" w:right="167" w:hanging="190"/>
              <w:jc w:val="both"/>
              <w:rPr>
                <w:sz w:val="20"/>
                <w:szCs w:val="20"/>
              </w:rPr>
            </w:pPr>
            <w:proofErr w:type="spellStart"/>
            <w:r>
              <w:rPr>
                <w:sz w:val="20"/>
                <w:szCs w:val="20"/>
              </w:rPr>
              <w:t>Agre</w:t>
            </w:r>
            <w:proofErr w:type="spellEnd"/>
            <w:r>
              <w:rPr>
                <w:sz w:val="20"/>
                <w:szCs w:val="20"/>
              </w:rPr>
              <w:t xml:space="preserve"> e</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8" w:right="169" w:firstLine="35"/>
              <w:jc w:val="both"/>
              <w:rPr>
                <w:sz w:val="20"/>
                <w:szCs w:val="20"/>
              </w:rPr>
            </w:pPr>
            <w:proofErr w:type="spellStart"/>
            <w:r>
              <w:rPr>
                <w:sz w:val="20"/>
                <w:szCs w:val="20"/>
              </w:rPr>
              <w:t>Partiall</w:t>
            </w:r>
            <w:proofErr w:type="spellEnd"/>
            <w:r>
              <w:rPr>
                <w:sz w:val="20"/>
                <w:szCs w:val="20"/>
              </w:rPr>
              <w:t xml:space="preserve"> y Agree</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73" w:right="166"/>
              <w:jc w:val="both"/>
              <w:rPr>
                <w:sz w:val="20"/>
                <w:szCs w:val="20"/>
              </w:rPr>
            </w:pPr>
            <w:r>
              <w:rPr>
                <w:sz w:val="20"/>
                <w:szCs w:val="20"/>
              </w:rPr>
              <w:t xml:space="preserve">Strong </w:t>
            </w:r>
            <w:proofErr w:type="spellStart"/>
            <w:r>
              <w:rPr>
                <w:sz w:val="20"/>
                <w:szCs w:val="20"/>
              </w:rPr>
              <w:t>ly</w:t>
            </w:r>
            <w:proofErr w:type="spellEnd"/>
            <w:r>
              <w:rPr>
                <w:sz w:val="20"/>
                <w:szCs w:val="20"/>
              </w:rPr>
              <w:t xml:space="preserve"> </w:t>
            </w:r>
            <w:proofErr w:type="spellStart"/>
            <w:r>
              <w:rPr>
                <w:sz w:val="20"/>
                <w:szCs w:val="20"/>
              </w:rPr>
              <w:t>Disagr</w:t>
            </w:r>
            <w:proofErr w:type="spellEnd"/>
          </w:p>
          <w:p w:rsidR="00C41465" w:rsidRDefault="002A435B">
            <w:pPr>
              <w:widowControl w:val="0"/>
              <w:spacing w:before="2" w:line="360" w:lineRule="auto"/>
              <w:ind w:left="171" w:right="166"/>
              <w:jc w:val="both"/>
              <w:rPr>
                <w:sz w:val="20"/>
                <w:szCs w:val="20"/>
              </w:rPr>
            </w:pPr>
            <w:proofErr w:type="spellStart"/>
            <w:r>
              <w:rPr>
                <w:sz w:val="20"/>
                <w:szCs w:val="20"/>
              </w:rPr>
              <w:t>ee</w:t>
            </w:r>
            <w:proofErr w:type="spellEnd"/>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97" w:right="144" w:hanging="215"/>
              <w:jc w:val="both"/>
              <w:rPr>
                <w:sz w:val="20"/>
                <w:szCs w:val="20"/>
              </w:rPr>
            </w:pPr>
            <w:proofErr w:type="spellStart"/>
            <w:r>
              <w:rPr>
                <w:sz w:val="20"/>
                <w:szCs w:val="20"/>
              </w:rPr>
              <w:t>Disagr</w:t>
            </w:r>
            <w:proofErr w:type="spellEnd"/>
            <w:r>
              <w:rPr>
                <w:sz w:val="20"/>
                <w:szCs w:val="20"/>
              </w:rPr>
              <w:t xml:space="preserve"> </w:t>
            </w:r>
            <w:proofErr w:type="spellStart"/>
            <w:r>
              <w:rPr>
                <w:sz w:val="20"/>
                <w:szCs w:val="20"/>
              </w:rPr>
              <w:t>ee</w:t>
            </w:r>
            <w:proofErr w:type="spellEnd"/>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12" w:right="190" w:firstLine="20"/>
              <w:jc w:val="both"/>
              <w:rPr>
                <w:sz w:val="20"/>
                <w:szCs w:val="20"/>
              </w:rPr>
            </w:pPr>
            <w:r>
              <w:rPr>
                <w:sz w:val="20"/>
                <w:szCs w:val="20"/>
              </w:rPr>
              <w:t>Partially Disagree</w:t>
            </w:r>
          </w:p>
        </w:tc>
        <w:tc>
          <w:tcPr>
            <w:tcW w:w="11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90"/>
              <w:jc w:val="both"/>
              <w:rPr>
                <w:sz w:val="20"/>
                <w:szCs w:val="20"/>
              </w:rPr>
            </w:pPr>
            <w:r>
              <w:rPr>
                <w:sz w:val="20"/>
                <w:szCs w:val="20"/>
              </w:rPr>
              <w:t>Mean</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243"/>
              <w:jc w:val="both"/>
              <w:rPr>
                <w:sz w:val="20"/>
                <w:szCs w:val="20"/>
              </w:rPr>
            </w:pPr>
            <w:proofErr w:type="spellStart"/>
            <w:r>
              <w:rPr>
                <w:sz w:val="20"/>
                <w:szCs w:val="20"/>
              </w:rPr>
              <w:t>Std</w:t>
            </w:r>
            <w:proofErr w:type="spellEnd"/>
            <w:r>
              <w:rPr>
                <w:sz w:val="20"/>
                <w:szCs w:val="20"/>
              </w:rPr>
              <w:t xml:space="preserve"> </w:t>
            </w:r>
            <w:proofErr w:type="spellStart"/>
            <w:r>
              <w:rPr>
                <w:sz w:val="20"/>
                <w:szCs w:val="20"/>
              </w:rPr>
              <w:t>Dev</w:t>
            </w:r>
            <w:proofErr w:type="spellEnd"/>
          </w:p>
        </w:tc>
      </w:tr>
      <w:tr w:rsidR="00C41465">
        <w:trPr>
          <w:trHeight w:val="3035"/>
        </w:trPr>
        <w:tc>
          <w:tcPr>
            <w:tcW w:w="13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148"/>
              <w:jc w:val="both"/>
              <w:rPr>
                <w:sz w:val="20"/>
                <w:szCs w:val="20"/>
              </w:rPr>
            </w:pPr>
            <w:r>
              <w:rPr>
                <w:sz w:val="20"/>
                <w:szCs w:val="20"/>
              </w:rPr>
              <w:t xml:space="preserve">I feel that my workload is </w:t>
            </w:r>
            <w:proofErr w:type="spellStart"/>
            <w:r>
              <w:rPr>
                <w:sz w:val="20"/>
                <w:szCs w:val="20"/>
              </w:rPr>
              <w:t>manageab</w:t>
            </w:r>
            <w:proofErr w:type="spellEnd"/>
            <w:r>
              <w:rPr>
                <w:sz w:val="20"/>
                <w:szCs w:val="20"/>
              </w:rPr>
              <w:t xml:space="preserve"> le in relation to other external work</w:t>
            </w:r>
          </w:p>
          <w:p w:rsidR="00C41465" w:rsidRDefault="002A435B">
            <w:pPr>
              <w:widowControl w:val="0"/>
              <w:spacing w:before="1" w:line="360" w:lineRule="auto"/>
              <w:ind w:left="165"/>
              <w:jc w:val="both"/>
              <w:rPr>
                <w:sz w:val="20"/>
                <w:szCs w:val="20"/>
              </w:rPr>
            </w:pPr>
            <w:r>
              <w:rPr>
                <w:sz w:val="20"/>
                <w:szCs w:val="20"/>
              </w:rPr>
              <w:t>activities</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34.0%</w:t>
            </w:r>
          </w:p>
        </w:tc>
        <w:tc>
          <w:tcPr>
            <w:tcW w:w="8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43.3</w:t>
            </w:r>
          </w:p>
          <w:p w:rsidR="00C41465" w:rsidRDefault="002A435B">
            <w:pPr>
              <w:widowControl w:val="0"/>
              <w:spacing w:line="360" w:lineRule="auto"/>
              <w:ind w:right="159"/>
              <w:jc w:val="both"/>
              <w:rPr>
                <w:sz w:val="20"/>
                <w:szCs w:val="20"/>
              </w:rPr>
            </w:pPr>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16.5%</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0.0%</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1"/>
              <w:jc w:val="both"/>
              <w:rPr>
                <w:sz w:val="20"/>
                <w:szCs w:val="20"/>
              </w:rPr>
            </w:pPr>
            <w:r>
              <w:rPr>
                <w:sz w:val="20"/>
                <w:szCs w:val="20"/>
              </w:rPr>
              <w:t>4.6%</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1.5%</w:t>
            </w:r>
          </w:p>
        </w:tc>
        <w:tc>
          <w:tcPr>
            <w:tcW w:w="11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05"/>
              <w:jc w:val="both"/>
              <w:rPr>
                <w:sz w:val="20"/>
                <w:szCs w:val="20"/>
              </w:rPr>
            </w:pPr>
            <w:r>
              <w:rPr>
                <w:sz w:val="20"/>
                <w:szCs w:val="20"/>
              </w:rPr>
              <w:t>4.9742</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1.08420</w:t>
            </w:r>
          </w:p>
        </w:tc>
      </w:tr>
      <w:tr w:rsidR="00C41465">
        <w:trPr>
          <w:trHeight w:val="2485"/>
        </w:trPr>
        <w:tc>
          <w:tcPr>
            <w:tcW w:w="13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222"/>
              <w:jc w:val="both"/>
              <w:rPr>
                <w:sz w:val="20"/>
                <w:szCs w:val="20"/>
              </w:rPr>
            </w:pPr>
            <w:r>
              <w:rPr>
                <w:sz w:val="20"/>
                <w:szCs w:val="20"/>
              </w:rPr>
              <w:t>My overall workload is balanced with the time available</w:t>
            </w:r>
          </w:p>
          <w:p w:rsidR="00C41465" w:rsidRDefault="002A435B">
            <w:pPr>
              <w:widowControl w:val="0"/>
              <w:spacing w:line="360" w:lineRule="auto"/>
              <w:ind w:left="165"/>
              <w:jc w:val="both"/>
              <w:rPr>
                <w:sz w:val="20"/>
                <w:szCs w:val="20"/>
              </w:rPr>
            </w:pPr>
            <w:proofErr w:type="gramStart"/>
            <w:r>
              <w:rPr>
                <w:sz w:val="20"/>
                <w:szCs w:val="20"/>
              </w:rPr>
              <w:t>to</w:t>
            </w:r>
            <w:proofErr w:type="gramEnd"/>
            <w:r>
              <w:rPr>
                <w:sz w:val="20"/>
                <w:szCs w:val="20"/>
              </w:rPr>
              <w:t xml:space="preserve"> me.</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28.6%</w:t>
            </w:r>
          </w:p>
        </w:tc>
        <w:tc>
          <w:tcPr>
            <w:tcW w:w="8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49.0</w:t>
            </w:r>
          </w:p>
          <w:p w:rsidR="00C41465" w:rsidRDefault="002A435B">
            <w:pPr>
              <w:widowControl w:val="0"/>
              <w:spacing w:line="360" w:lineRule="auto"/>
              <w:ind w:right="159"/>
              <w:jc w:val="both"/>
              <w:rPr>
                <w:sz w:val="20"/>
                <w:szCs w:val="20"/>
              </w:rPr>
            </w:pPr>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15.3%</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0.5%</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1"/>
              <w:jc w:val="both"/>
              <w:rPr>
                <w:sz w:val="20"/>
                <w:szCs w:val="20"/>
              </w:rPr>
            </w:pPr>
            <w:r>
              <w:rPr>
                <w:sz w:val="20"/>
                <w:szCs w:val="20"/>
              </w:rPr>
              <w:t>3.1%</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3.6%</w:t>
            </w:r>
          </w:p>
        </w:tc>
        <w:tc>
          <w:tcPr>
            <w:tcW w:w="11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05"/>
              <w:jc w:val="both"/>
              <w:rPr>
                <w:sz w:val="20"/>
                <w:szCs w:val="20"/>
              </w:rPr>
            </w:pPr>
            <w:r>
              <w:rPr>
                <w:sz w:val="20"/>
                <w:szCs w:val="20"/>
              </w:rPr>
              <w:t>4.8878</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1.14024</w:t>
            </w:r>
          </w:p>
        </w:tc>
      </w:tr>
      <w:tr w:rsidR="00C41465">
        <w:trPr>
          <w:trHeight w:val="2206"/>
        </w:trPr>
        <w:tc>
          <w:tcPr>
            <w:tcW w:w="13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172"/>
              <w:jc w:val="both"/>
              <w:rPr>
                <w:sz w:val="20"/>
                <w:szCs w:val="20"/>
              </w:rPr>
            </w:pPr>
            <w:r>
              <w:rPr>
                <w:sz w:val="20"/>
                <w:szCs w:val="20"/>
              </w:rPr>
              <w:lastRenderedPageBreak/>
              <w:t xml:space="preserve">There is </w:t>
            </w:r>
            <w:proofErr w:type="spellStart"/>
            <w:r>
              <w:rPr>
                <w:sz w:val="20"/>
                <w:szCs w:val="20"/>
              </w:rPr>
              <w:t>availabilit</w:t>
            </w:r>
            <w:proofErr w:type="spellEnd"/>
            <w:r>
              <w:rPr>
                <w:sz w:val="20"/>
                <w:szCs w:val="20"/>
              </w:rPr>
              <w:t xml:space="preserve"> y of sufficient resources to complete</w:t>
            </w:r>
          </w:p>
          <w:p w:rsidR="00C41465" w:rsidRDefault="002A435B">
            <w:pPr>
              <w:widowControl w:val="0"/>
              <w:spacing w:line="360" w:lineRule="auto"/>
              <w:ind w:left="165"/>
              <w:jc w:val="both"/>
              <w:rPr>
                <w:sz w:val="20"/>
                <w:szCs w:val="20"/>
              </w:rPr>
            </w:pPr>
            <w:proofErr w:type="gramStart"/>
            <w:r>
              <w:rPr>
                <w:sz w:val="20"/>
                <w:szCs w:val="20"/>
              </w:rPr>
              <w:t>my</w:t>
            </w:r>
            <w:proofErr w:type="gramEnd"/>
            <w:r>
              <w:rPr>
                <w:sz w:val="20"/>
                <w:szCs w:val="20"/>
              </w:rPr>
              <w:t xml:space="preserve"> tasks.</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30.3%</w:t>
            </w:r>
          </w:p>
        </w:tc>
        <w:tc>
          <w:tcPr>
            <w:tcW w:w="8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41.0</w:t>
            </w:r>
          </w:p>
          <w:p w:rsidR="00C41465" w:rsidRDefault="002A435B">
            <w:pPr>
              <w:widowControl w:val="0"/>
              <w:spacing w:line="360" w:lineRule="auto"/>
              <w:ind w:right="159"/>
              <w:jc w:val="both"/>
              <w:rPr>
                <w:sz w:val="20"/>
                <w:szCs w:val="20"/>
              </w:rPr>
            </w:pPr>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14.9%</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1.0%</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1"/>
              <w:jc w:val="both"/>
              <w:rPr>
                <w:sz w:val="20"/>
                <w:szCs w:val="20"/>
              </w:rPr>
            </w:pPr>
            <w:r>
              <w:rPr>
                <w:sz w:val="20"/>
                <w:szCs w:val="20"/>
              </w:rPr>
              <w:t>9.7%</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3.1%</w:t>
            </w:r>
          </w:p>
        </w:tc>
        <w:tc>
          <w:tcPr>
            <w:tcW w:w="11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05"/>
              <w:jc w:val="both"/>
              <w:rPr>
                <w:sz w:val="20"/>
                <w:szCs w:val="20"/>
              </w:rPr>
            </w:pPr>
            <w:r>
              <w:rPr>
                <w:sz w:val="20"/>
                <w:szCs w:val="20"/>
              </w:rPr>
              <w:t>4.7179</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1.33835</w:t>
            </w:r>
          </w:p>
        </w:tc>
      </w:tr>
      <w:tr w:rsidR="00C41465">
        <w:trPr>
          <w:trHeight w:val="554"/>
        </w:trPr>
        <w:tc>
          <w:tcPr>
            <w:tcW w:w="13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5" w:right="222"/>
              <w:jc w:val="both"/>
              <w:rPr>
                <w:sz w:val="20"/>
                <w:szCs w:val="20"/>
              </w:rPr>
            </w:pPr>
            <w:r>
              <w:rPr>
                <w:sz w:val="20"/>
                <w:szCs w:val="20"/>
              </w:rPr>
              <w:t>The workload</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28.7%</w:t>
            </w:r>
          </w:p>
        </w:tc>
        <w:tc>
          <w:tcPr>
            <w:tcW w:w="8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41.5</w:t>
            </w:r>
          </w:p>
          <w:p w:rsidR="00C41465" w:rsidRDefault="002A435B">
            <w:pPr>
              <w:widowControl w:val="0"/>
              <w:spacing w:line="360" w:lineRule="auto"/>
              <w:ind w:right="159"/>
              <w:jc w:val="both"/>
              <w:rPr>
                <w:sz w:val="20"/>
                <w:szCs w:val="20"/>
              </w:rPr>
            </w:pPr>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15.4%</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1.5%</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1"/>
              <w:jc w:val="both"/>
              <w:rPr>
                <w:sz w:val="20"/>
                <w:szCs w:val="20"/>
              </w:rPr>
            </w:pPr>
            <w:r>
              <w:rPr>
                <w:sz w:val="20"/>
                <w:szCs w:val="20"/>
              </w:rPr>
              <w:t>9.7%</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3.1%</w:t>
            </w:r>
          </w:p>
        </w:tc>
        <w:tc>
          <w:tcPr>
            <w:tcW w:w="11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05"/>
              <w:jc w:val="both"/>
              <w:rPr>
                <w:sz w:val="20"/>
                <w:szCs w:val="20"/>
              </w:rPr>
            </w:pPr>
            <w:r>
              <w:rPr>
                <w:sz w:val="20"/>
                <w:szCs w:val="20"/>
              </w:rPr>
              <w:t>4.6872</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1.33532</w:t>
            </w:r>
          </w:p>
        </w:tc>
      </w:tr>
    </w:tbl>
    <w:p w:rsidR="00C41465" w:rsidRDefault="00C41465">
      <w:pPr>
        <w:widowControl w:val="0"/>
        <w:spacing w:line="360" w:lineRule="auto"/>
        <w:jc w:val="both"/>
        <w:rPr>
          <w:sz w:val="20"/>
          <w:szCs w:val="20"/>
        </w:rPr>
      </w:pPr>
    </w:p>
    <w:tbl>
      <w:tblPr>
        <w:tblStyle w:val="aa"/>
        <w:tblW w:w="10080" w:type="dxa"/>
        <w:tblInd w:w="30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300"/>
        <w:gridCol w:w="1240"/>
        <w:gridCol w:w="840"/>
        <w:gridCol w:w="1100"/>
        <w:gridCol w:w="980"/>
        <w:gridCol w:w="980"/>
        <w:gridCol w:w="1260"/>
        <w:gridCol w:w="1120"/>
        <w:gridCol w:w="1260"/>
      </w:tblGrid>
      <w:tr w:rsidR="00C41465">
        <w:trPr>
          <w:trHeight w:val="1105"/>
        </w:trPr>
        <w:tc>
          <w:tcPr>
            <w:tcW w:w="13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171"/>
              <w:jc w:val="both"/>
              <w:rPr>
                <w:sz w:val="20"/>
                <w:szCs w:val="20"/>
              </w:rPr>
            </w:pPr>
            <w:r>
              <w:rPr>
                <w:sz w:val="20"/>
                <w:szCs w:val="20"/>
              </w:rPr>
              <w:t xml:space="preserve">of the </w:t>
            </w:r>
            <w:proofErr w:type="spellStart"/>
            <w:r>
              <w:rPr>
                <w:sz w:val="20"/>
                <w:szCs w:val="20"/>
              </w:rPr>
              <w:t>organizati</w:t>
            </w:r>
            <w:proofErr w:type="spellEnd"/>
            <w:r>
              <w:rPr>
                <w:sz w:val="20"/>
                <w:szCs w:val="20"/>
              </w:rPr>
              <w:t xml:space="preserve"> on is</w:t>
            </w:r>
          </w:p>
          <w:p w:rsidR="00C41465" w:rsidRDefault="002A435B">
            <w:pPr>
              <w:widowControl w:val="0"/>
              <w:spacing w:before="2" w:line="360" w:lineRule="auto"/>
              <w:ind w:left="165"/>
              <w:jc w:val="both"/>
              <w:rPr>
                <w:sz w:val="20"/>
                <w:szCs w:val="20"/>
              </w:rPr>
            </w:pPr>
            <w:proofErr w:type="gramStart"/>
            <w:r>
              <w:rPr>
                <w:sz w:val="20"/>
                <w:szCs w:val="20"/>
              </w:rPr>
              <w:t>bearable</w:t>
            </w:r>
            <w:proofErr w:type="gramEnd"/>
            <w:r>
              <w:rPr>
                <w:sz w:val="20"/>
                <w:szCs w:val="20"/>
              </w:rPr>
              <w:t>.</w:t>
            </w:r>
          </w:p>
        </w:tc>
        <w:tc>
          <w:tcPr>
            <w:tcW w:w="124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0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26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26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r>
      <w:tr w:rsidR="00C41465">
        <w:trPr>
          <w:trHeight w:val="2760"/>
        </w:trPr>
        <w:tc>
          <w:tcPr>
            <w:tcW w:w="13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221"/>
              <w:jc w:val="both"/>
              <w:rPr>
                <w:sz w:val="20"/>
                <w:szCs w:val="20"/>
              </w:rPr>
            </w:pPr>
            <w:r>
              <w:rPr>
                <w:sz w:val="20"/>
                <w:szCs w:val="20"/>
              </w:rPr>
              <w:t xml:space="preserve">I am able to </w:t>
            </w:r>
            <w:proofErr w:type="spellStart"/>
            <w:r>
              <w:rPr>
                <w:sz w:val="20"/>
                <w:szCs w:val="20"/>
              </w:rPr>
              <w:t>communi</w:t>
            </w:r>
            <w:proofErr w:type="spellEnd"/>
            <w:r>
              <w:rPr>
                <w:sz w:val="20"/>
                <w:szCs w:val="20"/>
              </w:rPr>
              <w:t xml:space="preserve"> </w:t>
            </w:r>
            <w:proofErr w:type="spellStart"/>
            <w:r>
              <w:rPr>
                <w:sz w:val="20"/>
                <w:szCs w:val="20"/>
              </w:rPr>
              <w:t>cate</w:t>
            </w:r>
            <w:proofErr w:type="spellEnd"/>
            <w:r>
              <w:rPr>
                <w:sz w:val="20"/>
                <w:szCs w:val="20"/>
              </w:rPr>
              <w:t xml:space="preserve"> any issues related to my workload to my</w:t>
            </w:r>
          </w:p>
          <w:p w:rsidR="00C41465" w:rsidRDefault="002A435B">
            <w:pPr>
              <w:widowControl w:val="0"/>
              <w:spacing w:before="1" w:line="360" w:lineRule="auto"/>
              <w:ind w:left="165"/>
              <w:jc w:val="both"/>
              <w:rPr>
                <w:sz w:val="20"/>
                <w:szCs w:val="20"/>
              </w:rPr>
            </w:pPr>
            <w:proofErr w:type="gramStart"/>
            <w:r>
              <w:rPr>
                <w:sz w:val="20"/>
                <w:szCs w:val="20"/>
              </w:rPr>
              <w:t>manager</w:t>
            </w:r>
            <w:proofErr w:type="gramEnd"/>
            <w:r>
              <w:rPr>
                <w:sz w:val="20"/>
                <w:szCs w:val="20"/>
              </w:rPr>
              <w:t>.</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469"/>
              <w:jc w:val="both"/>
              <w:rPr>
                <w:sz w:val="20"/>
                <w:szCs w:val="20"/>
              </w:rPr>
            </w:pPr>
            <w:r>
              <w:rPr>
                <w:sz w:val="20"/>
                <w:szCs w:val="20"/>
              </w:rPr>
              <w:t>33.2%</w:t>
            </w:r>
          </w:p>
        </w:tc>
        <w:tc>
          <w:tcPr>
            <w:tcW w:w="8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38.8</w:t>
            </w:r>
          </w:p>
          <w:p w:rsidR="00C41465" w:rsidRDefault="002A435B">
            <w:pPr>
              <w:widowControl w:val="0"/>
              <w:spacing w:line="360" w:lineRule="auto"/>
              <w:ind w:right="159"/>
              <w:jc w:val="both"/>
              <w:rPr>
                <w:sz w:val="20"/>
                <w:szCs w:val="20"/>
              </w:rPr>
            </w:pPr>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28"/>
              <w:jc w:val="both"/>
              <w:rPr>
                <w:sz w:val="20"/>
                <w:szCs w:val="20"/>
              </w:rPr>
            </w:pPr>
            <w:r>
              <w:rPr>
                <w:sz w:val="20"/>
                <w:szCs w:val="20"/>
              </w:rPr>
              <w:t>13.3%</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18"/>
              <w:jc w:val="both"/>
              <w:rPr>
                <w:sz w:val="20"/>
                <w:szCs w:val="20"/>
              </w:rPr>
            </w:pPr>
            <w:r>
              <w:rPr>
                <w:sz w:val="20"/>
                <w:szCs w:val="20"/>
              </w:rPr>
              <w:t>1.0%</w:t>
            </w:r>
          </w:p>
        </w:tc>
        <w:tc>
          <w:tcPr>
            <w:tcW w:w="98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22"/>
              <w:jc w:val="both"/>
              <w:rPr>
                <w:sz w:val="20"/>
                <w:szCs w:val="20"/>
              </w:rPr>
            </w:pPr>
            <w:r>
              <w:rPr>
                <w:sz w:val="20"/>
                <w:szCs w:val="20"/>
              </w:rPr>
              <w:t>4.6%</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601"/>
              <w:jc w:val="both"/>
              <w:rPr>
                <w:sz w:val="20"/>
                <w:szCs w:val="20"/>
              </w:rPr>
            </w:pPr>
            <w:r>
              <w:rPr>
                <w:sz w:val="20"/>
                <w:szCs w:val="20"/>
              </w:rPr>
              <w:t>9.2%</w:t>
            </w:r>
          </w:p>
        </w:tc>
        <w:tc>
          <w:tcPr>
            <w:tcW w:w="11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4.6735</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t>1.51421</w:t>
            </w:r>
          </w:p>
        </w:tc>
      </w:tr>
      <w:tr w:rsidR="00C41465">
        <w:trPr>
          <w:trHeight w:val="550"/>
        </w:trPr>
        <w:tc>
          <w:tcPr>
            <w:tcW w:w="13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5" w:right="241"/>
              <w:jc w:val="both"/>
              <w:rPr>
                <w:b/>
                <w:sz w:val="20"/>
                <w:szCs w:val="20"/>
              </w:rPr>
            </w:pPr>
            <w:r>
              <w:rPr>
                <w:b/>
                <w:sz w:val="20"/>
                <w:szCs w:val="20"/>
              </w:rPr>
              <w:t>GRAND MEAN</w:t>
            </w:r>
          </w:p>
        </w:tc>
        <w:tc>
          <w:tcPr>
            <w:tcW w:w="124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84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0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26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b/>
                <w:sz w:val="20"/>
                <w:szCs w:val="20"/>
              </w:rPr>
            </w:pPr>
            <w:r>
              <w:rPr>
                <w:b/>
                <w:sz w:val="20"/>
                <w:szCs w:val="20"/>
              </w:rPr>
              <w:t>4.7881</w:t>
            </w:r>
          </w:p>
        </w:tc>
        <w:tc>
          <w:tcPr>
            <w:tcW w:w="12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b/>
                <w:sz w:val="20"/>
                <w:szCs w:val="20"/>
              </w:rPr>
            </w:pPr>
            <w:r>
              <w:rPr>
                <w:b/>
                <w:sz w:val="20"/>
                <w:szCs w:val="20"/>
              </w:rPr>
              <w:t>1.28246</w:t>
            </w:r>
          </w:p>
        </w:tc>
      </w:tr>
    </w:tbl>
    <w:p w:rsidR="00C41465" w:rsidRDefault="00C41465">
      <w:pPr>
        <w:widowControl w:val="0"/>
        <w:spacing w:line="360" w:lineRule="auto"/>
        <w:jc w:val="both"/>
        <w:rPr>
          <w:b/>
          <w:sz w:val="20"/>
          <w:szCs w:val="20"/>
        </w:rPr>
      </w:pPr>
    </w:p>
    <w:p w:rsidR="00C41465" w:rsidRDefault="00C41465">
      <w:pPr>
        <w:widowControl w:val="0"/>
        <w:spacing w:before="3" w:line="360" w:lineRule="auto"/>
        <w:jc w:val="both"/>
        <w:rPr>
          <w:b/>
          <w:sz w:val="20"/>
          <w:szCs w:val="20"/>
        </w:rPr>
      </w:pPr>
    </w:p>
    <w:p w:rsidR="00C41465" w:rsidRDefault="002A435B">
      <w:pPr>
        <w:widowControl w:val="0"/>
        <w:spacing w:before="90" w:line="360" w:lineRule="auto"/>
        <w:ind w:right="62"/>
        <w:jc w:val="both"/>
        <w:rPr>
          <w:sz w:val="20"/>
          <w:szCs w:val="20"/>
        </w:rPr>
      </w:pPr>
      <w:r>
        <w:rPr>
          <w:sz w:val="20"/>
          <w:szCs w:val="20"/>
        </w:rPr>
        <w:lastRenderedPageBreak/>
        <w:t xml:space="preserve">Table 4.3.3a presents the descriptive statistics of respondents' opinions on workload. The table shows that </w:t>
      </w:r>
      <w:r>
        <w:rPr>
          <w:color w:val="000104"/>
          <w:sz w:val="20"/>
          <w:szCs w:val="20"/>
        </w:rPr>
        <w:t xml:space="preserve">34.0% </w:t>
      </w:r>
      <w:r>
        <w:rPr>
          <w:sz w:val="20"/>
          <w:szCs w:val="20"/>
        </w:rPr>
        <w:t>of the respondents strongly agreed with the statement that I feel that my workload is manageable in relation to other external work activities, 43.3% agreed and 16.5% partially agreed. Furthermore, only 0.0% strongly disagreed, 4.6% disagreed, while 1.5% partially disagreed. On average, the respondents agreed that I feel that my workload is manageable in relation to other external work activities, with a mean of 4.9742 and standard deviation of 1.08420 revealing a high disparity in the respondents' opinions.</w:t>
      </w:r>
    </w:p>
    <w:p w:rsidR="00C41465" w:rsidRDefault="002A435B">
      <w:pPr>
        <w:widowControl w:val="0"/>
        <w:spacing w:before="158" w:line="360" w:lineRule="auto"/>
        <w:ind w:right="62"/>
        <w:jc w:val="both"/>
        <w:rPr>
          <w:sz w:val="20"/>
          <w:szCs w:val="20"/>
        </w:rPr>
      </w:pPr>
      <w:r>
        <w:rPr>
          <w:sz w:val="20"/>
          <w:szCs w:val="20"/>
        </w:rPr>
        <w:t xml:space="preserve">Regarding the statement </w:t>
      </w:r>
      <w:proofErr w:type="gramStart"/>
      <w:r>
        <w:rPr>
          <w:sz w:val="20"/>
          <w:szCs w:val="20"/>
        </w:rPr>
        <w:t>My</w:t>
      </w:r>
      <w:proofErr w:type="gramEnd"/>
      <w:r>
        <w:rPr>
          <w:sz w:val="20"/>
          <w:szCs w:val="20"/>
        </w:rPr>
        <w:t xml:space="preserve"> overall workload is balanced with the time available to me, the table revealed that 28.6% of the respondents strongly agreed, 49.0% agreed, and 15.3% partially agreed. However, about 0.5% of the respondents strongly disagreed, 3.1% disagreed, and 3.6% partially disagreed. On average, the respondents agreed that to statement my overall workload is balanced with the time available to me, with a mean of 4.8878 and a standard deviation of 1.14024 explains a lack of consensus of the respondents' opinions.</w:t>
      </w:r>
    </w:p>
    <w:p w:rsidR="00C41465" w:rsidRDefault="002A435B">
      <w:pPr>
        <w:widowControl w:val="0"/>
        <w:spacing w:before="61" w:line="360" w:lineRule="auto"/>
        <w:ind w:right="62"/>
        <w:jc w:val="both"/>
        <w:rPr>
          <w:sz w:val="20"/>
          <w:szCs w:val="20"/>
        </w:rPr>
      </w:pPr>
      <w:r>
        <w:rPr>
          <w:sz w:val="20"/>
          <w:szCs w:val="20"/>
        </w:rPr>
        <w:t xml:space="preserve">Further, on the statement </w:t>
      </w:r>
      <w:proofErr w:type="gramStart"/>
      <w:r>
        <w:rPr>
          <w:sz w:val="20"/>
          <w:szCs w:val="20"/>
        </w:rPr>
        <w:t>There</w:t>
      </w:r>
      <w:proofErr w:type="gramEnd"/>
      <w:r>
        <w:rPr>
          <w:sz w:val="20"/>
          <w:szCs w:val="20"/>
        </w:rPr>
        <w:t xml:space="preserve"> is availability of sufficient resources to complete my tasks, 30.3% of the respondents strongly agreed, 41.0% agreed, 14.9% partially agreed, about 1.0% strongly disagreed, 9.7% disagreed, and 3.1% partially disagreed. On average, respondents agreed with the statement There is availability of sufficient resources to complete my tasks, with a mean of 4.7179 and standard deviation of 1.33835 revealing a high disparity in response </w:t>
      </w:r>
      <w:proofErr w:type="spellStart"/>
      <w:r>
        <w:rPr>
          <w:sz w:val="20"/>
          <w:szCs w:val="20"/>
        </w:rPr>
        <w:t>views.Accordingly</w:t>
      </w:r>
      <w:proofErr w:type="spellEnd"/>
      <w:r>
        <w:rPr>
          <w:sz w:val="20"/>
          <w:szCs w:val="20"/>
        </w:rPr>
        <w:t xml:space="preserve">, the table also shows that 28.7% of the respondents strongly agreed to the statement that the workload of the organization is bearable, 41.5% agreed, 15.4% partially agreed, and about 1.5% strongly disagreed, 9.7% disagreed, 3.1% partially disagreed. On average, the respondents agreed to the statement that the workload of the organization is </w:t>
      </w:r>
      <w:proofErr w:type="gramStart"/>
      <w:r>
        <w:rPr>
          <w:sz w:val="20"/>
          <w:szCs w:val="20"/>
        </w:rPr>
        <w:t>bearable.,</w:t>
      </w:r>
      <w:proofErr w:type="gramEnd"/>
      <w:r>
        <w:rPr>
          <w:sz w:val="20"/>
          <w:szCs w:val="20"/>
        </w:rPr>
        <w:t xml:space="preserve"> with a mean of 4.6872 and a standard deviation of 1.33532 displays a high variability in the distribution by the respondents.</w:t>
      </w:r>
    </w:p>
    <w:p w:rsidR="00C41465" w:rsidRDefault="002A435B">
      <w:pPr>
        <w:widowControl w:val="0"/>
        <w:spacing w:before="162" w:line="360" w:lineRule="auto"/>
        <w:ind w:right="62"/>
        <w:jc w:val="both"/>
        <w:rPr>
          <w:sz w:val="20"/>
          <w:szCs w:val="20"/>
        </w:rPr>
      </w:pPr>
      <w:r>
        <w:rPr>
          <w:sz w:val="20"/>
          <w:szCs w:val="20"/>
        </w:rPr>
        <w:t>The table shows that 33.2% of the respondents strongly agreed to the statement that I am able to communicate any issues related to my workload to my manager, 38.8% agreed while 13.3% partially agreed. Furthermore, only 1.0% strongly disagreed, 4.6% disagreed, while 9.2% partially disagreed. On average, the respondents agreed to the statement that I am able to communicate any issues related to my workload to my manager, with a mean of 4.6735 and standard deviation of 1.51421 reveals high disparity in the respondents' opinions. The grand mean of 4.7881 shows that majority of the respondent agreed on workload, although the standard deviation of 1.28246 which confirms the divergence of respondents' opinions towards the mean.</w:t>
      </w:r>
    </w:p>
    <w:p w:rsidR="00C41465" w:rsidRDefault="002A435B">
      <w:pPr>
        <w:pStyle w:val="Heading1"/>
        <w:widowControl w:val="0"/>
        <w:spacing w:before="161" w:line="360" w:lineRule="auto"/>
        <w:ind w:left="840" w:firstLine="840"/>
        <w:jc w:val="both"/>
        <w:rPr>
          <w:b/>
          <w:sz w:val="20"/>
          <w:szCs w:val="20"/>
        </w:rPr>
      </w:pPr>
      <w:r>
        <w:rPr>
          <w:b/>
          <w:sz w:val="20"/>
          <w:szCs w:val="20"/>
        </w:rPr>
        <w:t>Table 4.3.3b: Descriptive Statistics on Delivery time</w:t>
      </w:r>
    </w:p>
    <w:p w:rsidR="00C41465" w:rsidRDefault="00C41465">
      <w:pPr>
        <w:widowControl w:val="0"/>
        <w:spacing w:before="11" w:line="360" w:lineRule="auto"/>
        <w:jc w:val="both"/>
        <w:rPr>
          <w:b/>
          <w:sz w:val="20"/>
          <w:szCs w:val="20"/>
        </w:rPr>
      </w:pPr>
    </w:p>
    <w:tbl>
      <w:tblPr>
        <w:tblStyle w:val="ab"/>
        <w:tblW w:w="10180" w:type="dxa"/>
        <w:tblInd w:w="1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20"/>
        <w:gridCol w:w="1100"/>
        <w:gridCol w:w="920"/>
        <w:gridCol w:w="1100"/>
        <w:gridCol w:w="1140"/>
        <w:gridCol w:w="1140"/>
        <w:gridCol w:w="1240"/>
        <w:gridCol w:w="960"/>
        <w:gridCol w:w="1060"/>
      </w:tblGrid>
      <w:tr w:rsidR="00C41465">
        <w:trPr>
          <w:trHeight w:val="550"/>
        </w:trPr>
        <w:tc>
          <w:tcPr>
            <w:tcW w:w="152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84" w:right="148" w:hanging="120"/>
              <w:jc w:val="both"/>
              <w:rPr>
                <w:sz w:val="20"/>
                <w:szCs w:val="20"/>
              </w:rPr>
            </w:pPr>
            <w:r>
              <w:rPr>
                <w:sz w:val="20"/>
                <w:szCs w:val="20"/>
              </w:rPr>
              <w:t>Strongly Agre</w:t>
            </w:r>
            <w:r>
              <w:rPr>
                <w:sz w:val="20"/>
                <w:szCs w:val="20"/>
              </w:rPr>
              <w:lastRenderedPageBreak/>
              <w:t>e</w:t>
            </w:r>
          </w:p>
        </w:tc>
        <w:tc>
          <w:tcPr>
            <w:tcW w:w="9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78"/>
              <w:jc w:val="both"/>
              <w:rPr>
                <w:sz w:val="20"/>
                <w:szCs w:val="20"/>
              </w:rPr>
            </w:pPr>
            <w:r>
              <w:rPr>
                <w:sz w:val="20"/>
                <w:szCs w:val="20"/>
              </w:rPr>
              <w:lastRenderedPageBreak/>
              <w:t>Agree</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83" w:right="148" w:hanging="115"/>
              <w:jc w:val="both"/>
              <w:rPr>
                <w:sz w:val="20"/>
                <w:szCs w:val="20"/>
              </w:rPr>
            </w:pPr>
            <w:r>
              <w:rPr>
                <w:sz w:val="20"/>
                <w:szCs w:val="20"/>
              </w:rPr>
              <w:t>Partially Agre</w:t>
            </w:r>
            <w:r>
              <w:rPr>
                <w:sz w:val="20"/>
                <w:szCs w:val="20"/>
              </w:rPr>
              <w:lastRenderedPageBreak/>
              <w:t>e</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8" w:right="148" w:firstLine="15"/>
              <w:jc w:val="both"/>
              <w:rPr>
                <w:sz w:val="20"/>
                <w:szCs w:val="20"/>
              </w:rPr>
            </w:pPr>
            <w:r>
              <w:rPr>
                <w:sz w:val="20"/>
                <w:szCs w:val="20"/>
              </w:rPr>
              <w:lastRenderedPageBreak/>
              <w:t>Strongly Disagr</w:t>
            </w:r>
            <w:r>
              <w:rPr>
                <w:sz w:val="20"/>
                <w:szCs w:val="20"/>
              </w:rPr>
              <w:lastRenderedPageBreak/>
              <w:t>ee</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0"/>
              <w:jc w:val="both"/>
              <w:rPr>
                <w:sz w:val="20"/>
                <w:szCs w:val="20"/>
              </w:rPr>
            </w:pPr>
            <w:r>
              <w:rPr>
                <w:sz w:val="20"/>
                <w:szCs w:val="20"/>
              </w:rPr>
              <w:lastRenderedPageBreak/>
              <w:t>Disagree</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221" w:right="205" w:firstLine="20"/>
              <w:jc w:val="both"/>
              <w:rPr>
                <w:sz w:val="20"/>
                <w:szCs w:val="20"/>
              </w:rPr>
            </w:pPr>
            <w:r>
              <w:rPr>
                <w:sz w:val="20"/>
                <w:szCs w:val="20"/>
              </w:rPr>
              <w:t>Partially Disagr</w:t>
            </w:r>
            <w:r>
              <w:rPr>
                <w:sz w:val="20"/>
                <w:szCs w:val="20"/>
              </w:rPr>
              <w:lastRenderedPageBreak/>
              <w:t>ee</w:t>
            </w:r>
          </w:p>
        </w:tc>
        <w:tc>
          <w:tcPr>
            <w:tcW w:w="9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42" w:right="143"/>
              <w:jc w:val="both"/>
              <w:rPr>
                <w:sz w:val="20"/>
                <w:szCs w:val="20"/>
              </w:rPr>
            </w:pPr>
            <w:r>
              <w:rPr>
                <w:sz w:val="20"/>
                <w:szCs w:val="20"/>
              </w:rPr>
              <w:lastRenderedPageBreak/>
              <w:t>Mean</w:t>
            </w:r>
          </w:p>
        </w:tc>
        <w:tc>
          <w:tcPr>
            <w:tcW w:w="10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proofErr w:type="spellStart"/>
            <w:r>
              <w:rPr>
                <w:sz w:val="20"/>
                <w:szCs w:val="20"/>
              </w:rPr>
              <w:t>Std</w:t>
            </w:r>
            <w:proofErr w:type="spellEnd"/>
            <w:r>
              <w:rPr>
                <w:sz w:val="20"/>
                <w:szCs w:val="20"/>
              </w:rPr>
              <w:t xml:space="preserve"> </w:t>
            </w:r>
            <w:proofErr w:type="spellStart"/>
            <w:r>
              <w:rPr>
                <w:sz w:val="20"/>
                <w:szCs w:val="20"/>
              </w:rPr>
              <w:t>Dev</w:t>
            </w:r>
            <w:proofErr w:type="spellEnd"/>
          </w:p>
        </w:tc>
      </w:tr>
      <w:tr w:rsidR="00C41465">
        <w:trPr>
          <w:trHeight w:val="2484"/>
        </w:trPr>
        <w:tc>
          <w:tcPr>
            <w:tcW w:w="15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5" w:right="344"/>
              <w:jc w:val="both"/>
              <w:rPr>
                <w:sz w:val="20"/>
                <w:szCs w:val="20"/>
              </w:rPr>
            </w:pPr>
            <w:r>
              <w:rPr>
                <w:sz w:val="20"/>
                <w:szCs w:val="20"/>
              </w:rPr>
              <w:lastRenderedPageBreak/>
              <w:t>We are generally satisfied with the delivery time for projects or tasks in the</w:t>
            </w:r>
          </w:p>
          <w:p w:rsidR="00C41465" w:rsidRDefault="002A435B">
            <w:pPr>
              <w:widowControl w:val="0"/>
              <w:spacing w:before="2" w:line="360" w:lineRule="auto"/>
              <w:ind w:left="165"/>
              <w:jc w:val="both"/>
              <w:rPr>
                <w:sz w:val="20"/>
                <w:szCs w:val="20"/>
              </w:rPr>
            </w:pPr>
            <w:proofErr w:type="gramStart"/>
            <w:r>
              <w:rPr>
                <w:sz w:val="20"/>
                <w:szCs w:val="20"/>
              </w:rPr>
              <w:t>organization</w:t>
            </w:r>
            <w:proofErr w:type="gramEnd"/>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4"/>
              <w:jc w:val="both"/>
              <w:rPr>
                <w:sz w:val="20"/>
                <w:szCs w:val="20"/>
              </w:rPr>
            </w:pPr>
            <w:r>
              <w:rPr>
                <w:sz w:val="20"/>
                <w:szCs w:val="20"/>
              </w:rPr>
              <w:t>29.1%</w:t>
            </w:r>
          </w:p>
        </w:tc>
        <w:tc>
          <w:tcPr>
            <w:tcW w:w="9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9"/>
              <w:jc w:val="both"/>
              <w:rPr>
                <w:sz w:val="20"/>
                <w:szCs w:val="20"/>
              </w:rPr>
            </w:pPr>
            <w:r>
              <w:rPr>
                <w:sz w:val="20"/>
                <w:szCs w:val="20"/>
              </w:rPr>
              <w:t>51.0%</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5"/>
              <w:jc w:val="both"/>
              <w:rPr>
                <w:sz w:val="20"/>
                <w:szCs w:val="20"/>
              </w:rPr>
            </w:pPr>
            <w:r>
              <w:rPr>
                <w:sz w:val="20"/>
                <w:szCs w:val="20"/>
              </w:rPr>
              <w:t>15.8%</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5"/>
              <w:jc w:val="both"/>
              <w:rPr>
                <w:sz w:val="20"/>
                <w:szCs w:val="20"/>
              </w:rPr>
            </w:pPr>
            <w:r>
              <w:rPr>
                <w:sz w:val="20"/>
                <w:szCs w:val="20"/>
              </w:rPr>
              <w:t>0.0%</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6"/>
              <w:jc w:val="both"/>
              <w:rPr>
                <w:sz w:val="20"/>
                <w:szCs w:val="20"/>
              </w:rPr>
            </w:pPr>
            <w:r>
              <w:rPr>
                <w:sz w:val="20"/>
                <w:szCs w:val="20"/>
              </w:rPr>
              <w:t>2.0%</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57"/>
              <w:jc w:val="both"/>
              <w:rPr>
                <w:sz w:val="20"/>
                <w:szCs w:val="20"/>
              </w:rPr>
            </w:pPr>
            <w:r>
              <w:rPr>
                <w:sz w:val="20"/>
                <w:szCs w:val="20"/>
              </w:rPr>
              <w:t>2.0%</w:t>
            </w:r>
          </w:p>
        </w:tc>
        <w:tc>
          <w:tcPr>
            <w:tcW w:w="9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45" w:right="143"/>
              <w:jc w:val="both"/>
              <w:rPr>
                <w:sz w:val="20"/>
                <w:szCs w:val="20"/>
              </w:rPr>
            </w:pPr>
            <w:r>
              <w:rPr>
                <w:sz w:val="20"/>
                <w:szCs w:val="20"/>
              </w:rPr>
              <w:t>4.9898</w:t>
            </w:r>
          </w:p>
        </w:tc>
        <w:tc>
          <w:tcPr>
            <w:tcW w:w="10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right="162"/>
              <w:jc w:val="both"/>
              <w:rPr>
                <w:sz w:val="20"/>
                <w:szCs w:val="20"/>
              </w:rPr>
            </w:pPr>
            <w:r>
              <w:rPr>
                <w:sz w:val="20"/>
                <w:szCs w:val="20"/>
              </w:rPr>
              <w:t>.98183</w:t>
            </w:r>
          </w:p>
        </w:tc>
      </w:tr>
      <w:tr w:rsidR="00C41465">
        <w:trPr>
          <w:trHeight w:val="2485"/>
        </w:trPr>
        <w:tc>
          <w:tcPr>
            <w:tcW w:w="15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186"/>
              <w:jc w:val="both"/>
              <w:rPr>
                <w:sz w:val="20"/>
                <w:szCs w:val="20"/>
              </w:rPr>
            </w:pPr>
            <w:r>
              <w:rPr>
                <w:sz w:val="20"/>
                <w:szCs w:val="20"/>
              </w:rPr>
              <w:t>The delivery time for projects or tasks in my organization is appropriate for the given</w:t>
            </w:r>
          </w:p>
          <w:p w:rsidR="00C41465" w:rsidRDefault="002A435B">
            <w:pPr>
              <w:widowControl w:val="0"/>
              <w:spacing w:line="360" w:lineRule="auto"/>
              <w:ind w:left="165"/>
              <w:jc w:val="both"/>
              <w:rPr>
                <w:sz w:val="20"/>
                <w:szCs w:val="20"/>
              </w:rPr>
            </w:pPr>
            <w:proofErr w:type="gramStart"/>
            <w:r>
              <w:rPr>
                <w:sz w:val="20"/>
                <w:szCs w:val="20"/>
              </w:rPr>
              <w:t>task</w:t>
            </w:r>
            <w:proofErr w:type="gramEnd"/>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29.7%</w:t>
            </w:r>
          </w:p>
        </w:tc>
        <w:tc>
          <w:tcPr>
            <w:tcW w:w="9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45.6%</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18.5%</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0.0%</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6"/>
              <w:jc w:val="both"/>
              <w:rPr>
                <w:sz w:val="20"/>
                <w:szCs w:val="20"/>
              </w:rPr>
            </w:pPr>
            <w:r>
              <w:rPr>
                <w:sz w:val="20"/>
                <w:szCs w:val="20"/>
              </w:rPr>
              <w:t>4.1%</w:t>
            </w:r>
          </w:p>
        </w:tc>
        <w:tc>
          <w:tcPr>
            <w:tcW w:w="12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7"/>
              <w:jc w:val="both"/>
              <w:rPr>
                <w:sz w:val="20"/>
                <w:szCs w:val="20"/>
              </w:rPr>
            </w:pPr>
            <w:r>
              <w:rPr>
                <w:sz w:val="20"/>
                <w:szCs w:val="20"/>
              </w:rPr>
              <w:t>2.1%</w:t>
            </w:r>
          </w:p>
        </w:tc>
        <w:tc>
          <w:tcPr>
            <w:tcW w:w="9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45" w:right="143"/>
              <w:jc w:val="both"/>
              <w:rPr>
                <w:sz w:val="20"/>
                <w:szCs w:val="20"/>
              </w:rPr>
            </w:pPr>
            <w:r>
              <w:rPr>
                <w:sz w:val="20"/>
                <w:szCs w:val="20"/>
              </w:rPr>
              <w:t>4.9077</w:t>
            </w:r>
          </w:p>
        </w:tc>
        <w:tc>
          <w:tcPr>
            <w:tcW w:w="10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3"/>
              <w:jc w:val="both"/>
              <w:rPr>
                <w:sz w:val="20"/>
                <w:szCs w:val="20"/>
              </w:rPr>
            </w:pPr>
            <w:r>
              <w:rPr>
                <w:sz w:val="20"/>
                <w:szCs w:val="20"/>
              </w:rPr>
              <w:t>1.08490</w:t>
            </w:r>
          </w:p>
        </w:tc>
      </w:tr>
    </w:tbl>
    <w:p w:rsidR="00C41465" w:rsidRDefault="00C41465">
      <w:pPr>
        <w:widowControl w:val="0"/>
        <w:spacing w:line="360" w:lineRule="auto"/>
        <w:jc w:val="both"/>
        <w:rPr>
          <w:sz w:val="20"/>
          <w:szCs w:val="20"/>
        </w:rPr>
      </w:pPr>
    </w:p>
    <w:tbl>
      <w:tblPr>
        <w:tblStyle w:val="ac"/>
        <w:tblW w:w="10180" w:type="dxa"/>
        <w:tblInd w:w="1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20"/>
        <w:gridCol w:w="1100"/>
        <w:gridCol w:w="920"/>
        <w:gridCol w:w="1100"/>
        <w:gridCol w:w="1140"/>
        <w:gridCol w:w="1140"/>
        <w:gridCol w:w="260"/>
        <w:gridCol w:w="800"/>
        <w:gridCol w:w="180"/>
        <w:gridCol w:w="960"/>
        <w:gridCol w:w="1060"/>
      </w:tblGrid>
      <w:tr w:rsidR="00C41465">
        <w:trPr>
          <w:trHeight w:val="1930"/>
        </w:trPr>
        <w:tc>
          <w:tcPr>
            <w:tcW w:w="15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263"/>
              <w:jc w:val="both"/>
              <w:rPr>
                <w:sz w:val="20"/>
                <w:szCs w:val="20"/>
              </w:rPr>
            </w:pPr>
            <w:r>
              <w:rPr>
                <w:sz w:val="20"/>
                <w:szCs w:val="20"/>
              </w:rPr>
              <w:t>I feel pressure to meet tight delivery deadlines in my</w:t>
            </w:r>
          </w:p>
          <w:p w:rsidR="00C41465" w:rsidRDefault="002A435B">
            <w:pPr>
              <w:widowControl w:val="0"/>
              <w:spacing w:line="360" w:lineRule="auto"/>
              <w:ind w:left="165"/>
              <w:jc w:val="both"/>
              <w:rPr>
                <w:sz w:val="20"/>
                <w:szCs w:val="20"/>
              </w:rPr>
            </w:pPr>
            <w:proofErr w:type="gramStart"/>
            <w:r>
              <w:rPr>
                <w:sz w:val="20"/>
                <w:szCs w:val="20"/>
              </w:rPr>
              <w:t>organization</w:t>
            </w:r>
            <w:proofErr w:type="gramEnd"/>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26.5%</w:t>
            </w:r>
          </w:p>
        </w:tc>
        <w:tc>
          <w:tcPr>
            <w:tcW w:w="9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38.8%</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19.9%</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2.0%</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6"/>
              <w:jc w:val="both"/>
              <w:rPr>
                <w:sz w:val="20"/>
                <w:szCs w:val="20"/>
              </w:rPr>
            </w:pPr>
            <w:r>
              <w:rPr>
                <w:sz w:val="20"/>
                <w:szCs w:val="20"/>
              </w:rPr>
              <w:t>5.6%</w:t>
            </w:r>
          </w:p>
        </w:tc>
        <w:tc>
          <w:tcPr>
            <w:tcW w:w="1240" w:type="dxa"/>
            <w:gridSpan w:val="3"/>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631"/>
              <w:jc w:val="both"/>
              <w:rPr>
                <w:sz w:val="20"/>
                <w:szCs w:val="20"/>
              </w:rPr>
            </w:pPr>
            <w:r>
              <w:rPr>
                <w:sz w:val="20"/>
                <w:szCs w:val="20"/>
              </w:rPr>
              <w:t>7.1%</w:t>
            </w:r>
          </w:p>
        </w:tc>
        <w:tc>
          <w:tcPr>
            <w:tcW w:w="9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46" w:right="142"/>
              <w:jc w:val="both"/>
              <w:rPr>
                <w:sz w:val="20"/>
                <w:szCs w:val="20"/>
              </w:rPr>
            </w:pPr>
            <w:r>
              <w:rPr>
                <w:sz w:val="20"/>
                <w:szCs w:val="20"/>
              </w:rPr>
              <w:t>4.5714</w:t>
            </w:r>
          </w:p>
        </w:tc>
        <w:tc>
          <w:tcPr>
            <w:tcW w:w="10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2"/>
              <w:jc w:val="both"/>
              <w:rPr>
                <w:sz w:val="20"/>
                <w:szCs w:val="20"/>
              </w:rPr>
            </w:pPr>
            <w:r>
              <w:rPr>
                <w:sz w:val="20"/>
                <w:szCs w:val="20"/>
              </w:rPr>
              <w:t>1.42145</w:t>
            </w:r>
          </w:p>
        </w:tc>
      </w:tr>
      <w:tr w:rsidR="00C41465">
        <w:trPr>
          <w:trHeight w:val="1935"/>
        </w:trPr>
        <w:tc>
          <w:tcPr>
            <w:tcW w:w="15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213"/>
              <w:jc w:val="both"/>
              <w:rPr>
                <w:sz w:val="20"/>
                <w:szCs w:val="20"/>
              </w:rPr>
            </w:pPr>
            <w:r>
              <w:rPr>
                <w:sz w:val="20"/>
                <w:szCs w:val="20"/>
              </w:rPr>
              <w:lastRenderedPageBreak/>
              <w:t>There is autonomy in determining delivery time for my projects or</w:t>
            </w:r>
          </w:p>
          <w:p w:rsidR="00C41465" w:rsidRDefault="002A435B">
            <w:pPr>
              <w:widowControl w:val="0"/>
              <w:spacing w:before="4" w:line="360" w:lineRule="auto"/>
              <w:ind w:left="165"/>
              <w:jc w:val="both"/>
              <w:rPr>
                <w:sz w:val="20"/>
                <w:szCs w:val="20"/>
              </w:rPr>
            </w:pPr>
            <w:proofErr w:type="gramStart"/>
            <w:r>
              <w:rPr>
                <w:sz w:val="20"/>
                <w:szCs w:val="20"/>
              </w:rPr>
              <w:t>tasks</w:t>
            </w:r>
            <w:proofErr w:type="gramEnd"/>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28.2%</w:t>
            </w:r>
          </w:p>
        </w:tc>
        <w:tc>
          <w:tcPr>
            <w:tcW w:w="9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46.7%</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15.9%</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0.0%</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6"/>
              <w:jc w:val="both"/>
              <w:rPr>
                <w:sz w:val="20"/>
                <w:szCs w:val="20"/>
              </w:rPr>
            </w:pPr>
            <w:r>
              <w:rPr>
                <w:sz w:val="20"/>
                <w:szCs w:val="20"/>
              </w:rPr>
              <w:t>4.6%</w:t>
            </w:r>
          </w:p>
        </w:tc>
        <w:tc>
          <w:tcPr>
            <w:tcW w:w="1240" w:type="dxa"/>
            <w:gridSpan w:val="3"/>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631"/>
              <w:jc w:val="both"/>
              <w:rPr>
                <w:sz w:val="20"/>
                <w:szCs w:val="20"/>
              </w:rPr>
            </w:pPr>
            <w:r>
              <w:rPr>
                <w:sz w:val="20"/>
                <w:szCs w:val="20"/>
              </w:rPr>
              <w:t>4.6%</w:t>
            </w:r>
          </w:p>
        </w:tc>
        <w:tc>
          <w:tcPr>
            <w:tcW w:w="9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46" w:right="142"/>
              <w:jc w:val="both"/>
              <w:rPr>
                <w:sz w:val="20"/>
                <w:szCs w:val="20"/>
              </w:rPr>
            </w:pPr>
            <w:r>
              <w:rPr>
                <w:sz w:val="20"/>
                <w:szCs w:val="20"/>
              </w:rPr>
              <w:t>4.8000</w:t>
            </w:r>
          </w:p>
        </w:tc>
        <w:tc>
          <w:tcPr>
            <w:tcW w:w="10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2"/>
              <w:jc w:val="both"/>
              <w:rPr>
                <w:sz w:val="20"/>
                <w:szCs w:val="20"/>
              </w:rPr>
            </w:pPr>
            <w:r>
              <w:rPr>
                <w:sz w:val="20"/>
                <w:szCs w:val="20"/>
              </w:rPr>
              <w:t>1.25015</w:t>
            </w:r>
          </w:p>
        </w:tc>
      </w:tr>
      <w:tr w:rsidR="00C41465">
        <w:trPr>
          <w:trHeight w:val="2205"/>
        </w:trPr>
        <w:tc>
          <w:tcPr>
            <w:tcW w:w="15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5" w:right="198"/>
              <w:jc w:val="both"/>
              <w:rPr>
                <w:sz w:val="20"/>
                <w:szCs w:val="20"/>
              </w:rPr>
            </w:pPr>
            <w:r>
              <w:rPr>
                <w:sz w:val="20"/>
                <w:szCs w:val="20"/>
              </w:rPr>
              <w:t>The delivery time for projects or tasks in my organization meets industry</w:t>
            </w:r>
          </w:p>
          <w:p w:rsidR="00C41465" w:rsidRDefault="002A435B">
            <w:pPr>
              <w:widowControl w:val="0"/>
              <w:spacing w:line="360" w:lineRule="auto"/>
              <w:ind w:left="165"/>
              <w:jc w:val="both"/>
              <w:rPr>
                <w:sz w:val="20"/>
                <w:szCs w:val="20"/>
              </w:rPr>
            </w:pPr>
            <w:proofErr w:type="gramStart"/>
            <w:r>
              <w:rPr>
                <w:sz w:val="20"/>
                <w:szCs w:val="20"/>
              </w:rPr>
              <w:t>standards</w:t>
            </w:r>
            <w:proofErr w:type="gramEnd"/>
            <w:r>
              <w:rPr>
                <w:sz w:val="20"/>
                <w:szCs w:val="20"/>
              </w:rPr>
              <w:t>.</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4"/>
              <w:jc w:val="both"/>
              <w:rPr>
                <w:sz w:val="20"/>
                <w:szCs w:val="20"/>
              </w:rPr>
            </w:pPr>
            <w:r>
              <w:rPr>
                <w:sz w:val="20"/>
                <w:szCs w:val="20"/>
              </w:rPr>
              <w:t>29.6%</w:t>
            </w:r>
          </w:p>
        </w:tc>
        <w:tc>
          <w:tcPr>
            <w:tcW w:w="9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9"/>
              <w:jc w:val="both"/>
              <w:rPr>
                <w:sz w:val="20"/>
                <w:szCs w:val="20"/>
              </w:rPr>
            </w:pPr>
            <w:r>
              <w:rPr>
                <w:sz w:val="20"/>
                <w:szCs w:val="20"/>
              </w:rPr>
              <w:t>48.5%</w:t>
            </w:r>
          </w:p>
        </w:tc>
        <w:tc>
          <w:tcPr>
            <w:tcW w:w="11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16.8%</w:t>
            </w:r>
          </w:p>
        </w:tc>
        <w:tc>
          <w:tcPr>
            <w:tcW w:w="114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55"/>
              <w:jc w:val="both"/>
              <w:rPr>
                <w:sz w:val="20"/>
                <w:szCs w:val="20"/>
              </w:rPr>
            </w:pPr>
            <w:r>
              <w:rPr>
                <w:sz w:val="20"/>
                <w:szCs w:val="20"/>
              </w:rPr>
              <w:t>0.5%</w:t>
            </w:r>
          </w:p>
        </w:tc>
        <w:tc>
          <w:tcPr>
            <w:tcW w:w="140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787"/>
              <w:jc w:val="both"/>
              <w:rPr>
                <w:sz w:val="20"/>
                <w:szCs w:val="20"/>
              </w:rPr>
            </w:pPr>
            <w:r>
              <w:rPr>
                <w:sz w:val="20"/>
                <w:szCs w:val="20"/>
              </w:rPr>
              <w:t>3.6%</w:t>
            </w:r>
          </w:p>
        </w:tc>
        <w:tc>
          <w:tcPr>
            <w:tcW w:w="80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62"/>
              <w:jc w:val="both"/>
              <w:rPr>
                <w:sz w:val="20"/>
                <w:szCs w:val="20"/>
              </w:rPr>
            </w:pPr>
            <w:r>
              <w:rPr>
                <w:sz w:val="20"/>
                <w:szCs w:val="20"/>
              </w:rPr>
              <w:t>1.0%</w:t>
            </w:r>
          </w:p>
        </w:tc>
        <w:tc>
          <w:tcPr>
            <w:tcW w:w="1140" w:type="dxa"/>
            <w:gridSpan w:val="2"/>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362"/>
              <w:jc w:val="both"/>
              <w:rPr>
                <w:sz w:val="20"/>
                <w:szCs w:val="20"/>
              </w:rPr>
            </w:pPr>
            <w:r>
              <w:rPr>
                <w:sz w:val="20"/>
                <w:szCs w:val="20"/>
              </w:rPr>
              <w:t>4.9694</w:t>
            </w:r>
          </w:p>
        </w:tc>
        <w:tc>
          <w:tcPr>
            <w:tcW w:w="10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1"/>
              <w:jc w:val="both"/>
              <w:rPr>
                <w:sz w:val="20"/>
                <w:szCs w:val="20"/>
              </w:rPr>
            </w:pPr>
            <w:r>
              <w:rPr>
                <w:sz w:val="20"/>
                <w:szCs w:val="20"/>
              </w:rPr>
              <w:t>.98662</w:t>
            </w:r>
          </w:p>
        </w:tc>
      </w:tr>
      <w:tr w:rsidR="00C41465">
        <w:trPr>
          <w:trHeight w:val="555"/>
        </w:trPr>
        <w:tc>
          <w:tcPr>
            <w:tcW w:w="152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line="360" w:lineRule="auto"/>
              <w:ind w:left="165" w:right="526"/>
              <w:jc w:val="both"/>
              <w:rPr>
                <w:b/>
                <w:sz w:val="20"/>
                <w:szCs w:val="20"/>
              </w:rPr>
            </w:pPr>
            <w:r>
              <w:rPr>
                <w:b/>
                <w:sz w:val="20"/>
                <w:szCs w:val="20"/>
              </w:rPr>
              <w:t>GRAND MEAN</w:t>
            </w:r>
          </w:p>
        </w:tc>
        <w:tc>
          <w:tcPr>
            <w:tcW w:w="110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2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0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140" w:type="dxa"/>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1400"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80" w:type="dxa"/>
            <w:gridSpan w:val="2"/>
            <w:tcBorders>
              <w:top w:val="single" w:sz="4" w:space="0" w:color="7E7E7E"/>
              <w:left w:val="single" w:sz="4" w:space="0" w:color="7E7E7E"/>
              <w:bottom w:val="single" w:sz="4" w:space="0" w:color="7E7E7E"/>
              <w:right w:val="single" w:sz="4" w:space="0" w:color="7E7E7E"/>
            </w:tcBorders>
          </w:tcPr>
          <w:p w:rsidR="00C41465" w:rsidRDefault="00C41465">
            <w:pPr>
              <w:widowControl w:val="0"/>
              <w:spacing w:line="360" w:lineRule="auto"/>
              <w:jc w:val="both"/>
              <w:rPr>
                <w:sz w:val="20"/>
                <w:szCs w:val="20"/>
              </w:rPr>
            </w:pPr>
          </w:p>
        </w:tc>
        <w:tc>
          <w:tcPr>
            <w:tcW w:w="9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left="146" w:right="142"/>
              <w:jc w:val="both"/>
              <w:rPr>
                <w:b/>
                <w:sz w:val="20"/>
                <w:szCs w:val="20"/>
              </w:rPr>
            </w:pPr>
            <w:r>
              <w:rPr>
                <w:b/>
                <w:sz w:val="20"/>
                <w:szCs w:val="20"/>
              </w:rPr>
              <w:t>4.8477</w:t>
            </w:r>
          </w:p>
        </w:tc>
        <w:tc>
          <w:tcPr>
            <w:tcW w:w="1060" w:type="dxa"/>
            <w:tcBorders>
              <w:top w:val="single" w:sz="4" w:space="0" w:color="7E7E7E"/>
              <w:left w:val="single" w:sz="4" w:space="0" w:color="7E7E7E"/>
              <w:bottom w:val="single" w:sz="4" w:space="0" w:color="7E7E7E"/>
              <w:right w:val="single" w:sz="4" w:space="0" w:color="7E7E7E"/>
            </w:tcBorders>
          </w:tcPr>
          <w:p w:rsidR="00C41465" w:rsidRDefault="002A435B">
            <w:pPr>
              <w:widowControl w:val="0"/>
              <w:spacing w:before="1" w:line="360" w:lineRule="auto"/>
              <w:ind w:right="162"/>
              <w:jc w:val="both"/>
              <w:rPr>
                <w:b/>
                <w:sz w:val="20"/>
                <w:szCs w:val="20"/>
              </w:rPr>
            </w:pPr>
            <w:r>
              <w:rPr>
                <w:b/>
                <w:sz w:val="20"/>
                <w:szCs w:val="20"/>
              </w:rPr>
              <w:t>1.14499</w:t>
            </w:r>
          </w:p>
        </w:tc>
      </w:tr>
    </w:tbl>
    <w:p w:rsidR="00C41465" w:rsidRDefault="00C41465">
      <w:pPr>
        <w:widowControl w:val="0"/>
        <w:spacing w:before="10" w:line="360" w:lineRule="auto"/>
        <w:jc w:val="both"/>
        <w:rPr>
          <w:b/>
          <w:sz w:val="20"/>
          <w:szCs w:val="20"/>
        </w:rPr>
      </w:pPr>
    </w:p>
    <w:p w:rsidR="00C41465" w:rsidRDefault="002A435B">
      <w:pPr>
        <w:widowControl w:val="0"/>
        <w:spacing w:before="90" w:line="360" w:lineRule="auto"/>
        <w:ind w:right="62"/>
        <w:jc w:val="both"/>
        <w:rPr>
          <w:sz w:val="20"/>
          <w:szCs w:val="20"/>
        </w:rPr>
      </w:pPr>
      <w:r>
        <w:rPr>
          <w:sz w:val="20"/>
          <w:szCs w:val="20"/>
        </w:rPr>
        <w:t xml:space="preserve">Table 4.3.3b presents the descriptive statistics of respondents' opinions on delivery time. The table shows that </w:t>
      </w:r>
      <w:r>
        <w:rPr>
          <w:color w:val="000104"/>
          <w:sz w:val="20"/>
          <w:szCs w:val="20"/>
        </w:rPr>
        <w:t xml:space="preserve">29.1% </w:t>
      </w:r>
      <w:r>
        <w:rPr>
          <w:sz w:val="20"/>
          <w:szCs w:val="20"/>
        </w:rPr>
        <w:t xml:space="preserve">of the respondents strongly agreed with the statement that </w:t>
      </w:r>
      <w:proofErr w:type="gramStart"/>
      <w:r>
        <w:rPr>
          <w:sz w:val="20"/>
          <w:szCs w:val="20"/>
        </w:rPr>
        <w:t>We</w:t>
      </w:r>
      <w:proofErr w:type="gramEnd"/>
      <w:r>
        <w:rPr>
          <w:sz w:val="20"/>
          <w:szCs w:val="20"/>
        </w:rPr>
        <w:t xml:space="preserve"> are generally satisfied with the delivery time for projects or tasks in the organization, 51.0% agreed and 15.8% partially agreed. Furthermore, only 0.0% strongly disagreed, 2.0% disagreed, while 2.0% partially disagreed. On average, the respondents agreed that We are generally satisfied with the delivery time for projects or tasks in the organization, with a mean of 4.9898 and standard deviation of 0</w:t>
      </w:r>
      <w:proofErr w:type="gramStart"/>
      <w:r>
        <w:rPr>
          <w:sz w:val="20"/>
          <w:szCs w:val="20"/>
        </w:rPr>
        <w:t>,98183</w:t>
      </w:r>
      <w:proofErr w:type="gramEnd"/>
      <w:r>
        <w:rPr>
          <w:sz w:val="20"/>
          <w:szCs w:val="20"/>
        </w:rPr>
        <w:t xml:space="preserve"> revealing a high disparity in the respondents' opinions.</w:t>
      </w:r>
    </w:p>
    <w:p w:rsidR="00C41465" w:rsidRDefault="002A435B">
      <w:pPr>
        <w:widowControl w:val="0"/>
        <w:spacing w:before="163" w:line="360" w:lineRule="auto"/>
        <w:ind w:right="62"/>
        <w:jc w:val="both"/>
        <w:rPr>
          <w:sz w:val="20"/>
          <w:szCs w:val="20"/>
        </w:rPr>
      </w:pPr>
      <w:r>
        <w:rPr>
          <w:sz w:val="20"/>
          <w:szCs w:val="20"/>
        </w:rPr>
        <w:t xml:space="preserve">Regarding the statement the delivery time for projects or tasks in my organization is appropriate for the given task, the table revealed that 29.7% of the respondents strongly agreed, 45.6% agreed, and 18.5% partially agreed. However, about 0.0% of the respondents strongly disagreed, 4.1% disagreed, and 2.1% partially disagreed. On average, the respondents agreed that the statement </w:t>
      </w:r>
      <w:proofErr w:type="gramStart"/>
      <w:r>
        <w:rPr>
          <w:sz w:val="20"/>
          <w:szCs w:val="20"/>
        </w:rPr>
        <w:t>The</w:t>
      </w:r>
      <w:proofErr w:type="gramEnd"/>
      <w:r>
        <w:rPr>
          <w:sz w:val="20"/>
          <w:szCs w:val="20"/>
        </w:rPr>
        <w:t xml:space="preserve"> delivery time for projects or tasks in my organization is appropriate for the </w:t>
      </w:r>
      <w:r>
        <w:rPr>
          <w:sz w:val="20"/>
          <w:szCs w:val="20"/>
        </w:rPr>
        <w:lastRenderedPageBreak/>
        <w:t>given task, with a mean of 4.9077 and a standard deviation of 1.08490 explains a lack of consensus of the respondents' opinions.</w:t>
      </w:r>
    </w:p>
    <w:p w:rsidR="00C41465" w:rsidRDefault="002A435B">
      <w:pPr>
        <w:widowControl w:val="0"/>
        <w:spacing w:before="61" w:line="360" w:lineRule="auto"/>
        <w:ind w:right="62"/>
        <w:jc w:val="both"/>
        <w:rPr>
          <w:sz w:val="20"/>
          <w:szCs w:val="20"/>
        </w:rPr>
      </w:pPr>
      <w:r>
        <w:rPr>
          <w:sz w:val="20"/>
          <w:szCs w:val="20"/>
        </w:rPr>
        <w:t>Further, on the statement I feel pressure to meet tight delivery deadlines in my organization, 26.5% of the respondents strongly agreed, 41.0% agreed, 15.9% partially agreed, about 0.0%strongly disagreed, 4.6% disagreed, and 4.6% partially disagreed. On average, respondents agreed with the statement I feel pressure to meet tight delivery deadlines in my organization, with a mean of 4.5714 and standard deviation of 1.42145 revealing a high disparity in response views.</w:t>
      </w:r>
    </w:p>
    <w:p w:rsidR="00C41465" w:rsidRDefault="002A435B">
      <w:pPr>
        <w:widowControl w:val="0"/>
        <w:spacing w:before="160" w:line="360" w:lineRule="auto"/>
        <w:ind w:right="62"/>
        <w:jc w:val="both"/>
        <w:rPr>
          <w:sz w:val="20"/>
          <w:szCs w:val="20"/>
        </w:rPr>
      </w:pPr>
      <w:r>
        <w:rPr>
          <w:sz w:val="20"/>
          <w:szCs w:val="20"/>
        </w:rPr>
        <w:t>Accordingly, the table also shows that 28.2% of the respondents strongly agreed to the statement that there is autonomy in determining delivery time for my projects or tasks, 46.7% agreed, 15.9% partially agreed, and about 0.0% strongly disagreed, 4.6% disagreed, 4.6% partially disagreed. On average, the respondents agreed to the statement that there is autonomy in determining delivery time for my projects or tasks, with a mean of 4.8000 and a standard deviation of 1.25015 displays a high variability in the distribution by the respondents.</w:t>
      </w:r>
    </w:p>
    <w:p w:rsidR="00C41465" w:rsidRDefault="002A435B">
      <w:pPr>
        <w:widowControl w:val="0"/>
        <w:spacing w:before="162" w:line="360" w:lineRule="auto"/>
        <w:ind w:right="62"/>
        <w:jc w:val="both"/>
        <w:rPr>
          <w:sz w:val="20"/>
          <w:szCs w:val="20"/>
        </w:rPr>
      </w:pPr>
      <w:r>
        <w:rPr>
          <w:sz w:val="20"/>
          <w:szCs w:val="20"/>
        </w:rPr>
        <w:t>The table shows that 29.6% of the respondents strongly agreed to the statement that the delivery time for projects or tasks in my organization meets industry standards, 48.5% agreed while 16.8% partially agreed. Furthermore, only 0.5% strongly disagreed, 3.6% disagreed, while 1.0% partially disagreed. On average, the respondents agreed to the statement that the delivery time for projects or tasks in my organization meets industry standards, with a mean of 4.9694 and standard deviation of 0.98662 reveals high disparity in the respondents' opinions. The grand mean of 4.8477 shows that majority of the respondent agreed on delivery time, although the standard deviation of 1.14499 which confirms the divergence of respondents' opinions towards the mean.</w:t>
      </w:r>
    </w:p>
    <w:p w:rsidR="00C41465" w:rsidRDefault="002A435B">
      <w:pPr>
        <w:pStyle w:val="Heading1"/>
        <w:widowControl w:val="0"/>
        <w:spacing w:before="160" w:line="360" w:lineRule="auto"/>
        <w:ind w:right="62"/>
        <w:jc w:val="both"/>
        <w:rPr>
          <w:b/>
          <w:sz w:val="20"/>
          <w:szCs w:val="20"/>
        </w:rPr>
      </w:pPr>
      <w:r>
        <w:rPr>
          <w:b/>
          <w:sz w:val="20"/>
          <w:szCs w:val="20"/>
        </w:rPr>
        <w:t>Restatement of Research Hypothesis Three</w:t>
      </w:r>
    </w:p>
    <w:p w:rsidR="00C41465" w:rsidRDefault="002A435B">
      <w:pPr>
        <w:widowControl w:val="0"/>
        <w:spacing w:before="139" w:line="360" w:lineRule="auto"/>
        <w:ind w:right="62"/>
        <w:jc w:val="both"/>
        <w:rPr>
          <w:sz w:val="20"/>
          <w:szCs w:val="20"/>
        </w:rPr>
      </w:pPr>
      <w:r>
        <w:rPr>
          <w:b/>
          <w:sz w:val="20"/>
          <w:szCs w:val="20"/>
        </w:rPr>
        <w:t>H</w:t>
      </w:r>
      <w:r>
        <w:rPr>
          <w:b/>
          <w:sz w:val="20"/>
          <w:szCs w:val="20"/>
          <w:vertAlign w:val="subscript"/>
        </w:rPr>
        <w:t>0</w:t>
      </w:r>
      <w:r>
        <w:rPr>
          <w:b/>
          <w:sz w:val="20"/>
          <w:szCs w:val="20"/>
        </w:rPr>
        <w:t xml:space="preserve">3: </w:t>
      </w:r>
      <w:r>
        <w:rPr>
          <w:sz w:val="20"/>
          <w:szCs w:val="20"/>
        </w:rPr>
        <w:t xml:space="preserve">There is no significant effect of workload on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2A435B">
      <w:pPr>
        <w:pStyle w:val="Heading1"/>
        <w:widowControl w:val="0"/>
        <w:spacing w:before="61" w:line="360" w:lineRule="auto"/>
        <w:ind w:right="62"/>
        <w:jc w:val="both"/>
        <w:rPr>
          <w:b/>
          <w:sz w:val="20"/>
          <w:szCs w:val="20"/>
        </w:rPr>
      </w:pPr>
      <w:r>
        <w:rPr>
          <w:sz w:val="20"/>
          <w:szCs w:val="20"/>
        </w:rPr>
        <w:t>To test hypothesis three, linear regression analysis was used. The independent variable was workload, while the dependent variable was delivery time. In the analysis, data for workload were created by adding responses of all the items under the various dimensions to generate independent scores. For delivery time, responses of all variable items were added together to create an index of delivery time. The index of delivery time (as a dependent variable) is, after that, regressed on scores (index) of workloads (as an independent variable). The results of the analysis and parameter estimates obtained are presented in Table 4.3.2c.</w:t>
      </w:r>
      <w:r>
        <w:rPr>
          <w:b/>
          <w:sz w:val="20"/>
          <w:szCs w:val="20"/>
        </w:rPr>
        <w:t>Table 4.3.3c: Simple Regression on workload on delivery time</w:t>
      </w:r>
    </w:p>
    <w:p w:rsidR="00C41465" w:rsidRDefault="00C41465">
      <w:pPr>
        <w:widowControl w:val="0"/>
        <w:spacing w:before="11" w:line="360" w:lineRule="auto"/>
        <w:jc w:val="both"/>
        <w:rPr>
          <w:b/>
          <w:sz w:val="20"/>
          <w:szCs w:val="20"/>
        </w:rPr>
      </w:pPr>
    </w:p>
    <w:tbl>
      <w:tblPr>
        <w:tblStyle w:val="ad"/>
        <w:tblW w:w="9400" w:type="dxa"/>
        <w:tblInd w:w="96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800"/>
        <w:gridCol w:w="2040"/>
        <w:gridCol w:w="1280"/>
        <w:gridCol w:w="1440"/>
        <w:gridCol w:w="1600"/>
        <w:gridCol w:w="1120"/>
        <w:gridCol w:w="1120"/>
      </w:tblGrid>
      <w:tr w:rsidR="00C41465">
        <w:trPr>
          <w:trHeight w:val="435"/>
        </w:trPr>
        <w:tc>
          <w:tcPr>
            <w:tcW w:w="9400" w:type="dxa"/>
            <w:gridSpan w:val="7"/>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4145" w:right="4144"/>
              <w:jc w:val="both"/>
              <w:rPr>
                <w:b/>
                <w:sz w:val="20"/>
                <w:szCs w:val="20"/>
              </w:rPr>
            </w:pPr>
            <w:proofErr w:type="spellStart"/>
            <w:r>
              <w:rPr>
                <w:b/>
                <w:color w:val="000104"/>
                <w:sz w:val="20"/>
                <w:szCs w:val="20"/>
              </w:rPr>
              <w:t>Coefficients</w:t>
            </w:r>
            <w:r>
              <w:rPr>
                <w:b/>
                <w:color w:val="000104"/>
                <w:sz w:val="20"/>
                <w:szCs w:val="20"/>
                <w:vertAlign w:val="superscript"/>
              </w:rPr>
              <w:t>a</w:t>
            </w:r>
            <w:proofErr w:type="spellEnd"/>
          </w:p>
        </w:tc>
      </w:tr>
      <w:tr w:rsidR="00C41465">
        <w:trPr>
          <w:trHeight w:val="990"/>
        </w:trPr>
        <w:tc>
          <w:tcPr>
            <w:tcW w:w="2840" w:type="dxa"/>
            <w:gridSpan w:val="2"/>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2A435B">
            <w:pPr>
              <w:widowControl w:val="0"/>
              <w:spacing w:before="194" w:line="360" w:lineRule="auto"/>
              <w:ind w:left="200"/>
              <w:jc w:val="both"/>
              <w:rPr>
                <w:sz w:val="20"/>
                <w:szCs w:val="20"/>
              </w:rPr>
            </w:pPr>
            <w:r>
              <w:rPr>
                <w:color w:val="25495F"/>
                <w:sz w:val="20"/>
                <w:szCs w:val="20"/>
              </w:rPr>
              <w:t>Model</w:t>
            </w:r>
          </w:p>
        </w:tc>
        <w:tc>
          <w:tcPr>
            <w:tcW w:w="2720" w:type="dxa"/>
            <w:gridSpan w:val="2"/>
            <w:tcBorders>
              <w:top w:val="single" w:sz="8" w:space="0" w:color="152935"/>
              <w:left w:val="single" w:sz="8" w:space="0" w:color="152935"/>
              <w:bottom w:val="single" w:sz="8" w:space="0" w:color="152935"/>
              <w:right w:val="single" w:sz="8" w:space="0" w:color="152935"/>
            </w:tcBorders>
          </w:tcPr>
          <w:p w:rsidR="00C41465" w:rsidRDefault="00C41465">
            <w:pPr>
              <w:widowControl w:val="0"/>
              <w:spacing w:before="11" w:line="360" w:lineRule="auto"/>
              <w:jc w:val="both"/>
              <w:rPr>
                <w:b/>
                <w:sz w:val="20"/>
                <w:szCs w:val="20"/>
              </w:rPr>
            </w:pPr>
          </w:p>
          <w:p w:rsidR="00C41465" w:rsidRDefault="002A435B">
            <w:pPr>
              <w:widowControl w:val="0"/>
              <w:spacing w:line="360" w:lineRule="auto"/>
              <w:ind w:left="806" w:right="614" w:hanging="160"/>
              <w:jc w:val="both"/>
              <w:rPr>
                <w:sz w:val="20"/>
                <w:szCs w:val="20"/>
              </w:rPr>
            </w:pPr>
            <w:r>
              <w:rPr>
                <w:color w:val="25495F"/>
                <w:sz w:val="20"/>
                <w:szCs w:val="20"/>
              </w:rPr>
              <w:t>Unstandardized Coefficients</w:t>
            </w:r>
          </w:p>
        </w:tc>
        <w:tc>
          <w:tcPr>
            <w:tcW w:w="160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229" w:right="221" w:firstLine="3"/>
              <w:jc w:val="both"/>
              <w:rPr>
                <w:sz w:val="20"/>
                <w:szCs w:val="20"/>
              </w:rPr>
            </w:pPr>
            <w:r>
              <w:rPr>
                <w:color w:val="25495F"/>
                <w:sz w:val="20"/>
                <w:szCs w:val="20"/>
              </w:rPr>
              <w:t>Standardize d Coefficients</w:t>
            </w:r>
          </w:p>
        </w:tc>
        <w:tc>
          <w:tcPr>
            <w:tcW w:w="1120" w:type="dxa"/>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2A435B">
            <w:pPr>
              <w:widowControl w:val="0"/>
              <w:spacing w:before="194" w:line="360" w:lineRule="auto"/>
              <w:ind w:left="16"/>
              <w:jc w:val="both"/>
              <w:rPr>
                <w:sz w:val="20"/>
                <w:szCs w:val="20"/>
              </w:rPr>
            </w:pPr>
            <w:r>
              <w:rPr>
                <w:color w:val="25495F"/>
                <w:sz w:val="20"/>
                <w:szCs w:val="20"/>
              </w:rPr>
              <w:t>t</w:t>
            </w:r>
          </w:p>
        </w:tc>
        <w:tc>
          <w:tcPr>
            <w:tcW w:w="1120" w:type="dxa"/>
            <w:vMerge w:val="restart"/>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C41465">
            <w:pPr>
              <w:widowControl w:val="0"/>
              <w:spacing w:line="360" w:lineRule="auto"/>
              <w:jc w:val="both"/>
              <w:rPr>
                <w:b/>
                <w:sz w:val="20"/>
                <w:szCs w:val="20"/>
              </w:rPr>
            </w:pPr>
          </w:p>
          <w:p w:rsidR="00C41465" w:rsidRDefault="002A435B">
            <w:pPr>
              <w:widowControl w:val="0"/>
              <w:spacing w:before="194" w:line="360" w:lineRule="auto"/>
              <w:ind w:left="376"/>
              <w:jc w:val="both"/>
              <w:rPr>
                <w:sz w:val="20"/>
                <w:szCs w:val="20"/>
              </w:rPr>
            </w:pPr>
            <w:r>
              <w:rPr>
                <w:color w:val="25495F"/>
                <w:sz w:val="20"/>
                <w:szCs w:val="20"/>
              </w:rPr>
              <w:t>Sig.</w:t>
            </w:r>
          </w:p>
        </w:tc>
      </w:tr>
      <w:tr w:rsidR="00C41465">
        <w:trPr>
          <w:trHeight w:val="435"/>
        </w:trPr>
        <w:tc>
          <w:tcPr>
            <w:tcW w:w="2840" w:type="dxa"/>
            <w:gridSpan w:val="2"/>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c>
          <w:tcPr>
            <w:tcW w:w="128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15"/>
              <w:jc w:val="both"/>
              <w:rPr>
                <w:sz w:val="20"/>
                <w:szCs w:val="20"/>
              </w:rPr>
            </w:pPr>
            <w:r>
              <w:rPr>
                <w:color w:val="25495F"/>
                <w:sz w:val="20"/>
                <w:szCs w:val="20"/>
              </w:rPr>
              <w:t>B</w:t>
            </w:r>
          </w:p>
        </w:tc>
        <w:tc>
          <w:tcPr>
            <w:tcW w:w="14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270"/>
              <w:jc w:val="both"/>
              <w:rPr>
                <w:sz w:val="20"/>
                <w:szCs w:val="20"/>
              </w:rPr>
            </w:pPr>
            <w:r>
              <w:rPr>
                <w:color w:val="25495F"/>
                <w:sz w:val="20"/>
                <w:szCs w:val="20"/>
              </w:rPr>
              <w:t>Std. Error</w:t>
            </w:r>
          </w:p>
        </w:tc>
        <w:tc>
          <w:tcPr>
            <w:tcW w:w="160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578" w:right="564"/>
              <w:jc w:val="both"/>
              <w:rPr>
                <w:sz w:val="20"/>
                <w:szCs w:val="20"/>
              </w:rPr>
            </w:pPr>
            <w:r>
              <w:rPr>
                <w:color w:val="25495F"/>
                <w:sz w:val="20"/>
                <w:szCs w:val="20"/>
              </w:rPr>
              <w:t>Beta</w:t>
            </w:r>
          </w:p>
        </w:tc>
        <w:tc>
          <w:tcPr>
            <w:tcW w:w="1120" w:type="dxa"/>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c>
          <w:tcPr>
            <w:tcW w:w="1120" w:type="dxa"/>
            <w:vMerge/>
            <w:tcBorders>
              <w:top w:val="single" w:sz="8" w:space="0" w:color="152935"/>
              <w:left w:val="single" w:sz="8" w:space="0" w:color="152935"/>
              <w:bottom w:val="single" w:sz="8" w:space="0" w:color="152935"/>
              <w:right w:val="single" w:sz="8" w:space="0" w:color="152935"/>
            </w:tcBorders>
          </w:tcPr>
          <w:p w:rsidR="00C41465" w:rsidRDefault="00C41465">
            <w:pPr>
              <w:widowControl w:val="0"/>
              <w:pBdr>
                <w:top w:val="nil"/>
                <w:left w:val="nil"/>
                <w:bottom w:val="nil"/>
                <w:right w:val="nil"/>
                <w:between w:val="nil"/>
              </w:pBdr>
              <w:spacing w:line="276" w:lineRule="auto"/>
              <w:rPr>
                <w:sz w:val="20"/>
                <w:szCs w:val="20"/>
              </w:rPr>
            </w:pPr>
          </w:p>
        </w:tc>
      </w:tr>
      <w:tr w:rsidR="00C41465">
        <w:trPr>
          <w:trHeight w:val="490"/>
        </w:trPr>
        <w:tc>
          <w:tcPr>
            <w:tcW w:w="800" w:type="dxa"/>
            <w:vMerge w:val="restart"/>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200"/>
              <w:jc w:val="both"/>
              <w:rPr>
                <w:sz w:val="20"/>
                <w:szCs w:val="20"/>
              </w:rPr>
            </w:pPr>
            <w:r>
              <w:rPr>
                <w:color w:val="25495F"/>
                <w:sz w:val="20"/>
                <w:szCs w:val="20"/>
              </w:rPr>
              <w:t>3</w:t>
            </w:r>
          </w:p>
        </w:tc>
        <w:tc>
          <w:tcPr>
            <w:tcW w:w="2040" w:type="dxa"/>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200"/>
              <w:jc w:val="both"/>
              <w:rPr>
                <w:sz w:val="20"/>
                <w:szCs w:val="20"/>
              </w:rPr>
            </w:pPr>
            <w:r>
              <w:rPr>
                <w:color w:val="25495F"/>
                <w:sz w:val="20"/>
                <w:szCs w:val="20"/>
              </w:rPr>
              <w:t>(Constant)</w:t>
            </w:r>
          </w:p>
        </w:tc>
        <w:tc>
          <w:tcPr>
            <w:tcW w:w="128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sz w:val="20"/>
                <w:szCs w:val="20"/>
              </w:rPr>
              <w:t>3.322</w:t>
            </w:r>
          </w:p>
        </w:tc>
        <w:tc>
          <w:tcPr>
            <w:tcW w:w="14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sz w:val="20"/>
                <w:szCs w:val="20"/>
              </w:rPr>
              <w:t>.224</w:t>
            </w:r>
          </w:p>
        </w:tc>
        <w:tc>
          <w:tcPr>
            <w:tcW w:w="1600" w:type="dxa"/>
            <w:tcBorders>
              <w:top w:val="single" w:sz="8" w:space="0" w:color="152935"/>
              <w:left w:val="single" w:sz="8" w:space="0" w:color="152935"/>
              <w:bottom w:val="single" w:sz="8" w:space="0" w:color="152935"/>
              <w:right w:val="single" w:sz="8" w:space="0" w:color="152935"/>
            </w:tcBorders>
          </w:tcPr>
          <w:p w:rsidR="00C41465" w:rsidRDefault="00C41465">
            <w:pPr>
              <w:widowControl w:val="0"/>
              <w:spacing w:line="360" w:lineRule="auto"/>
              <w:jc w:val="both"/>
              <w:rPr>
                <w:sz w:val="20"/>
                <w:szCs w:val="20"/>
              </w:rPr>
            </w:pPr>
          </w:p>
        </w:tc>
        <w:tc>
          <w:tcPr>
            <w:tcW w:w="112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1"/>
              <w:jc w:val="both"/>
              <w:rPr>
                <w:sz w:val="20"/>
                <w:szCs w:val="20"/>
              </w:rPr>
            </w:pPr>
            <w:r>
              <w:rPr>
                <w:sz w:val="20"/>
                <w:szCs w:val="20"/>
              </w:rPr>
              <w:t>14.834</w:t>
            </w:r>
          </w:p>
        </w:tc>
        <w:tc>
          <w:tcPr>
            <w:tcW w:w="112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2"/>
              <w:jc w:val="both"/>
              <w:rPr>
                <w:sz w:val="20"/>
                <w:szCs w:val="20"/>
              </w:rPr>
            </w:pPr>
            <w:r>
              <w:rPr>
                <w:sz w:val="20"/>
                <w:szCs w:val="20"/>
              </w:rPr>
              <w:t>.000</w:t>
            </w:r>
          </w:p>
        </w:tc>
      </w:tr>
      <w:tr w:rsidR="00C41465">
        <w:trPr>
          <w:trHeight w:val="715"/>
        </w:trPr>
        <w:tc>
          <w:tcPr>
            <w:tcW w:w="800" w:type="dxa"/>
            <w:vMerge/>
            <w:tcBorders>
              <w:top w:val="single" w:sz="8" w:space="0" w:color="152935"/>
              <w:left w:val="single" w:sz="8" w:space="0" w:color="152935"/>
              <w:bottom w:val="single" w:sz="8" w:space="0" w:color="152935"/>
              <w:right w:val="single" w:sz="8" w:space="0" w:color="152935"/>
            </w:tcBorders>
            <w:shd w:val="clear" w:color="auto" w:fill="DFDFDF"/>
          </w:tcPr>
          <w:p w:rsidR="00C41465" w:rsidRDefault="00C41465">
            <w:pPr>
              <w:widowControl w:val="0"/>
              <w:pBdr>
                <w:top w:val="nil"/>
                <w:left w:val="nil"/>
                <w:bottom w:val="nil"/>
                <w:right w:val="nil"/>
                <w:between w:val="nil"/>
              </w:pBdr>
              <w:spacing w:line="276" w:lineRule="auto"/>
              <w:rPr>
                <w:sz w:val="20"/>
                <w:szCs w:val="20"/>
              </w:rPr>
            </w:pPr>
          </w:p>
        </w:tc>
        <w:tc>
          <w:tcPr>
            <w:tcW w:w="2040" w:type="dxa"/>
            <w:tcBorders>
              <w:top w:val="single" w:sz="8" w:space="0" w:color="152935"/>
              <w:left w:val="single" w:sz="8" w:space="0" w:color="152935"/>
              <w:bottom w:val="single" w:sz="8" w:space="0" w:color="152935"/>
              <w:right w:val="single" w:sz="8" w:space="0" w:color="152935"/>
            </w:tcBorders>
            <w:shd w:val="clear" w:color="auto" w:fill="DFDFDF"/>
          </w:tcPr>
          <w:p w:rsidR="00C41465" w:rsidRDefault="002A435B">
            <w:pPr>
              <w:widowControl w:val="0"/>
              <w:spacing w:before="81" w:line="360" w:lineRule="auto"/>
              <w:ind w:left="200"/>
              <w:jc w:val="both"/>
              <w:rPr>
                <w:sz w:val="20"/>
                <w:szCs w:val="20"/>
              </w:rPr>
            </w:pPr>
            <w:r>
              <w:rPr>
                <w:color w:val="25495F"/>
                <w:sz w:val="20"/>
                <w:szCs w:val="20"/>
              </w:rPr>
              <w:t>Workload</w:t>
            </w:r>
          </w:p>
        </w:tc>
        <w:tc>
          <w:tcPr>
            <w:tcW w:w="128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sz w:val="20"/>
                <w:szCs w:val="20"/>
              </w:rPr>
              <w:t>.318</w:t>
            </w:r>
          </w:p>
        </w:tc>
        <w:tc>
          <w:tcPr>
            <w:tcW w:w="144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78"/>
              <w:jc w:val="both"/>
              <w:rPr>
                <w:sz w:val="20"/>
                <w:szCs w:val="20"/>
              </w:rPr>
            </w:pPr>
            <w:r>
              <w:rPr>
                <w:sz w:val="20"/>
                <w:szCs w:val="20"/>
              </w:rPr>
              <w:t>.046</w:t>
            </w:r>
          </w:p>
        </w:tc>
        <w:tc>
          <w:tcPr>
            <w:tcW w:w="160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left="1019"/>
              <w:jc w:val="both"/>
              <w:rPr>
                <w:sz w:val="20"/>
                <w:szCs w:val="20"/>
              </w:rPr>
            </w:pPr>
            <w:r>
              <w:rPr>
                <w:sz w:val="20"/>
                <w:szCs w:val="20"/>
              </w:rPr>
              <w:t>.450</w:t>
            </w:r>
          </w:p>
        </w:tc>
        <w:tc>
          <w:tcPr>
            <w:tcW w:w="112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1"/>
              <w:jc w:val="both"/>
              <w:rPr>
                <w:sz w:val="20"/>
                <w:szCs w:val="20"/>
              </w:rPr>
            </w:pPr>
            <w:r>
              <w:rPr>
                <w:sz w:val="20"/>
                <w:szCs w:val="20"/>
              </w:rPr>
              <w:t>6.919</w:t>
            </w:r>
          </w:p>
        </w:tc>
        <w:tc>
          <w:tcPr>
            <w:tcW w:w="1120" w:type="dxa"/>
            <w:tcBorders>
              <w:top w:val="single" w:sz="8" w:space="0" w:color="152935"/>
              <w:left w:val="single" w:sz="8" w:space="0" w:color="152935"/>
              <w:bottom w:val="single" w:sz="8" w:space="0" w:color="152935"/>
              <w:right w:val="single" w:sz="8" w:space="0" w:color="152935"/>
            </w:tcBorders>
          </w:tcPr>
          <w:p w:rsidR="00C41465" w:rsidRDefault="002A435B">
            <w:pPr>
              <w:widowControl w:val="0"/>
              <w:spacing w:before="81" w:line="360" w:lineRule="auto"/>
              <w:ind w:right="182"/>
              <w:jc w:val="both"/>
              <w:rPr>
                <w:sz w:val="20"/>
                <w:szCs w:val="20"/>
              </w:rPr>
            </w:pPr>
            <w:r>
              <w:rPr>
                <w:sz w:val="20"/>
                <w:szCs w:val="20"/>
              </w:rPr>
              <w:t>.000</w:t>
            </w:r>
          </w:p>
        </w:tc>
      </w:tr>
      <w:tr w:rsidR="00C41465">
        <w:trPr>
          <w:trHeight w:val="710"/>
        </w:trPr>
        <w:tc>
          <w:tcPr>
            <w:tcW w:w="9400" w:type="dxa"/>
            <w:gridSpan w:val="7"/>
            <w:tcBorders>
              <w:top w:val="single" w:sz="8" w:space="0" w:color="152935"/>
              <w:left w:val="single" w:sz="8" w:space="0" w:color="152935"/>
              <w:bottom w:val="single" w:sz="8" w:space="0" w:color="152935"/>
              <w:right w:val="single" w:sz="8" w:space="0" w:color="152935"/>
            </w:tcBorders>
          </w:tcPr>
          <w:p w:rsidR="00C41465" w:rsidRDefault="002A435B">
            <w:pPr>
              <w:widowControl w:val="0"/>
              <w:tabs>
                <w:tab w:val="left" w:pos="426"/>
              </w:tabs>
              <w:spacing w:before="81" w:line="360" w:lineRule="auto"/>
              <w:ind w:left="425" w:hanging="226"/>
              <w:jc w:val="both"/>
              <w:rPr>
                <w:color w:val="000000"/>
                <w:sz w:val="20"/>
                <w:szCs w:val="20"/>
              </w:rPr>
            </w:pPr>
            <w:r>
              <w:rPr>
                <w:color w:val="000104"/>
                <w:sz w:val="20"/>
                <w:szCs w:val="20"/>
              </w:rPr>
              <w:t>a.</w:t>
            </w:r>
            <w:r>
              <w:rPr>
                <w:color w:val="000104"/>
                <w:sz w:val="20"/>
                <w:szCs w:val="20"/>
              </w:rPr>
              <w:tab/>
              <w:t>Dependent Variable: Delivery time</w:t>
            </w:r>
          </w:p>
          <w:p w:rsidR="00C41465" w:rsidRDefault="002A435B">
            <w:pPr>
              <w:widowControl w:val="0"/>
              <w:tabs>
                <w:tab w:val="left" w:pos="441"/>
                <w:tab w:val="left" w:pos="1636"/>
              </w:tabs>
              <w:spacing w:line="360" w:lineRule="auto"/>
              <w:ind w:left="440" w:hanging="241"/>
              <w:jc w:val="both"/>
              <w:rPr>
                <w:color w:val="000000"/>
                <w:sz w:val="20"/>
                <w:szCs w:val="20"/>
              </w:rPr>
            </w:pPr>
            <w:r>
              <w:rPr>
                <w:color w:val="000104"/>
                <w:sz w:val="20"/>
                <w:szCs w:val="20"/>
              </w:rPr>
              <w:t>b.</w:t>
            </w:r>
            <w:r>
              <w:rPr>
                <w:color w:val="000104"/>
                <w:sz w:val="20"/>
                <w:szCs w:val="20"/>
              </w:rPr>
              <w:tab/>
              <w:t>R= 0.450</w:t>
            </w:r>
            <w:r>
              <w:rPr>
                <w:color w:val="000104"/>
                <w:sz w:val="20"/>
                <w:szCs w:val="20"/>
              </w:rPr>
              <w:tab/>
              <w:t>Adjusted R</w:t>
            </w:r>
            <w:r>
              <w:rPr>
                <w:color w:val="000104"/>
                <w:sz w:val="20"/>
                <w:szCs w:val="20"/>
                <w:vertAlign w:val="superscript"/>
              </w:rPr>
              <w:t>2</w:t>
            </w:r>
            <w:r>
              <w:rPr>
                <w:color w:val="000104"/>
                <w:sz w:val="20"/>
                <w:szCs w:val="20"/>
              </w:rPr>
              <w:t>= .198</w:t>
            </w:r>
          </w:p>
        </w:tc>
      </w:tr>
    </w:tbl>
    <w:p w:rsidR="00C41465" w:rsidRDefault="002A435B">
      <w:pPr>
        <w:widowControl w:val="0"/>
        <w:spacing w:before="1" w:line="360" w:lineRule="auto"/>
        <w:ind w:right="62"/>
        <w:jc w:val="both"/>
        <w:rPr>
          <w:sz w:val="20"/>
          <w:szCs w:val="20"/>
        </w:rPr>
      </w:pPr>
      <w:r>
        <w:rPr>
          <w:sz w:val="20"/>
          <w:szCs w:val="20"/>
        </w:rPr>
        <w:t xml:space="preserve">Table 4.3.3c shows the result of the </w:t>
      </w:r>
      <w:proofErr w:type="gramStart"/>
      <w:r>
        <w:rPr>
          <w:sz w:val="20"/>
          <w:szCs w:val="20"/>
        </w:rPr>
        <w:t>Linear</w:t>
      </w:r>
      <w:proofErr w:type="gramEnd"/>
      <w:r>
        <w:rPr>
          <w:sz w:val="20"/>
          <w:szCs w:val="20"/>
        </w:rPr>
        <w:t xml:space="preserve"> regression analysis of the effect of workload on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analysis revealed that workload (</w:t>
      </w:r>
      <w:r>
        <w:rPr>
          <w:i/>
          <w:sz w:val="20"/>
          <w:szCs w:val="20"/>
        </w:rPr>
        <w:t xml:space="preserve">β </w:t>
      </w:r>
      <w:r>
        <w:rPr>
          <w:sz w:val="20"/>
          <w:szCs w:val="20"/>
        </w:rPr>
        <w:t xml:space="preserve">= .318, </w:t>
      </w:r>
      <w:r>
        <w:rPr>
          <w:i/>
          <w:sz w:val="20"/>
          <w:szCs w:val="20"/>
        </w:rPr>
        <w:t xml:space="preserve">t </w:t>
      </w:r>
      <w:r>
        <w:rPr>
          <w:sz w:val="20"/>
          <w:szCs w:val="20"/>
        </w:rPr>
        <w:t xml:space="preserve">= 6.919, </w:t>
      </w:r>
      <w:r>
        <w:rPr>
          <w:i/>
          <w:sz w:val="20"/>
          <w:szCs w:val="20"/>
        </w:rPr>
        <w:t>p</w:t>
      </w:r>
      <w:r>
        <w:rPr>
          <w:sz w:val="20"/>
          <w:szCs w:val="20"/>
        </w:rPr>
        <w:t xml:space="preserve">&lt;0.05) positively and significantly affects the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This implies that workload is a significant determinant of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C41465">
      <w:pPr>
        <w:widowControl w:val="0"/>
        <w:spacing w:before="10" w:line="360" w:lineRule="auto"/>
        <w:ind w:right="62"/>
        <w:jc w:val="both"/>
        <w:rPr>
          <w:sz w:val="20"/>
          <w:szCs w:val="20"/>
        </w:rPr>
      </w:pPr>
    </w:p>
    <w:p w:rsidR="00C41465" w:rsidRDefault="002A435B">
      <w:pPr>
        <w:widowControl w:val="0"/>
        <w:spacing w:before="1" w:line="360" w:lineRule="auto"/>
        <w:ind w:right="62"/>
        <w:jc w:val="both"/>
        <w:rPr>
          <w:sz w:val="20"/>
          <w:szCs w:val="20"/>
        </w:rPr>
      </w:pPr>
      <w:r>
        <w:rPr>
          <w:sz w:val="20"/>
          <w:szCs w:val="20"/>
        </w:rPr>
        <w:t xml:space="preserve">The </w:t>
      </w:r>
      <w:r>
        <w:rPr>
          <w:i/>
          <w:sz w:val="20"/>
          <w:szCs w:val="20"/>
        </w:rPr>
        <w:t xml:space="preserve">R </w:t>
      </w:r>
      <w:r>
        <w:rPr>
          <w:sz w:val="20"/>
          <w:szCs w:val="20"/>
        </w:rPr>
        <w:t xml:space="preserve">value of 0.450 re-affirms the significant effect of workload on delivery time, indicating that workload had a strong positive relationship with delivery time. The coefficient of Linear determination Adj. </w:t>
      </w:r>
      <w:r>
        <w:rPr>
          <w:i/>
          <w:sz w:val="20"/>
          <w:szCs w:val="20"/>
        </w:rPr>
        <w:t>R</w:t>
      </w:r>
      <w:r>
        <w:rPr>
          <w:sz w:val="20"/>
          <w:szCs w:val="20"/>
          <w:vertAlign w:val="superscript"/>
        </w:rPr>
        <w:t>2</w:t>
      </w:r>
      <w:r>
        <w:rPr>
          <w:sz w:val="20"/>
          <w:szCs w:val="20"/>
        </w:rPr>
        <w:t xml:space="preserve"> = 0.198 indicates that about 19.8% of the variation in delivery time can be accounted for by workload, while the 80.2% of changes that occur is accounted for by other variables not captured in the model. Based on the results of the regression analysis, the predictive regression model was estimated in the equation below as follows:</w:t>
      </w:r>
    </w:p>
    <w:p w:rsidR="00C41465" w:rsidRDefault="00C41465">
      <w:pPr>
        <w:widowControl w:val="0"/>
        <w:spacing w:line="360" w:lineRule="auto"/>
        <w:ind w:right="62"/>
        <w:jc w:val="both"/>
        <w:rPr>
          <w:sz w:val="20"/>
          <w:szCs w:val="20"/>
        </w:rPr>
      </w:pPr>
    </w:p>
    <w:p w:rsidR="00C41465" w:rsidRDefault="00C41465">
      <w:pPr>
        <w:widowControl w:val="0"/>
        <w:spacing w:before="1" w:line="360" w:lineRule="auto"/>
        <w:ind w:right="62"/>
        <w:jc w:val="both"/>
        <w:rPr>
          <w:sz w:val="20"/>
          <w:szCs w:val="20"/>
        </w:rPr>
      </w:pPr>
    </w:p>
    <w:p w:rsidR="00C41465" w:rsidRDefault="002A435B">
      <w:pPr>
        <w:pStyle w:val="Heading1"/>
        <w:widowControl w:val="0"/>
        <w:spacing w:line="360" w:lineRule="auto"/>
        <w:ind w:right="62"/>
        <w:jc w:val="both"/>
        <w:rPr>
          <w:b/>
          <w:sz w:val="20"/>
          <w:szCs w:val="20"/>
        </w:rPr>
      </w:pPr>
      <w:r>
        <w:rPr>
          <w:b/>
          <w:sz w:val="20"/>
          <w:szCs w:val="20"/>
        </w:rPr>
        <w:t xml:space="preserve">DT= 3.322 + 0.318WL + </w:t>
      </w:r>
      <w:proofErr w:type="spellStart"/>
      <w:r>
        <w:rPr>
          <w:b/>
          <w:sz w:val="20"/>
          <w:szCs w:val="20"/>
        </w:rPr>
        <w:t>U</w:t>
      </w:r>
      <w:r>
        <w:rPr>
          <w:b/>
          <w:sz w:val="20"/>
          <w:szCs w:val="20"/>
          <w:vertAlign w:val="subscript"/>
        </w:rPr>
        <w:t>iii</w:t>
      </w:r>
      <w:proofErr w:type="spellEnd"/>
      <w:r>
        <w:rPr>
          <w:b/>
          <w:sz w:val="20"/>
          <w:szCs w:val="20"/>
        </w:rPr>
        <w:tab/>
      </w:r>
      <w:proofErr w:type="spellStart"/>
      <w:r>
        <w:rPr>
          <w:b/>
          <w:sz w:val="20"/>
          <w:szCs w:val="20"/>
        </w:rPr>
        <w:t>Eqn</w:t>
      </w:r>
      <w:proofErr w:type="spellEnd"/>
      <w:r>
        <w:rPr>
          <w:b/>
          <w:sz w:val="20"/>
          <w:szCs w:val="20"/>
        </w:rPr>
        <w:t xml:space="preserve"> 3 (Predictive Model)</w:t>
      </w:r>
    </w:p>
    <w:p w:rsidR="00C41465" w:rsidRDefault="00C41465">
      <w:pPr>
        <w:widowControl w:val="0"/>
        <w:spacing w:before="11" w:line="360" w:lineRule="auto"/>
        <w:ind w:right="62"/>
        <w:jc w:val="both"/>
        <w:rPr>
          <w:b/>
          <w:sz w:val="20"/>
          <w:szCs w:val="20"/>
        </w:rPr>
      </w:pPr>
    </w:p>
    <w:p w:rsidR="00C41465" w:rsidRDefault="002A435B">
      <w:pPr>
        <w:widowControl w:val="0"/>
        <w:spacing w:line="360" w:lineRule="auto"/>
        <w:ind w:right="62"/>
        <w:jc w:val="both"/>
        <w:rPr>
          <w:sz w:val="20"/>
          <w:szCs w:val="20"/>
        </w:rPr>
      </w:pPr>
      <w:r>
        <w:rPr>
          <w:sz w:val="20"/>
          <w:szCs w:val="20"/>
        </w:rPr>
        <w:t>Where:</w:t>
      </w:r>
    </w:p>
    <w:p w:rsidR="00C41465" w:rsidRDefault="00C41465">
      <w:pPr>
        <w:widowControl w:val="0"/>
        <w:spacing w:before="9" w:line="360" w:lineRule="auto"/>
        <w:ind w:right="62"/>
        <w:jc w:val="both"/>
        <w:rPr>
          <w:sz w:val="20"/>
          <w:szCs w:val="20"/>
        </w:rPr>
      </w:pPr>
    </w:p>
    <w:p w:rsidR="00C41465" w:rsidRDefault="002A435B">
      <w:pPr>
        <w:widowControl w:val="0"/>
        <w:spacing w:line="360" w:lineRule="auto"/>
        <w:ind w:right="62"/>
        <w:jc w:val="both"/>
        <w:rPr>
          <w:sz w:val="20"/>
          <w:szCs w:val="20"/>
        </w:rPr>
      </w:pPr>
      <w:r>
        <w:rPr>
          <w:sz w:val="20"/>
          <w:szCs w:val="20"/>
        </w:rPr>
        <w:t>DT= Delivery time WL= Workload</w:t>
      </w:r>
    </w:p>
    <w:p w:rsidR="00C41465" w:rsidRDefault="002A435B">
      <w:pPr>
        <w:widowControl w:val="0"/>
        <w:spacing w:before="61" w:line="360" w:lineRule="auto"/>
        <w:ind w:right="62"/>
        <w:jc w:val="both"/>
        <w:rPr>
          <w:sz w:val="20"/>
          <w:szCs w:val="20"/>
        </w:rPr>
      </w:pPr>
      <w:r>
        <w:rPr>
          <w:sz w:val="20"/>
          <w:szCs w:val="20"/>
        </w:rPr>
        <w:t xml:space="preserve">In the hypothesis, the predictive and prescriptive models are the same. </w:t>
      </w:r>
      <w:proofErr w:type="gramStart"/>
      <w:r>
        <w:rPr>
          <w:sz w:val="20"/>
          <w:szCs w:val="20"/>
        </w:rPr>
        <w:t>workload</w:t>
      </w:r>
      <w:proofErr w:type="gramEnd"/>
      <w:r>
        <w:rPr>
          <w:sz w:val="20"/>
          <w:szCs w:val="20"/>
        </w:rPr>
        <w:t xml:space="preserve"> significantly affected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The predictive </w:t>
      </w:r>
      <w:proofErr w:type="spellStart"/>
      <w:r>
        <w:rPr>
          <w:sz w:val="20"/>
          <w:szCs w:val="20"/>
        </w:rPr>
        <w:t>regressionmodel</w:t>
      </w:r>
      <w:proofErr w:type="spellEnd"/>
      <w:r>
        <w:rPr>
          <w:sz w:val="20"/>
          <w:szCs w:val="20"/>
        </w:rPr>
        <w:t xml:space="preserve"> shows that if the workload is held constant, the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would be 3.322. The results also show that if all the other factors were held constant, a unit increase in workload would increase delivery time by .318 units. </w:t>
      </w:r>
      <w:r>
        <w:rPr>
          <w:sz w:val="20"/>
          <w:szCs w:val="20"/>
        </w:rPr>
        <w:lastRenderedPageBreak/>
        <w:t xml:space="preserve">This implies that an increase in workload would increase in the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Also, the F-statistics = 47.870 at </w:t>
      </w:r>
      <w:r>
        <w:rPr>
          <w:i/>
          <w:sz w:val="20"/>
          <w:szCs w:val="20"/>
        </w:rPr>
        <w:t xml:space="preserve">p </w:t>
      </w:r>
      <w:r>
        <w:rPr>
          <w:sz w:val="20"/>
          <w:szCs w:val="20"/>
        </w:rPr>
        <w:t xml:space="preserve">= 0.000 (p&lt;0.05) indicates that the overall model is significant in predicting the effect of workload on delivery time. This implies that there is a regression relationship between the dependent variable and the independent variables. The result suggests that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should focus more on reducing workload so as to increase delivery time. Therefore, the null hypothesis (H</w:t>
      </w:r>
      <w:r>
        <w:rPr>
          <w:sz w:val="20"/>
          <w:szCs w:val="20"/>
          <w:vertAlign w:val="subscript"/>
        </w:rPr>
        <w:t>03</w:t>
      </w:r>
      <w:r>
        <w:rPr>
          <w:sz w:val="20"/>
          <w:szCs w:val="20"/>
        </w:rPr>
        <w:t xml:space="preserve">), which states workload does not significantly affect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t>
      </w:r>
      <w:proofErr w:type="gramStart"/>
      <w:r>
        <w:rPr>
          <w:sz w:val="20"/>
          <w:szCs w:val="20"/>
        </w:rPr>
        <w:t>was</w:t>
      </w:r>
      <w:proofErr w:type="gramEnd"/>
      <w:r>
        <w:rPr>
          <w:sz w:val="20"/>
          <w:szCs w:val="20"/>
        </w:rPr>
        <w:t xml:space="preserve"> rejected.</w:t>
      </w:r>
    </w:p>
    <w:p w:rsidR="00C41465" w:rsidRDefault="002A435B">
      <w:pPr>
        <w:pStyle w:val="Heading1"/>
        <w:widowControl w:val="0"/>
        <w:spacing w:before="163" w:line="360" w:lineRule="auto"/>
        <w:ind w:right="62"/>
        <w:jc w:val="both"/>
        <w:rPr>
          <w:b/>
          <w:sz w:val="20"/>
          <w:szCs w:val="20"/>
        </w:rPr>
      </w:pPr>
      <w:r>
        <w:rPr>
          <w:b/>
          <w:sz w:val="20"/>
          <w:szCs w:val="20"/>
        </w:rPr>
        <w:t>Discussion of findings</w:t>
      </w:r>
    </w:p>
    <w:p w:rsidR="00C41465" w:rsidRDefault="002A435B">
      <w:pPr>
        <w:widowControl w:val="0"/>
        <w:spacing w:before="139" w:line="360" w:lineRule="auto"/>
        <w:ind w:right="62"/>
        <w:jc w:val="both"/>
        <w:rPr>
          <w:sz w:val="20"/>
          <w:szCs w:val="20"/>
        </w:rPr>
      </w:pPr>
      <w:r>
        <w:rPr>
          <w:sz w:val="20"/>
          <w:szCs w:val="20"/>
        </w:rPr>
        <w:t xml:space="preserve">The results of the regression analysis suggest that workload has a significant positive effect on delivery time in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This finding is consistent with previous studies that have demonstrated that increased workload can lead to decreased performance and productivity (Bakker et al., 2004; Kim et al., 2015).</w:t>
      </w:r>
    </w:p>
    <w:p w:rsidR="00C41465" w:rsidRDefault="00C41465">
      <w:pPr>
        <w:widowControl w:val="0"/>
        <w:spacing w:before="7" w:line="360" w:lineRule="auto"/>
        <w:ind w:right="62"/>
        <w:jc w:val="both"/>
        <w:rPr>
          <w:sz w:val="20"/>
          <w:szCs w:val="20"/>
        </w:rPr>
      </w:pPr>
    </w:p>
    <w:p w:rsidR="00C41465" w:rsidRDefault="002A435B">
      <w:pPr>
        <w:widowControl w:val="0"/>
        <w:spacing w:line="360" w:lineRule="auto"/>
        <w:ind w:right="62"/>
        <w:jc w:val="both"/>
        <w:rPr>
          <w:sz w:val="20"/>
          <w:szCs w:val="20"/>
        </w:rPr>
      </w:pPr>
      <w:r>
        <w:rPr>
          <w:sz w:val="20"/>
          <w:szCs w:val="20"/>
        </w:rPr>
        <w:t>The strong positive relationship between workload and delivery time, as indicated by the high R value of 0.450, suggests that a reduction in workload would likely lead to an improvement in delivery time. This finding is further supported by the predictive regression model, which shows that a unit increase in workload would increase delivery time by .318 units.</w:t>
      </w:r>
    </w:p>
    <w:p w:rsidR="00C41465" w:rsidRDefault="00C41465">
      <w:pPr>
        <w:widowControl w:val="0"/>
        <w:spacing w:before="1" w:line="360" w:lineRule="auto"/>
        <w:ind w:right="62"/>
        <w:jc w:val="both"/>
        <w:rPr>
          <w:sz w:val="20"/>
          <w:szCs w:val="20"/>
        </w:rPr>
      </w:pPr>
    </w:p>
    <w:p w:rsidR="00C41465" w:rsidRDefault="002A435B">
      <w:pPr>
        <w:widowControl w:val="0"/>
        <w:spacing w:line="360" w:lineRule="auto"/>
        <w:ind w:right="62"/>
        <w:jc w:val="both"/>
        <w:rPr>
          <w:sz w:val="20"/>
          <w:szCs w:val="20"/>
        </w:rPr>
      </w:pPr>
      <w:r>
        <w:rPr>
          <w:sz w:val="20"/>
          <w:szCs w:val="20"/>
        </w:rPr>
        <w:t>The low coefficient of linear determination (Adj. R2 = 0.198) indicates that only about 19.8% of the variation in delivery time can be explained by workload, while the other 80.2% of changes are accounted for by other variables not included in the model. Therefore, further research may be needed to identify and address other factors that may be contributing to delivery time in Zenith Bank plc.</w:t>
      </w:r>
    </w:p>
    <w:p w:rsidR="00C41465" w:rsidRDefault="00C41465">
      <w:pPr>
        <w:widowControl w:val="0"/>
        <w:spacing w:before="2" w:line="360" w:lineRule="auto"/>
        <w:ind w:right="62"/>
        <w:jc w:val="both"/>
        <w:rPr>
          <w:sz w:val="20"/>
          <w:szCs w:val="20"/>
        </w:rPr>
      </w:pPr>
    </w:p>
    <w:p w:rsidR="00C41465" w:rsidRDefault="002A435B">
      <w:pPr>
        <w:pStyle w:val="Heading1"/>
        <w:widowControl w:val="0"/>
        <w:spacing w:before="61" w:line="360" w:lineRule="auto"/>
        <w:ind w:right="62"/>
        <w:jc w:val="both"/>
        <w:rPr>
          <w:sz w:val="20"/>
          <w:szCs w:val="20"/>
        </w:rPr>
      </w:pPr>
      <w:r>
        <w:rPr>
          <w:sz w:val="20"/>
          <w:szCs w:val="20"/>
        </w:rPr>
        <w:t xml:space="preserve">Overall, the results of this study suggest that reducing workload may be an effective strategy for improving delivery time in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By addressing workload-related factors such as employee workload, work scheduling, and work-related stress, the bank may be able to improve its overall performance and productivity</w:t>
      </w:r>
    </w:p>
    <w:p w:rsidR="00C41465" w:rsidRDefault="002A435B">
      <w:pPr>
        <w:pStyle w:val="Heading1"/>
        <w:widowControl w:val="0"/>
        <w:spacing w:before="61" w:line="360" w:lineRule="auto"/>
        <w:ind w:right="62"/>
        <w:jc w:val="both"/>
        <w:rPr>
          <w:b/>
          <w:sz w:val="20"/>
          <w:szCs w:val="20"/>
        </w:rPr>
      </w:pPr>
      <w:r>
        <w:rPr>
          <w:sz w:val="20"/>
          <w:szCs w:val="20"/>
        </w:rPr>
        <w:t>.</w:t>
      </w:r>
      <w:r>
        <w:rPr>
          <w:b/>
          <w:sz w:val="20"/>
          <w:szCs w:val="20"/>
        </w:rPr>
        <w:t>4.3</w:t>
      </w:r>
      <w:r>
        <w:rPr>
          <w:b/>
          <w:sz w:val="20"/>
          <w:szCs w:val="20"/>
        </w:rPr>
        <w:tab/>
        <w:t>Summary Table of Findings</w:t>
      </w:r>
    </w:p>
    <w:p w:rsidR="00C41465" w:rsidRDefault="002A435B">
      <w:pPr>
        <w:widowControl w:val="0"/>
        <w:spacing w:before="139" w:line="360" w:lineRule="auto"/>
        <w:ind w:right="62"/>
        <w:jc w:val="both"/>
        <w:rPr>
          <w:sz w:val="20"/>
          <w:szCs w:val="20"/>
        </w:rPr>
      </w:pPr>
      <w:r>
        <w:rPr>
          <w:sz w:val="20"/>
          <w:szCs w:val="20"/>
        </w:rPr>
        <w:t xml:space="preserve">The research examined the effect of Employee grievance on organizational performance of selected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w:t>
      </w:r>
      <w:proofErr w:type="gramStart"/>
      <w:r>
        <w:rPr>
          <w:sz w:val="20"/>
          <w:szCs w:val="20"/>
        </w:rPr>
        <w:t>three</w:t>
      </w:r>
      <w:proofErr w:type="gramEnd"/>
      <w:r>
        <w:rPr>
          <w:sz w:val="20"/>
          <w:szCs w:val="20"/>
        </w:rPr>
        <w:t xml:space="preserve"> hypotheses were tested, and a null hypothesis was also included.</w:t>
      </w:r>
    </w:p>
    <w:p w:rsidR="00C41465" w:rsidRDefault="002A435B">
      <w:pPr>
        <w:widowControl w:val="0"/>
        <w:spacing w:before="159" w:line="360" w:lineRule="auto"/>
        <w:ind w:right="62"/>
        <w:jc w:val="both"/>
        <w:rPr>
          <w:sz w:val="20"/>
          <w:szCs w:val="20"/>
        </w:rPr>
      </w:pPr>
      <w:r>
        <w:rPr>
          <w:sz w:val="20"/>
          <w:szCs w:val="20"/>
        </w:rPr>
        <w:t xml:space="preserve">The first hypothesis stated that Working conditions do not significantly affect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However, the analysis of primary data revealed that there is a significant effect of working conditions on productivity, indicating that working conditions positively influence productivity.</w:t>
      </w:r>
    </w:p>
    <w:p w:rsidR="00C41465" w:rsidRDefault="002A435B">
      <w:pPr>
        <w:widowControl w:val="0"/>
        <w:spacing w:before="159" w:line="360" w:lineRule="auto"/>
        <w:ind w:right="62"/>
        <w:jc w:val="both"/>
        <w:rPr>
          <w:sz w:val="20"/>
          <w:szCs w:val="20"/>
        </w:rPr>
      </w:pPr>
      <w:r>
        <w:rPr>
          <w:sz w:val="20"/>
          <w:szCs w:val="20"/>
        </w:rPr>
        <w:lastRenderedPageBreak/>
        <w:t xml:space="preserve">The second hypothesis stated that </w:t>
      </w:r>
      <w:proofErr w:type="gramStart"/>
      <w:r>
        <w:rPr>
          <w:sz w:val="20"/>
          <w:szCs w:val="20"/>
        </w:rPr>
        <w:t>There</w:t>
      </w:r>
      <w:proofErr w:type="gramEnd"/>
      <w:r>
        <w:rPr>
          <w:sz w:val="20"/>
          <w:szCs w:val="20"/>
        </w:rPr>
        <w:t xml:space="preserve"> is no significant effect of job insecurity has on innovative work behavior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However, the analysis of primary data revealed that there is a significant effect of job insecurity on innovative work </w:t>
      </w:r>
      <w:proofErr w:type="spellStart"/>
      <w:r>
        <w:rPr>
          <w:sz w:val="20"/>
          <w:szCs w:val="20"/>
        </w:rPr>
        <w:t>behaviour</w:t>
      </w:r>
      <w:proofErr w:type="spellEnd"/>
      <w:r>
        <w:rPr>
          <w:sz w:val="20"/>
          <w:szCs w:val="20"/>
        </w:rPr>
        <w:t xml:space="preserve">, indicating that job insecurity positively influences innovative work </w:t>
      </w:r>
      <w:proofErr w:type="spellStart"/>
      <w:r>
        <w:rPr>
          <w:sz w:val="20"/>
          <w:szCs w:val="20"/>
        </w:rPr>
        <w:t>behaviour</w:t>
      </w:r>
      <w:proofErr w:type="spellEnd"/>
      <w:r>
        <w:rPr>
          <w:sz w:val="20"/>
          <w:szCs w:val="20"/>
        </w:rPr>
        <w:t>.</w:t>
      </w:r>
    </w:p>
    <w:p w:rsidR="00C41465" w:rsidRDefault="002A435B">
      <w:pPr>
        <w:widowControl w:val="0"/>
        <w:spacing w:before="165" w:line="360" w:lineRule="auto"/>
        <w:ind w:right="62"/>
        <w:jc w:val="both"/>
        <w:rPr>
          <w:sz w:val="20"/>
          <w:szCs w:val="20"/>
        </w:rPr>
      </w:pPr>
      <w:r>
        <w:rPr>
          <w:sz w:val="20"/>
          <w:szCs w:val="20"/>
        </w:rPr>
        <w:t xml:space="preserve">The third hypothesis stated that </w:t>
      </w:r>
      <w:proofErr w:type="gramStart"/>
      <w:r>
        <w:rPr>
          <w:sz w:val="20"/>
          <w:szCs w:val="20"/>
        </w:rPr>
        <w:t>There</w:t>
      </w:r>
      <w:proofErr w:type="gramEnd"/>
      <w:r>
        <w:rPr>
          <w:sz w:val="20"/>
          <w:szCs w:val="20"/>
        </w:rPr>
        <w:t xml:space="preserve"> is no significant effect of workload on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However, the analysis of primary data revealed that there is a significant effect of workload on delivery time, indicating that workload positively influence delivery time.</w:t>
      </w:r>
    </w:p>
    <w:p w:rsidR="00C41465" w:rsidRDefault="002A435B">
      <w:pPr>
        <w:widowControl w:val="0"/>
        <w:spacing w:before="160" w:line="360" w:lineRule="auto"/>
        <w:ind w:right="62"/>
        <w:jc w:val="both"/>
        <w:rPr>
          <w:sz w:val="20"/>
          <w:szCs w:val="20"/>
        </w:rPr>
      </w:pPr>
      <w:r>
        <w:rPr>
          <w:sz w:val="20"/>
          <w:szCs w:val="20"/>
        </w:rPr>
        <w:t xml:space="preserve">Overall, the findings suggest that employee grievance variables used in this study are very important factors in shaping organizational performance variables used in the study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By focusing on employee grievance variables used in this study, they would be an improvement in organizational performance in form of productivity, innovative work </w:t>
      </w:r>
      <w:proofErr w:type="spellStart"/>
      <w:r>
        <w:rPr>
          <w:sz w:val="20"/>
          <w:szCs w:val="20"/>
        </w:rPr>
        <w:t>behaviour</w:t>
      </w:r>
      <w:proofErr w:type="spellEnd"/>
      <w:r>
        <w:rPr>
          <w:sz w:val="20"/>
          <w:szCs w:val="20"/>
        </w:rPr>
        <w:t xml:space="preserve"> and delivery time.</w:t>
      </w:r>
    </w:p>
    <w:p w:rsidR="00C41465" w:rsidRDefault="00C41465">
      <w:pPr>
        <w:widowControl w:val="0"/>
        <w:spacing w:line="360" w:lineRule="auto"/>
        <w:jc w:val="both"/>
        <w:rPr>
          <w:sz w:val="20"/>
          <w:szCs w:val="20"/>
        </w:rPr>
      </w:pPr>
    </w:p>
    <w:p w:rsidR="00C41465" w:rsidRDefault="00C41465">
      <w:pPr>
        <w:widowControl w:val="0"/>
        <w:spacing w:line="360" w:lineRule="auto"/>
        <w:jc w:val="both"/>
        <w:rPr>
          <w:sz w:val="20"/>
          <w:szCs w:val="20"/>
        </w:rPr>
      </w:pPr>
    </w:p>
    <w:p w:rsidR="00C41465" w:rsidRDefault="00C41465">
      <w:pPr>
        <w:widowControl w:val="0"/>
        <w:spacing w:before="5" w:line="360" w:lineRule="auto"/>
        <w:jc w:val="both"/>
        <w:rPr>
          <w:sz w:val="20"/>
          <w:szCs w:val="20"/>
        </w:rPr>
      </w:pPr>
    </w:p>
    <w:tbl>
      <w:tblPr>
        <w:tblStyle w:val="ae"/>
        <w:tblW w:w="6768" w:type="dxa"/>
        <w:tblInd w:w="73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256"/>
        <w:gridCol w:w="2256"/>
        <w:gridCol w:w="2256"/>
      </w:tblGrid>
      <w:tr w:rsidR="00C41465">
        <w:trPr>
          <w:trHeight w:val="414"/>
        </w:trPr>
        <w:tc>
          <w:tcPr>
            <w:tcW w:w="2256" w:type="dxa"/>
            <w:tcBorders>
              <w:top w:val="single" w:sz="4" w:space="0" w:color="000000"/>
              <w:bottom w:val="single" w:sz="4" w:space="0" w:color="000000"/>
              <w:right w:val="single" w:sz="4" w:space="0" w:color="000000"/>
            </w:tcBorders>
          </w:tcPr>
          <w:p w:rsidR="00C41465" w:rsidRDefault="002A435B">
            <w:pPr>
              <w:widowControl w:val="0"/>
              <w:spacing w:before="1" w:line="360" w:lineRule="auto"/>
              <w:ind w:left="110"/>
              <w:jc w:val="both"/>
              <w:rPr>
                <w:b/>
                <w:sz w:val="20"/>
                <w:szCs w:val="20"/>
              </w:rPr>
            </w:pPr>
            <w:r>
              <w:rPr>
                <w:b/>
                <w:sz w:val="20"/>
                <w:szCs w:val="20"/>
              </w:rPr>
              <w:t>S/N</w:t>
            </w:r>
          </w:p>
        </w:tc>
        <w:tc>
          <w:tcPr>
            <w:tcW w:w="2256" w:type="dxa"/>
            <w:tcBorders>
              <w:top w:val="single" w:sz="4" w:space="0" w:color="000000"/>
              <w:left w:val="single" w:sz="4" w:space="0" w:color="000000"/>
              <w:bottom w:val="single" w:sz="4" w:space="0" w:color="000000"/>
              <w:right w:val="single" w:sz="4" w:space="0" w:color="000000"/>
            </w:tcBorders>
          </w:tcPr>
          <w:p w:rsidR="00C41465" w:rsidRDefault="002A435B">
            <w:pPr>
              <w:widowControl w:val="0"/>
              <w:spacing w:before="1" w:line="360" w:lineRule="auto"/>
              <w:ind w:left="105"/>
              <w:jc w:val="both"/>
              <w:rPr>
                <w:b/>
                <w:sz w:val="20"/>
                <w:szCs w:val="20"/>
              </w:rPr>
            </w:pPr>
            <w:r>
              <w:rPr>
                <w:b/>
                <w:sz w:val="20"/>
                <w:szCs w:val="20"/>
              </w:rPr>
              <w:t>Hypotheses</w:t>
            </w:r>
          </w:p>
        </w:tc>
        <w:tc>
          <w:tcPr>
            <w:tcW w:w="2256" w:type="dxa"/>
            <w:tcBorders>
              <w:top w:val="single" w:sz="4" w:space="0" w:color="000000"/>
              <w:left w:val="single" w:sz="4" w:space="0" w:color="000000"/>
              <w:bottom w:val="single" w:sz="4" w:space="0" w:color="000000"/>
            </w:tcBorders>
          </w:tcPr>
          <w:p w:rsidR="00C41465" w:rsidRDefault="002A435B">
            <w:pPr>
              <w:widowControl w:val="0"/>
              <w:spacing w:before="1" w:line="360" w:lineRule="auto"/>
              <w:ind w:left="105"/>
              <w:jc w:val="both"/>
              <w:rPr>
                <w:b/>
                <w:sz w:val="20"/>
                <w:szCs w:val="20"/>
              </w:rPr>
            </w:pPr>
            <w:r>
              <w:rPr>
                <w:b/>
                <w:sz w:val="20"/>
                <w:szCs w:val="20"/>
              </w:rPr>
              <w:t>Remark</w:t>
            </w:r>
          </w:p>
        </w:tc>
      </w:tr>
      <w:tr w:rsidR="00C41465">
        <w:trPr>
          <w:trHeight w:val="2070"/>
        </w:trPr>
        <w:tc>
          <w:tcPr>
            <w:tcW w:w="2256" w:type="dxa"/>
            <w:tcBorders>
              <w:top w:val="single" w:sz="4" w:space="0" w:color="000000"/>
              <w:bottom w:val="single" w:sz="4" w:space="0" w:color="000000"/>
              <w:right w:val="single" w:sz="4" w:space="0" w:color="000000"/>
            </w:tcBorders>
          </w:tcPr>
          <w:p w:rsidR="00C41465" w:rsidRDefault="002A435B">
            <w:pPr>
              <w:widowControl w:val="0"/>
              <w:spacing w:before="2" w:line="360" w:lineRule="auto"/>
              <w:ind w:right="900"/>
              <w:jc w:val="both"/>
              <w:rPr>
                <w:sz w:val="20"/>
                <w:szCs w:val="20"/>
              </w:rPr>
            </w:pPr>
            <w:r>
              <w:rPr>
                <w:rFonts w:ascii="Cambria Math" w:eastAsia="Cambria Math" w:hAnsi="Cambria Math" w:cs="Cambria Math"/>
                <w:sz w:val="20"/>
                <w:szCs w:val="20"/>
              </w:rPr>
              <w:t>𝐻𝑂</w:t>
            </w:r>
            <w:r>
              <w:rPr>
                <w:sz w:val="20"/>
                <w:szCs w:val="20"/>
              </w:rPr>
              <w:t xml:space="preserve"> 1</w:t>
            </w:r>
          </w:p>
        </w:tc>
        <w:tc>
          <w:tcPr>
            <w:tcW w:w="2256" w:type="dxa"/>
            <w:tcBorders>
              <w:top w:val="single" w:sz="4" w:space="0" w:color="000000"/>
              <w:left w:val="single" w:sz="4" w:space="0" w:color="000000"/>
              <w:bottom w:val="single" w:sz="4" w:space="0" w:color="000000"/>
              <w:right w:val="single" w:sz="4" w:space="0" w:color="000000"/>
            </w:tcBorders>
          </w:tcPr>
          <w:p w:rsidR="00C41465" w:rsidRDefault="002A435B">
            <w:pPr>
              <w:widowControl w:val="0"/>
              <w:spacing w:before="1" w:line="360" w:lineRule="auto"/>
              <w:ind w:left="105" w:right="104"/>
              <w:jc w:val="both"/>
              <w:rPr>
                <w:sz w:val="20"/>
                <w:szCs w:val="20"/>
              </w:rPr>
            </w:pPr>
            <w:r>
              <w:rPr>
                <w:sz w:val="20"/>
                <w:szCs w:val="20"/>
              </w:rPr>
              <w:t xml:space="preserve">Working conditions do not significantly affect productivity of Zenith bank </w:t>
            </w:r>
            <w:proofErr w:type="spellStart"/>
            <w:r>
              <w:rPr>
                <w:sz w:val="20"/>
                <w:szCs w:val="20"/>
              </w:rPr>
              <w:t>plc</w:t>
            </w:r>
            <w:proofErr w:type="spellEnd"/>
            <w:r>
              <w:rPr>
                <w:sz w:val="20"/>
                <w:szCs w:val="20"/>
              </w:rPr>
              <w:t xml:space="preserve"> in</w:t>
            </w:r>
          </w:p>
          <w:p w:rsidR="00C41465" w:rsidRDefault="002A435B">
            <w:pPr>
              <w:widowControl w:val="0"/>
              <w:spacing w:line="360" w:lineRule="auto"/>
              <w:ind w:left="105"/>
              <w:jc w:val="both"/>
              <w:rPr>
                <w:sz w:val="20"/>
                <w:szCs w:val="20"/>
              </w:rPr>
            </w:pPr>
            <w:r>
              <w:rPr>
                <w:sz w:val="20"/>
                <w:szCs w:val="20"/>
              </w:rPr>
              <w:t xml:space="preserve">Ilorin, </w:t>
            </w:r>
            <w:proofErr w:type="spellStart"/>
            <w:r>
              <w:rPr>
                <w:sz w:val="20"/>
                <w:szCs w:val="20"/>
              </w:rPr>
              <w:t>Kwara</w:t>
            </w:r>
            <w:proofErr w:type="spellEnd"/>
            <w:r>
              <w:rPr>
                <w:sz w:val="20"/>
                <w:szCs w:val="20"/>
              </w:rPr>
              <w:t xml:space="preserve"> state, Nigeria.</w:t>
            </w:r>
          </w:p>
        </w:tc>
        <w:tc>
          <w:tcPr>
            <w:tcW w:w="2256" w:type="dxa"/>
            <w:tcBorders>
              <w:top w:val="single" w:sz="4" w:space="0" w:color="000000"/>
              <w:left w:val="single" w:sz="4" w:space="0" w:color="000000"/>
              <w:bottom w:val="single" w:sz="4" w:space="0" w:color="000000"/>
            </w:tcBorders>
          </w:tcPr>
          <w:p w:rsidR="00C41465" w:rsidRDefault="002A435B">
            <w:pPr>
              <w:widowControl w:val="0"/>
              <w:spacing w:before="1" w:line="360" w:lineRule="auto"/>
              <w:ind w:left="105"/>
              <w:jc w:val="both"/>
              <w:rPr>
                <w:sz w:val="20"/>
                <w:szCs w:val="20"/>
              </w:rPr>
            </w:pPr>
            <w:r>
              <w:rPr>
                <w:sz w:val="20"/>
                <w:szCs w:val="20"/>
              </w:rPr>
              <w:t>Rejected</w:t>
            </w:r>
          </w:p>
        </w:tc>
      </w:tr>
      <w:tr w:rsidR="00C41465">
        <w:trPr>
          <w:trHeight w:val="1245"/>
        </w:trPr>
        <w:tc>
          <w:tcPr>
            <w:tcW w:w="2256" w:type="dxa"/>
            <w:tcBorders>
              <w:top w:val="single" w:sz="4" w:space="0" w:color="000000"/>
              <w:bottom w:val="single" w:sz="4" w:space="0" w:color="000000"/>
              <w:right w:val="single" w:sz="4" w:space="0" w:color="000000"/>
            </w:tcBorders>
          </w:tcPr>
          <w:p w:rsidR="00C41465" w:rsidRDefault="002A435B">
            <w:pPr>
              <w:widowControl w:val="0"/>
              <w:spacing w:before="2" w:line="360" w:lineRule="auto"/>
              <w:ind w:right="900"/>
              <w:jc w:val="both"/>
              <w:rPr>
                <w:sz w:val="20"/>
                <w:szCs w:val="20"/>
              </w:rPr>
            </w:pPr>
            <w:r>
              <w:rPr>
                <w:rFonts w:ascii="Cambria Math" w:eastAsia="Cambria Math" w:hAnsi="Cambria Math" w:cs="Cambria Math"/>
                <w:sz w:val="20"/>
                <w:szCs w:val="20"/>
              </w:rPr>
              <w:t>𝐻𝑂</w:t>
            </w:r>
            <w:r>
              <w:rPr>
                <w:sz w:val="20"/>
                <w:szCs w:val="20"/>
              </w:rPr>
              <w:t xml:space="preserve"> 2</w:t>
            </w:r>
          </w:p>
        </w:tc>
        <w:tc>
          <w:tcPr>
            <w:tcW w:w="2256" w:type="dxa"/>
            <w:tcBorders>
              <w:top w:val="single" w:sz="4" w:space="0" w:color="000000"/>
              <w:left w:val="single" w:sz="4" w:space="0" w:color="000000"/>
              <w:bottom w:val="single" w:sz="4" w:space="0" w:color="000000"/>
              <w:right w:val="single" w:sz="4" w:space="0" w:color="000000"/>
            </w:tcBorders>
          </w:tcPr>
          <w:p w:rsidR="00C41465" w:rsidRDefault="002A435B">
            <w:pPr>
              <w:widowControl w:val="0"/>
              <w:tabs>
                <w:tab w:val="left" w:pos="1199"/>
                <w:tab w:val="left" w:pos="1899"/>
              </w:tabs>
              <w:spacing w:before="1" w:line="360" w:lineRule="auto"/>
              <w:ind w:left="105"/>
              <w:jc w:val="both"/>
              <w:rPr>
                <w:sz w:val="20"/>
                <w:szCs w:val="20"/>
              </w:rPr>
            </w:pPr>
            <w:r>
              <w:rPr>
                <w:sz w:val="20"/>
                <w:szCs w:val="20"/>
              </w:rPr>
              <w:t>There</w:t>
            </w:r>
            <w:r>
              <w:rPr>
                <w:sz w:val="20"/>
                <w:szCs w:val="20"/>
              </w:rPr>
              <w:tab/>
              <w:t>is</w:t>
            </w:r>
            <w:r>
              <w:rPr>
                <w:sz w:val="20"/>
                <w:szCs w:val="20"/>
              </w:rPr>
              <w:tab/>
              <w:t>no</w:t>
            </w:r>
          </w:p>
          <w:p w:rsidR="00C41465" w:rsidRDefault="002A435B">
            <w:pPr>
              <w:widowControl w:val="0"/>
              <w:spacing w:before="5" w:line="360" w:lineRule="auto"/>
              <w:ind w:left="105" w:right="105"/>
              <w:jc w:val="both"/>
              <w:rPr>
                <w:sz w:val="20"/>
                <w:szCs w:val="20"/>
              </w:rPr>
            </w:pPr>
            <w:r>
              <w:rPr>
                <w:sz w:val="20"/>
                <w:szCs w:val="20"/>
              </w:rPr>
              <w:t>significant effect of job insecurity has on</w:t>
            </w:r>
          </w:p>
        </w:tc>
        <w:tc>
          <w:tcPr>
            <w:tcW w:w="2256" w:type="dxa"/>
            <w:tcBorders>
              <w:top w:val="single" w:sz="4" w:space="0" w:color="000000"/>
              <w:left w:val="single" w:sz="4" w:space="0" w:color="000000"/>
              <w:bottom w:val="single" w:sz="4" w:space="0" w:color="000000"/>
            </w:tcBorders>
          </w:tcPr>
          <w:p w:rsidR="00C41465" w:rsidRDefault="002A435B">
            <w:pPr>
              <w:widowControl w:val="0"/>
              <w:spacing w:before="1" w:line="360" w:lineRule="auto"/>
              <w:ind w:left="105"/>
              <w:jc w:val="both"/>
              <w:rPr>
                <w:sz w:val="20"/>
                <w:szCs w:val="20"/>
              </w:rPr>
            </w:pPr>
            <w:r>
              <w:rPr>
                <w:sz w:val="20"/>
                <w:szCs w:val="20"/>
              </w:rPr>
              <w:t>Rejected</w:t>
            </w:r>
          </w:p>
        </w:tc>
      </w:tr>
    </w:tbl>
    <w:p w:rsidR="00C41465" w:rsidRDefault="00C41465">
      <w:pPr>
        <w:widowControl w:val="0"/>
        <w:spacing w:line="360" w:lineRule="auto"/>
        <w:jc w:val="both"/>
        <w:rPr>
          <w:sz w:val="20"/>
          <w:szCs w:val="20"/>
        </w:rPr>
      </w:pPr>
    </w:p>
    <w:tbl>
      <w:tblPr>
        <w:tblStyle w:val="af"/>
        <w:tblW w:w="6768" w:type="dxa"/>
        <w:tblInd w:w="73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256"/>
        <w:gridCol w:w="2256"/>
        <w:gridCol w:w="2256"/>
      </w:tblGrid>
      <w:tr w:rsidR="00C41465">
        <w:trPr>
          <w:trHeight w:val="1655"/>
        </w:trPr>
        <w:tc>
          <w:tcPr>
            <w:tcW w:w="2256" w:type="dxa"/>
            <w:tcBorders>
              <w:top w:val="single" w:sz="4" w:space="0" w:color="000000"/>
              <w:bottom w:val="single" w:sz="4" w:space="0" w:color="000000"/>
              <w:right w:val="single" w:sz="4" w:space="0" w:color="000000"/>
            </w:tcBorders>
          </w:tcPr>
          <w:p w:rsidR="00C41465" w:rsidRDefault="00C41465">
            <w:pPr>
              <w:widowControl w:val="0"/>
              <w:spacing w:line="360" w:lineRule="auto"/>
              <w:jc w:val="both"/>
              <w:rPr>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C41465" w:rsidRDefault="002A435B">
            <w:pPr>
              <w:widowControl w:val="0"/>
              <w:spacing w:before="1" w:line="360" w:lineRule="auto"/>
              <w:ind w:left="105" w:right="103"/>
              <w:jc w:val="both"/>
              <w:rPr>
                <w:sz w:val="20"/>
                <w:szCs w:val="20"/>
              </w:rPr>
            </w:pPr>
            <w:r>
              <w:rPr>
                <w:sz w:val="20"/>
                <w:szCs w:val="20"/>
              </w:rPr>
              <w:t xml:space="preserve">innovative work behavior of Zenith bank </w:t>
            </w:r>
            <w:proofErr w:type="spellStart"/>
            <w:r>
              <w:rPr>
                <w:sz w:val="20"/>
                <w:szCs w:val="20"/>
              </w:rPr>
              <w:t>plc</w:t>
            </w:r>
            <w:proofErr w:type="spellEnd"/>
            <w:r>
              <w:rPr>
                <w:sz w:val="20"/>
                <w:szCs w:val="20"/>
              </w:rPr>
              <w:t xml:space="preserve"> in Lagos</w:t>
            </w:r>
          </w:p>
          <w:p w:rsidR="00C41465" w:rsidRDefault="002A435B">
            <w:pPr>
              <w:widowControl w:val="0"/>
              <w:spacing w:line="360" w:lineRule="auto"/>
              <w:ind w:left="105"/>
              <w:jc w:val="both"/>
              <w:rPr>
                <w:sz w:val="20"/>
                <w:szCs w:val="20"/>
              </w:rPr>
            </w:pPr>
            <w:proofErr w:type="gramStart"/>
            <w:r>
              <w:rPr>
                <w:sz w:val="20"/>
                <w:szCs w:val="20"/>
              </w:rPr>
              <w:t>state</w:t>
            </w:r>
            <w:proofErr w:type="gramEnd"/>
            <w:r>
              <w:rPr>
                <w:sz w:val="20"/>
                <w:szCs w:val="20"/>
              </w:rPr>
              <w:t>, Nigeria.</w:t>
            </w:r>
          </w:p>
        </w:tc>
        <w:tc>
          <w:tcPr>
            <w:tcW w:w="2256" w:type="dxa"/>
            <w:tcBorders>
              <w:top w:val="single" w:sz="4" w:space="0" w:color="000000"/>
              <w:left w:val="single" w:sz="4" w:space="0" w:color="000000"/>
              <w:bottom w:val="single" w:sz="4" w:space="0" w:color="000000"/>
            </w:tcBorders>
          </w:tcPr>
          <w:p w:rsidR="00C41465" w:rsidRDefault="00C41465">
            <w:pPr>
              <w:widowControl w:val="0"/>
              <w:spacing w:line="360" w:lineRule="auto"/>
              <w:jc w:val="both"/>
              <w:rPr>
                <w:sz w:val="20"/>
                <w:szCs w:val="20"/>
              </w:rPr>
            </w:pPr>
          </w:p>
        </w:tc>
      </w:tr>
      <w:tr w:rsidR="00C41465">
        <w:trPr>
          <w:trHeight w:val="2485"/>
        </w:trPr>
        <w:tc>
          <w:tcPr>
            <w:tcW w:w="2256" w:type="dxa"/>
            <w:tcBorders>
              <w:top w:val="single" w:sz="4" w:space="0" w:color="000000"/>
              <w:bottom w:val="single" w:sz="4" w:space="0" w:color="000000"/>
              <w:right w:val="single" w:sz="4" w:space="0" w:color="000000"/>
            </w:tcBorders>
          </w:tcPr>
          <w:p w:rsidR="00C41465" w:rsidRDefault="002A435B">
            <w:pPr>
              <w:widowControl w:val="0"/>
              <w:spacing w:before="2" w:line="360" w:lineRule="auto"/>
              <w:ind w:left="896" w:right="884"/>
              <w:jc w:val="both"/>
              <w:rPr>
                <w:sz w:val="20"/>
                <w:szCs w:val="20"/>
              </w:rPr>
            </w:pPr>
            <w:r>
              <w:rPr>
                <w:rFonts w:ascii="Cambria Math" w:eastAsia="Cambria Math" w:hAnsi="Cambria Math" w:cs="Cambria Math"/>
                <w:sz w:val="20"/>
                <w:szCs w:val="20"/>
              </w:rPr>
              <w:lastRenderedPageBreak/>
              <w:t>𝐻𝑂</w:t>
            </w:r>
            <w:r>
              <w:rPr>
                <w:sz w:val="20"/>
                <w:szCs w:val="20"/>
              </w:rPr>
              <w:t xml:space="preserve"> 3</w:t>
            </w:r>
          </w:p>
        </w:tc>
        <w:tc>
          <w:tcPr>
            <w:tcW w:w="2256" w:type="dxa"/>
            <w:tcBorders>
              <w:top w:val="single" w:sz="4" w:space="0" w:color="000000"/>
              <w:left w:val="single" w:sz="4" w:space="0" w:color="000000"/>
              <w:bottom w:val="single" w:sz="4" w:space="0" w:color="000000"/>
              <w:right w:val="single" w:sz="4" w:space="0" w:color="000000"/>
            </w:tcBorders>
          </w:tcPr>
          <w:p w:rsidR="00C41465" w:rsidRDefault="002A435B">
            <w:pPr>
              <w:widowControl w:val="0"/>
              <w:spacing w:before="1" w:line="360" w:lineRule="auto"/>
              <w:ind w:left="105" w:right="104"/>
              <w:jc w:val="both"/>
              <w:rPr>
                <w:sz w:val="20"/>
                <w:szCs w:val="20"/>
              </w:rPr>
            </w:pPr>
            <w:r>
              <w:rPr>
                <w:sz w:val="20"/>
                <w:szCs w:val="20"/>
              </w:rPr>
              <w:t xml:space="preserve">There is no significant effect of workload on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w:t>
            </w:r>
          </w:p>
          <w:p w:rsidR="00C41465" w:rsidRDefault="002A435B">
            <w:pPr>
              <w:widowControl w:val="0"/>
              <w:spacing w:line="360" w:lineRule="auto"/>
              <w:ind w:left="105"/>
              <w:jc w:val="both"/>
              <w:rPr>
                <w:sz w:val="20"/>
                <w:szCs w:val="20"/>
              </w:rPr>
            </w:pPr>
            <w:r>
              <w:rPr>
                <w:sz w:val="20"/>
                <w:szCs w:val="20"/>
              </w:rPr>
              <w:t>Nigeria.</w:t>
            </w:r>
          </w:p>
        </w:tc>
        <w:tc>
          <w:tcPr>
            <w:tcW w:w="2256" w:type="dxa"/>
            <w:tcBorders>
              <w:top w:val="single" w:sz="4" w:space="0" w:color="000000"/>
              <w:left w:val="single" w:sz="4" w:space="0" w:color="000000"/>
              <w:bottom w:val="single" w:sz="4" w:space="0" w:color="000000"/>
            </w:tcBorders>
          </w:tcPr>
          <w:p w:rsidR="00C41465" w:rsidRDefault="002A435B">
            <w:pPr>
              <w:widowControl w:val="0"/>
              <w:spacing w:before="1" w:line="360" w:lineRule="auto"/>
              <w:ind w:left="105"/>
              <w:jc w:val="both"/>
              <w:rPr>
                <w:sz w:val="20"/>
                <w:szCs w:val="20"/>
              </w:rPr>
            </w:pPr>
            <w:r>
              <w:rPr>
                <w:sz w:val="20"/>
                <w:szCs w:val="20"/>
              </w:rPr>
              <w:t>Rejected</w:t>
            </w:r>
          </w:p>
        </w:tc>
      </w:tr>
    </w:tbl>
    <w:p w:rsidR="00C41465" w:rsidRDefault="00C41465">
      <w:pPr>
        <w:widowControl w:val="0"/>
        <w:spacing w:before="3" w:line="360" w:lineRule="auto"/>
        <w:jc w:val="both"/>
        <w:rPr>
          <w:sz w:val="20"/>
          <w:szCs w:val="20"/>
        </w:rPr>
      </w:pPr>
    </w:p>
    <w:p w:rsidR="00C41465" w:rsidRDefault="00C41465">
      <w:pPr>
        <w:pStyle w:val="Heading1"/>
        <w:widowControl w:val="0"/>
        <w:tabs>
          <w:tab w:val="left" w:pos="1201"/>
        </w:tabs>
        <w:spacing w:before="61" w:line="360" w:lineRule="auto"/>
        <w:jc w:val="both"/>
        <w:rPr>
          <w:sz w:val="20"/>
          <w:szCs w:val="20"/>
        </w:rPr>
      </w:pPr>
    </w:p>
    <w:p w:rsidR="00C41465" w:rsidRDefault="00C41465">
      <w:pPr>
        <w:pStyle w:val="Heading1"/>
        <w:widowControl w:val="0"/>
        <w:tabs>
          <w:tab w:val="left" w:pos="1201"/>
        </w:tabs>
        <w:spacing w:before="61" w:line="360" w:lineRule="auto"/>
        <w:jc w:val="both"/>
        <w:rPr>
          <w:sz w:val="20"/>
          <w:szCs w:val="20"/>
        </w:rPr>
      </w:pPr>
    </w:p>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Pr>
        <w:pStyle w:val="Heading1"/>
        <w:widowControl w:val="0"/>
        <w:tabs>
          <w:tab w:val="left" w:pos="1201"/>
        </w:tabs>
        <w:spacing w:before="61" w:line="360" w:lineRule="auto"/>
        <w:jc w:val="both"/>
        <w:rPr>
          <w:sz w:val="20"/>
          <w:szCs w:val="20"/>
        </w:rPr>
      </w:pPr>
    </w:p>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 w:rsidR="00C41465" w:rsidRDefault="00C41465">
      <w:pPr>
        <w:pStyle w:val="Heading1"/>
        <w:widowControl w:val="0"/>
        <w:tabs>
          <w:tab w:val="left" w:pos="1201"/>
        </w:tabs>
        <w:spacing w:before="61" w:line="360" w:lineRule="auto"/>
        <w:jc w:val="both"/>
        <w:rPr>
          <w:sz w:val="20"/>
          <w:szCs w:val="20"/>
        </w:rPr>
      </w:pPr>
    </w:p>
    <w:p w:rsidR="00C41465" w:rsidRDefault="00C41465">
      <w:pPr>
        <w:pStyle w:val="Heading1"/>
        <w:widowControl w:val="0"/>
        <w:tabs>
          <w:tab w:val="left" w:pos="1201"/>
        </w:tabs>
        <w:spacing w:before="61" w:line="360" w:lineRule="auto"/>
        <w:jc w:val="both"/>
        <w:rPr>
          <w:sz w:val="20"/>
          <w:szCs w:val="20"/>
        </w:rPr>
      </w:pPr>
    </w:p>
    <w:p w:rsidR="00C41465" w:rsidRDefault="00C41465">
      <w:pPr>
        <w:pStyle w:val="Heading1"/>
        <w:widowControl w:val="0"/>
        <w:tabs>
          <w:tab w:val="left" w:pos="1201"/>
        </w:tabs>
        <w:spacing w:before="61" w:line="360" w:lineRule="auto"/>
        <w:jc w:val="both"/>
        <w:rPr>
          <w:sz w:val="20"/>
          <w:szCs w:val="20"/>
        </w:rPr>
      </w:pPr>
    </w:p>
    <w:p w:rsidR="00C41465" w:rsidRDefault="002A435B">
      <w:pPr>
        <w:pStyle w:val="Heading1"/>
        <w:widowControl w:val="0"/>
        <w:tabs>
          <w:tab w:val="left" w:pos="1201"/>
        </w:tabs>
        <w:spacing w:before="61" w:line="360" w:lineRule="auto"/>
        <w:jc w:val="center"/>
        <w:rPr>
          <w:b/>
          <w:sz w:val="20"/>
          <w:szCs w:val="20"/>
        </w:rPr>
      </w:pPr>
      <w:r>
        <w:rPr>
          <w:b/>
          <w:sz w:val="20"/>
          <w:szCs w:val="20"/>
        </w:rPr>
        <w:lastRenderedPageBreak/>
        <w:t>CHAPTER FIVE</w:t>
      </w:r>
    </w:p>
    <w:p w:rsidR="00C41465" w:rsidRDefault="00C41465">
      <w:pPr>
        <w:widowControl w:val="0"/>
        <w:tabs>
          <w:tab w:val="left" w:pos="1201"/>
        </w:tabs>
        <w:spacing w:line="360" w:lineRule="auto"/>
        <w:jc w:val="both"/>
        <w:rPr>
          <w:b/>
          <w:sz w:val="20"/>
          <w:szCs w:val="20"/>
        </w:rPr>
      </w:pPr>
    </w:p>
    <w:p w:rsidR="00C41465" w:rsidRDefault="002A435B">
      <w:pPr>
        <w:widowControl w:val="0"/>
        <w:tabs>
          <w:tab w:val="left" w:pos="1201"/>
        </w:tabs>
        <w:spacing w:line="360" w:lineRule="auto"/>
        <w:jc w:val="both"/>
        <w:rPr>
          <w:b/>
          <w:sz w:val="20"/>
          <w:szCs w:val="20"/>
        </w:rPr>
      </w:pPr>
      <w:r>
        <w:rPr>
          <w:b/>
          <w:sz w:val="20"/>
          <w:szCs w:val="20"/>
        </w:rPr>
        <w:t>SUMMARY, CONCLUSION AND RECOMMENDATIONS</w:t>
      </w:r>
    </w:p>
    <w:p w:rsidR="00C41465" w:rsidRDefault="00C41465">
      <w:pPr>
        <w:widowControl w:val="0"/>
        <w:tabs>
          <w:tab w:val="left" w:pos="1201"/>
        </w:tabs>
        <w:spacing w:line="360" w:lineRule="auto"/>
        <w:jc w:val="both"/>
        <w:rPr>
          <w:b/>
          <w:sz w:val="20"/>
          <w:szCs w:val="20"/>
        </w:rPr>
      </w:pPr>
    </w:p>
    <w:p w:rsidR="00C41465" w:rsidRDefault="002A435B">
      <w:pPr>
        <w:pStyle w:val="Heading1"/>
        <w:widowControl w:val="0"/>
        <w:tabs>
          <w:tab w:val="left" w:pos="1201"/>
        </w:tabs>
        <w:spacing w:line="360" w:lineRule="auto"/>
        <w:jc w:val="both"/>
        <w:rPr>
          <w:b/>
          <w:sz w:val="20"/>
          <w:szCs w:val="20"/>
        </w:rPr>
      </w:pPr>
      <w:r>
        <w:rPr>
          <w:b/>
          <w:sz w:val="20"/>
          <w:szCs w:val="20"/>
        </w:rPr>
        <w:t>5.1</w:t>
      </w:r>
      <w:r>
        <w:rPr>
          <w:b/>
          <w:sz w:val="20"/>
          <w:szCs w:val="20"/>
        </w:rPr>
        <w:tab/>
        <w:t>Introduction</w:t>
      </w:r>
    </w:p>
    <w:p w:rsidR="00C41465" w:rsidRDefault="00C41465">
      <w:pPr>
        <w:widowControl w:val="0"/>
        <w:tabs>
          <w:tab w:val="left" w:pos="1201"/>
        </w:tabs>
        <w:spacing w:before="7" w:line="360" w:lineRule="auto"/>
        <w:jc w:val="both"/>
        <w:rPr>
          <w:sz w:val="20"/>
          <w:szCs w:val="20"/>
        </w:rPr>
      </w:pPr>
    </w:p>
    <w:p w:rsidR="00C41465" w:rsidRDefault="002A435B">
      <w:pPr>
        <w:pStyle w:val="Heading1"/>
        <w:widowControl w:val="0"/>
        <w:tabs>
          <w:tab w:val="left" w:pos="1201"/>
        </w:tabs>
        <w:spacing w:line="360" w:lineRule="auto"/>
        <w:jc w:val="both"/>
        <w:rPr>
          <w:b/>
          <w:sz w:val="20"/>
          <w:szCs w:val="20"/>
        </w:rPr>
      </w:pPr>
      <w:r>
        <w:rPr>
          <w:b/>
          <w:sz w:val="20"/>
          <w:szCs w:val="20"/>
        </w:rPr>
        <w:t>5.2</w:t>
      </w:r>
      <w:r>
        <w:rPr>
          <w:b/>
          <w:sz w:val="20"/>
          <w:szCs w:val="20"/>
        </w:rPr>
        <w:tab/>
        <w:t>Summary of Findings</w:t>
      </w:r>
    </w:p>
    <w:p w:rsidR="00C41465" w:rsidRDefault="00C41465">
      <w:pPr>
        <w:widowControl w:val="0"/>
        <w:tabs>
          <w:tab w:val="left" w:pos="1201"/>
        </w:tabs>
        <w:spacing w:line="360" w:lineRule="auto"/>
        <w:jc w:val="both"/>
        <w:rPr>
          <w:b/>
          <w:sz w:val="20"/>
          <w:szCs w:val="20"/>
        </w:rPr>
      </w:pPr>
    </w:p>
    <w:p w:rsidR="00C41465" w:rsidRDefault="002A435B">
      <w:pPr>
        <w:widowControl w:val="0"/>
        <w:tabs>
          <w:tab w:val="left" w:pos="1201"/>
        </w:tabs>
        <w:spacing w:line="360" w:lineRule="auto"/>
        <w:jc w:val="both"/>
        <w:rPr>
          <w:sz w:val="20"/>
          <w:szCs w:val="20"/>
        </w:rPr>
      </w:pPr>
      <w:r>
        <w:rPr>
          <w:sz w:val="20"/>
          <w:szCs w:val="20"/>
        </w:rPr>
        <w:t xml:space="preserve">From the hypotheses tested in the study, the findings revealed that Working conditions significantly affect productivity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Also, there is significant effect of job insecurity on innovative work behavior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 Also, the research revealed that </w:t>
      </w:r>
      <w:proofErr w:type="gramStart"/>
      <w:r>
        <w:rPr>
          <w:sz w:val="20"/>
          <w:szCs w:val="20"/>
        </w:rPr>
        <w:t>There</w:t>
      </w:r>
      <w:proofErr w:type="gramEnd"/>
      <w:r>
        <w:rPr>
          <w:sz w:val="20"/>
          <w:szCs w:val="20"/>
        </w:rPr>
        <w:t xml:space="preserve"> is significant effect of workload on delivery time of Zenith bank </w:t>
      </w:r>
      <w:proofErr w:type="spellStart"/>
      <w:r>
        <w:rPr>
          <w:sz w:val="20"/>
          <w:szCs w:val="20"/>
        </w:rPr>
        <w:t>plc</w:t>
      </w:r>
      <w:proofErr w:type="spellEnd"/>
      <w:r>
        <w:rPr>
          <w:sz w:val="20"/>
          <w:szCs w:val="20"/>
        </w:rPr>
        <w:t xml:space="preserve"> in Ilorin, </w:t>
      </w:r>
      <w:proofErr w:type="spellStart"/>
      <w:r>
        <w:rPr>
          <w:sz w:val="20"/>
          <w:szCs w:val="20"/>
        </w:rPr>
        <w:t>Kwara</w:t>
      </w:r>
      <w:proofErr w:type="spellEnd"/>
      <w:r>
        <w:rPr>
          <w:sz w:val="20"/>
          <w:szCs w:val="20"/>
        </w:rPr>
        <w:t xml:space="preserve"> state, Nigeria.</w:t>
      </w:r>
    </w:p>
    <w:p w:rsidR="00C41465" w:rsidRDefault="00C41465">
      <w:pPr>
        <w:widowControl w:val="0"/>
        <w:tabs>
          <w:tab w:val="left" w:pos="1201"/>
        </w:tabs>
        <w:spacing w:before="10" w:line="360" w:lineRule="auto"/>
        <w:jc w:val="both"/>
        <w:rPr>
          <w:sz w:val="20"/>
          <w:szCs w:val="20"/>
        </w:rPr>
      </w:pPr>
    </w:p>
    <w:p w:rsidR="00C41465" w:rsidRDefault="00C41465">
      <w:pPr>
        <w:pStyle w:val="Heading1"/>
        <w:widowControl w:val="0"/>
        <w:tabs>
          <w:tab w:val="left" w:pos="1201"/>
        </w:tabs>
        <w:spacing w:before="1" w:line="360" w:lineRule="auto"/>
        <w:jc w:val="both"/>
        <w:rPr>
          <w:b/>
          <w:sz w:val="20"/>
          <w:szCs w:val="20"/>
        </w:rPr>
      </w:pPr>
    </w:p>
    <w:p w:rsidR="00C41465" w:rsidRDefault="002A435B">
      <w:pPr>
        <w:pStyle w:val="Heading1"/>
        <w:widowControl w:val="0"/>
        <w:tabs>
          <w:tab w:val="left" w:pos="1201"/>
        </w:tabs>
        <w:spacing w:before="1" w:line="360" w:lineRule="auto"/>
        <w:jc w:val="both"/>
        <w:rPr>
          <w:b/>
          <w:sz w:val="20"/>
          <w:szCs w:val="20"/>
        </w:rPr>
      </w:pPr>
      <w:r>
        <w:rPr>
          <w:b/>
          <w:sz w:val="20"/>
          <w:szCs w:val="20"/>
        </w:rPr>
        <w:t>5.3</w:t>
      </w:r>
      <w:r>
        <w:rPr>
          <w:b/>
          <w:sz w:val="20"/>
          <w:szCs w:val="20"/>
        </w:rPr>
        <w:tab/>
        <w:t>Conclusion</w:t>
      </w:r>
    </w:p>
    <w:p w:rsidR="00C41465" w:rsidRDefault="00C41465">
      <w:pPr>
        <w:widowControl w:val="0"/>
        <w:tabs>
          <w:tab w:val="left" w:pos="1201"/>
        </w:tabs>
        <w:spacing w:before="10" w:line="360" w:lineRule="auto"/>
        <w:jc w:val="both"/>
        <w:rPr>
          <w:b/>
          <w:sz w:val="20"/>
          <w:szCs w:val="20"/>
        </w:rPr>
      </w:pPr>
    </w:p>
    <w:p w:rsidR="00C41465" w:rsidRDefault="002A435B">
      <w:pPr>
        <w:widowControl w:val="0"/>
        <w:tabs>
          <w:tab w:val="left" w:pos="1201"/>
        </w:tabs>
        <w:spacing w:before="1" w:line="360" w:lineRule="auto"/>
        <w:jc w:val="both"/>
        <w:rPr>
          <w:sz w:val="20"/>
          <w:szCs w:val="20"/>
        </w:rPr>
      </w:pPr>
      <w:r>
        <w:rPr>
          <w:sz w:val="20"/>
          <w:szCs w:val="20"/>
        </w:rPr>
        <w:t xml:space="preserve">In conclusion, this research has provided an insight into how the factors of employee grievances (working conditions, job insecurity, workload) and how they can affect Organizational performance (productivity, innovative work </w:t>
      </w:r>
      <w:proofErr w:type="spellStart"/>
      <w:r>
        <w:rPr>
          <w:sz w:val="20"/>
          <w:szCs w:val="20"/>
        </w:rPr>
        <w:t>behaviour</w:t>
      </w:r>
      <w:proofErr w:type="spellEnd"/>
      <w:r>
        <w:rPr>
          <w:sz w:val="20"/>
          <w:szCs w:val="20"/>
        </w:rPr>
        <w:t>, delivery time). Moreover, the use of the regression analysis was particularly useful to determine the overall fit of the model.</w:t>
      </w:r>
    </w:p>
    <w:p w:rsidR="00C41465" w:rsidRDefault="00C41465">
      <w:pPr>
        <w:widowControl w:val="0"/>
        <w:tabs>
          <w:tab w:val="left" w:pos="1201"/>
        </w:tabs>
        <w:spacing w:before="11" w:line="360" w:lineRule="auto"/>
        <w:jc w:val="both"/>
        <w:rPr>
          <w:sz w:val="20"/>
          <w:szCs w:val="20"/>
        </w:rPr>
      </w:pPr>
    </w:p>
    <w:p w:rsidR="00C41465" w:rsidRDefault="002A435B">
      <w:pPr>
        <w:pStyle w:val="Heading1"/>
        <w:widowControl w:val="0"/>
        <w:tabs>
          <w:tab w:val="left" w:pos="1201"/>
        </w:tabs>
        <w:spacing w:line="360" w:lineRule="auto"/>
        <w:jc w:val="both"/>
        <w:rPr>
          <w:b/>
          <w:sz w:val="20"/>
          <w:szCs w:val="20"/>
        </w:rPr>
      </w:pPr>
      <w:r>
        <w:rPr>
          <w:b/>
          <w:sz w:val="20"/>
          <w:szCs w:val="20"/>
        </w:rPr>
        <w:t>5.4</w:t>
      </w:r>
      <w:r>
        <w:rPr>
          <w:b/>
          <w:sz w:val="20"/>
          <w:szCs w:val="20"/>
        </w:rPr>
        <w:tab/>
        <w:t>Recommendations</w:t>
      </w:r>
    </w:p>
    <w:p w:rsidR="00C41465" w:rsidRDefault="00C41465">
      <w:pPr>
        <w:widowControl w:val="0"/>
        <w:tabs>
          <w:tab w:val="left" w:pos="1201"/>
        </w:tabs>
        <w:spacing w:before="11" w:line="360" w:lineRule="auto"/>
        <w:jc w:val="both"/>
        <w:rPr>
          <w:b/>
          <w:sz w:val="20"/>
          <w:szCs w:val="20"/>
        </w:rPr>
      </w:pPr>
    </w:p>
    <w:p w:rsidR="00C41465" w:rsidRDefault="002A435B">
      <w:pPr>
        <w:widowControl w:val="0"/>
        <w:tabs>
          <w:tab w:val="left" w:pos="1201"/>
        </w:tabs>
        <w:spacing w:line="360" w:lineRule="auto"/>
        <w:jc w:val="both"/>
        <w:rPr>
          <w:sz w:val="20"/>
          <w:szCs w:val="20"/>
        </w:rPr>
      </w:pPr>
      <w:r>
        <w:rPr>
          <w:sz w:val="20"/>
          <w:szCs w:val="20"/>
        </w:rPr>
        <w:t>Based on the findings of this study, the following recommendations are considered necessary:</w:t>
      </w:r>
    </w:p>
    <w:p w:rsidR="00C41465" w:rsidRDefault="00C41465">
      <w:pPr>
        <w:widowControl w:val="0"/>
        <w:tabs>
          <w:tab w:val="left" w:pos="1201"/>
        </w:tabs>
        <w:spacing w:before="4" w:line="360" w:lineRule="auto"/>
        <w:jc w:val="both"/>
        <w:rPr>
          <w:sz w:val="20"/>
          <w:szCs w:val="20"/>
        </w:rPr>
      </w:pPr>
    </w:p>
    <w:p w:rsidR="00C41465" w:rsidRDefault="002A435B">
      <w:pPr>
        <w:widowControl w:val="0"/>
        <w:tabs>
          <w:tab w:val="left" w:pos="1201"/>
        </w:tabs>
        <w:spacing w:before="79" w:line="360" w:lineRule="auto"/>
        <w:jc w:val="both"/>
        <w:rPr>
          <w:sz w:val="20"/>
          <w:szCs w:val="20"/>
        </w:rPr>
      </w:pPr>
      <w:r>
        <w:rPr>
          <w:rFonts w:ascii="Noto Sans Symbols" w:eastAsia="Noto Sans Symbols" w:hAnsi="Noto Sans Symbols" w:cs="Noto Sans Symbols"/>
          <w:sz w:val="20"/>
          <w:szCs w:val="20"/>
        </w:rPr>
        <w:t>●</w:t>
      </w:r>
      <w:r>
        <w:rPr>
          <w:rFonts w:ascii="Noto Sans Symbols" w:eastAsia="Noto Sans Symbols" w:hAnsi="Noto Sans Symbols" w:cs="Noto Sans Symbols"/>
          <w:sz w:val="20"/>
          <w:szCs w:val="20"/>
        </w:rPr>
        <w:tab/>
      </w:r>
      <w:r>
        <w:rPr>
          <w:sz w:val="20"/>
          <w:szCs w:val="20"/>
        </w:rPr>
        <w:t>Organizations should create a culture that encourages employee participation in decision-making processes. This will give employees a sense of ownership and control, which can reduce their grievances and increase their commitment to the organization.</w:t>
      </w:r>
      <w:r>
        <w:rPr>
          <w:rFonts w:ascii="Noto Sans Symbols" w:eastAsia="Noto Sans Symbols" w:hAnsi="Noto Sans Symbols" w:cs="Noto Sans Symbols"/>
          <w:sz w:val="20"/>
          <w:szCs w:val="20"/>
        </w:rPr>
        <w:t>●</w:t>
      </w:r>
      <w:r>
        <w:rPr>
          <w:rFonts w:ascii="Noto Sans Symbols" w:eastAsia="Noto Sans Symbols" w:hAnsi="Noto Sans Symbols" w:cs="Noto Sans Symbols"/>
          <w:sz w:val="20"/>
          <w:szCs w:val="20"/>
        </w:rPr>
        <w:tab/>
      </w:r>
      <w:r>
        <w:rPr>
          <w:sz w:val="20"/>
          <w:szCs w:val="20"/>
        </w:rPr>
        <w:t>Organizations should have a regular performance appraisal system in place to identify the factors that contribute to employee grievances. This will help management to address these factors proactively.</w:t>
      </w:r>
    </w:p>
    <w:p w:rsidR="00C41465" w:rsidRDefault="00C41465">
      <w:pPr>
        <w:widowControl w:val="0"/>
        <w:tabs>
          <w:tab w:val="left" w:pos="1201"/>
        </w:tabs>
        <w:spacing w:before="1" w:line="360" w:lineRule="auto"/>
        <w:jc w:val="both"/>
        <w:rPr>
          <w:sz w:val="20"/>
          <w:szCs w:val="20"/>
        </w:rPr>
      </w:pPr>
    </w:p>
    <w:p w:rsidR="00C41465" w:rsidRDefault="002A435B">
      <w:pPr>
        <w:widowControl w:val="0"/>
        <w:tabs>
          <w:tab w:val="left" w:pos="1201"/>
        </w:tabs>
        <w:spacing w:line="360" w:lineRule="auto"/>
        <w:jc w:val="both"/>
        <w:rPr>
          <w:sz w:val="20"/>
          <w:szCs w:val="20"/>
        </w:rPr>
      </w:pPr>
      <w:r>
        <w:rPr>
          <w:rFonts w:ascii="Noto Sans Symbols" w:eastAsia="Noto Sans Symbols" w:hAnsi="Noto Sans Symbols" w:cs="Noto Sans Symbols"/>
          <w:sz w:val="20"/>
          <w:szCs w:val="20"/>
        </w:rPr>
        <w:t>●</w:t>
      </w:r>
      <w:r>
        <w:rPr>
          <w:rFonts w:ascii="Noto Sans Symbols" w:eastAsia="Noto Sans Symbols" w:hAnsi="Noto Sans Symbols" w:cs="Noto Sans Symbols"/>
          <w:sz w:val="20"/>
          <w:szCs w:val="20"/>
        </w:rPr>
        <w:tab/>
      </w:r>
      <w:r>
        <w:rPr>
          <w:sz w:val="20"/>
          <w:szCs w:val="20"/>
        </w:rPr>
        <w:t xml:space="preserve">Employees need to be adequately trained to perform their jobs effectively. By providing them with the </w:t>
      </w:r>
      <w:r>
        <w:rPr>
          <w:sz w:val="20"/>
          <w:szCs w:val="20"/>
        </w:rPr>
        <w:lastRenderedPageBreak/>
        <w:t>necessary skills, employees can feel more confident in their work, which can reduce their grievances.</w:t>
      </w:r>
    </w:p>
    <w:p w:rsidR="00C41465" w:rsidRDefault="00C41465">
      <w:pPr>
        <w:widowControl w:val="0"/>
        <w:tabs>
          <w:tab w:val="left" w:pos="1201"/>
        </w:tabs>
        <w:spacing w:before="7" w:line="360" w:lineRule="auto"/>
        <w:jc w:val="both"/>
        <w:rPr>
          <w:sz w:val="20"/>
          <w:szCs w:val="20"/>
        </w:rPr>
      </w:pPr>
    </w:p>
    <w:p w:rsidR="00C41465" w:rsidRDefault="002A435B">
      <w:pPr>
        <w:widowControl w:val="0"/>
        <w:tabs>
          <w:tab w:val="left" w:pos="1201"/>
        </w:tabs>
        <w:spacing w:before="1" w:line="360" w:lineRule="auto"/>
        <w:jc w:val="both"/>
        <w:rPr>
          <w:sz w:val="20"/>
          <w:szCs w:val="20"/>
        </w:rPr>
      </w:pPr>
      <w:r>
        <w:rPr>
          <w:rFonts w:ascii="Noto Sans Symbols" w:eastAsia="Noto Sans Symbols" w:hAnsi="Noto Sans Symbols" w:cs="Noto Sans Symbols"/>
          <w:sz w:val="20"/>
          <w:szCs w:val="20"/>
        </w:rPr>
        <w:t>●</w:t>
      </w:r>
      <w:r>
        <w:rPr>
          <w:rFonts w:ascii="Noto Sans Symbols" w:eastAsia="Noto Sans Symbols" w:hAnsi="Noto Sans Symbols" w:cs="Noto Sans Symbols"/>
          <w:sz w:val="20"/>
          <w:szCs w:val="20"/>
        </w:rPr>
        <w:tab/>
      </w:r>
      <w:r>
        <w:rPr>
          <w:sz w:val="20"/>
          <w:szCs w:val="20"/>
        </w:rPr>
        <w:t>Organizations should ensure that communication channels between management and employees are clear and effective. Employees should be encouraged to express their grievances and management should be responsive in addressing them.</w:t>
      </w:r>
    </w:p>
    <w:p w:rsidR="00C41465" w:rsidRDefault="00C41465">
      <w:pPr>
        <w:widowControl w:val="0"/>
        <w:tabs>
          <w:tab w:val="left" w:pos="1201"/>
        </w:tabs>
        <w:spacing w:line="360" w:lineRule="auto"/>
        <w:jc w:val="both"/>
        <w:rPr>
          <w:sz w:val="20"/>
          <w:szCs w:val="20"/>
        </w:rPr>
      </w:pPr>
    </w:p>
    <w:p w:rsidR="00C41465" w:rsidRDefault="002A435B">
      <w:pPr>
        <w:widowControl w:val="0"/>
        <w:tabs>
          <w:tab w:val="left" w:pos="1201"/>
        </w:tabs>
        <w:spacing w:before="1" w:line="360" w:lineRule="auto"/>
        <w:jc w:val="both"/>
        <w:rPr>
          <w:sz w:val="20"/>
          <w:szCs w:val="20"/>
        </w:rPr>
      </w:pPr>
      <w:r>
        <w:rPr>
          <w:rFonts w:ascii="Noto Sans Symbols" w:eastAsia="Noto Sans Symbols" w:hAnsi="Noto Sans Symbols" w:cs="Noto Sans Symbols"/>
          <w:sz w:val="20"/>
          <w:szCs w:val="20"/>
        </w:rPr>
        <w:t>●</w:t>
      </w:r>
      <w:r>
        <w:rPr>
          <w:rFonts w:ascii="Noto Sans Symbols" w:eastAsia="Noto Sans Symbols" w:hAnsi="Noto Sans Symbols" w:cs="Noto Sans Symbols"/>
          <w:sz w:val="20"/>
          <w:szCs w:val="20"/>
        </w:rPr>
        <w:tab/>
      </w:r>
      <w:r>
        <w:rPr>
          <w:sz w:val="20"/>
          <w:szCs w:val="20"/>
        </w:rPr>
        <w:t>Organizations should ensure that workload is manageable for employees to avoid burnout and stress, which can contribute to grievances.</w:t>
      </w:r>
    </w:p>
    <w:p w:rsidR="00C41465" w:rsidRDefault="00C41465">
      <w:pPr>
        <w:widowControl w:val="0"/>
        <w:tabs>
          <w:tab w:val="left" w:pos="1201"/>
        </w:tabs>
        <w:spacing w:before="8" w:line="360" w:lineRule="auto"/>
        <w:jc w:val="both"/>
        <w:rPr>
          <w:sz w:val="20"/>
          <w:szCs w:val="20"/>
        </w:rPr>
      </w:pPr>
    </w:p>
    <w:p w:rsidR="00C41465" w:rsidRDefault="002A435B">
      <w:pPr>
        <w:widowControl w:val="0"/>
        <w:tabs>
          <w:tab w:val="left" w:pos="1201"/>
        </w:tabs>
        <w:spacing w:line="360" w:lineRule="auto"/>
        <w:jc w:val="both"/>
        <w:rPr>
          <w:sz w:val="20"/>
          <w:szCs w:val="20"/>
        </w:rPr>
      </w:pPr>
      <w:r>
        <w:rPr>
          <w:rFonts w:ascii="Noto Sans Symbols" w:eastAsia="Noto Sans Symbols" w:hAnsi="Noto Sans Symbols" w:cs="Noto Sans Symbols"/>
          <w:sz w:val="20"/>
          <w:szCs w:val="20"/>
        </w:rPr>
        <w:t>●</w:t>
      </w:r>
      <w:r>
        <w:rPr>
          <w:rFonts w:ascii="Noto Sans Symbols" w:eastAsia="Noto Sans Symbols" w:hAnsi="Noto Sans Symbols" w:cs="Noto Sans Symbols"/>
          <w:sz w:val="20"/>
          <w:szCs w:val="20"/>
        </w:rPr>
        <w:tab/>
      </w:r>
      <w:r>
        <w:rPr>
          <w:sz w:val="20"/>
          <w:szCs w:val="20"/>
        </w:rPr>
        <w:t>Organizations should work towards enhancing job security for their employees. This can be achieved by providing job security measures such as contracts, job stability, and benefits packages.</w:t>
      </w:r>
    </w:p>
    <w:p w:rsidR="00C41465" w:rsidRDefault="00C41465">
      <w:pPr>
        <w:widowControl w:val="0"/>
        <w:tabs>
          <w:tab w:val="left" w:pos="1201"/>
        </w:tabs>
        <w:spacing w:before="7" w:line="360" w:lineRule="auto"/>
        <w:jc w:val="both"/>
        <w:rPr>
          <w:sz w:val="20"/>
          <w:szCs w:val="20"/>
        </w:rPr>
      </w:pPr>
    </w:p>
    <w:p w:rsidR="00C41465" w:rsidRDefault="002A435B">
      <w:pPr>
        <w:widowControl w:val="0"/>
        <w:tabs>
          <w:tab w:val="left" w:pos="1201"/>
        </w:tabs>
        <w:spacing w:before="1" w:line="360" w:lineRule="auto"/>
        <w:jc w:val="both"/>
        <w:rPr>
          <w:sz w:val="20"/>
          <w:szCs w:val="20"/>
        </w:rPr>
      </w:pPr>
      <w:r>
        <w:rPr>
          <w:rFonts w:ascii="Noto Sans Symbols" w:eastAsia="Noto Sans Symbols" w:hAnsi="Noto Sans Symbols" w:cs="Noto Sans Symbols"/>
          <w:sz w:val="20"/>
          <w:szCs w:val="20"/>
        </w:rPr>
        <w:t>●</w:t>
      </w:r>
      <w:r>
        <w:rPr>
          <w:rFonts w:ascii="Noto Sans Symbols" w:eastAsia="Noto Sans Symbols" w:hAnsi="Noto Sans Symbols" w:cs="Noto Sans Symbols"/>
          <w:sz w:val="20"/>
          <w:szCs w:val="20"/>
        </w:rPr>
        <w:tab/>
      </w:r>
      <w:r>
        <w:rPr>
          <w:sz w:val="20"/>
          <w:szCs w:val="20"/>
        </w:rPr>
        <w:t>Organizations should create a positive work environment that promotes employee well-being and job satisfaction. This can be achieved by recognizing employee efforts, providing opportunities for personal and professional growth, and promoting work- life balance.</w:t>
      </w:r>
    </w:p>
    <w:p w:rsidR="00C41465" w:rsidRDefault="00C41465">
      <w:pPr>
        <w:widowControl w:val="0"/>
        <w:tabs>
          <w:tab w:val="left" w:pos="1201"/>
        </w:tabs>
        <w:spacing w:before="7" w:line="360" w:lineRule="auto"/>
        <w:jc w:val="both"/>
        <w:rPr>
          <w:sz w:val="20"/>
          <w:szCs w:val="20"/>
        </w:rPr>
      </w:pPr>
    </w:p>
    <w:p w:rsidR="00C41465" w:rsidRDefault="002A435B">
      <w:pPr>
        <w:pStyle w:val="Heading1"/>
        <w:widowControl w:val="0"/>
        <w:tabs>
          <w:tab w:val="left" w:pos="1201"/>
        </w:tabs>
        <w:spacing w:before="61" w:line="360" w:lineRule="auto"/>
        <w:jc w:val="both"/>
        <w:rPr>
          <w:sz w:val="20"/>
          <w:szCs w:val="20"/>
        </w:rPr>
      </w:pPr>
      <w:r>
        <w:rPr>
          <w:sz w:val="20"/>
          <w:szCs w:val="20"/>
        </w:rPr>
        <w:t>By implementing these recommendations, organizations can reduce employee grievances, increase organizational performance, and create a positive work environment that benefits employees, management, and society as a whole.</w:t>
      </w:r>
    </w:p>
    <w:p w:rsidR="00C41465" w:rsidRDefault="00C41465">
      <w:pPr>
        <w:pStyle w:val="Heading1"/>
        <w:widowControl w:val="0"/>
        <w:tabs>
          <w:tab w:val="left" w:pos="1201"/>
        </w:tabs>
        <w:spacing w:before="61" w:line="360" w:lineRule="auto"/>
        <w:jc w:val="center"/>
        <w:rPr>
          <w:b/>
          <w:sz w:val="20"/>
          <w:szCs w:val="20"/>
        </w:rPr>
      </w:pPr>
    </w:p>
    <w:p w:rsidR="00C41465" w:rsidRDefault="00C41465">
      <w:pPr>
        <w:pStyle w:val="Heading1"/>
        <w:widowControl w:val="0"/>
        <w:tabs>
          <w:tab w:val="left" w:pos="1201"/>
        </w:tabs>
        <w:spacing w:before="61" w:line="360" w:lineRule="auto"/>
        <w:jc w:val="center"/>
        <w:rPr>
          <w:b/>
          <w:sz w:val="20"/>
          <w:szCs w:val="20"/>
        </w:rPr>
      </w:pPr>
    </w:p>
    <w:p w:rsidR="00C41465" w:rsidRDefault="00C41465">
      <w:pPr>
        <w:pStyle w:val="Heading1"/>
        <w:widowControl w:val="0"/>
        <w:tabs>
          <w:tab w:val="left" w:pos="1201"/>
        </w:tabs>
        <w:spacing w:before="61" w:line="360" w:lineRule="auto"/>
        <w:jc w:val="center"/>
        <w:rPr>
          <w:b/>
          <w:sz w:val="20"/>
          <w:szCs w:val="20"/>
        </w:rPr>
      </w:pPr>
    </w:p>
    <w:p w:rsidR="00C41465" w:rsidRDefault="00C41465">
      <w:pPr>
        <w:pStyle w:val="Heading1"/>
        <w:widowControl w:val="0"/>
        <w:tabs>
          <w:tab w:val="left" w:pos="1201"/>
        </w:tabs>
        <w:spacing w:before="61" w:line="360" w:lineRule="auto"/>
        <w:jc w:val="center"/>
        <w:rPr>
          <w:b/>
          <w:sz w:val="20"/>
          <w:szCs w:val="20"/>
        </w:rPr>
      </w:pPr>
    </w:p>
    <w:p w:rsidR="00C41465" w:rsidRDefault="00C41465">
      <w:pPr>
        <w:pStyle w:val="Heading1"/>
        <w:widowControl w:val="0"/>
        <w:tabs>
          <w:tab w:val="left" w:pos="1201"/>
        </w:tabs>
        <w:spacing w:before="61" w:line="360" w:lineRule="auto"/>
        <w:jc w:val="center"/>
        <w:rPr>
          <w:b/>
          <w:sz w:val="20"/>
          <w:szCs w:val="20"/>
        </w:rPr>
      </w:pPr>
    </w:p>
    <w:p w:rsidR="00C41465" w:rsidRDefault="00C41465">
      <w:pPr>
        <w:pStyle w:val="Heading1"/>
        <w:widowControl w:val="0"/>
        <w:tabs>
          <w:tab w:val="left" w:pos="1201"/>
        </w:tabs>
        <w:spacing w:before="61" w:line="360" w:lineRule="auto"/>
        <w:jc w:val="center"/>
        <w:rPr>
          <w:b/>
          <w:sz w:val="20"/>
          <w:szCs w:val="20"/>
        </w:rPr>
      </w:pPr>
    </w:p>
    <w:p w:rsidR="00C41465" w:rsidRDefault="00C41465">
      <w:pPr>
        <w:pStyle w:val="Heading1"/>
        <w:widowControl w:val="0"/>
        <w:tabs>
          <w:tab w:val="left" w:pos="1201"/>
        </w:tabs>
        <w:spacing w:before="61" w:line="360" w:lineRule="auto"/>
        <w:jc w:val="center"/>
        <w:rPr>
          <w:b/>
          <w:sz w:val="20"/>
          <w:szCs w:val="20"/>
        </w:rPr>
      </w:pPr>
    </w:p>
    <w:p w:rsidR="00C41465" w:rsidRDefault="00C41465">
      <w:pPr>
        <w:pStyle w:val="Heading1"/>
        <w:widowControl w:val="0"/>
        <w:tabs>
          <w:tab w:val="left" w:pos="1201"/>
        </w:tabs>
        <w:spacing w:before="61" w:line="360" w:lineRule="auto"/>
        <w:jc w:val="center"/>
        <w:rPr>
          <w:b/>
          <w:sz w:val="20"/>
          <w:szCs w:val="20"/>
        </w:rPr>
      </w:pPr>
    </w:p>
    <w:p w:rsidR="00C41465" w:rsidRDefault="00C41465"/>
    <w:p w:rsidR="00C41465" w:rsidRDefault="00C41465" w:rsidP="00001829">
      <w:pPr>
        <w:pStyle w:val="Heading1"/>
        <w:widowControl w:val="0"/>
        <w:tabs>
          <w:tab w:val="left" w:pos="1201"/>
        </w:tabs>
        <w:spacing w:before="61" w:line="360" w:lineRule="auto"/>
        <w:rPr>
          <w:b/>
          <w:sz w:val="20"/>
          <w:szCs w:val="20"/>
        </w:rPr>
      </w:pPr>
    </w:p>
    <w:p w:rsidR="00001829" w:rsidRPr="00001829" w:rsidRDefault="00001829" w:rsidP="00001829"/>
    <w:p w:rsidR="00C41465" w:rsidRDefault="002A435B">
      <w:pPr>
        <w:pStyle w:val="Heading1"/>
        <w:widowControl w:val="0"/>
        <w:tabs>
          <w:tab w:val="left" w:pos="1201"/>
        </w:tabs>
        <w:spacing w:before="61" w:line="360" w:lineRule="auto"/>
        <w:jc w:val="center"/>
        <w:rPr>
          <w:b/>
          <w:sz w:val="20"/>
          <w:szCs w:val="20"/>
        </w:rPr>
      </w:pPr>
      <w:r>
        <w:rPr>
          <w:b/>
          <w:sz w:val="20"/>
          <w:szCs w:val="20"/>
        </w:rPr>
        <w:lastRenderedPageBreak/>
        <w:t>REFERENCES</w:t>
      </w:r>
    </w:p>
    <w:p w:rsidR="00C41465" w:rsidRDefault="00C41465">
      <w:pPr>
        <w:widowControl w:val="0"/>
        <w:spacing w:line="360" w:lineRule="auto"/>
        <w:jc w:val="both"/>
        <w:rPr>
          <w:b/>
          <w:sz w:val="20"/>
          <w:szCs w:val="20"/>
        </w:rPr>
      </w:pPr>
    </w:p>
    <w:p w:rsidR="00C41465" w:rsidRDefault="002A435B">
      <w:pPr>
        <w:widowControl w:val="0"/>
        <w:spacing w:line="360" w:lineRule="auto"/>
        <w:ind w:left="703" w:right="62" w:hanging="703"/>
        <w:jc w:val="both"/>
        <w:rPr>
          <w:sz w:val="20"/>
          <w:szCs w:val="20"/>
        </w:rPr>
      </w:pPr>
      <w:r>
        <w:rPr>
          <w:sz w:val="20"/>
          <w:szCs w:val="20"/>
        </w:rPr>
        <w:t xml:space="preserve">Abbas, A., Khan, R., </w:t>
      </w:r>
      <w:proofErr w:type="spellStart"/>
      <w:r>
        <w:rPr>
          <w:sz w:val="20"/>
          <w:szCs w:val="20"/>
        </w:rPr>
        <w:t>Ishaq</w:t>
      </w:r>
      <w:proofErr w:type="spellEnd"/>
      <w:r>
        <w:rPr>
          <w:sz w:val="20"/>
          <w:szCs w:val="20"/>
        </w:rPr>
        <w:t xml:space="preserve">, F., &amp; </w:t>
      </w:r>
      <w:proofErr w:type="spellStart"/>
      <w:r>
        <w:rPr>
          <w:sz w:val="20"/>
          <w:szCs w:val="20"/>
        </w:rPr>
        <w:t>Mehmood</w:t>
      </w:r>
      <w:proofErr w:type="spellEnd"/>
      <w:r>
        <w:rPr>
          <w:sz w:val="20"/>
          <w:szCs w:val="20"/>
        </w:rPr>
        <w:t xml:space="preserve">, K. (2020). The role of organizational culture in job satisfaction and turnover: A Study of Pakistani Employees. </w:t>
      </w:r>
      <w:r>
        <w:rPr>
          <w:i/>
          <w:sz w:val="20"/>
          <w:szCs w:val="20"/>
        </w:rPr>
        <w:t>Business Ethics and Leadership</w:t>
      </w:r>
      <w:r>
        <w:rPr>
          <w:sz w:val="20"/>
          <w:szCs w:val="20"/>
        </w:rPr>
        <w:t xml:space="preserve">. </w:t>
      </w:r>
      <w:hyperlink r:id="rId7">
        <w:r>
          <w:rPr>
            <w:color w:val="0000FF"/>
            <w:sz w:val="20"/>
            <w:szCs w:val="20"/>
            <w:u w:val="single"/>
          </w:rPr>
          <w:t>https://doi.org/10.21272/bel.</w:t>
        </w:r>
      </w:hyperlink>
      <w:hyperlink r:id="rId8">
        <w:r>
          <w:rPr>
            <w:i/>
            <w:color w:val="0000FF"/>
            <w:sz w:val="20"/>
            <w:szCs w:val="20"/>
            <w:u w:val="single"/>
          </w:rPr>
          <w:t>4</w:t>
        </w:r>
      </w:hyperlink>
      <w:hyperlink r:id="rId9">
        <w:r>
          <w:rPr>
            <w:color w:val="0000FF"/>
            <w:sz w:val="20"/>
            <w:szCs w:val="20"/>
            <w:u w:val="single"/>
          </w:rPr>
          <w:t>(1).106-112.2020</w:t>
        </w:r>
      </w:hyperlink>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Abdullah, </w:t>
      </w:r>
      <w:proofErr w:type="spellStart"/>
      <w:r>
        <w:rPr>
          <w:sz w:val="20"/>
          <w:szCs w:val="20"/>
        </w:rPr>
        <w:t>Haim</w:t>
      </w:r>
      <w:proofErr w:type="spellEnd"/>
      <w:r>
        <w:rPr>
          <w:sz w:val="20"/>
          <w:szCs w:val="20"/>
        </w:rPr>
        <w:t xml:space="preserve"> </w:t>
      </w:r>
      <w:proofErr w:type="spellStart"/>
      <w:r>
        <w:rPr>
          <w:sz w:val="20"/>
          <w:szCs w:val="20"/>
        </w:rPr>
        <w:t>hilman</w:t>
      </w:r>
      <w:proofErr w:type="spellEnd"/>
      <w:r>
        <w:rPr>
          <w:sz w:val="20"/>
          <w:szCs w:val="20"/>
        </w:rPr>
        <w:t xml:space="preserve"> &amp; </w:t>
      </w:r>
      <w:proofErr w:type="spellStart"/>
      <w:r>
        <w:rPr>
          <w:sz w:val="20"/>
          <w:szCs w:val="20"/>
        </w:rPr>
        <w:t>Kaliappen</w:t>
      </w:r>
      <w:proofErr w:type="spellEnd"/>
      <w:r>
        <w:rPr>
          <w:sz w:val="20"/>
          <w:szCs w:val="20"/>
        </w:rPr>
        <w:t xml:space="preserve">, </w:t>
      </w:r>
      <w:proofErr w:type="spellStart"/>
      <w:r>
        <w:rPr>
          <w:sz w:val="20"/>
          <w:szCs w:val="20"/>
        </w:rPr>
        <w:t>Narentheren</w:t>
      </w:r>
      <w:proofErr w:type="spellEnd"/>
      <w:r>
        <w:rPr>
          <w:sz w:val="20"/>
          <w:szCs w:val="20"/>
        </w:rPr>
        <w:t xml:space="preserve">. (2014). Market Orientation Practices and Effects on Organizational Performance: Empirical Insight from Malaysian Hotel Industry. </w:t>
      </w:r>
      <w:r>
        <w:rPr>
          <w:i/>
          <w:sz w:val="20"/>
          <w:szCs w:val="20"/>
        </w:rPr>
        <w:t>SAGE Open</w:t>
      </w:r>
      <w:r>
        <w:rPr>
          <w:sz w:val="20"/>
          <w:szCs w:val="20"/>
        </w:rPr>
        <w:t>. October-December. 1-8.</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Akanji</w:t>
      </w:r>
      <w:proofErr w:type="spellEnd"/>
      <w:r>
        <w:rPr>
          <w:sz w:val="20"/>
          <w:szCs w:val="20"/>
        </w:rPr>
        <w:t xml:space="preserve">, I. (2005). </w:t>
      </w:r>
      <w:r>
        <w:rPr>
          <w:i/>
          <w:sz w:val="20"/>
          <w:szCs w:val="20"/>
        </w:rPr>
        <w:t>Perspectives on Workplace Conflict Management and New Approaches for the Twenty-First Century. In A. I. O. (Ed.)</w:t>
      </w:r>
      <w:r>
        <w:rPr>
          <w:sz w:val="20"/>
          <w:szCs w:val="20"/>
        </w:rPr>
        <w:t xml:space="preserve">, </w:t>
      </w:r>
      <w:r>
        <w:rPr>
          <w:i/>
          <w:sz w:val="20"/>
          <w:szCs w:val="20"/>
        </w:rPr>
        <w:t>Perspective on Peace and Conflict in Africa</w:t>
      </w:r>
      <w:r>
        <w:rPr>
          <w:sz w:val="20"/>
          <w:szCs w:val="20"/>
        </w:rPr>
        <w:t xml:space="preserve">: Essays in Honor of Gen. </w:t>
      </w:r>
      <w:proofErr w:type="spellStart"/>
      <w:r>
        <w:rPr>
          <w:sz w:val="20"/>
          <w:szCs w:val="20"/>
        </w:rPr>
        <w:t>Abdusalam</w:t>
      </w:r>
      <w:proofErr w:type="spellEnd"/>
      <w:r>
        <w:rPr>
          <w:sz w:val="20"/>
          <w:szCs w:val="20"/>
        </w:rPr>
        <w:t xml:space="preserve"> </w:t>
      </w:r>
      <w:proofErr w:type="spellStart"/>
      <w:r>
        <w:rPr>
          <w:sz w:val="20"/>
          <w:szCs w:val="20"/>
        </w:rPr>
        <w:t>Abubakar</w:t>
      </w:r>
      <w:proofErr w:type="spellEnd"/>
      <w:r>
        <w:rPr>
          <w:sz w:val="20"/>
          <w:szCs w:val="20"/>
        </w:rPr>
        <w:t xml:space="preserve"> (pp. 84). John Arches Publishers.</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Akinsulire</w:t>
      </w:r>
      <w:proofErr w:type="spellEnd"/>
      <w:r>
        <w:rPr>
          <w:sz w:val="20"/>
          <w:szCs w:val="20"/>
        </w:rPr>
        <w:t xml:space="preserve">, O. A., &amp; </w:t>
      </w:r>
      <w:proofErr w:type="spellStart"/>
      <w:r>
        <w:rPr>
          <w:sz w:val="20"/>
          <w:szCs w:val="20"/>
        </w:rPr>
        <w:t>Oluwole</w:t>
      </w:r>
      <w:proofErr w:type="spellEnd"/>
      <w:r>
        <w:rPr>
          <w:sz w:val="20"/>
          <w:szCs w:val="20"/>
        </w:rPr>
        <w:t xml:space="preserve">, O. A. (2018). Corporate governance and risk management in Nigerian banking industry. </w:t>
      </w:r>
      <w:r>
        <w:rPr>
          <w:i/>
          <w:sz w:val="20"/>
          <w:szCs w:val="20"/>
        </w:rPr>
        <w:t>The Journal of Risk Finance</w:t>
      </w:r>
      <w:r>
        <w:rPr>
          <w:sz w:val="20"/>
          <w:szCs w:val="20"/>
        </w:rPr>
        <w:t xml:space="preserve">, </w:t>
      </w:r>
      <w:r>
        <w:rPr>
          <w:i/>
          <w:sz w:val="20"/>
          <w:szCs w:val="20"/>
        </w:rPr>
        <w:t>19</w:t>
      </w:r>
      <w:r>
        <w:rPr>
          <w:sz w:val="20"/>
          <w:szCs w:val="20"/>
        </w:rPr>
        <w:t>(3), 275-291.</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Akintayo</w:t>
      </w:r>
      <w:proofErr w:type="spellEnd"/>
      <w:r>
        <w:rPr>
          <w:sz w:val="20"/>
          <w:szCs w:val="20"/>
        </w:rPr>
        <w:t xml:space="preserve">, D., &amp;; </w:t>
      </w:r>
      <w:proofErr w:type="spellStart"/>
      <w:r>
        <w:rPr>
          <w:sz w:val="20"/>
          <w:szCs w:val="20"/>
        </w:rPr>
        <w:t>Babajide</w:t>
      </w:r>
      <w:proofErr w:type="spellEnd"/>
      <w:r>
        <w:rPr>
          <w:sz w:val="20"/>
          <w:szCs w:val="20"/>
        </w:rPr>
        <w:t xml:space="preserve">, E. (2010). Job security, </w:t>
      </w:r>
      <w:proofErr w:type="spellStart"/>
      <w:r>
        <w:rPr>
          <w:sz w:val="20"/>
          <w:szCs w:val="20"/>
        </w:rPr>
        <w:t>labour</w:t>
      </w:r>
      <w:proofErr w:type="spellEnd"/>
      <w:r>
        <w:rPr>
          <w:sz w:val="20"/>
          <w:szCs w:val="20"/>
        </w:rPr>
        <w:t xml:space="preserve">-management relations and perceived workers` productivity: Impact of technological innovation in Industrial Organizations. </w:t>
      </w:r>
      <w:r>
        <w:rPr>
          <w:i/>
          <w:sz w:val="20"/>
          <w:szCs w:val="20"/>
        </w:rPr>
        <w:t>A Journal of Contemporary Research</w:t>
      </w:r>
      <w:r>
        <w:rPr>
          <w:sz w:val="20"/>
          <w:szCs w:val="20"/>
        </w:rPr>
        <w:t xml:space="preserve">, </w:t>
      </w:r>
      <w:r>
        <w:rPr>
          <w:i/>
          <w:sz w:val="20"/>
          <w:szCs w:val="20"/>
        </w:rPr>
        <w:t>7</w:t>
      </w:r>
      <w:r>
        <w:rPr>
          <w:sz w:val="20"/>
          <w:szCs w:val="20"/>
        </w:rPr>
        <w:t xml:space="preserve">(4). </w:t>
      </w:r>
      <w:hyperlink r:id="rId10">
        <w:r>
          <w:rPr>
            <w:color w:val="0000FF"/>
            <w:sz w:val="20"/>
            <w:szCs w:val="20"/>
            <w:u w:val="single"/>
          </w:rPr>
          <w:t>https://doi.org/10.4314/lwati</w:t>
        </w:r>
      </w:hyperlink>
      <w:r>
        <w:rPr>
          <w:sz w:val="20"/>
          <w:szCs w:val="20"/>
        </w:rPr>
        <w:t>. v7i4.57716</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Al-Hakim, L., Zhang, Y., Jin, J., &amp; </w:t>
      </w:r>
      <w:proofErr w:type="spellStart"/>
      <w:r>
        <w:rPr>
          <w:sz w:val="20"/>
          <w:szCs w:val="20"/>
        </w:rPr>
        <w:t>Sevdalis</w:t>
      </w:r>
      <w:proofErr w:type="spellEnd"/>
      <w:r>
        <w:rPr>
          <w:sz w:val="20"/>
          <w:szCs w:val="20"/>
        </w:rPr>
        <w:t xml:space="preserve">, N. (2025). The effect of psychological meaningfulness and perceived organizational support on the relationship between nursing workload and job satisfaction: A prospective, cross-sectional investigation. </w:t>
      </w:r>
      <w:r>
        <w:rPr>
          <w:i/>
          <w:sz w:val="20"/>
          <w:szCs w:val="20"/>
        </w:rPr>
        <w:t xml:space="preserve">International Journal of Nursing Studies, 133, </w:t>
      </w:r>
      <w:r>
        <w:rPr>
          <w:sz w:val="20"/>
          <w:szCs w:val="20"/>
        </w:rPr>
        <w:t xml:space="preserve">104274. </w:t>
      </w:r>
      <w:hyperlink r:id="rId11">
        <w:r>
          <w:rPr>
            <w:color w:val="0000FF"/>
            <w:sz w:val="20"/>
            <w:szCs w:val="20"/>
            <w:u w:val="single"/>
          </w:rPr>
          <w:t>https://doi.org/10.1016/j.ijnurs</w:t>
        </w:r>
      </w:hyperlink>
      <w:r>
        <w:rPr>
          <w:sz w:val="20"/>
          <w:szCs w:val="20"/>
        </w:rPr>
        <w:t xml:space="preserve"> tu.2025.104274.</w:t>
      </w:r>
    </w:p>
    <w:p w:rsidR="00C41465" w:rsidRDefault="00C41465">
      <w:pPr>
        <w:widowControl w:val="0"/>
        <w:spacing w:before="10"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Alemu</w:t>
      </w:r>
      <w:proofErr w:type="spellEnd"/>
      <w:r>
        <w:rPr>
          <w:sz w:val="20"/>
          <w:szCs w:val="20"/>
        </w:rPr>
        <w:t xml:space="preserve">, M. T. (2019). The impact of employee grievances on organizational performance: The case of Ethiopian textile companies. </w:t>
      </w:r>
      <w:r>
        <w:rPr>
          <w:i/>
          <w:sz w:val="20"/>
          <w:szCs w:val="20"/>
        </w:rPr>
        <w:t>African Journal of Business and Economic Research</w:t>
      </w:r>
      <w:r>
        <w:rPr>
          <w:sz w:val="20"/>
          <w:szCs w:val="20"/>
        </w:rPr>
        <w:t xml:space="preserve">, </w:t>
      </w:r>
      <w:r>
        <w:rPr>
          <w:i/>
          <w:sz w:val="20"/>
          <w:szCs w:val="20"/>
        </w:rPr>
        <w:t>14</w:t>
      </w:r>
      <w:r>
        <w:rPr>
          <w:sz w:val="20"/>
          <w:szCs w:val="20"/>
        </w:rPr>
        <w:t>(2), 135-157.</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Ali, M., Lei, S., &amp; Wei, X. (2018). The mediating role of the employee relations climate in the relationship between strategic HRM and organizational performance in Chinese banks. </w:t>
      </w:r>
      <w:r>
        <w:rPr>
          <w:i/>
          <w:sz w:val="20"/>
          <w:szCs w:val="20"/>
        </w:rPr>
        <w:t>Journal of Innovation &amp; Knowledge</w:t>
      </w:r>
      <w:r>
        <w:rPr>
          <w:sz w:val="20"/>
          <w:szCs w:val="20"/>
        </w:rPr>
        <w:t xml:space="preserve">, </w:t>
      </w:r>
      <w:r>
        <w:rPr>
          <w:i/>
          <w:sz w:val="20"/>
          <w:szCs w:val="20"/>
        </w:rPr>
        <w:t>3</w:t>
      </w:r>
      <w:r>
        <w:rPr>
          <w:sz w:val="20"/>
          <w:szCs w:val="20"/>
        </w:rPr>
        <w:t xml:space="preserve">(3), 115 -122. </w:t>
      </w:r>
      <w:hyperlink r:id="rId12">
        <w:r>
          <w:rPr>
            <w:color w:val="0000FF"/>
            <w:sz w:val="20"/>
            <w:szCs w:val="20"/>
            <w:u w:val="single"/>
          </w:rPr>
          <w:t>https://doi.org/10.1016/j.jik.2016</w:t>
        </w:r>
      </w:hyperlink>
    </w:p>
    <w:p w:rsidR="00C41465" w:rsidRDefault="00C41465">
      <w:pPr>
        <w:widowControl w:val="0"/>
        <w:spacing w:before="2" w:line="360" w:lineRule="auto"/>
        <w:ind w:left="703" w:right="62" w:hanging="703"/>
        <w:jc w:val="both"/>
        <w:rPr>
          <w:sz w:val="20"/>
          <w:szCs w:val="20"/>
        </w:rPr>
      </w:pPr>
    </w:p>
    <w:p w:rsidR="00C41465" w:rsidRDefault="00C41465">
      <w:pPr>
        <w:widowControl w:val="0"/>
        <w:spacing w:before="9"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proofErr w:type="spellStart"/>
      <w:r>
        <w:rPr>
          <w:sz w:val="20"/>
          <w:szCs w:val="20"/>
        </w:rPr>
        <w:lastRenderedPageBreak/>
        <w:t>Almatrooshi</w:t>
      </w:r>
      <w:proofErr w:type="spellEnd"/>
      <w:r>
        <w:rPr>
          <w:sz w:val="20"/>
          <w:szCs w:val="20"/>
        </w:rPr>
        <w:t xml:space="preserve">, B., Singh, S. K., &amp; Farouk, S. (2016). Determinants of organizational performance: A proposed framework. </w:t>
      </w:r>
      <w:r>
        <w:rPr>
          <w:i/>
          <w:sz w:val="20"/>
          <w:szCs w:val="20"/>
        </w:rPr>
        <w:t>International Journal of Productivity and Performance Management</w:t>
      </w:r>
      <w:r>
        <w:rPr>
          <w:sz w:val="20"/>
          <w:szCs w:val="20"/>
        </w:rPr>
        <w:t xml:space="preserve">, </w:t>
      </w:r>
      <w:r>
        <w:rPr>
          <w:i/>
          <w:sz w:val="20"/>
          <w:szCs w:val="20"/>
        </w:rPr>
        <w:t>65</w:t>
      </w:r>
      <w:r>
        <w:rPr>
          <w:sz w:val="20"/>
          <w:szCs w:val="20"/>
        </w:rPr>
        <w:t xml:space="preserve">(6), 844-859. </w:t>
      </w:r>
      <w:hyperlink r:id="rId13">
        <w:r>
          <w:rPr>
            <w:color w:val="0000FF"/>
            <w:sz w:val="20"/>
            <w:szCs w:val="20"/>
            <w:u w:val="single"/>
          </w:rPr>
          <w:t>https://doi.org/10.1108/ijppm-02-2016</w:t>
        </w:r>
      </w:hyperlink>
      <w:r>
        <w:rPr>
          <w:sz w:val="20"/>
          <w:szCs w:val="20"/>
        </w:rPr>
        <w:t>-0038</w:t>
      </w:r>
    </w:p>
    <w:p w:rsidR="00C41465" w:rsidRDefault="00C41465">
      <w:pPr>
        <w:widowControl w:val="0"/>
        <w:spacing w:before="2"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Aman-Ullah</w:t>
      </w:r>
      <w:proofErr w:type="spellEnd"/>
      <w:r>
        <w:rPr>
          <w:sz w:val="20"/>
          <w:szCs w:val="20"/>
        </w:rPr>
        <w:t xml:space="preserve">, A., </w:t>
      </w:r>
      <w:proofErr w:type="spellStart"/>
      <w:r>
        <w:rPr>
          <w:sz w:val="20"/>
          <w:szCs w:val="20"/>
        </w:rPr>
        <w:t>Mehmood</w:t>
      </w:r>
      <w:proofErr w:type="spellEnd"/>
      <w:r>
        <w:rPr>
          <w:sz w:val="20"/>
          <w:szCs w:val="20"/>
        </w:rPr>
        <w:t xml:space="preserve">, W., Amin, S., &amp; Abbas, Y. A. (2025). Human capital and organizational performance: A moderation study through innovative leadership. </w:t>
      </w:r>
      <w:r>
        <w:rPr>
          <w:i/>
          <w:sz w:val="20"/>
          <w:szCs w:val="20"/>
        </w:rPr>
        <w:t>Journal of Innovation &amp; Knowledge, 7</w:t>
      </w:r>
      <w:r>
        <w:rPr>
          <w:sz w:val="20"/>
          <w:szCs w:val="20"/>
        </w:rPr>
        <w:t xml:space="preserve">(4), 100261. </w:t>
      </w:r>
      <w:hyperlink r:id="rId14">
        <w:r>
          <w:rPr>
            <w:color w:val="0000FF"/>
            <w:sz w:val="20"/>
            <w:szCs w:val="20"/>
            <w:u w:val="single"/>
          </w:rPr>
          <w:t>https://doi.org/10.1016/j.jik.2025</w:t>
        </w:r>
      </w:hyperlink>
      <w:r>
        <w:rPr>
          <w:sz w:val="20"/>
          <w:szCs w:val="20"/>
        </w:rPr>
        <w:t>. 100261</w:t>
      </w:r>
    </w:p>
    <w:p w:rsidR="00C41465" w:rsidRDefault="00C41465">
      <w:pPr>
        <w:widowControl w:val="0"/>
        <w:spacing w:before="7" w:line="360" w:lineRule="auto"/>
        <w:ind w:left="703" w:right="62" w:hanging="703"/>
        <w:jc w:val="both"/>
        <w:rPr>
          <w:sz w:val="20"/>
          <w:szCs w:val="20"/>
        </w:rPr>
      </w:pPr>
    </w:p>
    <w:p w:rsidR="00C41465" w:rsidRDefault="002A435B">
      <w:pPr>
        <w:ind w:left="703" w:right="62" w:hanging="703"/>
        <w:rPr>
          <w:sz w:val="20"/>
          <w:szCs w:val="20"/>
        </w:rPr>
      </w:pPr>
      <w:proofErr w:type="spellStart"/>
      <w:r>
        <w:rPr>
          <w:sz w:val="20"/>
          <w:szCs w:val="20"/>
        </w:rPr>
        <w:t>Amponsah-Tawiah</w:t>
      </w:r>
      <w:proofErr w:type="spellEnd"/>
      <w:r>
        <w:rPr>
          <w:sz w:val="20"/>
          <w:szCs w:val="20"/>
        </w:rPr>
        <w:t xml:space="preserve">, K., </w:t>
      </w:r>
      <w:proofErr w:type="spellStart"/>
      <w:r>
        <w:rPr>
          <w:sz w:val="20"/>
          <w:szCs w:val="20"/>
        </w:rPr>
        <w:t>Eshun</w:t>
      </w:r>
      <w:proofErr w:type="spellEnd"/>
      <w:r>
        <w:rPr>
          <w:sz w:val="20"/>
          <w:szCs w:val="20"/>
        </w:rPr>
        <w:t xml:space="preserve">, G., &amp; </w:t>
      </w:r>
      <w:proofErr w:type="spellStart"/>
      <w:r>
        <w:rPr>
          <w:sz w:val="20"/>
          <w:szCs w:val="20"/>
        </w:rPr>
        <w:t>Agyemang</w:t>
      </w:r>
      <w:proofErr w:type="spellEnd"/>
      <w:r>
        <w:rPr>
          <w:sz w:val="20"/>
          <w:szCs w:val="20"/>
        </w:rPr>
        <w:t xml:space="preserve">, C. B. (2021). Working conditions and employee productivity in the banking industry in Ghana. </w:t>
      </w:r>
      <w:r>
        <w:rPr>
          <w:i/>
          <w:sz w:val="20"/>
          <w:szCs w:val="20"/>
        </w:rPr>
        <w:t>Journal of Economics and Behavioral Studies</w:t>
      </w:r>
      <w:r>
        <w:rPr>
          <w:sz w:val="20"/>
          <w:szCs w:val="20"/>
        </w:rPr>
        <w:t xml:space="preserve">, </w:t>
      </w:r>
      <w:r>
        <w:rPr>
          <w:i/>
          <w:sz w:val="20"/>
          <w:szCs w:val="20"/>
        </w:rPr>
        <w:t>13</w:t>
      </w:r>
      <w:r>
        <w:rPr>
          <w:sz w:val="20"/>
          <w:szCs w:val="20"/>
        </w:rPr>
        <w:t xml:space="preserve">(1), 78-90.Anderson, N. B. (2020). The effect of job insecurity on employee well-being: A longitudinal study. </w:t>
      </w:r>
      <w:r>
        <w:rPr>
          <w:i/>
          <w:sz w:val="20"/>
          <w:szCs w:val="20"/>
        </w:rPr>
        <w:t>Journal of Occupational Health Psychology</w:t>
      </w:r>
      <w:r>
        <w:rPr>
          <w:sz w:val="20"/>
          <w:szCs w:val="20"/>
        </w:rPr>
        <w:t xml:space="preserve">, </w:t>
      </w:r>
      <w:r>
        <w:rPr>
          <w:i/>
          <w:sz w:val="20"/>
          <w:szCs w:val="20"/>
        </w:rPr>
        <w:t>25</w:t>
      </w:r>
      <w:r>
        <w:rPr>
          <w:sz w:val="20"/>
          <w:szCs w:val="20"/>
        </w:rPr>
        <w:t xml:space="preserve">(3), 256-268. </w:t>
      </w:r>
      <w:hyperlink r:id="rId15">
        <w:r>
          <w:rPr>
            <w:color w:val="0000FF"/>
            <w:sz w:val="20"/>
            <w:szCs w:val="20"/>
            <w:u w:val="single"/>
          </w:rPr>
          <w:t>https://doi.org/10.1037/ocp0000183</w:t>
        </w:r>
      </w:hyperlink>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Andrade, C., &amp; </w:t>
      </w:r>
      <w:proofErr w:type="spellStart"/>
      <w:r>
        <w:rPr>
          <w:sz w:val="20"/>
          <w:szCs w:val="20"/>
        </w:rPr>
        <w:t>Neves</w:t>
      </w:r>
      <w:proofErr w:type="spellEnd"/>
      <w:r>
        <w:rPr>
          <w:sz w:val="20"/>
          <w:szCs w:val="20"/>
        </w:rPr>
        <w:t xml:space="preserve">, P. C. (2025). Perceived organizational support, coworkers’ conflict, and organizational citizenship behavior: The mediation role of work-family conflict. </w:t>
      </w:r>
      <w:r>
        <w:rPr>
          <w:i/>
          <w:sz w:val="20"/>
          <w:szCs w:val="20"/>
        </w:rPr>
        <w:t>Administrative Sciences</w:t>
      </w:r>
      <w:r>
        <w:rPr>
          <w:sz w:val="20"/>
          <w:szCs w:val="20"/>
        </w:rPr>
        <w:t xml:space="preserve">, </w:t>
      </w:r>
      <w:r>
        <w:rPr>
          <w:i/>
          <w:sz w:val="20"/>
          <w:szCs w:val="20"/>
        </w:rPr>
        <w:t>12</w:t>
      </w:r>
      <w:r>
        <w:rPr>
          <w:sz w:val="20"/>
          <w:szCs w:val="20"/>
        </w:rPr>
        <w:t xml:space="preserve">(1), 20. </w:t>
      </w:r>
      <w:hyperlink r:id="rId16">
        <w:r>
          <w:rPr>
            <w:color w:val="0000FF"/>
            <w:sz w:val="20"/>
            <w:szCs w:val="20"/>
            <w:u w:val="single"/>
          </w:rPr>
          <w:t>https://doi.org/10.3390/admsci12010020</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Anwar, S., </w:t>
      </w:r>
      <w:proofErr w:type="spellStart"/>
      <w:r>
        <w:rPr>
          <w:sz w:val="20"/>
          <w:szCs w:val="20"/>
        </w:rPr>
        <w:t>Zaman</w:t>
      </w:r>
      <w:proofErr w:type="spellEnd"/>
      <w:r>
        <w:rPr>
          <w:sz w:val="20"/>
          <w:szCs w:val="20"/>
        </w:rPr>
        <w:t xml:space="preserve">, K., &amp; </w:t>
      </w:r>
      <w:proofErr w:type="spellStart"/>
      <w:r>
        <w:rPr>
          <w:sz w:val="20"/>
          <w:szCs w:val="20"/>
        </w:rPr>
        <w:t>Naveed</w:t>
      </w:r>
      <w:proofErr w:type="spellEnd"/>
      <w:r>
        <w:rPr>
          <w:sz w:val="20"/>
          <w:szCs w:val="20"/>
        </w:rPr>
        <w:t xml:space="preserve">, N. (2020). Impact of working conditions on employee productivity: A case study of banking sector of Pakistan. </w:t>
      </w:r>
      <w:r>
        <w:rPr>
          <w:i/>
          <w:sz w:val="20"/>
          <w:szCs w:val="20"/>
        </w:rPr>
        <w:t>Pakistan Journal of Commerce and Social Sciences</w:t>
      </w:r>
      <w:r>
        <w:rPr>
          <w:sz w:val="20"/>
          <w:szCs w:val="20"/>
        </w:rPr>
        <w:t xml:space="preserve">, </w:t>
      </w:r>
      <w:r>
        <w:rPr>
          <w:i/>
          <w:sz w:val="20"/>
          <w:szCs w:val="20"/>
        </w:rPr>
        <w:t>14</w:t>
      </w:r>
      <w:r>
        <w:rPr>
          <w:sz w:val="20"/>
          <w:szCs w:val="20"/>
        </w:rPr>
        <w:t>(2), 382-396.</w:t>
      </w:r>
    </w:p>
    <w:p w:rsidR="00C41465" w:rsidRDefault="00C41465">
      <w:pPr>
        <w:widowControl w:val="0"/>
        <w:spacing w:before="5"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Arimie</w:t>
      </w:r>
      <w:proofErr w:type="spellEnd"/>
      <w:r>
        <w:rPr>
          <w:sz w:val="20"/>
          <w:szCs w:val="20"/>
        </w:rPr>
        <w:t xml:space="preserve">, J. C., &amp; </w:t>
      </w:r>
      <w:proofErr w:type="spellStart"/>
      <w:r>
        <w:rPr>
          <w:sz w:val="20"/>
          <w:szCs w:val="20"/>
        </w:rPr>
        <w:t>Oronsaye</w:t>
      </w:r>
      <w:proofErr w:type="spellEnd"/>
      <w:r>
        <w:rPr>
          <w:sz w:val="20"/>
          <w:szCs w:val="20"/>
        </w:rPr>
        <w:t xml:space="preserve">, A. O. (2020). Assessing employee relations and Organizational Performance: A literature review. </w:t>
      </w:r>
      <w:r>
        <w:rPr>
          <w:i/>
          <w:sz w:val="20"/>
          <w:szCs w:val="20"/>
        </w:rPr>
        <w:t>International Journal of Applied Research in Business and Management</w:t>
      </w:r>
      <w:r>
        <w:rPr>
          <w:sz w:val="20"/>
          <w:szCs w:val="20"/>
        </w:rPr>
        <w:t xml:space="preserve">, </w:t>
      </w:r>
      <w:r>
        <w:rPr>
          <w:i/>
          <w:sz w:val="20"/>
          <w:szCs w:val="20"/>
        </w:rPr>
        <w:t>1</w:t>
      </w:r>
      <w:r>
        <w:rPr>
          <w:sz w:val="20"/>
          <w:szCs w:val="20"/>
        </w:rPr>
        <w:t xml:space="preserve">(1), 1-17. </w:t>
      </w:r>
      <w:hyperlink r:id="rId17">
        <w:r>
          <w:rPr>
            <w:color w:val="0000FF"/>
            <w:sz w:val="20"/>
            <w:szCs w:val="20"/>
            <w:u w:val="single"/>
          </w:rPr>
          <w:t>https://doi.org/10.51137/ijarbm.2020.1.1.1</w:t>
        </w:r>
      </w:hyperlink>
    </w:p>
    <w:p w:rsidR="00C41465" w:rsidRDefault="00C41465">
      <w:pPr>
        <w:widowControl w:val="0"/>
        <w:spacing w:before="7" w:line="360" w:lineRule="auto"/>
        <w:ind w:left="703" w:right="62" w:hanging="703"/>
        <w:jc w:val="both"/>
        <w:rPr>
          <w:sz w:val="20"/>
          <w:szCs w:val="20"/>
        </w:rPr>
      </w:pPr>
    </w:p>
    <w:p w:rsidR="00C41465" w:rsidRDefault="002A435B">
      <w:pPr>
        <w:ind w:left="703" w:right="62" w:hanging="703"/>
        <w:rPr>
          <w:sz w:val="20"/>
          <w:szCs w:val="20"/>
        </w:rPr>
      </w:pPr>
      <w:r>
        <w:rPr>
          <w:sz w:val="20"/>
          <w:szCs w:val="20"/>
        </w:rPr>
        <w:t xml:space="preserve">Armitage, A. D. (2021). The role of psychological contract breach in the relationship between job insecurity and employee well-being. </w:t>
      </w:r>
      <w:r>
        <w:rPr>
          <w:i/>
          <w:sz w:val="20"/>
          <w:szCs w:val="20"/>
        </w:rPr>
        <w:t>Journal of Applied Psychology</w:t>
      </w:r>
      <w:r>
        <w:rPr>
          <w:sz w:val="20"/>
          <w:szCs w:val="20"/>
        </w:rPr>
        <w:t xml:space="preserve">, </w:t>
      </w:r>
      <w:r>
        <w:rPr>
          <w:i/>
          <w:sz w:val="20"/>
          <w:szCs w:val="20"/>
        </w:rPr>
        <w:t>106</w:t>
      </w:r>
      <w:r>
        <w:rPr>
          <w:sz w:val="20"/>
          <w:szCs w:val="20"/>
        </w:rPr>
        <w:t xml:space="preserve">(4), 647- 656. </w:t>
      </w:r>
      <w:hyperlink r:id="rId18">
        <w:r>
          <w:rPr>
            <w:color w:val="0000FF"/>
            <w:sz w:val="20"/>
            <w:szCs w:val="20"/>
            <w:u w:val="single"/>
          </w:rPr>
          <w:t>https://doi.org/10.1037/apl0000957</w:t>
        </w:r>
      </w:hyperlink>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Arshad, S., </w:t>
      </w:r>
      <w:proofErr w:type="spellStart"/>
      <w:r>
        <w:rPr>
          <w:sz w:val="20"/>
          <w:szCs w:val="20"/>
        </w:rPr>
        <w:t>Rabiya</w:t>
      </w:r>
      <w:proofErr w:type="spellEnd"/>
      <w:r>
        <w:rPr>
          <w:sz w:val="20"/>
          <w:szCs w:val="20"/>
        </w:rPr>
        <w:t xml:space="preserve">, S., &amp; Ahmed, S. (2012). Impact of Fairness in Working Conditions on Organizational Performance: A Study of Pakistan Telecommunication Company Limited (PTCL) in Islamabad. </w:t>
      </w:r>
      <w:r>
        <w:rPr>
          <w:i/>
          <w:sz w:val="20"/>
          <w:szCs w:val="20"/>
        </w:rPr>
        <w:t>Journal of Business and Economic Research</w:t>
      </w:r>
      <w:r>
        <w:rPr>
          <w:sz w:val="20"/>
          <w:szCs w:val="20"/>
        </w:rPr>
        <w:t xml:space="preserve">, </w:t>
      </w:r>
      <w:r>
        <w:rPr>
          <w:i/>
          <w:sz w:val="20"/>
          <w:szCs w:val="20"/>
        </w:rPr>
        <w:t>10</w:t>
      </w:r>
      <w:r>
        <w:rPr>
          <w:sz w:val="20"/>
          <w:szCs w:val="20"/>
        </w:rPr>
        <w:t>(2), 67- 78.</w:t>
      </w:r>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Aziri</w:t>
      </w:r>
      <w:proofErr w:type="spellEnd"/>
      <w:r>
        <w:rPr>
          <w:sz w:val="20"/>
          <w:szCs w:val="20"/>
        </w:rPr>
        <w:t>, B. (2017). Job insecurity and its impact on job performance in the banking sector.</w:t>
      </w:r>
    </w:p>
    <w:p w:rsidR="00C41465" w:rsidRDefault="002A435B">
      <w:pPr>
        <w:widowControl w:val="0"/>
        <w:spacing w:line="360" w:lineRule="auto"/>
        <w:ind w:left="703" w:right="62" w:hanging="703"/>
        <w:jc w:val="both"/>
        <w:rPr>
          <w:sz w:val="20"/>
          <w:szCs w:val="20"/>
        </w:rPr>
      </w:pPr>
      <w:r>
        <w:rPr>
          <w:i/>
          <w:sz w:val="20"/>
          <w:szCs w:val="20"/>
        </w:rPr>
        <w:t>International Journal of Economics, Commerce and Management</w:t>
      </w:r>
      <w:r>
        <w:rPr>
          <w:sz w:val="20"/>
          <w:szCs w:val="20"/>
        </w:rPr>
        <w:t xml:space="preserve">, </w:t>
      </w:r>
      <w:r>
        <w:rPr>
          <w:i/>
          <w:sz w:val="20"/>
          <w:szCs w:val="20"/>
        </w:rPr>
        <w:t>5</w:t>
      </w:r>
      <w:r>
        <w:rPr>
          <w:sz w:val="20"/>
          <w:szCs w:val="20"/>
        </w:rPr>
        <w:t>(2), 82-93.</w:t>
      </w:r>
    </w:p>
    <w:p w:rsidR="00C41465" w:rsidRDefault="00C41465">
      <w:pPr>
        <w:widowControl w:val="0"/>
        <w:spacing w:before="9" w:line="360" w:lineRule="auto"/>
        <w:ind w:left="703" w:right="62" w:hanging="703"/>
        <w:jc w:val="both"/>
        <w:rPr>
          <w:sz w:val="20"/>
          <w:szCs w:val="20"/>
        </w:rPr>
      </w:pPr>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lastRenderedPageBreak/>
        <w:t xml:space="preserve">Bakker, A. B., </w:t>
      </w:r>
      <w:proofErr w:type="spellStart"/>
      <w:r>
        <w:rPr>
          <w:sz w:val="20"/>
          <w:szCs w:val="20"/>
        </w:rPr>
        <w:t>Demerouti</w:t>
      </w:r>
      <w:proofErr w:type="spellEnd"/>
      <w:r>
        <w:rPr>
          <w:sz w:val="20"/>
          <w:szCs w:val="20"/>
        </w:rPr>
        <w:t xml:space="preserve">, E., &amp; </w:t>
      </w:r>
      <w:proofErr w:type="spellStart"/>
      <w:r>
        <w:rPr>
          <w:sz w:val="20"/>
          <w:szCs w:val="20"/>
        </w:rPr>
        <w:t>Verbeke</w:t>
      </w:r>
      <w:proofErr w:type="spellEnd"/>
      <w:r>
        <w:rPr>
          <w:sz w:val="20"/>
          <w:szCs w:val="20"/>
        </w:rPr>
        <w:t xml:space="preserve">, W. (2004). Using the job demands-resources model to predict burnout and performance. </w:t>
      </w:r>
      <w:r>
        <w:rPr>
          <w:i/>
          <w:sz w:val="20"/>
          <w:szCs w:val="20"/>
        </w:rPr>
        <w:t>Human Resource Management</w:t>
      </w:r>
      <w:r>
        <w:rPr>
          <w:sz w:val="20"/>
          <w:szCs w:val="20"/>
        </w:rPr>
        <w:t xml:space="preserve">, </w:t>
      </w:r>
      <w:r>
        <w:rPr>
          <w:i/>
          <w:sz w:val="20"/>
          <w:szCs w:val="20"/>
        </w:rPr>
        <w:t>43</w:t>
      </w:r>
      <w:r>
        <w:rPr>
          <w:sz w:val="20"/>
          <w:szCs w:val="20"/>
        </w:rPr>
        <w:t>(1), 83-104.</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Barney, J. B. (1991). Firm resources and sustained competitive advantage. </w:t>
      </w:r>
      <w:r>
        <w:rPr>
          <w:i/>
          <w:sz w:val="20"/>
          <w:szCs w:val="20"/>
        </w:rPr>
        <w:t>Journal of Management</w:t>
      </w:r>
      <w:r>
        <w:rPr>
          <w:sz w:val="20"/>
          <w:szCs w:val="20"/>
        </w:rPr>
        <w:t xml:space="preserve">, </w:t>
      </w:r>
      <w:r>
        <w:rPr>
          <w:i/>
          <w:sz w:val="20"/>
          <w:szCs w:val="20"/>
        </w:rPr>
        <w:t>17</w:t>
      </w:r>
      <w:r>
        <w:rPr>
          <w:sz w:val="20"/>
          <w:szCs w:val="20"/>
        </w:rPr>
        <w:t>(1), 99-121</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Bean, R. (1996). </w:t>
      </w:r>
      <w:r>
        <w:rPr>
          <w:i/>
          <w:sz w:val="20"/>
          <w:szCs w:val="20"/>
        </w:rPr>
        <w:t>Corporative industrial relations: an introduction to cross-national perspectives</w:t>
      </w:r>
      <w:r>
        <w:rPr>
          <w:sz w:val="20"/>
          <w:szCs w:val="20"/>
        </w:rPr>
        <w:t xml:space="preserve">. </w:t>
      </w:r>
      <w:proofErr w:type="spellStart"/>
      <w:r>
        <w:rPr>
          <w:sz w:val="20"/>
          <w:szCs w:val="20"/>
        </w:rPr>
        <w:t>Routledge</w:t>
      </w:r>
      <w:proofErr w:type="spellEnd"/>
      <w:r>
        <w:rPr>
          <w:sz w:val="20"/>
          <w:szCs w:val="20"/>
        </w:rPr>
        <w:t>.</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Beck, T. (2007). Obstacles to Accessing Finance Products in Developing Countries: The Role of Weaknesses in Financial and Legal Systems. </w:t>
      </w:r>
      <w:r>
        <w:rPr>
          <w:i/>
          <w:sz w:val="20"/>
          <w:szCs w:val="20"/>
        </w:rPr>
        <w:t>Journal of International Development</w:t>
      </w:r>
      <w:r>
        <w:rPr>
          <w:sz w:val="20"/>
          <w:szCs w:val="20"/>
        </w:rPr>
        <w:t xml:space="preserve">, </w:t>
      </w:r>
      <w:r>
        <w:rPr>
          <w:i/>
          <w:sz w:val="20"/>
          <w:szCs w:val="20"/>
        </w:rPr>
        <w:t>19</w:t>
      </w:r>
      <w:r>
        <w:rPr>
          <w:sz w:val="20"/>
          <w:szCs w:val="20"/>
        </w:rPr>
        <w:t>(3), 215-232.</w:t>
      </w:r>
    </w:p>
    <w:p w:rsidR="00C41465" w:rsidRDefault="002A435B">
      <w:pPr>
        <w:widowControl w:val="0"/>
        <w:spacing w:before="234" w:line="360" w:lineRule="auto"/>
        <w:ind w:left="703" w:right="62" w:hanging="703"/>
        <w:jc w:val="both"/>
        <w:rPr>
          <w:sz w:val="20"/>
          <w:szCs w:val="20"/>
        </w:rPr>
      </w:pPr>
      <w:r>
        <w:rPr>
          <w:sz w:val="20"/>
          <w:szCs w:val="20"/>
        </w:rPr>
        <w:t xml:space="preserve">Becker, G. S. (1964). </w:t>
      </w:r>
      <w:r>
        <w:rPr>
          <w:i/>
          <w:sz w:val="20"/>
          <w:szCs w:val="20"/>
        </w:rPr>
        <w:t>Human Capital: A theoretical and empirical analysis, with special reference to education</w:t>
      </w:r>
      <w:r>
        <w:rPr>
          <w:sz w:val="20"/>
          <w:szCs w:val="20"/>
        </w:rPr>
        <w:t>. Columbia University Press.</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Becker, G. S. (1993). </w:t>
      </w:r>
      <w:r>
        <w:rPr>
          <w:i/>
          <w:sz w:val="20"/>
          <w:szCs w:val="20"/>
        </w:rPr>
        <w:t xml:space="preserve">Human Capital: A theoretical and empirical analysis, with special reference to education </w:t>
      </w:r>
      <w:r>
        <w:rPr>
          <w:sz w:val="20"/>
          <w:szCs w:val="20"/>
        </w:rPr>
        <w:t>(3</w:t>
      </w:r>
      <w:r>
        <w:rPr>
          <w:sz w:val="20"/>
          <w:szCs w:val="20"/>
          <w:vertAlign w:val="superscript"/>
        </w:rPr>
        <w:t>rd</w:t>
      </w:r>
      <w:r>
        <w:rPr>
          <w:sz w:val="20"/>
          <w:szCs w:val="20"/>
        </w:rPr>
        <w:t>.ed.). Columbia University Press.</w:t>
      </w:r>
    </w:p>
    <w:p w:rsidR="00C41465" w:rsidRDefault="002A435B">
      <w:pPr>
        <w:widowControl w:val="0"/>
        <w:spacing w:before="61" w:line="360" w:lineRule="auto"/>
        <w:ind w:left="703" w:right="62" w:hanging="703"/>
        <w:jc w:val="both"/>
        <w:rPr>
          <w:sz w:val="20"/>
          <w:szCs w:val="20"/>
        </w:rPr>
      </w:pPr>
      <w:proofErr w:type="spellStart"/>
      <w:r>
        <w:rPr>
          <w:sz w:val="20"/>
          <w:szCs w:val="20"/>
        </w:rPr>
        <w:t>Bigsten</w:t>
      </w:r>
      <w:proofErr w:type="spellEnd"/>
      <w:r>
        <w:rPr>
          <w:sz w:val="20"/>
          <w:szCs w:val="20"/>
        </w:rPr>
        <w:t xml:space="preserve">, A. (2003). The Determinants of Access to Finance: Evidence from African Small and Medium-Sized Enterprises. </w:t>
      </w:r>
      <w:r>
        <w:rPr>
          <w:i/>
          <w:sz w:val="20"/>
          <w:szCs w:val="20"/>
        </w:rPr>
        <w:t>Journal of International Development</w:t>
      </w:r>
      <w:r>
        <w:rPr>
          <w:sz w:val="20"/>
          <w:szCs w:val="20"/>
        </w:rPr>
        <w:t xml:space="preserve">, </w:t>
      </w:r>
      <w:r>
        <w:rPr>
          <w:i/>
          <w:sz w:val="20"/>
          <w:szCs w:val="20"/>
        </w:rPr>
        <w:t>15</w:t>
      </w:r>
      <w:r>
        <w:rPr>
          <w:sz w:val="20"/>
          <w:szCs w:val="20"/>
        </w:rPr>
        <w:t xml:space="preserve">(6), 703-720.Blazevic, V., &amp; </w:t>
      </w:r>
      <w:proofErr w:type="spellStart"/>
      <w:r>
        <w:rPr>
          <w:sz w:val="20"/>
          <w:szCs w:val="20"/>
        </w:rPr>
        <w:t>Lievens</w:t>
      </w:r>
      <w:proofErr w:type="spellEnd"/>
      <w:r>
        <w:rPr>
          <w:sz w:val="20"/>
          <w:szCs w:val="20"/>
        </w:rPr>
        <w:t xml:space="preserve">, A. (2004). Learning during the new financial service innovation process: antecedents and performance effects. </w:t>
      </w:r>
      <w:r>
        <w:rPr>
          <w:i/>
          <w:sz w:val="20"/>
          <w:szCs w:val="20"/>
        </w:rPr>
        <w:t>Journal of Business Research</w:t>
      </w:r>
      <w:r>
        <w:rPr>
          <w:sz w:val="20"/>
          <w:szCs w:val="20"/>
        </w:rPr>
        <w:t xml:space="preserve">, </w:t>
      </w:r>
      <w:r>
        <w:rPr>
          <w:i/>
          <w:sz w:val="20"/>
          <w:szCs w:val="20"/>
        </w:rPr>
        <w:t>57</w:t>
      </w:r>
      <w:r>
        <w:rPr>
          <w:sz w:val="20"/>
          <w:szCs w:val="20"/>
        </w:rPr>
        <w:t>(4), 374-391.</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Bysted</w:t>
      </w:r>
      <w:proofErr w:type="spellEnd"/>
      <w:r>
        <w:rPr>
          <w:sz w:val="20"/>
          <w:szCs w:val="20"/>
        </w:rPr>
        <w:t xml:space="preserve">, R. (2013). Innovative employee </w:t>
      </w:r>
      <w:proofErr w:type="spellStart"/>
      <w:r>
        <w:rPr>
          <w:sz w:val="20"/>
          <w:szCs w:val="20"/>
        </w:rPr>
        <w:t>behaviour</w:t>
      </w:r>
      <w:proofErr w:type="spellEnd"/>
      <w:r>
        <w:rPr>
          <w:sz w:val="20"/>
          <w:szCs w:val="20"/>
        </w:rPr>
        <w:t xml:space="preserve">. </w:t>
      </w:r>
      <w:r>
        <w:rPr>
          <w:i/>
          <w:sz w:val="20"/>
          <w:szCs w:val="20"/>
        </w:rPr>
        <w:t>European Journal of Innovation Management</w:t>
      </w:r>
      <w:r>
        <w:rPr>
          <w:sz w:val="20"/>
          <w:szCs w:val="20"/>
        </w:rPr>
        <w:t xml:space="preserve">, </w:t>
      </w:r>
      <w:r>
        <w:rPr>
          <w:i/>
          <w:sz w:val="20"/>
          <w:szCs w:val="20"/>
        </w:rPr>
        <w:t>16</w:t>
      </w:r>
      <w:r>
        <w:rPr>
          <w:sz w:val="20"/>
          <w:szCs w:val="20"/>
        </w:rPr>
        <w:t xml:space="preserve">(3), 268-284. </w:t>
      </w:r>
      <w:hyperlink r:id="rId19">
        <w:r>
          <w:rPr>
            <w:color w:val="0000FF"/>
            <w:sz w:val="20"/>
            <w:szCs w:val="20"/>
            <w:u w:val="single"/>
          </w:rPr>
          <w:t>https://doi.org/10.1108/ejim-09-2011-0069</w:t>
        </w:r>
      </w:hyperlink>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proofErr w:type="gramStart"/>
      <w:r>
        <w:rPr>
          <w:sz w:val="20"/>
          <w:szCs w:val="20"/>
        </w:rPr>
        <w:t>Cai</w:t>
      </w:r>
      <w:proofErr w:type="spellEnd"/>
      <w:proofErr w:type="gramEnd"/>
      <w:r>
        <w:rPr>
          <w:sz w:val="20"/>
          <w:szCs w:val="20"/>
        </w:rPr>
        <w:t>, Y. (2017). From an analytical framework for understanding the innovation process in higher education to an emerging research field of innovations in Higher Education</w:t>
      </w:r>
      <w:r>
        <w:rPr>
          <w:i/>
          <w:sz w:val="20"/>
          <w:szCs w:val="20"/>
        </w:rPr>
        <w:t>. The Review of Higher Education</w:t>
      </w:r>
      <w:r>
        <w:rPr>
          <w:sz w:val="20"/>
          <w:szCs w:val="20"/>
        </w:rPr>
        <w:t xml:space="preserve">, </w:t>
      </w:r>
      <w:r>
        <w:rPr>
          <w:i/>
          <w:sz w:val="20"/>
          <w:szCs w:val="20"/>
        </w:rPr>
        <w:t>40</w:t>
      </w:r>
      <w:r>
        <w:rPr>
          <w:sz w:val="20"/>
          <w:szCs w:val="20"/>
        </w:rPr>
        <w:t xml:space="preserve">(4), 585-616. </w:t>
      </w:r>
      <w:hyperlink r:id="rId20">
        <w:r>
          <w:rPr>
            <w:color w:val="0000FF"/>
            <w:sz w:val="20"/>
            <w:szCs w:val="20"/>
            <w:u w:val="single"/>
          </w:rPr>
          <w:t>https://doi.org/10.1353/rhe.2017.0023</w:t>
        </w:r>
      </w:hyperlink>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Cambridge, U. (Ed.). (2023, January 23). </w:t>
      </w:r>
      <w:r>
        <w:rPr>
          <w:i/>
          <w:sz w:val="20"/>
          <w:szCs w:val="20"/>
        </w:rPr>
        <w:t>Workload</w:t>
      </w:r>
      <w:r>
        <w:rPr>
          <w:sz w:val="20"/>
          <w:szCs w:val="20"/>
        </w:rPr>
        <w:t xml:space="preserve">. </w:t>
      </w:r>
      <w:hyperlink r:id="rId21">
        <w:r>
          <w:rPr>
            <w:color w:val="0000FF"/>
            <w:sz w:val="20"/>
            <w:szCs w:val="20"/>
            <w:u w:val="single"/>
          </w:rPr>
          <w:t>https://dictionary.cambridge.org/dictiona</w:t>
        </w:r>
      </w:hyperlink>
      <w:r>
        <w:rPr>
          <w:sz w:val="20"/>
          <w:szCs w:val="20"/>
        </w:rPr>
        <w:t xml:space="preserve"> </w:t>
      </w:r>
      <w:proofErr w:type="spellStart"/>
      <w:r>
        <w:rPr>
          <w:sz w:val="20"/>
          <w:szCs w:val="20"/>
        </w:rPr>
        <w:t>ry</w:t>
      </w:r>
      <w:proofErr w:type="spellEnd"/>
      <w:r>
        <w:rPr>
          <w:sz w:val="20"/>
          <w:szCs w:val="20"/>
        </w:rPr>
        <w:t>/</w:t>
      </w:r>
      <w:proofErr w:type="spellStart"/>
      <w:r>
        <w:rPr>
          <w:sz w:val="20"/>
          <w:szCs w:val="20"/>
        </w:rPr>
        <w:t>english</w:t>
      </w:r>
      <w:proofErr w:type="spellEnd"/>
      <w:r>
        <w:rPr>
          <w:sz w:val="20"/>
          <w:szCs w:val="20"/>
        </w:rPr>
        <w:t>/workload.</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Cato, S. T., &amp; Gordon, J. (2009). Relationship of the strategic vision alignment to employee productivity and student enrollment. </w:t>
      </w:r>
      <w:r>
        <w:rPr>
          <w:i/>
          <w:sz w:val="20"/>
          <w:szCs w:val="20"/>
        </w:rPr>
        <w:t>Research in Higher Education Journal</w:t>
      </w:r>
      <w:r>
        <w:rPr>
          <w:sz w:val="20"/>
          <w:szCs w:val="20"/>
        </w:rPr>
        <w:t xml:space="preserve">, </w:t>
      </w:r>
      <w:r>
        <w:rPr>
          <w:i/>
          <w:sz w:val="20"/>
          <w:szCs w:val="20"/>
        </w:rPr>
        <w:t>7</w:t>
      </w:r>
      <w:r>
        <w:rPr>
          <w:sz w:val="20"/>
          <w:szCs w:val="20"/>
        </w:rPr>
        <w:t>, 1-20.</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i/>
          <w:sz w:val="20"/>
          <w:szCs w:val="20"/>
        </w:rPr>
      </w:pPr>
      <w:r>
        <w:rPr>
          <w:sz w:val="20"/>
          <w:szCs w:val="20"/>
        </w:rPr>
        <w:t xml:space="preserve">Chen, C. J., </w:t>
      </w:r>
      <w:proofErr w:type="spellStart"/>
      <w:r>
        <w:rPr>
          <w:sz w:val="20"/>
          <w:szCs w:val="20"/>
        </w:rPr>
        <w:t>Tsou</w:t>
      </w:r>
      <w:proofErr w:type="spellEnd"/>
      <w:r>
        <w:rPr>
          <w:sz w:val="20"/>
          <w:szCs w:val="20"/>
        </w:rPr>
        <w:t>, H. L., &amp; Huang, Y. (2009). Financial Performance as the Ultimate Goal of Organizational Performance: A Study of Resource Utilization and Cash Generation</w:t>
      </w:r>
      <w:r>
        <w:rPr>
          <w:i/>
          <w:sz w:val="20"/>
          <w:szCs w:val="20"/>
        </w:rPr>
        <w:t xml:space="preserve">. Journal of Financial Management and </w:t>
      </w:r>
      <w:r>
        <w:rPr>
          <w:i/>
          <w:sz w:val="20"/>
          <w:szCs w:val="20"/>
        </w:rPr>
        <w:lastRenderedPageBreak/>
        <w:t>Analysis, 22</w:t>
      </w:r>
      <w:r>
        <w:rPr>
          <w:sz w:val="20"/>
          <w:szCs w:val="20"/>
        </w:rPr>
        <w:t>(1), 56-64</w:t>
      </w:r>
      <w:r>
        <w:rPr>
          <w:i/>
          <w:sz w:val="20"/>
          <w:szCs w:val="20"/>
        </w:rPr>
        <w:t>.</w:t>
      </w:r>
    </w:p>
    <w:p w:rsidR="00C41465" w:rsidRDefault="00C41465">
      <w:pPr>
        <w:widowControl w:val="0"/>
        <w:spacing w:before="4" w:line="360" w:lineRule="auto"/>
        <w:ind w:left="703" w:right="62" w:hanging="703"/>
        <w:jc w:val="both"/>
        <w:rPr>
          <w:i/>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Chesbrough</w:t>
      </w:r>
      <w:proofErr w:type="spellEnd"/>
      <w:r>
        <w:rPr>
          <w:sz w:val="20"/>
          <w:szCs w:val="20"/>
        </w:rPr>
        <w:t xml:space="preserve">, Henry. (2003). </w:t>
      </w:r>
      <w:r>
        <w:rPr>
          <w:i/>
          <w:sz w:val="20"/>
          <w:szCs w:val="20"/>
        </w:rPr>
        <w:t xml:space="preserve">Open Innovation: The New Imperative for Creating and Profiting from Technology. </w:t>
      </w:r>
      <w:r>
        <w:rPr>
          <w:sz w:val="20"/>
          <w:szCs w:val="20"/>
        </w:rPr>
        <w:t>Harvard Business Review Press.</w:t>
      </w:r>
    </w:p>
    <w:p w:rsidR="00C41465" w:rsidRDefault="00C41465">
      <w:pPr>
        <w:widowControl w:val="0"/>
        <w:spacing w:before="8" w:line="360" w:lineRule="auto"/>
        <w:ind w:left="703" w:right="62" w:hanging="703"/>
        <w:jc w:val="both"/>
        <w:rPr>
          <w:sz w:val="20"/>
          <w:szCs w:val="20"/>
        </w:rPr>
      </w:pPr>
    </w:p>
    <w:p w:rsidR="00C41465" w:rsidRDefault="002A435B">
      <w:pPr>
        <w:ind w:left="703" w:right="62" w:hanging="703"/>
        <w:rPr>
          <w:sz w:val="20"/>
          <w:szCs w:val="20"/>
        </w:rPr>
      </w:pPr>
      <w:r>
        <w:rPr>
          <w:sz w:val="20"/>
          <w:szCs w:val="20"/>
        </w:rPr>
        <w:t xml:space="preserve">Chiu, M. K., &amp; Cheung, S. Y. (2025). The effects of job insecurity on employee turnover intentions: A meta-analytic review. </w:t>
      </w:r>
      <w:r>
        <w:rPr>
          <w:i/>
          <w:sz w:val="20"/>
          <w:szCs w:val="20"/>
        </w:rPr>
        <w:t>Journal of Business and Psychology</w:t>
      </w:r>
      <w:r>
        <w:rPr>
          <w:sz w:val="20"/>
          <w:szCs w:val="20"/>
        </w:rPr>
        <w:t xml:space="preserve">, </w:t>
      </w:r>
      <w:r>
        <w:rPr>
          <w:i/>
          <w:sz w:val="20"/>
          <w:szCs w:val="20"/>
        </w:rPr>
        <w:t>37</w:t>
      </w:r>
      <w:r>
        <w:rPr>
          <w:sz w:val="20"/>
          <w:szCs w:val="20"/>
        </w:rPr>
        <w:t xml:space="preserve">(1), 77-92. </w:t>
      </w:r>
      <w:hyperlink r:id="rId22">
        <w:r>
          <w:rPr>
            <w:color w:val="0000FF"/>
            <w:sz w:val="20"/>
            <w:szCs w:val="20"/>
            <w:u w:val="single"/>
          </w:rPr>
          <w:t>https://doi.org/10.1007/s10869-020-09595-z</w:t>
        </w:r>
      </w:hyperlink>
    </w:p>
    <w:p w:rsidR="00C41465" w:rsidRDefault="00C41465">
      <w:pPr>
        <w:widowControl w:val="0"/>
        <w:spacing w:before="4" w:line="360" w:lineRule="auto"/>
        <w:ind w:left="703" w:right="62" w:hanging="703"/>
        <w:jc w:val="both"/>
        <w:rPr>
          <w:sz w:val="20"/>
          <w:szCs w:val="20"/>
        </w:rPr>
      </w:pPr>
    </w:p>
    <w:p w:rsidR="00C41465" w:rsidRDefault="002A435B">
      <w:pPr>
        <w:ind w:left="703" w:right="62" w:hanging="703"/>
        <w:rPr>
          <w:sz w:val="20"/>
          <w:szCs w:val="20"/>
        </w:rPr>
      </w:pPr>
      <w:proofErr w:type="spellStart"/>
      <w:r>
        <w:rPr>
          <w:sz w:val="20"/>
          <w:szCs w:val="20"/>
        </w:rPr>
        <w:t>Chiun</w:t>
      </w:r>
      <w:proofErr w:type="spellEnd"/>
      <w:r>
        <w:rPr>
          <w:sz w:val="20"/>
          <w:szCs w:val="20"/>
        </w:rPr>
        <w:t xml:space="preserve"> Lo, M., Chai Wang, Y., Justin </w:t>
      </w:r>
      <w:proofErr w:type="spellStart"/>
      <w:r>
        <w:rPr>
          <w:sz w:val="20"/>
          <w:szCs w:val="20"/>
        </w:rPr>
        <w:t>Wah</w:t>
      </w:r>
      <w:proofErr w:type="spellEnd"/>
      <w:r>
        <w:rPr>
          <w:sz w:val="20"/>
          <w:szCs w:val="20"/>
        </w:rPr>
        <w:t xml:space="preserve"> Constance, R., &amp; </w:t>
      </w:r>
      <w:proofErr w:type="spellStart"/>
      <w:r>
        <w:rPr>
          <w:sz w:val="20"/>
          <w:szCs w:val="20"/>
        </w:rPr>
        <w:t>Ramayah</w:t>
      </w:r>
      <w:proofErr w:type="spellEnd"/>
      <w:r>
        <w:rPr>
          <w:sz w:val="20"/>
          <w:szCs w:val="20"/>
        </w:rPr>
        <w:t xml:space="preserve">, T. (2016). The critical success factors for organizational performance of </w:t>
      </w:r>
      <w:proofErr w:type="spellStart"/>
      <w:r>
        <w:rPr>
          <w:sz w:val="20"/>
          <w:szCs w:val="20"/>
        </w:rPr>
        <w:t>smes</w:t>
      </w:r>
      <w:proofErr w:type="spellEnd"/>
      <w:r>
        <w:rPr>
          <w:sz w:val="20"/>
          <w:szCs w:val="20"/>
        </w:rPr>
        <w:t xml:space="preserve"> in Malaysia: A </w:t>
      </w:r>
      <w:r>
        <w:rPr>
          <w:i/>
          <w:sz w:val="20"/>
          <w:szCs w:val="20"/>
        </w:rPr>
        <w:t>partial least squares approach. Review of Business Management</w:t>
      </w:r>
      <w:r>
        <w:rPr>
          <w:sz w:val="20"/>
          <w:szCs w:val="20"/>
        </w:rPr>
        <w:t xml:space="preserve">, </w:t>
      </w:r>
      <w:r>
        <w:rPr>
          <w:i/>
          <w:sz w:val="20"/>
          <w:szCs w:val="20"/>
        </w:rPr>
        <w:t>18</w:t>
      </w:r>
      <w:r>
        <w:rPr>
          <w:sz w:val="20"/>
          <w:szCs w:val="20"/>
        </w:rPr>
        <w:t xml:space="preserve">(61), 370-391. </w:t>
      </w:r>
      <w:hyperlink r:id="rId23">
        <w:r>
          <w:rPr>
            <w:color w:val="0000FF"/>
            <w:sz w:val="20"/>
            <w:szCs w:val="20"/>
            <w:u w:val="single"/>
          </w:rPr>
          <w:t>https://doi.org/10.7819/rbgn.v18i61.3058</w:t>
        </w:r>
      </w:hyperlink>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Cohen, D., &amp; Soto, M. (2007). Growth and Human capital: good data, Good Results</w:t>
      </w:r>
      <w:r>
        <w:rPr>
          <w:i/>
          <w:sz w:val="20"/>
          <w:szCs w:val="20"/>
        </w:rPr>
        <w:t>. Journal of Economic Growth</w:t>
      </w:r>
      <w:r>
        <w:rPr>
          <w:sz w:val="20"/>
          <w:szCs w:val="20"/>
        </w:rPr>
        <w:t xml:space="preserve">, </w:t>
      </w:r>
      <w:r>
        <w:rPr>
          <w:i/>
          <w:sz w:val="20"/>
          <w:szCs w:val="20"/>
        </w:rPr>
        <w:t>1</w:t>
      </w:r>
      <w:r>
        <w:rPr>
          <w:sz w:val="20"/>
          <w:szCs w:val="20"/>
        </w:rPr>
        <w:t>(3), 113-207.</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D, R. (2018). Negative impacts of heavy workload: A Comparative Study among Sanitary Workers. </w:t>
      </w:r>
      <w:r>
        <w:rPr>
          <w:i/>
          <w:sz w:val="20"/>
          <w:szCs w:val="20"/>
        </w:rPr>
        <w:t>Sociology International Journal</w:t>
      </w:r>
      <w:r>
        <w:rPr>
          <w:sz w:val="20"/>
          <w:szCs w:val="20"/>
        </w:rPr>
        <w:t xml:space="preserve">, </w:t>
      </w:r>
      <w:r>
        <w:rPr>
          <w:i/>
          <w:sz w:val="20"/>
          <w:szCs w:val="20"/>
        </w:rPr>
        <w:t>2</w:t>
      </w:r>
      <w:r>
        <w:rPr>
          <w:sz w:val="20"/>
          <w:szCs w:val="20"/>
        </w:rPr>
        <w:t xml:space="preserve">(6). </w:t>
      </w:r>
      <w:hyperlink r:id="rId24">
        <w:r>
          <w:rPr>
            <w:color w:val="0000FF"/>
            <w:sz w:val="20"/>
            <w:szCs w:val="20"/>
            <w:u w:val="single"/>
          </w:rPr>
          <w:t>https://doi.org/10.15406/sij.2018.02.0</w:t>
        </w:r>
      </w:hyperlink>
      <w:r>
        <w:rPr>
          <w:sz w:val="20"/>
          <w:szCs w:val="20"/>
        </w:rPr>
        <w:t xml:space="preserve"> 0086</w:t>
      </w:r>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Dahal</w:t>
      </w:r>
      <w:proofErr w:type="spellEnd"/>
      <w:r>
        <w:rPr>
          <w:sz w:val="20"/>
          <w:szCs w:val="20"/>
        </w:rPr>
        <w:t xml:space="preserve">, A. K., Mishra, A. K., Chaudhary, M. K., &amp; </w:t>
      </w:r>
      <w:proofErr w:type="spellStart"/>
      <w:r>
        <w:rPr>
          <w:sz w:val="20"/>
          <w:szCs w:val="20"/>
        </w:rPr>
        <w:t>Aithal</w:t>
      </w:r>
      <w:proofErr w:type="spellEnd"/>
      <w:r>
        <w:rPr>
          <w:sz w:val="20"/>
          <w:szCs w:val="20"/>
        </w:rPr>
        <w:t xml:space="preserve">, P. S. (2021). Job satisfaction in federal structure – a case of </w:t>
      </w:r>
      <w:proofErr w:type="spellStart"/>
      <w:r>
        <w:rPr>
          <w:sz w:val="20"/>
          <w:szCs w:val="20"/>
        </w:rPr>
        <w:t>Bhojpur</w:t>
      </w:r>
      <w:proofErr w:type="spellEnd"/>
      <w:r>
        <w:rPr>
          <w:sz w:val="20"/>
          <w:szCs w:val="20"/>
        </w:rPr>
        <w:t xml:space="preserve">, Nepal. </w:t>
      </w:r>
      <w:r>
        <w:rPr>
          <w:i/>
          <w:sz w:val="20"/>
          <w:szCs w:val="20"/>
        </w:rPr>
        <w:t>International Journal of Applied Engineering and Management Letters</w:t>
      </w:r>
      <w:r>
        <w:rPr>
          <w:sz w:val="20"/>
          <w:szCs w:val="20"/>
        </w:rPr>
        <w:t xml:space="preserve">, 38-56. </w:t>
      </w:r>
      <w:hyperlink r:id="rId25">
        <w:r>
          <w:rPr>
            <w:color w:val="0000FF"/>
            <w:sz w:val="20"/>
            <w:szCs w:val="20"/>
            <w:u w:val="single"/>
          </w:rPr>
          <w:t>https://doi.org/10.47992/ijaeml.2581.70</w:t>
        </w:r>
      </w:hyperlink>
      <w:r>
        <w:rPr>
          <w:sz w:val="20"/>
          <w:szCs w:val="20"/>
        </w:rPr>
        <w:t xml:space="preserve"> 00.0102</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61" w:line="360" w:lineRule="auto"/>
        <w:ind w:left="703" w:right="62" w:hanging="703"/>
        <w:jc w:val="both"/>
        <w:rPr>
          <w:sz w:val="20"/>
          <w:szCs w:val="20"/>
        </w:rPr>
      </w:pPr>
      <w:proofErr w:type="spellStart"/>
      <w:r>
        <w:rPr>
          <w:sz w:val="20"/>
          <w:szCs w:val="20"/>
        </w:rPr>
        <w:t>Dalain</w:t>
      </w:r>
      <w:proofErr w:type="spellEnd"/>
      <w:r>
        <w:rPr>
          <w:sz w:val="20"/>
          <w:szCs w:val="20"/>
        </w:rPr>
        <w:t>, D. A. (2021). Inspecting the role of empowerment, ostracism, defensive silence, and employee proactivity with relation to employee creativity and organizational performance</w:t>
      </w:r>
      <w:r>
        <w:rPr>
          <w:i/>
          <w:sz w:val="20"/>
          <w:szCs w:val="20"/>
        </w:rPr>
        <w:t>. Information Technology in Industry</w:t>
      </w:r>
      <w:r>
        <w:rPr>
          <w:sz w:val="20"/>
          <w:szCs w:val="20"/>
        </w:rPr>
        <w:t xml:space="preserve">, </w:t>
      </w:r>
      <w:r>
        <w:rPr>
          <w:i/>
          <w:sz w:val="20"/>
          <w:szCs w:val="20"/>
        </w:rPr>
        <w:t>9</w:t>
      </w:r>
      <w:r>
        <w:rPr>
          <w:sz w:val="20"/>
          <w:szCs w:val="20"/>
        </w:rPr>
        <w:t xml:space="preserve">(1), 1300-1314. </w:t>
      </w:r>
      <w:hyperlink r:id="rId26">
        <w:r>
          <w:rPr>
            <w:color w:val="0000FF"/>
            <w:sz w:val="20"/>
            <w:szCs w:val="20"/>
            <w:u w:val="single"/>
          </w:rPr>
          <w:t>https://doi.org/10.17762/itii</w:t>
        </w:r>
      </w:hyperlink>
      <w:r>
        <w:rPr>
          <w:sz w:val="20"/>
          <w:szCs w:val="20"/>
        </w:rPr>
        <w:t xml:space="preserve">. v9i1.271Daly, R., </w:t>
      </w:r>
      <w:proofErr w:type="spellStart"/>
      <w:r>
        <w:rPr>
          <w:sz w:val="20"/>
          <w:szCs w:val="20"/>
        </w:rPr>
        <w:t>Diaye</w:t>
      </w:r>
      <w:proofErr w:type="spellEnd"/>
      <w:r>
        <w:rPr>
          <w:sz w:val="20"/>
          <w:szCs w:val="20"/>
        </w:rPr>
        <w:t xml:space="preserve">, M., &amp; </w:t>
      </w:r>
      <w:proofErr w:type="spellStart"/>
      <w:r>
        <w:rPr>
          <w:sz w:val="20"/>
          <w:szCs w:val="20"/>
        </w:rPr>
        <w:t>Walkowiak</w:t>
      </w:r>
      <w:proofErr w:type="spellEnd"/>
      <w:r>
        <w:rPr>
          <w:sz w:val="20"/>
          <w:szCs w:val="20"/>
        </w:rPr>
        <w:t xml:space="preserve">, E. (2019). Does it help to help and to be helped? </w:t>
      </w:r>
      <w:proofErr w:type="gramStart"/>
      <w:r>
        <w:rPr>
          <w:sz w:val="20"/>
          <w:szCs w:val="20"/>
        </w:rPr>
        <w:t>impacts</w:t>
      </w:r>
      <w:proofErr w:type="gramEnd"/>
      <w:r>
        <w:rPr>
          <w:sz w:val="20"/>
          <w:szCs w:val="20"/>
        </w:rPr>
        <w:t xml:space="preserve"> of informal help on effort and wages. </w:t>
      </w:r>
      <w:r>
        <w:rPr>
          <w:i/>
          <w:sz w:val="20"/>
          <w:szCs w:val="20"/>
        </w:rPr>
        <w:t>Journal of Accounting &amp; Organizational Change</w:t>
      </w:r>
      <w:r>
        <w:rPr>
          <w:sz w:val="20"/>
          <w:szCs w:val="20"/>
        </w:rPr>
        <w:t xml:space="preserve">, </w:t>
      </w:r>
      <w:r>
        <w:rPr>
          <w:i/>
          <w:sz w:val="20"/>
          <w:szCs w:val="20"/>
        </w:rPr>
        <w:t>15</w:t>
      </w:r>
      <w:r>
        <w:rPr>
          <w:sz w:val="20"/>
          <w:szCs w:val="20"/>
        </w:rPr>
        <w:t xml:space="preserve">(2), 302-329. </w:t>
      </w:r>
      <w:hyperlink r:id="rId27">
        <w:r>
          <w:rPr>
            <w:color w:val="0000FF"/>
            <w:sz w:val="20"/>
            <w:szCs w:val="20"/>
            <w:u w:val="single"/>
          </w:rPr>
          <w:t>https://doi.org/10.1108/jaoc-03-2018-0031</w:t>
        </w:r>
      </w:hyperlink>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Damilola</w:t>
      </w:r>
      <w:proofErr w:type="spellEnd"/>
      <w:r>
        <w:rPr>
          <w:sz w:val="20"/>
          <w:szCs w:val="20"/>
        </w:rPr>
        <w:t xml:space="preserve">, O. W., </w:t>
      </w:r>
      <w:proofErr w:type="spellStart"/>
      <w:r>
        <w:rPr>
          <w:sz w:val="20"/>
          <w:szCs w:val="20"/>
        </w:rPr>
        <w:t>Adekunle</w:t>
      </w:r>
      <w:proofErr w:type="spellEnd"/>
      <w:r>
        <w:rPr>
          <w:sz w:val="20"/>
          <w:szCs w:val="20"/>
        </w:rPr>
        <w:t xml:space="preserve">, A. M., </w:t>
      </w:r>
      <w:proofErr w:type="spellStart"/>
      <w:r>
        <w:rPr>
          <w:sz w:val="20"/>
          <w:szCs w:val="20"/>
        </w:rPr>
        <w:t>Fatai</w:t>
      </w:r>
      <w:proofErr w:type="spellEnd"/>
      <w:r>
        <w:rPr>
          <w:sz w:val="20"/>
          <w:szCs w:val="20"/>
        </w:rPr>
        <w:t xml:space="preserve">, A. L., Ola, A. O., &amp; </w:t>
      </w:r>
      <w:proofErr w:type="spellStart"/>
      <w:r>
        <w:rPr>
          <w:sz w:val="20"/>
          <w:szCs w:val="20"/>
        </w:rPr>
        <w:t>Oloruntoyin</w:t>
      </w:r>
      <w:proofErr w:type="spellEnd"/>
      <w:r>
        <w:rPr>
          <w:sz w:val="20"/>
          <w:szCs w:val="20"/>
        </w:rPr>
        <w:t xml:space="preserve">, R. R. (2015). Impact of strategic management on competitive advantage and organizational performance - evidence from Nigerian Bottling Company. </w:t>
      </w:r>
      <w:r>
        <w:rPr>
          <w:i/>
          <w:sz w:val="20"/>
          <w:szCs w:val="20"/>
        </w:rPr>
        <w:t>Journal of Policy and Development Studies</w:t>
      </w:r>
      <w:r>
        <w:rPr>
          <w:sz w:val="20"/>
          <w:szCs w:val="20"/>
        </w:rPr>
        <w:t xml:space="preserve">, </w:t>
      </w:r>
      <w:r>
        <w:rPr>
          <w:i/>
          <w:sz w:val="20"/>
          <w:szCs w:val="20"/>
        </w:rPr>
        <w:t>9</w:t>
      </w:r>
      <w:r>
        <w:rPr>
          <w:sz w:val="20"/>
          <w:szCs w:val="20"/>
        </w:rPr>
        <w:t xml:space="preserve">(2), 185-198. </w:t>
      </w:r>
      <w:hyperlink r:id="rId28">
        <w:r>
          <w:rPr>
            <w:color w:val="0000FF"/>
            <w:sz w:val="20"/>
            <w:szCs w:val="20"/>
            <w:u w:val="single"/>
          </w:rPr>
          <w:t>https://doi.org/10.12816/0011216</w:t>
        </w:r>
      </w:hyperlink>
    </w:p>
    <w:p w:rsidR="00C41465" w:rsidRDefault="00C41465">
      <w:pPr>
        <w:widowControl w:val="0"/>
        <w:spacing w:before="6"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DeYoung</w:t>
      </w:r>
      <w:proofErr w:type="spellEnd"/>
      <w:r>
        <w:rPr>
          <w:sz w:val="20"/>
          <w:szCs w:val="20"/>
        </w:rPr>
        <w:t xml:space="preserve">, R. (2019). The performance of US Banks. </w:t>
      </w:r>
      <w:r>
        <w:rPr>
          <w:i/>
          <w:sz w:val="20"/>
          <w:szCs w:val="20"/>
        </w:rPr>
        <w:t>Annual Review of Financial Economics</w:t>
      </w:r>
      <w:r>
        <w:rPr>
          <w:sz w:val="20"/>
          <w:szCs w:val="20"/>
        </w:rPr>
        <w:t xml:space="preserve">, </w:t>
      </w:r>
      <w:r>
        <w:rPr>
          <w:i/>
          <w:sz w:val="20"/>
          <w:szCs w:val="20"/>
        </w:rPr>
        <w:t>11</w:t>
      </w:r>
      <w:r>
        <w:rPr>
          <w:sz w:val="20"/>
          <w:szCs w:val="20"/>
        </w:rPr>
        <w:t>, 419-440.</w:t>
      </w:r>
    </w:p>
    <w:p w:rsidR="00C41465" w:rsidRDefault="002A435B">
      <w:pPr>
        <w:widowControl w:val="0"/>
        <w:spacing w:before="233" w:line="360" w:lineRule="auto"/>
        <w:ind w:left="703" w:right="62" w:hanging="703"/>
        <w:jc w:val="both"/>
        <w:rPr>
          <w:sz w:val="20"/>
          <w:szCs w:val="20"/>
        </w:rPr>
      </w:pPr>
      <w:proofErr w:type="spellStart"/>
      <w:r>
        <w:rPr>
          <w:sz w:val="20"/>
          <w:szCs w:val="20"/>
        </w:rPr>
        <w:t>Dheera</w:t>
      </w:r>
      <w:proofErr w:type="spellEnd"/>
      <w:r>
        <w:rPr>
          <w:sz w:val="20"/>
          <w:szCs w:val="20"/>
        </w:rPr>
        <w:t xml:space="preserve">, V. R., &amp; Krishnan, J. (2020). Impact of Human Resource Management Practices on Organizational </w:t>
      </w:r>
      <w:r>
        <w:rPr>
          <w:sz w:val="20"/>
          <w:szCs w:val="20"/>
        </w:rPr>
        <w:lastRenderedPageBreak/>
        <w:t xml:space="preserve">Commitment: A Study of Selected Hotels in Chennai. </w:t>
      </w:r>
      <w:r>
        <w:rPr>
          <w:i/>
          <w:sz w:val="20"/>
          <w:szCs w:val="20"/>
        </w:rPr>
        <w:t>International Journal of Hospitality and Tourism Management</w:t>
      </w:r>
      <w:r>
        <w:rPr>
          <w:sz w:val="20"/>
          <w:szCs w:val="20"/>
        </w:rPr>
        <w:t xml:space="preserve">, </w:t>
      </w:r>
      <w:r>
        <w:rPr>
          <w:i/>
          <w:sz w:val="20"/>
          <w:szCs w:val="20"/>
        </w:rPr>
        <w:t>12</w:t>
      </w:r>
      <w:r>
        <w:rPr>
          <w:sz w:val="20"/>
          <w:szCs w:val="20"/>
        </w:rPr>
        <w:t>(4), 234-246.</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Dheera</w:t>
      </w:r>
      <w:proofErr w:type="spellEnd"/>
      <w:r>
        <w:rPr>
          <w:sz w:val="20"/>
          <w:szCs w:val="20"/>
        </w:rPr>
        <w:t xml:space="preserve">, V. R., &amp; Krishnan, J. (2020). Impact of Human Resource Management Practices on Organizational Commitment: A Study of Selected Hotels in Chennai. </w:t>
      </w:r>
      <w:r>
        <w:rPr>
          <w:i/>
          <w:sz w:val="20"/>
          <w:szCs w:val="20"/>
        </w:rPr>
        <w:t>Journal of Hospitality and Tourism Research, 44</w:t>
      </w:r>
      <w:r>
        <w:rPr>
          <w:sz w:val="20"/>
          <w:szCs w:val="20"/>
        </w:rPr>
        <w:t>(3), 354-373.</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Dheera</w:t>
      </w:r>
      <w:proofErr w:type="spellEnd"/>
      <w:r>
        <w:rPr>
          <w:sz w:val="20"/>
          <w:szCs w:val="20"/>
        </w:rPr>
        <w:t>, V., &amp; Krishnan, J. (2020). Influence of human resource management practices on the organizational commitment with specific reference to selected hotels in Chennai</w:t>
      </w:r>
      <w:r>
        <w:rPr>
          <w:i/>
          <w:sz w:val="20"/>
          <w:szCs w:val="20"/>
        </w:rPr>
        <w:t>. International Journal of Intelligent Enterprise, 7</w:t>
      </w:r>
      <w:r>
        <w:rPr>
          <w:sz w:val="20"/>
          <w:szCs w:val="20"/>
        </w:rPr>
        <w:t xml:space="preserve">(1/2/3), 322. </w:t>
      </w:r>
      <w:hyperlink r:id="rId29">
        <w:r>
          <w:rPr>
            <w:color w:val="0000FF"/>
            <w:sz w:val="20"/>
            <w:szCs w:val="20"/>
            <w:u w:val="single"/>
          </w:rPr>
          <w:t>https://doi.org/10.1504/i</w:t>
        </w:r>
      </w:hyperlink>
      <w:r>
        <w:rPr>
          <w:sz w:val="20"/>
          <w:szCs w:val="20"/>
        </w:rPr>
        <w:t xml:space="preserve"> jie.2020.104664</w:t>
      </w:r>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i/>
          <w:sz w:val="20"/>
          <w:szCs w:val="20"/>
        </w:rPr>
      </w:pPr>
      <w:proofErr w:type="spellStart"/>
      <w:r>
        <w:rPr>
          <w:sz w:val="20"/>
          <w:szCs w:val="20"/>
        </w:rPr>
        <w:t>Dicksen</w:t>
      </w:r>
      <w:proofErr w:type="spellEnd"/>
      <w:r>
        <w:rPr>
          <w:sz w:val="20"/>
          <w:szCs w:val="20"/>
        </w:rPr>
        <w:t xml:space="preserve">, P. (1996). The Resource-Based View of the Firm: From Resource Allocation to Strategy. </w:t>
      </w:r>
      <w:r>
        <w:rPr>
          <w:i/>
          <w:sz w:val="20"/>
          <w:szCs w:val="20"/>
        </w:rPr>
        <w:t>Journal of Management, 22</w:t>
      </w:r>
      <w:r>
        <w:rPr>
          <w:sz w:val="20"/>
          <w:szCs w:val="20"/>
        </w:rPr>
        <w:t>(2), 171-187</w:t>
      </w:r>
      <w:r>
        <w:rPr>
          <w:i/>
          <w:sz w:val="20"/>
          <w:szCs w:val="20"/>
        </w:rPr>
        <w:t>.</w:t>
      </w:r>
    </w:p>
    <w:p w:rsidR="00C41465" w:rsidRDefault="00C41465">
      <w:pPr>
        <w:widowControl w:val="0"/>
        <w:spacing w:before="8" w:line="360" w:lineRule="auto"/>
        <w:ind w:left="703" w:right="62" w:hanging="703"/>
        <w:jc w:val="both"/>
        <w:rPr>
          <w:i/>
          <w:sz w:val="20"/>
          <w:szCs w:val="20"/>
        </w:rPr>
      </w:pPr>
    </w:p>
    <w:p w:rsidR="00C41465" w:rsidRDefault="002A435B">
      <w:pPr>
        <w:widowControl w:val="0"/>
        <w:spacing w:line="360" w:lineRule="auto"/>
        <w:ind w:left="703" w:right="62" w:hanging="703"/>
        <w:jc w:val="both"/>
        <w:rPr>
          <w:sz w:val="20"/>
          <w:szCs w:val="20"/>
        </w:rPr>
      </w:pPr>
      <w:r>
        <w:rPr>
          <w:sz w:val="20"/>
          <w:szCs w:val="20"/>
        </w:rPr>
        <w:t xml:space="preserve">Dictionary, C. (Ed.). (2023, January 23). </w:t>
      </w:r>
      <w:r>
        <w:rPr>
          <w:i/>
          <w:sz w:val="20"/>
          <w:szCs w:val="20"/>
        </w:rPr>
        <w:t>Innovation definition &amp; meaning</w:t>
      </w:r>
      <w:r>
        <w:rPr>
          <w:sz w:val="20"/>
          <w:szCs w:val="20"/>
        </w:rPr>
        <w:t xml:space="preserve">. </w:t>
      </w:r>
      <w:hyperlink r:id="rId30">
        <w:r>
          <w:rPr>
            <w:color w:val="0000FF"/>
            <w:sz w:val="20"/>
            <w:szCs w:val="20"/>
            <w:u w:val="single"/>
          </w:rPr>
          <w:t>https://www.dicti</w:t>
        </w:r>
      </w:hyperlink>
      <w:r>
        <w:rPr>
          <w:sz w:val="20"/>
          <w:szCs w:val="20"/>
        </w:rPr>
        <w:t xml:space="preserve"> onary.com/browse/innovation.</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Dorrian</w:t>
      </w:r>
      <w:proofErr w:type="spellEnd"/>
      <w:r>
        <w:rPr>
          <w:sz w:val="20"/>
          <w:szCs w:val="20"/>
        </w:rPr>
        <w:t xml:space="preserve">, J., Baulk, S.D., Dawson, D (2011): Work hours, workload, Sleep, and fatigue in Australian Rail Industry employees. </w:t>
      </w:r>
      <w:r>
        <w:rPr>
          <w:i/>
          <w:sz w:val="20"/>
          <w:szCs w:val="20"/>
        </w:rPr>
        <w:t xml:space="preserve">Appl. </w:t>
      </w:r>
      <w:proofErr w:type="spellStart"/>
      <w:r>
        <w:rPr>
          <w:i/>
          <w:sz w:val="20"/>
          <w:szCs w:val="20"/>
        </w:rPr>
        <w:t>Ergon</w:t>
      </w:r>
      <w:proofErr w:type="spellEnd"/>
      <w:r>
        <w:rPr>
          <w:sz w:val="20"/>
          <w:szCs w:val="20"/>
        </w:rPr>
        <w:t xml:space="preserve">. </w:t>
      </w:r>
      <w:r>
        <w:rPr>
          <w:i/>
          <w:sz w:val="20"/>
          <w:szCs w:val="20"/>
        </w:rPr>
        <w:t>42</w:t>
      </w:r>
      <w:r>
        <w:rPr>
          <w:sz w:val="20"/>
          <w:szCs w:val="20"/>
        </w:rPr>
        <w:t xml:space="preserve">(2), 202–209. </w:t>
      </w:r>
      <w:hyperlink r:id="rId31">
        <w:r>
          <w:rPr>
            <w:color w:val="0000FF"/>
            <w:sz w:val="20"/>
            <w:szCs w:val="20"/>
            <w:u w:val="single"/>
          </w:rPr>
          <w:t>https://doi.org/10.1016/j.apergo.2010</w:t>
        </w:r>
      </w:hyperlink>
      <w:r>
        <w:rPr>
          <w:sz w:val="20"/>
          <w:szCs w:val="20"/>
        </w:rPr>
        <w:t>. 06.009</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Dr. Ali, D. (2020). Salaries and wages management: An instrumental tool for effective development of civil servants’ performance in Cross River State, Nigeria. </w:t>
      </w:r>
      <w:r>
        <w:rPr>
          <w:i/>
          <w:sz w:val="20"/>
          <w:szCs w:val="20"/>
        </w:rPr>
        <w:t>American International Journal of Supply Chain Management</w:t>
      </w:r>
      <w:r>
        <w:rPr>
          <w:sz w:val="20"/>
          <w:szCs w:val="20"/>
        </w:rPr>
        <w:t xml:space="preserve">, 16-29. </w:t>
      </w:r>
      <w:hyperlink r:id="rId32">
        <w:r>
          <w:rPr>
            <w:color w:val="0000FF"/>
            <w:sz w:val="20"/>
            <w:szCs w:val="20"/>
            <w:u w:val="single"/>
          </w:rPr>
          <w:t>https://doi.org/10.46545/aijscm</w:t>
        </w:r>
      </w:hyperlink>
      <w:r>
        <w:rPr>
          <w:sz w:val="20"/>
          <w:szCs w:val="20"/>
        </w:rPr>
        <w:t>. v1i1.215</w:t>
      </w:r>
    </w:p>
    <w:p w:rsidR="00C41465" w:rsidRDefault="00C41465">
      <w:pPr>
        <w:widowControl w:val="0"/>
        <w:spacing w:line="360" w:lineRule="auto"/>
        <w:ind w:left="703" w:right="62" w:hanging="703"/>
        <w:jc w:val="both"/>
        <w:rPr>
          <w:sz w:val="20"/>
          <w:szCs w:val="20"/>
        </w:rPr>
      </w:pPr>
    </w:p>
    <w:p w:rsidR="00C41465" w:rsidRDefault="002A435B">
      <w:pPr>
        <w:ind w:left="703" w:right="62" w:hanging="703"/>
        <w:rPr>
          <w:sz w:val="20"/>
          <w:szCs w:val="20"/>
        </w:rPr>
      </w:pPr>
      <w:r>
        <w:rPr>
          <w:sz w:val="20"/>
          <w:szCs w:val="20"/>
        </w:rPr>
        <w:t>Economics Discussion. (</w:t>
      </w:r>
      <w:proofErr w:type="spellStart"/>
      <w:r>
        <w:rPr>
          <w:sz w:val="20"/>
          <w:szCs w:val="20"/>
        </w:rPr>
        <w:t>n.d.</w:t>
      </w:r>
      <w:proofErr w:type="spellEnd"/>
      <w:r>
        <w:rPr>
          <w:sz w:val="20"/>
          <w:szCs w:val="20"/>
        </w:rPr>
        <w:t xml:space="preserve">). </w:t>
      </w:r>
      <w:r>
        <w:rPr>
          <w:i/>
          <w:sz w:val="20"/>
          <w:szCs w:val="20"/>
        </w:rPr>
        <w:t>Grievance Management</w:t>
      </w:r>
      <w:r>
        <w:rPr>
          <w:sz w:val="20"/>
          <w:szCs w:val="20"/>
        </w:rPr>
        <w:t xml:space="preserve">. </w:t>
      </w:r>
      <w:r>
        <w:rPr>
          <w:color w:val="0000FF"/>
          <w:sz w:val="20"/>
          <w:szCs w:val="20"/>
          <w:u w:val="single"/>
        </w:rPr>
        <w:t>https://www.economicsdiscussion.ne</w:t>
      </w:r>
      <w:r>
        <w:rPr>
          <w:sz w:val="20"/>
          <w:szCs w:val="20"/>
        </w:rPr>
        <w:t xml:space="preserve"> t/human-resource-management/grievance-management/31890</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Egger, P. (2021). </w:t>
      </w:r>
      <w:r>
        <w:rPr>
          <w:i/>
          <w:sz w:val="20"/>
          <w:szCs w:val="20"/>
        </w:rPr>
        <w:t>Productivity in the Private Sector</w:t>
      </w:r>
      <w:r>
        <w:rPr>
          <w:sz w:val="20"/>
          <w:szCs w:val="20"/>
        </w:rPr>
        <w:t>, Background paper for the OECD-EC High- Level Expert Workshop series “Productivity Policy for Places”, March 24-25.</w:t>
      </w:r>
    </w:p>
    <w:p w:rsidR="00C41465" w:rsidRDefault="00C41465">
      <w:pPr>
        <w:widowControl w:val="0"/>
        <w:spacing w:before="2"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Eleonora</w:t>
      </w:r>
      <w:proofErr w:type="spellEnd"/>
      <w:r>
        <w:rPr>
          <w:sz w:val="20"/>
          <w:szCs w:val="20"/>
        </w:rPr>
        <w:t xml:space="preserve">, M. (2020). Organizational Performance: The Effectiveness of Positioning on the Business Market. </w:t>
      </w:r>
      <w:r>
        <w:rPr>
          <w:i/>
          <w:sz w:val="20"/>
          <w:szCs w:val="20"/>
        </w:rPr>
        <w:t>Journal of Business Strategy</w:t>
      </w:r>
      <w:r>
        <w:rPr>
          <w:sz w:val="20"/>
          <w:szCs w:val="20"/>
        </w:rPr>
        <w:t xml:space="preserve">, </w:t>
      </w:r>
      <w:r>
        <w:rPr>
          <w:i/>
          <w:sz w:val="20"/>
          <w:szCs w:val="20"/>
        </w:rPr>
        <w:t>11</w:t>
      </w:r>
      <w:r>
        <w:rPr>
          <w:sz w:val="20"/>
          <w:szCs w:val="20"/>
        </w:rPr>
        <w:t>(4), 230-246.</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before="61" w:line="360" w:lineRule="auto"/>
        <w:ind w:left="703" w:right="62" w:hanging="703"/>
        <w:jc w:val="both"/>
        <w:rPr>
          <w:sz w:val="20"/>
          <w:szCs w:val="20"/>
        </w:rPr>
      </w:pPr>
      <w:proofErr w:type="spellStart"/>
      <w:r>
        <w:rPr>
          <w:sz w:val="20"/>
          <w:szCs w:val="20"/>
        </w:rPr>
        <w:t>Emenike</w:t>
      </w:r>
      <w:proofErr w:type="spellEnd"/>
      <w:r>
        <w:rPr>
          <w:sz w:val="20"/>
          <w:szCs w:val="20"/>
        </w:rPr>
        <w:t xml:space="preserve">, P.N. (2012). </w:t>
      </w:r>
      <w:r>
        <w:rPr>
          <w:i/>
          <w:sz w:val="20"/>
          <w:szCs w:val="20"/>
        </w:rPr>
        <w:t xml:space="preserve">Organizational Innovation and Corporate performance: A survey of manufacturing companies </w:t>
      </w:r>
      <w:r>
        <w:rPr>
          <w:i/>
          <w:sz w:val="20"/>
          <w:szCs w:val="20"/>
        </w:rPr>
        <w:lastRenderedPageBreak/>
        <w:t>in Port Harcourt</w:t>
      </w:r>
      <w:r>
        <w:rPr>
          <w:sz w:val="20"/>
          <w:szCs w:val="20"/>
        </w:rPr>
        <w:t xml:space="preserve">. Unpublished MBA thesis, Department of Management, University of Port Harcourt, </w:t>
      </w:r>
      <w:proofErr w:type="spellStart"/>
      <w:r>
        <w:rPr>
          <w:sz w:val="20"/>
          <w:szCs w:val="20"/>
        </w:rPr>
        <w:t>Nigeria.Enahoro</w:t>
      </w:r>
      <w:proofErr w:type="spellEnd"/>
      <w:r>
        <w:rPr>
          <w:sz w:val="20"/>
          <w:szCs w:val="20"/>
        </w:rPr>
        <w:t xml:space="preserve">, J. A., </w:t>
      </w:r>
      <w:proofErr w:type="spellStart"/>
      <w:r>
        <w:rPr>
          <w:sz w:val="20"/>
          <w:szCs w:val="20"/>
        </w:rPr>
        <w:t>Alaezi</w:t>
      </w:r>
      <w:proofErr w:type="spellEnd"/>
      <w:r>
        <w:rPr>
          <w:sz w:val="20"/>
          <w:szCs w:val="20"/>
        </w:rPr>
        <w:t xml:space="preserve">, N. O., &amp; </w:t>
      </w:r>
      <w:proofErr w:type="spellStart"/>
      <w:r>
        <w:rPr>
          <w:sz w:val="20"/>
          <w:szCs w:val="20"/>
        </w:rPr>
        <w:t>Omankhanlen</w:t>
      </w:r>
      <w:proofErr w:type="spellEnd"/>
      <w:r>
        <w:rPr>
          <w:sz w:val="20"/>
          <w:szCs w:val="20"/>
        </w:rPr>
        <w:t xml:space="preserve">, A. E. (2020). Impact of risk management practices on bank performance in Nigeria. </w:t>
      </w:r>
      <w:r>
        <w:rPr>
          <w:i/>
          <w:sz w:val="20"/>
          <w:szCs w:val="20"/>
        </w:rPr>
        <w:t>Journal of Financial Regulation and Compliance</w:t>
      </w:r>
      <w:r>
        <w:rPr>
          <w:sz w:val="20"/>
          <w:szCs w:val="20"/>
        </w:rPr>
        <w:t xml:space="preserve">, </w:t>
      </w:r>
      <w:r>
        <w:rPr>
          <w:i/>
          <w:sz w:val="20"/>
          <w:szCs w:val="20"/>
        </w:rPr>
        <w:t>28</w:t>
      </w:r>
      <w:r>
        <w:rPr>
          <w:sz w:val="20"/>
          <w:szCs w:val="20"/>
        </w:rPr>
        <w:t>(1), 148-167.</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Fauziawati</w:t>
      </w:r>
      <w:proofErr w:type="spellEnd"/>
      <w:r>
        <w:rPr>
          <w:sz w:val="20"/>
          <w:szCs w:val="20"/>
        </w:rPr>
        <w:t xml:space="preserve">, D. (2021). The effect of job insecurity on innovative work behavior through organizational commitment in UFO </w:t>
      </w:r>
      <w:proofErr w:type="spellStart"/>
      <w:r>
        <w:rPr>
          <w:sz w:val="20"/>
          <w:szCs w:val="20"/>
        </w:rPr>
        <w:t>elektronika</w:t>
      </w:r>
      <w:proofErr w:type="spellEnd"/>
      <w:r>
        <w:rPr>
          <w:sz w:val="20"/>
          <w:szCs w:val="20"/>
        </w:rPr>
        <w:t xml:space="preserve"> employees. </w:t>
      </w:r>
      <w:r>
        <w:rPr>
          <w:i/>
          <w:sz w:val="20"/>
          <w:szCs w:val="20"/>
        </w:rPr>
        <w:t>Journal of Business and Management Review</w:t>
      </w:r>
      <w:r>
        <w:rPr>
          <w:sz w:val="20"/>
          <w:szCs w:val="20"/>
        </w:rPr>
        <w:t xml:space="preserve">, </w:t>
      </w:r>
      <w:r>
        <w:rPr>
          <w:i/>
          <w:sz w:val="20"/>
          <w:szCs w:val="20"/>
        </w:rPr>
        <w:t>2</w:t>
      </w:r>
      <w:r>
        <w:rPr>
          <w:sz w:val="20"/>
          <w:szCs w:val="20"/>
        </w:rPr>
        <w:t xml:space="preserve">(6), 401-416. </w:t>
      </w:r>
      <w:hyperlink r:id="rId33">
        <w:r>
          <w:rPr>
            <w:color w:val="0000FF"/>
            <w:sz w:val="20"/>
            <w:szCs w:val="20"/>
            <w:u w:val="single"/>
          </w:rPr>
          <w:t>https://doi.org/10.47153/jbmr26.1702021</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Felin</w:t>
      </w:r>
      <w:proofErr w:type="spellEnd"/>
      <w:r>
        <w:rPr>
          <w:sz w:val="20"/>
          <w:szCs w:val="20"/>
        </w:rPr>
        <w:t>, T., &amp; Zenger, T. (2014). Conservative Organizations and Internal Innovation Strategies.</w:t>
      </w:r>
    </w:p>
    <w:p w:rsidR="00C41465" w:rsidRDefault="002A435B">
      <w:pPr>
        <w:widowControl w:val="0"/>
        <w:spacing w:line="360" w:lineRule="auto"/>
        <w:ind w:left="703" w:right="62" w:hanging="703"/>
        <w:jc w:val="both"/>
        <w:rPr>
          <w:sz w:val="20"/>
          <w:szCs w:val="20"/>
        </w:rPr>
      </w:pPr>
      <w:r>
        <w:rPr>
          <w:i/>
          <w:sz w:val="20"/>
          <w:szCs w:val="20"/>
        </w:rPr>
        <w:t>Strategic Management Journal</w:t>
      </w:r>
      <w:r>
        <w:rPr>
          <w:sz w:val="20"/>
          <w:szCs w:val="20"/>
        </w:rPr>
        <w:t xml:space="preserve">, </w:t>
      </w:r>
      <w:r>
        <w:rPr>
          <w:i/>
          <w:sz w:val="20"/>
          <w:szCs w:val="20"/>
        </w:rPr>
        <w:t>35</w:t>
      </w:r>
      <w:r>
        <w:rPr>
          <w:sz w:val="20"/>
          <w:szCs w:val="20"/>
        </w:rPr>
        <w:t>(6), 839-858.</w:t>
      </w:r>
    </w:p>
    <w:p w:rsidR="00C41465" w:rsidRDefault="00C41465">
      <w:pPr>
        <w:widowControl w:val="0"/>
        <w:spacing w:before="3"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Felin</w:t>
      </w:r>
      <w:proofErr w:type="spellEnd"/>
      <w:r>
        <w:rPr>
          <w:sz w:val="20"/>
          <w:szCs w:val="20"/>
        </w:rPr>
        <w:t xml:space="preserve">, T., &amp; Zenger, T. R. (2014). Closed or open innovation? Problem solving and the governance choice. </w:t>
      </w:r>
      <w:r>
        <w:rPr>
          <w:i/>
          <w:sz w:val="20"/>
          <w:szCs w:val="20"/>
        </w:rPr>
        <w:t>Research Policy</w:t>
      </w:r>
      <w:r>
        <w:rPr>
          <w:sz w:val="20"/>
          <w:szCs w:val="20"/>
        </w:rPr>
        <w:t xml:space="preserve">, </w:t>
      </w:r>
      <w:r>
        <w:rPr>
          <w:i/>
          <w:sz w:val="20"/>
          <w:szCs w:val="20"/>
        </w:rPr>
        <w:t>43</w:t>
      </w:r>
      <w:r>
        <w:rPr>
          <w:sz w:val="20"/>
          <w:szCs w:val="20"/>
        </w:rPr>
        <w:t xml:space="preserve">(5), 914-925. </w:t>
      </w:r>
      <w:hyperlink r:id="rId34">
        <w:r>
          <w:rPr>
            <w:color w:val="0000FF"/>
            <w:sz w:val="20"/>
            <w:szCs w:val="20"/>
            <w:u w:val="single"/>
          </w:rPr>
          <w:t>https://doi.org/</w:t>
        </w:r>
      </w:hyperlink>
      <w:r>
        <w:rPr>
          <w:sz w:val="20"/>
          <w:szCs w:val="20"/>
        </w:rPr>
        <w:t xml:space="preserve"> 10.1016/j.respol.2013.09.006</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r>
        <w:rPr>
          <w:sz w:val="20"/>
          <w:szCs w:val="20"/>
        </w:rPr>
        <w:t>Ferreira, A., &amp; Du Plessis, T. (2009). Effect of online social networking on employee productivity</w:t>
      </w:r>
      <w:r>
        <w:rPr>
          <w:i/>
          <w:sz w:val="20"/>
          <w:szCs w:val="20"/>
        </w:rPr>
        <w:t>. SA Journal of Information Management</w:t>
      </w:r>
      <w:r>
        <w:rPr>
          <w:sz w:val="20"/>
          <w:szCs w:val="20"/>
        </w:rPr>
        <w:t xml:space="preserve">, </w:t>
      </w:r>
      <w:r>
        <w:rPr>
          <w:i/>
          <w:sz w:val="20"/>
          <w:szCs w:val="20"/>
        </w:rPr>
        <w:t>11</w:t>
      </w:r>
      <w:r>
        <w:rPr>
          <w:sz w:val="20"/>
          <w:szCs w:val="20"/>
        </w:rPr>
        <w:t xml:space="preserve">(1). </w:t>
      </w:r>
      <w:hyperlink r:id="rId35">
        <w:r>
          <w:rPr>
            <w:color w:val="0000FF"/>
            <w:sz w:val="20"/>
            <w:szCs w:val="20"/>
            <w:u w:val="single"/>
          </w:rPr>
          <w:t>https://doi.org/10.4102/s</w:t>
        </w:r>
      </w:hyperlink>
      <w:r>
        <w:rPr>
          <w:sz w:val="20"/>
          <w:szCs w:val="20"/>
        </w:rPr>
        <w:t xml:space="preserve"> </w:t>
      </w:r>
      <w:proofErr w:type="spellStart"/>
      <w:r>
        <w:rPr>
          <w:sz w:val="20"/>
          <w:szCs w:val="20"/>
        </w:rPr>
        <w:t>ajim</w:t>
      </w:r>
      <w:proofErr w:type="spellEnd"/>
      <w:r>
        <w:rPr>
          <w:sz w:val="20"/>
          <w:szCs w:val="20"/>
        </w:rPr>
        <w:t>. v11i1.397</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Ferreira, P. and Du Plessis, J. (2009). Productivity Evaluation: The Relationship between Time Spent and Job Output. </w:t>
      </w:r>
      <w:r>
        <w:rPr>
          <w:i/>
          <w:sz w:val="20"/>
          <w:szCs w:val="20"/>
        </w:rPr>
        <w:t>Journal of Organizational Behavior and Human Performance</w:t>
      </w:r>
      <w:r>
        <w:rPr>
          <w:sz w:val="20"/>
          <w:szCs w:val="20"/>
        </w:rPr>
        <w:t xml:space="preserve">, </w:t>
      </w:r>
      <w:r>
        <w:rPr>
          <w:i/>
          <w:sz w:val="20"/>
          <w:szCs w:val="20"/>
        </w:rPr>
        <w:t>23</w:t>
      </w:r>
      <w:r>
        <w:rPr>
          <w:sz w:val="20"/>
          <w:szCs w:val="20"/>
        </w:rPr>
        <w:t>(3), 212-222.</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Ganduri</w:t>
      </w:r>
      <w:proofErr w:type="spellEnd"/>
      <w:r>
        <w:rPr>
          <w:sz w:val="20"/>
          <w:szCs w:val="20"/>
        </w:rPr>
        <w:t xml:space="preserve">, S. R., </w:t>
      </w:r>
      <w:proofErr w:type="spellStart"/>
      <w:r>
        <w:rPr>
          <w:sz w:val="20"/>
          <w:szCs w:val="20"/>
        </w:rPr>
        <w:t>Satya</w:t>
      </w:r>
      <w:proofErr w:type="spellEnd"/>
      <w:r>
        <w:rPr>
          <w:sz w:val="20"/>
          <w:szCs w:val="20"/>
        </w:rPr>
        <w:t xml:space="preserve">, P., &amp; </w:t>
      </w:r>
      <w:proofErr w:type="spellStart"/>
      <w:r>
        <w:rPr>
          <w:sz w:val="20"/>
          <w:szCs w:val="20"/>
        </w:rPr>
        <w:t>Kotikalapudi</w:t>
      </w:r>
      <w:proofErr w:type="spellEnd"/>
      <w:r>
        <w:rPr>
          <w:sz w:val="20"/>
          <w:szCs w:val="20"/>
        </w:rPr>
        <w:t>, R. (2019). Role of information technology in the performance of banking sector in the USA</w:t>
      </w:r>
      <w:r>
        <w:rPr>
          <w:i/>
          <w:sz w:val="20"/>
          <w:szCs w:val="20"/>
        </w:rPr>
        <w:t>. International Journal of Economic Research, 16</w:t>
      </w:r>
      <w:r>
        <w:rPr>
          <w:sz w:val="20"/>
          <w:szCs w:val="20"/>
        </w:rPr>
        <w:t>(7), 229-240.</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Ghosh, S., &amp; </w:t>
      </w:r>
      <w:proofErr w:type="spellStart"/>
      <w:r>
        <w:rPr>
          <w:sz w:val="20"/>
          <w:szCs w:val="20"/>
        </w:rPr>
        <w:t>Bagchi</w:t>
      </w:r>
      <w:proofErr w:type="spellEnd"/>
      <w:r>
        <w:rPr>
          <w:sz w:val="20"/>
          <w:szCs w:val="20"/>
        </w:rPr>
        <w:t xml:space="preserve">, D. (2019). Impact of working environment on employee productivity in the banking sector in India. </w:t>
      </w:r>
      <w:r>
        <w:rPr>
          <w:i/>
          <w:sz w:val="20"/>
          <w:szCs w:val="20"/>
        </w:rPr>
        <w:t>Indian Journal of Industrial Relations</w:t>
      </w:r>
      <w:r>
        <w:rPr>
          <w:sz w:val="20"/>
          <w:szCs w:val="20"/>
        </w:rPr>
        <w:t xml:space="preserve">, </w:t>
      </w:r>
      <w:r>
        <w:rPr>
          <w:i/>
          <w:sz w:val="20"/>
          <w:szCs w:val="20"/>
        </w:rPr>
        <w:t>54</w:t>
      </w:r>
      <w:r>
        <w:rPr>
          <w:sz w:val="20"/>
          <w:szCs w:val="20"/>
        </w:rPr>
        <w:t>(3), 457-472.</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Gomathi</w:t>
      </w:r>
      <w:proofErr w:type="spellEnd"/>
      <w:r>
        <w:rPr>
          <w:sz w:val="20"/>
          <w:szCs w:val="20"/>
        </w:rPr>
        <w:t xml:space="preserve">, S. (2014). A Study on Grievance Management in Improving Employee Performance in a Workplace. </w:t>
      </w:r>
      <w:r>
        <w:rPr>
          <w:i/>
          <w:sz w:val="20"/>
          <w:szCs w:val="20"/>
        </w:rPr>
        <w:t>Journal of Human Resource Management</w:t>
      </w:r>
      <w:r>
        <w:rPr>
          <w:sz w:val="20"/>
          <w:szCs w:val="20"/>
        </w:rPr>
        <w:t xml:space="preserve">, </w:t>
      </w:r>
      <w:r>
        <w:rPr>
          <w:i/>
          <w:sz w:val="20"/>
          <w:szCs w:val="20"/>
        </w:rPr>
        <w:t>12</w:t>
      </w:r>
      <w:r>
        <w:rPr>
          <w:sz w:val="20"/>
          <w:szCs w:val="20"/>
        </w:rPr>
        <w:t>(2), 89-103.</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Grech</w:t>
      </w:r>
      <w:proofErr w:type="spellEnd"/>
      <w:r>
        <w:rPr>
          <w:sz w:val="20"/>
          <w:szCs w:val="20"/>
        </w:rPr>
        <w:t xml:space="preserve">, M.R., Neal, A., Yeo, G., Humphreys, M., Smith, S (2009): An Examination of the Relationship between Workload and Fatigue within and across Consecutive days of work: is the relationship static or dynamic? </w:t>
      </w:r>
      <w:r>
        <w:rPr>
          <w:i/>
          <w:sz w:val="20"/>
          <w:szCs w:val="20"/>
        </w:rPr>
        <w:t xml:space="preserve">J. </w:t>
      </w:r>
      <w:proofErr w:type="spellStart"/>
      <w:r>
        <w:rPr>
          <w:i/>
          <w:sz w:val="20"/>
          <w:szCs w:val="20"/>
        </w:rPr>
        <w:t>Occup</w:t>
      </w:r>
      <w:proofErr w:type="spellEnd"/>
      <w:r>
        <w:rPr>
          <w:i/>
          <w:sz w:val="20"/>
          <w:szCs w:val="20"/>
        </w:rPr>
        <w:t>. Health Psychol</w:t>
      </w:r>
      <w:r>
        <w:rPr>
          <w:sz w:val="20"/>
          <w:szCs w:val="20"/>
        </w:rPr>
        <w:t xml:space="preserve">. </w:t>
      </w:r>
      <w:r>
        <w:rPr>
          <w:i/>
          <w:sz w:val="20"/>
          <w:szCs w:val="20"/>
        </w:rPr>
        <w:t>14</w:t>
      </w:r>
      <w:r>
        <w:rPr>
          <w:sz w:val="20"/>
          <w:szCs w:val="20"/>
        </w:rPr>
        <w:t xml:space="preserve">(3), 231. </w:t>
      </w:r>
      <w:hyperlink r:id="rId36">
        <w:r>
          <w:rPr>
            <w:color w:val="0000FF"/>
            <w:sz w:val="20"/>
            <w:szCs w:val="20"/>
            <w:u w:val="single"/>
          </w:rPr>
          <w:t>https://doi.org/10.1037/</w:t>
        </w:r>
      </w:hyperlink>
      <w:r>
        <w:rPr>
          <w:sz w:val="20"/>
          <w:szCs w:val="20"/>
        </w:rPr>
        <w:t xml:space="preserve"> a0014952</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Grönroos</w:t>
      </w:r>
      <w:proofErr w:type="spellEnd"/>
      <w:r>
        <w:rPr>
          <w:sz w:val="20"/>
          <w:szCs w:val="20"/>
        </w:rPr>
        <w:t xml:space="preserve">, C. and </w:t>
      </w:r>
      <w:proofErr w:type="spellStart"/>
      <w:r>
        <w:rPr>
          <w:sz w:val="20"/>
          <w:szCs w:val="20"/>
        </w:rPr>
        <w:t>Ravald</w:t>
      </w:r>
      <w:proofErr w:type="spellEnd"/>
      <w:r>
        <w:rPr>
          <w:sz w:val="20"/>
          <w:szCs w:val="20"/>
        </w:rPr>
        <w:t xml:space="preserve">, A. (2011). Service as business logic: implications for value creation and marketing. </w:t>
      </w:r>
      <w:r>
        <w:rPr>
          <w:i/>
          <w:sz w:val="20"/>
          <w:szCs w:val="20"/>
        </w:rPr>
        <w:t xml:space="preserve">Journal </w:t>
      </w:r>
      <w:r>
        <w:rPr>
          <w:i/>
          <w:sz w:val="20"/>
          <w:szCs w:val="20"/>
        </w:rPr>
        <w:lastRenderedPageBreak/>
        <w:t>of Service Management</w:t>
      </w:r>
      <w:r>
        <w:rPr>
          <w:sz w:val="20"/>
          <w:szCs w:val="20"/>
        </w:rPr>
        <w:t xml:space="preserve">. </w:t>
      </w:r>
      <w:r>
        <w:rPr>
          <w:i/>
          <w:sz w:val="20"/>
          <w:szCs w:val="20"/>
        </w:rPr>
        <w:t>22</w:t>
      </w:r>
      <w:r>
        <w:rPr>
          <w:sz w:val="20"/>
          <w:szCs w:val="20"/>
        </w:rPr>
        <w:t xml:space="preserve">(1), 5- 22. </w:t>
      </w:r>
      <w:hyperlink r:id="rId37">
        <w:r>
          <w:rPr>
            <w:color w:val="0000FF"/>
            <w:sz w:val="20"/>
            <w:szCs w:val="20"/>
            <w:u w:val="single"/>
          </w:rPr>
          <w:t>https://doi.org/10.1108/</w:t>
        </w:r>
      </w:hyperlink>
      <w:r>
        <w:rPr>
          <w:sz w:val="20"/>
          <w:szCs w:val="20"/>
        </w:rPr>
        <w:t xml:space="preserve"> 09564231111106893</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Grönroos</w:t>
      </w:r>
      <w:proofErr w:type="spellEnd"/>
      <w:r>
        <w:rPr>
          <w:sz w:val="20"/>
          <w:szCs w:val="20"/>
        </w:rPr>
        <w:t xml:space="preserve">, C., &amp; </w:t>
      </w:r>
      <w:proofErr w:type="spellStart"/>
      <w:r>
        <w:rPr>
          <w:sz w:val="20"/>
          <w:szCs w:val="20"/>
        </w:rPr>
        <w:t>Ravald</w:t>
      </w:r>
      <w:proofErr w:type="spellEnd"/>
      <w:r>
        <w:rPr>
          <w:sz w:val="20"/>
          <w:szCs w:val="20"/>
        </w:rPr>
        <w:t xml:space="preserve">, A. (2011). The Value of Business-to-Business Services: The Case of Service Quality. </w:t>
      </w:r>
      <w:r>
        <w:rPr>
          <w:i/>
          <w:sz w:val="20"/>
          <w:szCs w:val="20"/>
        </w:rPr>
        <w:t>Journal of Business and Technical Communication</w:t>
      </w:r>
      <w:r>
        <w:rPr>
          <w:sz w:val="20"/>
          <w:szCs w:val="20"/>
        </w:rPr>
        <w:t xml:space="preserve">, </w:t>
      </w:r>
      <w:r>
        <w:rPr>
          <w:i/>
          <w:sz w:val="20"/>
          <w:szCs w:val="20"/>
        </w:rPr>
        <w:t>25</w:t>
      </w:r>
      <w:r>
        <w:rPr>
          <w:sz w:val="20"/>
          <w:szCs w:val="20"/>
        </w:rPr>
        <w:t>(3), 393-426.</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i/>
          <w:sz w:val="20"/>
          <w:szCs w:val="20"/>
        </w:rPr>
      </w:pPr>
      <w:proofErr w:type="spellStart"/>
      <w:r>
        <w:rPr>
          <w:sz w:val="20"/>
          <w:szCs w:val="20"/>
        </w:rPr>
        <w:t>Gummesson</w:t>
      </w:r>
      <w:proofErr w:type="spellEnd"/>
      <w:r>
        <w:rPr>
          <w:sz w:val="20"/>
          <w:szCs w:val="20"/>
        </w:rPr>
        <w:t xml:space="preserve">, E. (1998). The Impact of Productivity on Business Revenue. </w:t>
      </w:r>
      <w:r>
        <w:rPr>
          <w:i/>
          <w:sz w:val="20"/>
          <w:szCs w:val="20"/>
        </w:rPr>
        <w:t>Journal of Marketing Management, 14</w:t>
      </w:r>
      <w:r>
        <w:rPr>
          <w:sz w:val="20"/>
          <w:szCs w:val="20"/>
        </w:rPr>
        <w:t>(5), 401-417</w:t>
      </w:r>
      <w:r>
        <w:rPr>
          <w:i/>
          <w:sz w:val="20"/>
          <w:szCs w:val="20"/>
        </w:rPr>
        <w:t>.</w:t>
      </w:r>
    </w:p>
    <w:p w:rsidR="00C41465" w:rsidRDefault="00C41465">
      <w:pPr>
        <w:widowControl w:val="0"/>
        <w:spacing w:before="8" w:line="360" w:lineRule="auto"/>
        <w:ind w:left="703" w:right="62" w:hanging="703"/>
        <w:jc w:val="both"/>
        <w:rPr>
          <w:i/>
          <w:sz w:val="20"/>
          <w:szCs w:val="20"/>
        </w:rPr>
      </w:pPr>
    </w:p>
    <w:p w:rsidR="00C41465" w:rsidRDefault="002A435B">
      <w:pPr>
        <w:widowControl w:val="0"/>
        <w:spacing w:before="61" w:line="360" w:lineRule="auto"/>
        <w:ind w:left="703" w:right="62" w:hanging="703"/>
        <w:jc w:val="both"/>
        <w:rPr>
          <w:sz w:val="20"/>
          <w:szCs w:val="20"/>
        </w:rPr>
      </w:pPr>
      <w:proofErr w:type="spellStart"/>
      <w:r>
        <w:rPr>
          <w:sz w:val="20"/>
          <w:szCs w:val="20"/>
        </w:rPr>
        <w:t>Gymglish</w:t>
      </w:r>
      <w:proofErr w:type="spellEnd"/>
      <w:r>
        <w:rPr>
          <w:sz w:val="20"/>
          <w:szCs w:val="20"/>
        </w:rPr>
        <w:t xml:space="preserve">. (2025). </w:t>
      </w:r>
      <w:proofErr w:type="gramStart"/>
      <w:r>
        <w:rPr>
          <w:i/>
          <w:sz w:val="20"/>
          <w:szCs w:val="20"/>
        </w:rPr>
        <w:t>The</w:t>
      </w:r>
      <w:proofErr w:type="gramEnd"/>
      <w:r>
        <w:rPr>
          <w:i/>
          <w:sz w:val="20"/>
          <w:szCs w:val="20"/>
        </w:rPr>
        <w:t xml:space="preserve"> Importance of the Work Environment</w:t>
      </w:r>
      <w:r>
        <w:rPr>
          <w:sz w:val="20"/>
          <w:szCs w:val="20"/>
        </w:rPr>
        <w:t xml:space="preserve">. [Online Article]. </w:t>
      </w:r>
      <w:hyperlink r:id="rId38">
        <w:r>
          <w:rPr>
            <w:color w:val="0000FF"/>
            <w:sz w:val="20"/>
            <w:szCs w:val="20"/>
            <w:u w:val="single"/>
          </w:rPr>
          <w:t>https://www.gymglish.com/en/blog/the-importance-of-the-work-environment.Härenstam</w:t>
        </w:r>
      </w:hyperlink>
      <w:r>
        <w:rPr>
          <w:sz w:val="20"/>
          <w:szCs w:val="20"/>
        </w:rPr>
        <w:t xml:space="preserve">, A., </w:t>
      </w:r>
      <w:proofErr w:type="spellStart"/>
      <w:r>
        <w:rPr>
          <w:sz w:val="20"/>
          <w:szCs w:val="20"/>
        </w:rPr>
        <w:t>Pousette</w:t>
      </w:r>
      <w:proofErr w:type="spellEnd"/>
      <w:r>
        <w:rPr>
          <w:sz w:val="20"/>
          <w:szCs w:val="20"/>
        </w:rPr>
        <w:t xml:space="preserve">, A., &amp; </w:t>
      </w:r>
      <w:proofErr w:type="spellStart"/>
      <w:r>
        <w:rPr>
          <w:sz w:val="20"/>
          <w:szCs w:val="20"/>
        </w:rPr>
        <w:t>Berntson</w:t>
      </w:r>
      <w:proofErr w:type="spellEnd"/>
      <w:r>
        <w:rPr>
          <w:sz w:val="20"/>
          <w:szCs w:val="20"/>
        </w:rPr>
        <w:t xml:space="preserve">, E. (2019). Improving organizational and working conditions for managers in the Swedish public sector: A conceptual model and </w:t>
      </w:r>
      <w:proofErr w:type="spellStart"/>
      <w:r>
        <w:rPr>
          <w:sz w:val="20"/>
          <w:szCs w:val="20"/>
        </w:rPr>
        <w:t>evalua</w:t>
      </w:r>
      <w:proofErr w:type="spellEnd"/>
      <w:r>
        <w:rPr>
          <w:sz w:val="20"/>
          <w:szCs w:val="20"/>
        </w:rPr>
        <w:t xml:space="preserve"> </w:t>
      </w:r>
      <w:proofErr w:type="spellStart"/>
      <w:r>
        <w:rPr>
          <w:sz w:val="20"/>
          <w:szCs w:val="20"/>
        </w:rPr>
        <w:t>tion</w:t>
      </w:r>
      <w:proofErr w:type="spellEnd"/>
      <w:r>
        <w:rPr>
          <w:sz w:val="20"/>
          <w:szCs w:val="20"/>
        </w:rPr>
        <w:t xml:space="preserve"> of interventions. </w:t>
      </w:r>
      <w:r>
        <w:rPr>
          <w:i/>
          <w:sz w:val="20"/>
          <w:szCs w:val="20"/>
        </w:rPr>
        <w:t>Economic and Industrial Democracy</w:t>
      </w:r>
      <w:r>
        <w:rPr>
          <w:sz w:val="20"/>
          <w:szCs w:val="20"/>
        </w:rPr>
        <w:t xml:space="preserve">, </w:t>
      </w:r>
      <w:r>
        <w:rPr>
          <w:i/>
          <w:sz w:val="20"/>
          <w:szCs w:val="20"/>
        </w:rPr>
        <w:t>43</w:t>
      </w:r>
      <w:r>
        <w:rPr>
          <w:sz w:val="20"/>
          <w:szCs w:val="20"/>
        </w:rPr>
        <w:t xml:space="preserve">(1), 72-97. </w:t>
      </w:r>
      <w:hyperlink r:id="rId39">
        <w:r>
          <w:rPr>
            <w:color w:val="0000FF"/>
            <w:sz w:val="20"/>
            <w:szCs w:val="20"/>
            <w:u w:val="single"/>
          </w:rPr>
          <w:t>https://doi.org/10.1177/0143831x19883017</w:t>
        </w:r>
      </w:hyperlink>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Hart, S. G., &amp; </w:t>
      </w:r>
      <w:proofErr w:type="spellStart"/>
      <w:r>
        <w:rPr>
          <w:sz w:val="20"/>
          <w:szCs w:val="20"/>
        </w:rPr>
        <w:t>Staveland</w:t>
      </w:r>
      <w:proofErr w:type="spellEnd"/>
      <w:r>
        <w:rPr>
          <w:sz w:val="20"/>
          <w:szCs w:val="20"/>
        </w:rPr>
        <w:t xml:space="preserve">, L. E. (1988). </w:t>
      </w:r>
      <w:r>
        <w:rPr>
          <w:i/>
          <w:sz w:val="20"/>
          <w:szCs w:val="20"/>
        </w:rPr>
        <w:t xml:space="preserve">Development of NASA-TLX (Task Load Index): Results of Empirical and Theoretical Research. </w:t>
      </w:r>
      <w:r>
        <w:rPr>
          <w:sz w:val="20"/>
          <w:szCs w:val="20"/>
        </w:rPr>
        <w:t xml:space="preserve">In P. A. Hancock &amp; N. </w:t>
      </w:r>
      <w:proofErr w:type="spellStart"/>
      <w:r>
        <w:rPr>
          <w:sz w:val="20"/>
          <w:szCs w:val="20"/>
        </w:rPr>
        <w:t>Meshkati</w:t>
      </w:r>
      <w:proofErr w:type="spellEnd"/>
      <w:r>
        <w:rPr>
          <w:sz w:val="20"/>
          <w:szCs w:val="20"/>
        </w:rPr>
        <w:t xml:space="preserve"> (Eds.)</w:t>
      </w:r>
      <w:r>
        <w:rPr>
          <w:i/>
          <w:sz w:val="20"/>
          <w:szCs w:val="20"/>
        </w:rPr>
        <w:t xml:space="preserve">, </w:t>
      </w:r>
      <w:r>
        <w:rPr>
          <w:sz w:val="20"/>
          <w:szCs w:val="20"/>
        </w:rPr>
        <w:t>Human Mental Workload (pp.139-183).</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Haunschild</w:t>
      </w:r>
      <w:proofErr w:type="spellEnd"/>
      <w:r>
        <w:rPr>
          <w:sz w:val="20"/>
          <w:szCs w:val="20"/>
        </w:rPr>
        <w:t xml:space="preserve">, T. R., &amp; </w:t>
      </w:r>
      <w:proofErr w:type="spellStart"/>
      <w:r>
        <w:rPr>
          <w:sz w:val="20"/>
          <w:szCs w:val="20"/>
        </w:rPr>
        <w:t>Krahé</w:t>
      </w:r>
      <w:proofErr w:type="spellEnd"/>
      <w:r>
        <w:rPr>
          <w:sz w:val="20"/>
          <w:szCs w:val="20"/>
        </w:rPr>
        <w:t xml:space="preserve">, S. L. (2025). The influence of job insecurity on employee health and well-being: A systematic review. </w:t>
      </w:r>
      <w:r>
        <w:rPr>
          <w:i/>
          <w:sz w:val="20"/>
          <w:szCs w:val="20"/>
        </w:rPr>
        <w:t>Social Science &amp; Medicine, 251</w:t>
      </w:r>
      <w:r>
        <w:rPr>
          <w:sz w:val="20"/>
          <w:szCs w:val="20"/>
        </w:rPr>
        <w:t xml:space="preserve">, 113120. </w:t>
      </w:r>
      <w:hyperlink r:id="rId40">
        <w:r>
          <w:rPr>
            <w:color w:val="0000FF"/>
            <w:sz w:val="20"/>
            <w:szCs w:val="20"/>
            <w:u w:val="single"/>
          </w:rPr>
          <w:t>https://doi.org/10.1016/j.socscimed.2021.113120</w:t>
        </w:r>
      </w:hyperlink>
    </w:p>
    <w:p w:rsidR="00C41465" w:rsidRDefault="00C41465">
      <w:pPr>
        <w:widowControl w:val="0"/>
        <w:spacing w:before="5"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Hj</w:t>
      </w:r>
      <w:proofErr w:type="spellEnd"/>
      <w:r>
        <w:rPr>
          <w:sz w:val="20"/>
          <w:szCs w:val="20"/>
        </w:rPr>
        <w:t xml:space="preserve"> </w:t>
      </w:r>
      <w:proofErr w:type="spellStart"/>
      <w:r>
        <w:rPr>
          <w:sz w:val="20"/>
          <w:szCs w:val="20"/>
        </w:rPr>
        <w:t>Mohd</w:t>
      </w:r>
      <w:proofErr w:type="spellEnd"/>
      <w:r>
        <w:rPr>
          <w:sz w:val="20"/>
          <w:szCs w:val="20"/>
        </w:rPr>
        <w:t xml:space="preserve">, A., &amp; </w:t>
      </w:r>
      <w:proofErr w:type="spellStart"/>
      <w:r>
        <w:rPr>
          <w:sz w:val="20"/>
          <w:szCs w:val="20"/>
        </w:rPr>
        <w:t>Nisa</w:t>
      </w:r>
      <w:proofErr w:type="spellEnd"/>
      <w:r>
        <w:rPr>
          <w:sz w:val="20"/>
          <w:szCs w:val="20"/>
        </w:rPr>
        <w:t xml:space="preserve"> </w:t>
      </w:r>
      <w:proofErr w:type="spellStart"/>
      <w:r>
        <w:rPr>
          <w:sz w:val="20"/>
          <w:szCs w:val="20"/>
        </w:rPr>
        <w:t>Mohd</w:t>
      </w:r>
      <w:proofErr w:type="spellEnd"/>
      <w:r>
        <w:rPr>
          <w:sz w:val="20"/>
          <w:szCs w:val="20"/>
        </w:rPr>
        <w:t xml:space="preserve"> Arshad, K. (2019). The implications of transformational leadership styles, organizational commitments, and teamwork performance among law </w:t>
      </w:r>
      <w:proofErr w:type="spellStart"/>
      <w:r>
        <w:rPr>
          <w:sz w:val="20"/>
          <w:szCs w:val="20"/>
        </w:rPr>
        <w:t>enforcem</w:t>
      </w:r>
      <w:proofErr w:type="spellEnd"/>
      <w:r>
        <w:rPr>
          <w:sz w:val="20"/>
          <w:szCs w:val="20"/>
        </w:rPr>
        <w:t xml:space="preserve"> </w:t>
      </w:r>
      <w:proofErr w:type="spellStart"/>
      <w:proofErr w:type="gramStart"/>
      <w:r>
        <w:rPr>
          <w:sz w:val="20"/>
          <w:szCs w:val="20"/>
        </w:rPr>
        <w:t>ent</w:t>
      </w:r>
      <w:proofErr w:type="spellEnd"/>
      <w:proofErr w:type="gramEnd"/>
      <w:r>
        <w:rPr>
          <w:sz w:val="20"/>
          <w:szCs w:val="20"/>
        </w:rPr>
        <w:t xml:space="preserve"> in Malaysia. </w:t>
      </w:r>
      <w:proofErr w:type="spellStart"/>
      <w:r>
        <w:rPr>
          <w:i/>
          <w:sz w:val="20"/>
          <w:szCs w:val="20"/>
        </w:rPr>
        <w:t>KnE</w:t>
      </w:r>
      <w:proofErr w:type="spellEnd"/>
      <w:r>
        <w:rPr>
          <w:i/>
          <w:sz w:val="20"/>
          <w:szCs w:val="20"/>
        </w:rPr>
        <w:t xml:space="preserve"> Social Sciences</w:t>
      </w:r>
      <w:r>
        <w:rPr>
          <w:sz w:val="20"/>
          <w:szCs w:val="20"/>
        </w:rPr>
        <w:t xml:space="preserve">. </w:t>
      </w:r>
      <w:hyperlink r:id="rId41">
        <w:r>
          <w:rPr>
            <w:color w:val="0000FF"/>
            <w:sz w:val="20"/>
            <w:szCs w:val="20"/>
            <w:u w:val="single"/>
          </w:rPr>
          <w:t>https://doi.org/10.18502/kss.v3i22.5116</w:t>
        </w:r>
      </w:hyperlink>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Hossain, M. S., Islam, M. A., &amp; Kamal, M. M. (2017). The impact of working conditions on productivity: Evidence from the banking sector in Bangladesh. </w:t>
      </w:r>
      <w:r>
        <w:rPr>
          <w:i/>
          <w:sz w:val="20"/>
          <w:szCs w:val="20"/>
        </w:rPr>
        <w:t>International Journal of Business and Management</w:t>
      </w:r>
      <w:r>
        <w:rPr>
          <w:sz w:val="20"/>
          <w:szCs w:val="20"/>
        </w:rPr>
        <w:t xml:space="preserve">, </w:t>
      </w:r>
      <w:r>
        <w:rPr>
          <w:i/>
          <w:sz w:val="20"/>
          <w:szCs w:val="20"/>
        </w:rPr>
        <w:t>12</w:t>
      </w:r>
      <w:r>
        <w:rPr>
          <w:sz w:val="20"/>
          <w:szCs w:val="20"/>
        </w:rPr>
        <w:t>(7), 31-42.</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Huselid</w:t>
      </w:r>
      <w:proofErr w:type="spellEnd"/>
      <w:r>
        <w:rPr>
          <w:sz w:val="20"/>
          <w:szCs w:val="20"/>
        </w:rPr>
        <w:t xml:space="preserve">, M.A., (1995). The impact of Human Resource Management practices on turnover, productivity, and corporate financial performance. </w:t>
      </w:r>
      <w:r>
        <w:rPr>
          <w:i/>
          <w:sz w:val="20"/>
          <w:szCs w:val="20"/>
        </w:rPr>
        <w:t>Academy of Management Journal</w:t>
      </w:r>
      <w:r>
        <w:rPr>
          <w:sz w:val="20"/>
          <w:szCs w:val="20"/>
        </w:rPr>
        <w:t xml:space="preserve">, </w:t>
      </w:r>
      <w:r>
        <w:rPr>
          <w:i/>
          <w:sz w:val="20"/>
          <w:szCs w:val="20"/>
        </w:rPr>
        <w:t>38</w:t>
      </w:r>
      <w:r>
        <w:rPr>
          <w:sz w:val="20"/>
          <w:szCs w:val="20"/>
        </w:rPr>
        <w:t>(3):635-672.</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Inegbedion</w:t>
      </w:r>
      <w:proofErr w:type="spellEnd"/>
      <w:r>
        <w:rPr>
          <w:sz w:val="20"/>
          <w:szCs w:val="20"/>
        </w:rPr>
        <w:t xml:space="preserve">, H., </w:t>
      </w:r>
      <w:proofErr w:type="spellStart"/>
      <w:r>
        <w:rPr>
          <w:sz w:val="20"/>
          <w:szCs w:val="20"/>
        </w:rPr>
        <w:t>Inegbedion</w:t>
      </w:r>
      <w:proofErr w:type="spellEnd"/>
      <w:r>
        <w:rPr>
          <w:sz w:val="20"/>
          <w:szCs w:val="20"/>
        </w:rPr>
        <w:t xml:space="preserve">, E., Peter, A., &amp; Harry, L. (2020). </w:t>
      </w:r>
      <w:r>
        <w:rPr>
          <w:i/>
          <w:sz w:val="20"/>
          <w:szCs w:val="20"/>
        </w:rPr>
        <w:t>Perception of workload balance and employee job satisfaction in work organizations</w:t>
      </w:r>
      <w:r>
        <w:rPr>
          <w:sz w:val="20"/>
          <w:szCs w:val="20"/>
        </w:rPr>
        <w:t xml:space="preserve">. </w:t>
      </w:r>
      <w:proofErr w:type="spellStart"/>
      <w:r>
        <w:rPr>
          <w:sz w:val="20"/>
          <w:szCs w:val="20"/>
        </w:rPr>
        <w:t>Heliyon</w:t>
      </w:r>
      <w:proofErr w:type="spellEnd"/>
      <w:r>
        <w:rPr>
          <w:sz w:val="20"/>
          <w:szCs w:val="20"/>
        </w:rPr>
        <w:t xml:space="preserve">, </w:t>
      </w:r>
      <w:r>
        <w:rPr>
          <w:i/>
          <w:sz w:val="20"/>
          <w:szCs w:val="20"/>
        </w:rPr>
        <w:t>6</w:t>
      </w:r>
      <w:r>
        <w:rPr>
          <w:sz w:val="20"/>
          <w:szCs w:val="20"/>
        </w:rPr>
        <w:t xml:space="preserve">(1). </w:t>
      </w:r>
      <w:hyperlink r:id="rId42">
        <w:r>
          <w:rPr>
            <w:color w:val="0000FF"/>
            <w:sz w:val="20"/>
            <w:szCs w:val="20"/>
            <w:u w:val="single"/>
          </w:rPr>
          <w:t>https://doi.org/</w:t>
        </w:r>
      </w:hyperlink>
      <w:r>
        <w:rPr>
          <w:sz w:val="20"/>
          <w:szCs w:val="20"/>
        </w:rPr>
        <w:t xml:space="preserve"> 10.1016/</w:t>
      </w:r>
      <w:proofErr w:type="spellStart"/>
      <w:r>
        <w:rPr>
          <w:sz w:val="20"/>
          <w:szCs w:val="20"/>
        </w:rPr>
        <w:t>j.heliyon</w:t>
      </w:r>
      <w:proofErr w:type="spellEnd"/>
      <w:r>
        <w:rPr>
          <w:sz w:val="20"/>
          <w:szCs w:val="20"/>
        </w:rPr>
        <w:t>. 2020</w:t>
      </w:r>
      <w:proofErr w:type="gramStart"/>
      <w:r>
        <w:rPr>
          <w:sz w:val="20"/>
          <w:szCs w:val="20"/>
        </w:rPr>
        <w:t>.e03160</w:t>
      </w:r>
      <w:proofErr w:type="gramEnd"/>
    </w:p>
    <w:p w:rsidR="00C41465" w:rsidRDefault="00C41465">
      <w:pPr>
        <w:widowControl w:val="0"/>
        <w:spacing w:before="8" w:line="360" w:lineRule="auto"/>
        <w:ind w:left="703" w:right="62" w:hanging="703"/>
        <w:jc w:val="both"/>
        <w:rPr>
          <w:sz w:val="20"/>
          <w:szCs w:val="20"/>
        </w:rPr>
      </w:pPr>
    </w:p>
    <w:p w:rsidR="00C41465" w:rsidRDefault="002A435B">
      <w:pPr>
        <w:ind w:left="703" w:right="62" w:hanging="703"/>
        <w:rPr>
          <w:sz w:val="20"/>
          <w:szCs w:val="20"/>
        </w:rPr>
      </w:pPr>
      <w:r>
        <w:rPr>
          <w:sz w:val="20"/>
          <w:szCs w:val="20"/>
        </w:rPr>
        <w:lastRenderedPageBreak/>
        <w:t>Innovation definition &amp; meaning. (</w:t>
      </w:r>
      <w:proofErr w:type="spellStart"/>
      <w:r>
        <w:rPr>
          <w:sz w:val="20"/>
          <w:szCs w:val="20"/>
        </w:rPr>
        <w:t>n.d.</w:t>
      </w:r>
      <w:proofErr w:type="spellEnd"/>
      <w:r>
        <w:rPr>
          <w:sz w:val="20"/>
          <w:szCs w:val="20"/>
        </w:rPr>
        <w:t xml:space="preserve">, January 24). </w:t>
      </w:r>
      <w:r>
        <w:rPr>
          <w:color w:val="0000FF"/>
          <w:sz w:val="20"/>
          <w:szCs w:val="20"/>
          <w:u w:val="single"/>
        </w:rPr>
        <w:t>https://www.merriamwebster.com/dictio</w:t>
      </w:r>
      <w:r>
        <w:rPr>
          <w:sz w:val="20"/>
          <w:szCs w:val="20"/>
        </w:rPr>
        <w:t xml:space="preserve"> nary/innovation</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Jaiswal</w:t>
      </w:r>
      <w:proofErr w:type="spellEnd"/>
      <w:r>
        <w:rPr>
          <w:sz w:val="20"/>
          <w:szCs w:val="20"/>
        </w:rPr>
        <w:t xml:space="preserve">, A., </w:t>
      </w:r>
      <w:proofErr w:type="spellStart"/>
      <w:r>
        <w:rPr>
          <w:sz w:val="20"/>
          <w:szCs w:val="20"/>
        </w:rPr>
        <w:t>Dyaram</w:t>
      </w:r>
      <w:proofErr w:type="spellEnd"/>
      <w:r>
        <w:rPr>
          <w:sz w:val="20"/>
          <w:szCs w:val="20"/>
        </w:rPr>
        <w:t xml:space="preserve">, L., &amp; Khatri, N. (2025). Interplay of diversity, inclusion, and politics: Impact on employee well-being. </w:t>
      </w:r>
      <w:r>
        <w:rPr>
          <w:i/>
          <w:sz w:val="20"/>
          <w:szCs w:val="20"/>
        </w:rPr>
        <w:t>IIMB Management Review</w:t>
      </w:r>
      <w:r>
        <w:rPr>
          <w:sz w:val="20"/>
          <w:szCs w:val="20"/>
        </w:rPr>
        <w:t xml:space="preserve">, </w:t>
      </w:r>
      <w:r>
        <w:rPr>
          <w:i/>
          <w:sz w:val="20"/>
          <w:szCs w:val="20"/>
        </w:rPr>
        <w:t>34</w:t>
      </w:r>
      <w:r>
        <w:rPr>
          <w:sz w:val="20"/>
          <w:szCs w:val="20"/>
        </w:rPr>
        <w:t xml:space="preserve">(3), 195-207. </w:t>
      </w:r>
      <w:hyperlink r:id="rId43">
        <w:r>
          <w:rPr>
            <w:color w:val="0000FF"/>
            <w:sz w:val="20"/>
            <w:szCs w:val="20"/>
            <w:u w:val="single"/>
          </w:rPr>
          <w:t>https://doi.org/10.1016/j.iimb.2025.08.002</w:t>
        </w:r>
      </w:hyperlink>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James Mark </w:t>
      </w:r>
      <w:proofErr w:type="spellStart"/>
      <w:r>
        <w:rPr>
          <w:sz w:val="20"/>
          <w:szCs w:val="20"/>
        </w:rPr>
        <w:t>Karimi</w:t>
      </w:r>
      <w:proofErr w:type="spellEnd"/>
      <w:r>
        <w:rPr>
          <w:sz w:val="20"/>
          <w:szCs w:val="20"/>
        </w:rPr>
        <w:t xml:space="preserve"> (2018). Trade union campaigns and organizations performance in the health sector in </w:t>
      </w:r>
      <w:proofErr w:type="spellStart"/>
      <w:r>
        <w:rPr>
          <w:sz w:val="20"/>
          <w:szCs w:val="20"/>
        </w:rPr>
        <w:t>Kiambu</w:t>
      </w:r>
      <w:proofErr w:type="spellEnd"/>
      <w:r>
        <w:rPr>
          <w:sz w:val="20"/>
          <w:szCs w:val="20"/>
        </w:rPr>
        <w:t xml:space="preserve"> </w:t>
      </w:r>
      <w:proofErr w:type="gramStart"/>
      <w:r>
        <w:rPr>
          <w:sz w:val="20"/>
          <w:szCs w:val="20"/>
        </w:rPr>
        <w:t>county</w:t>
      </w:r>
      <w:proofErr w:type="gramEnd"/>
      <w:r>
        <w:rPr>
          <w:i/>
          <w:sz w:val="20"/>
          <w:szCs w:val="20"/>
        </w:rPr>
        <w:t>. Journal of language, technology &amp; entrepreneurship in Africa</w:t>
      </w:r>
      <w:r>
        <w:rPr>
          <w:sz w:val="20"/>
          <w:szCs w:val="20"/>
        </w:rPr>
        <w:t xml:space="preserve">. </w:t>
      </w:r>
      <w:r>
        <w:rPr>
          <w:i/>
          <w:sz w:val="20"/>
          <w:szCs w:val="20"/>
        </w:rPr>
        <w:t>10</w:t>
      </w:r>
      <w:r>
        <w:rPr>
          <w:sz w:val="20"/>
          <w:szCs w:val="20"/>
        </w:rPr>
        <w:t>(1)</w:t>
      </w:r>
    </w:p>
    <w:p w:rsidR="00C41465" w:rsidRDefault="002A435B">
      <w:pPr>
        <w:widowControl w:val="0"/>
        <w:spacing w:before="234" w:line="360" w:lineRule="auto"/>
        <w:ind w:left="703" w:right="62" w:hanging="703"/>
        <w:jc w:val="both"/>
        <w:rPr>
          <w:i/>
          <w:sz w:val="20"/>
          <w:szCs w:val="20"/>
        </w:rPr>
      </w:pPr>
      <w:proofErr w:type="spellStart"/>
      <w:r>
        <w:rPr>
          <w:sz w:val="20"/>
          <w:szCs w:val="20"/>
        </w:rPr>
        <w:t>Janes</w:t>
      </w:r>
      <w:proofErr w:type="spellEnd"/>
      <w:r>
        <w:rPr>
          <w:sz w:val="20"/>
          <w:szCs w:val="20"/>
        </w:rPr>
        <w:t xml:space="preserve"> O. </w:t>
      </w:r>
      <w:proofErr w:type="spellStart"/>
      <w:r>
        <w:rPr>
          <w:sz w:val="20"/>
          <w:szCs w:val="20"/>
        </w:rPr>
        <w:t>Samwel</w:t>
      </w:r>
      <w:proofErr w:type="spellEnd"/>
      <w:r>
        <w:rPr>
          <w:sz w:val="20"/>
          <w:szCs w:val="20"/>
        </w:rPr>
        <w:t xml:space="preserve"> (2018). Effect of employee relations on employee performance and organizational performance-study of small organizations in Tanzania. </w:t>
      </w:r>
      <w:r>
        <w:rPr>
          <w:i/>
          <w:sz w:val="20"/>
          <w:szCs w:val="20"/>
        </w:rPr>
        <w:t>Global Journal of Management and Business Research</w:t>
      </w:r>
    </w:p>
    <w:p w:rsidR="00C41465" w:rsidRDefault="00C41465">
      <w:pPr>
        <w:widowControl w:val="0"/>
        <w:spacing w:before="7" w:line="360" w:lineRule="auto"/>
        <w:ind w:left="703" w:right="62" w:hanging="703"/>
        <w:jc w:val="both"/>
        <w:rPr>
          <w:i/>
          <w:sz w:val="20"/>
          <w:szCs w:val="20"/>
        </w:rPr>
      </w:pPr>
    </w:p>
    <w:p w:rsidR="00C41465" w:rsidRDefault="002A435B">
      <w:pPr>
        <w:widowControl w:val="0"/>
        <w:spacing w:line="360" w:lineRule="auto"/>
        <w:ind w:left="703" w:right="62" w:hanging="703"/>
        <w:jc w:val="both"/>
        <w:rPr>
          <w:sz w:val="20"/>
          <w:szCs w:val="20"/>
        </w:rPr>
      </w:pPr>
      <w:r>
        <w:rPr>
          <w:sz w:val="20"/>
          <w:szCs w:val="20"/>
        </w:rPr>
        <w:t xml:space="preserve">Janssen, O. (2000). Job demands, perceptions of effort-reward fairness and innovative work </w:t>
      </w:r>
      <w:proofErr w:type="spellStart"/>
      <w:r>
        <w:rPr>
          <w:sz w:val="20"/>
          <w:szCs w:val="20"/>
        </w:rPr>
        <w:t>behaviour</w:t>
      </w:r>
      <w:proofErr w:type="spellEnd"/>
      <w:r>
        <w:rPr>
          <w:sz w:val="20"/>
          <w:szCs w:val="20"/>
        </w:rPr>
        <w:t xml:space="preserve">. </w:t>
      </w:r>
      <w:r>
        <w:rPr>
          <w:i/>
          <w:sz w:val="20"/>
          <w:szCs w:val="20"/>
        </w:rPr>
        <w:t>Journal of Occupational and Organizational Psychology, 73</w:t>
      </w:r>
      <w:r>
        <w:rPr>
          <w:sz w:val="20"/>
          <w:szCs w:val="20"/>
        </w:rPr>
        <w:t xml:space="preserve">(3), 287-302. </w:t>
      </w:r>
      <w:hyperlink r:id="rId44">
        <w:r>
          <w:rPr>
            <w:color w:val="0000FF"/>
            <w:sz w:val="20"/>
            <w:szCs w:val="20"/>
            <w:u w:val="single"/>
          </w:rPr>
          <w:t>https://doi.org/10.1348/096317900167038</w:t>
        </w:r>
      </w:hyperlink>
    </w:p>
    <w:p w:rsidR="00C41465" w:rsidRDefault="00C41465">
      <w:pPr>
        <w:widowControl w:val="0"/>
        <w:spacing w:before="4" w:line="360" w:lineRule="auto"/>
        <w:ind w:left="703" w:right="62" w:hanging="703"/>
        <w:jc w:val="both"/>
        <w:rPr>
          <w:sz w:val="20"/>
          <w:szCs w:val="20"/>
        </w:rPr>
      </w:pPr>
    </w:p>
    <w:p w:rsidR="00C41465" w:rsidRDefault="002A435B">
      <w:pPr>
        <w:widowControl w:val="0"/>
        <w:spacing w:before="61" w:line="360" w:lineRule="auto"/>
        <w:ind w:left="703" w:right="62" w:hanging="703"/>
        <w:jc w:val="both"/>
        <w:rPr>
          <w:sz w:val="20"/>
          <w:szCs w:val="20"/>
        </w:rPr>
      </w:pPr>
      <w:proofErr w:type="spellStart"/>
      <w:r>
        <w:rPr>
          <w:sz w:val="20"/>
          <w:szCs w:val="20"/>
        </w:rPr>
        <w:t>Jehn</w:t>
      </w:r>
      <w:proofErr w:type="spellEnd"/>
      <w:r>
        <w:rPr>
          <w:sz w:val="20"/>
          <w:szCs w:val="20"/>
        </w:rPr>
        <w:t>, S. A., &amp; Martinez-</w:t>
      </w:r>
      <w:proofErr w:type="spellStart"/>
      <w:r>
        <w:rPr>
          <w:sz w:val="20"/>
          <w:szCs w:val="20"/>
        </w:rPr>
        <w:t>Jurado</w:t>
      </w:r>
      <w:proofErr w:type="spellEnd"/>
      <w:r>
        <w:rPr>
          <w:sz w:val="20"/>
          <w:szCs w:val="20"/>
        </w:rPr>
        <w:t xml:space="preserve">, M. E. (2021). The effects of job insecurity on employee creativity and innovation. </w:t>
      </w:r>
      <w:r>
        <w:rPr>
          <w:i/>
          <w:sz w:val="20"/>
          <w:szCs w:val="20"/>
        </w:rPr>
        <w:t>Human Resource Management Review</w:t>
      </w:r>
      <w:r>
        <w:rPr>
          <w:sz w:val="20"/>
          <w:szCs w:val="20"/>
        </w:rPr>
        <w:t xml:space="preserve">, </w:t>
      </w:r>
      <w:r>
        <w:rPr>
          <w:i/>
          <w:sz w:val="20"/>
          <w:szCs w:val="20"/>
        </w:rPr>
        <w:t>31</w:t>
      </w:r>
      <w:r>
        <w:rPr>
          <w:sz w:val="20"/>
          <w:szCs w:val="20"/>
        </w:rPr>
        <w:t xml:space="preserve">(2), 259-269. </w:t>
      </w:r>
      <w:hyperlink r:id="rId45">
        <w:r>
          <w:rPr>
            <w:color w:val="0000FF"/>
            <w:sz w:val="20"/>
            <w:szCs w:val="20"/>
            <w:u w:val="single"/>
          </w:rPr>
          <w:t>https://doi.org/10.1016/j.hrmr.2020.06.001Jiang</w:t>
        </w:r>
      </w:hyperlink>
      <w:r>
        <w:rPr>
          <w:sz w:val="20"/>
          <w:szCs w:val="20"/>
        </w:rPr>
        <w:t xml:space="preserve">, K., </w:t>
      </w:r>
      <w:proofErr w:type="spellStart"/>
      <w:r>
        <w:rPr>
          <w:sz w:val="20"/>
          <w:szCs w:val="20"/>
        </w:rPr>
        <w:t>Lepak</w:t>
      </w:r>
      <w:proofErr w:type="spellEnd"/>
      <w:r>
        <w:rPr>
          <w:sz w:val="20"/>
          <w:szCs w:val="20"/>
        </w:rPr>
        <w:t xml:space="preserve">, D. P., Hu, J., &amp; Baer, J. C. (2012). How does human resource management influence organizational outcomes? </w:t>
      </w:r>
      <w:proofErr w:type="gramStart"/>
      <w:r>
        <w:rPr>
          <w:sz w:val="20"/>
          <w:szCs w:val="20"/>
        </w:rPr>
        <w:t>a</w:t>
      </w:r>
      <w:proofErr w:type="gramEnd"/>
      <w:r>
        <w:rPr>
          <w:sz w:val="20"/>
          <w:szCs w:val="20"/>
        </w:rPr>
        <w:t xml:space="preserve"> meta-analytic investigation of Mediating Mechanisms. </w:t>
      </w:r>
      <w:r>
        <w:rPr>
          <w:i/>
          <w:sz w:val="20"/>
          <w:szCs w:val="20"/>
        </w:rPr>
        <w:t>Academy of Management Journal</w:t>
      </w:r>
      <w:r>
        <w:rPr>
          <w:sz w:val="20"/>
          <w:szCs w:val="20"/>
        </w:rPr>
        <w:t xml:space="preserve">, </w:t>
      </w:r>
      <w:r>
        <w:rPr>
          <w:i/>
          <w:sz w:val="20"/>
          <w:szCs w:val="20"/>
        </w:rPr>
        <w:t>55</w:t>
      </w:r>
      <w:r>
        <w:rPr>
          <w:sz w:val="20"/>
          <w:szCs w:val="20"/>
        </w:rPr>
        <w:t xml:space="preserve">(6), 1264-1294. </w:t>
      </w:r>
      <w:hyperlink r:id="rId46">
        <w:r>
          <w:rPr>
            <w:color w:val="0000FF"/>
            <w:sz w:val="20"/>
            <w:szCs w:val="20"/>
            <w:u w:val="single"/>
          </w:rPr>
          <w:t>https://doi.rg/10.5465/amj.2011.0088</w:t>
        </w:r>
      </w:hyperlink>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Jiang, K., Li, Y., &amp; Li, D. (2012). The Relationship between Employee Innovation Behavior and Organizational Innovation and Human Resource Management Innovation. </w:t>
      </w:r>
      <w:r>
        <w:rPr>
          <w:i/>
          <w:sz w:val="20"/>
          <w:szCs w:val="20"/>
        </w:rPr>
        <w:t>Journal of Business Research</w:t>
      </w:r>
      <w:r>
        <w:rPr>
          <w:sz w:val="20"/>
          <w:szCs w:val="20"/>
        </w:rPr>
        <w:t xml:space="preserve">, </w:t>
      </w:r>
      <w:r>
        <w:rPr>
          <w:i/>
          <w:sz w:val="20"/>
          <w:szCs w:val="20"/>
        </w:rPr>
        <w:t>65</w:t>
      </w:r>
      <w:r>
        <w:rPr>
          <w:sz w:val="20"/>
          <w:szCs w:val="20"/>
        </w:rPr>
        <w:t>(4), 546-552.</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Kakabadse</w:t>
      </w:r>
      <w:proofErr w:type="spellEnd"/>
      <w:r>
        <w:rPr>
          <w:sz w:val="20"/>
          <w:szCs w:val="20"/>
        </w:rPr>
        <w:t>, A. (1986). The Drawbacks of Rules as Systems of Control in Organizations.</w:t>
      </w:r>
    </w:p>
    <w:p w:rsidR="00C41465" w:rsidRDefault="002A435B">
      <w:pPr>
        <w:widowControl w:val="0"/>
        <w:spacing w:before="5" w:line="360" w:lineRule="auto"/>
        <w:ind w:left="703" w:right="62" w:hanging="703"/>
        <w:jc w:val="both"/>
        <w:rPr>
          <w:sz w:val="20"/>
          <w:szCs w:val="20"/>
        </w:rPr>
      </w:pPr>
      <w:r>
        <w:rPr>
          <w:i/>
          <w:sz w:val="20"/>
          <w:szCs w:val="20"/>
        </w:rPr>
        <w:t>Journal of Management Studies</w:t>
      </w:r>
      <w:r>
        <w:rPr>
          <w:sz w:val="20"/>
          <w:szCs w:val="20"/>
        </w:rPr>
        <w:t xml:space="preserve">, </w:t>
      </w:r>
      <w:r>
        <w:rPr>
          <w:i/>
          <w:sz w:val="20"/>
          <w:szCs w:val="20"/>
        </w:rPr>
        <w:t>23</w:t>
      </w:r>
      <w:r>
        <w:rPr>
          <w:sz w:val="20"/>
          <w:szCs w:val="20"/>
        </w:rPr>
        <w:t>(5), 551-570.</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Kim, T., Lee, Y., &amp; Yoon, H. (2015). Job demands, job resources, and job performance in Korean social enterprises: A moderated mediation model. </w:t>
      </w:r>
      <w:r>
        <w:rPr>
          <w:i/>
          <w:sz w:val="20"/>
          <w:szCs w:val="20"/>
        </w:rPr>
        <w:t>Social Enterprise Journal</w:t>
      </w:r>
      <w:r>
        <w:rPr>
          <w:sz w:val="20"/>
          <w:szCs w:val="20"/>
        </w:rPr>
        <w:t xml:space="preserve">, </w:t>
      </w:r>
      <w:r>
        <w:rPr>
          <w:i/>
          <w:sz w:val="20"/>
          <w:szCs w:val="20"/>
        </w:rPr>
        <w:t>11</w:t>
      </w:r>
      <w:r>
        <w:rPr>
          <w:sz w:val="20"/>
          <w:szCs w:val="20"/>
        </w:rPr>
        <w:t>(1), 47-70.</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Korczak</w:t>
      </w:r>
      <w:proofErr w:type="spellEnd"/>
      <w:r>
        <w:rPr>
          <w:sz w:val="20"/>
          <w:szCs w:val="20"/>
        </w:rPr>
        <w:t xml:space="preserve">, P. (2021). Capital adequacy of European banks: An analysis of recent regulatory reforms. </w:t>
      </w:r>
      <w:r>
        <w:rPr>
          <w:i/>
          <w:sz w:val="20"/>
          <w:szCs w:val="20"/>
        </w:rPr>
        <w:t>Journal of Banking Regulation</w:t>
      </w:r>
      <w:r>
        <w:rPr>
          <w:sz w:val="20"/>
          <w:szCs w:val="20"/>
        </w:rPr>
        <w:t xml:space="preserve">, </w:t>
      </w:r>
      <w:r>
        <w:rPr>
          <w:i/>
          <w:sz w:val="20"/>
          <w:szCs w:val="20"/>
        </w:rPr>
        <w:t>22</w:t>
      </w:r>
      <w:r>
        <w:rPr>
          <w:sz w:val="20"/>
          <w:szCs w:val="20"/>
        </w:rPr>
        <w:t>(1), 18-35.</w:t>
      </w:r>
    </w:p>
    <w:p w:rsidR="00C41465" w:rsidRDefault="002A435B">
      <w:pPr>
        <w:widowControl w:val="0"/>
        <w:spacing w:before="233" w:line="360" w:lineRule="auto"/>
        <w:ind w:left="703" w:right="62" w:hanging="703"/>
        <w:jc w:val="both"/>
        <w:rPr>
          <w:sz w:val="20"/>
          <w:szCs w:val="20"/>
        </w:rPr>
      </w:pPr>
      <w:proofErr w:type="spellStart"/>
      <w:r>
        <w:rPr>
          <w:sz w:val="20"/>
          <w:szCs w:val="20"/>
        </w:rPr>
        <w:t>Krugman</w:t>
      </w:r>
      <w:proofErr w:type="spellEnd"/>
      <w:r>
        <w:rPr>
          <w:sz w:val="20"/>
          <w:szCs w:val="20"/>
        </w:rPr>
        <w:t xml:space="preserve">, P. (1994). Input-Output Analysis and Economic Efficiency. </w:t>
      </w:r>
      <w:r>
        <w:rPr>
          <w:i/>
          <w:sz w:val="20"/>
          <w:szCs w:val="20"/>
        </w:rPr>
        <w:t>Journal of Economic Literature</w:t>
      </w:r>
      <w:r>
        <w:rPr>
          <w:sz w:val="20"/>
          <w:szCs w:val="20"/>
        </w:rPr>
        <w:t xml:space="preserve">, </w:t>
      </w:r>
      <w:r>
        <w:rPr>
          <w:i/>
          <w:sz w:val="20"/>
          <w:szCs w:val="20"/>
        </w:rPr>
        <w:t>32</w:t>
      </w:r>
      <w:r>
        <w:rPr>
          <w:sz w:val="20"/>
          <w:szCs w:val="20"/>
        </w:rPr>
        <w:t>(1), 9-51.</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proofErr w:type="spellStart"/>
      <w:r>
        <w:rPr>
          <w:sz w:val="20"/>
          <w:szCs w:val="20"/>
        </w:rPr>
        <w:t>Kumari</w:t>
      </w:r>
      <w:proofErr w:type="spellEnd"/>
      <w:r>
        <w:rPr>
          <w:sz w:val="20"/>
          <w:szCs w:val="20"/>
        </w:rPr>
        <w:t xml:space="preserve">, S., Chatterjee, S., &amp; Sinha, S. K. (2019). Impact of working conditions on employee productivity: A study </w:t>
      </w:r>
      <w:r>
        <w:rPr>
          <w:sz w:val="20"/>
          <w:szCs w:val="20"/>
        </w:rPr>
        <w:lastRenderedPageBreak/>
        <w:t xml:space="preserve">of Indian banking sector. </w:t>
      </w:r>
      <w:r>
        <w:rPr>
          <w:i/>
          <w:sz w:val="20"/>
          <w:szCs w:val="20"/>
        </w:rPr>
        <w:t>International Journal of Business and Management Studies</w:t>
      </w:r>
      <w:r>
        <w:rPr>
          <w:sz w:val="20"/>
          <w:szCs w:val="20"/>
        </w:rPr>
        <w:t xml:space="preserve">, </w:t>
      </w:r>
      <w:r>
        <w:rPr>
          <w:i/>
          <w:sz w:val="20"/>
          <w:szCs w:val="20"/>
        </w:rPr>
        <w:t>1</w:t>
      </w:r>
      <w:r>
        <w:rPr>
          <w:sz w:val="20"/>
          <w:szCs w:val="20"/>
        </w:rPr>
        <w:t>(1), 33-42.</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Lahiani</w:t>
      </w:r>
      <w:proofErr w:type="spellEnd"/>
      <w:r>
        <w:rPr>
          <w:sz w:val="20"/>
          <w:szCs w:val="20"/>
        </w:rPr>
        <w:t xml:space="preserve">, M., </w:t>
      </w:r>
      <w:proofErr w:type="spellStart"/>
      <w:r>
        <w:rPr>
          <w:sz w:val="20"/>
          <w:szCs w:val="20"/>
        </w:rPr>
        <w:t>Chtioui</w:t>
      </w:r>
      <w:proofErr w:type="spellEnd"/>
      <w:r>
        <w:rPr>
          <w:sz w:val="20"/>
          <w:szCs w:val="20"/>
        </w:rPr>
        <w:t xml:space="preserve">, T., &amp; </w:t>
      </w:r>
      <w:proofErr w:type="spellStart"/>
      <w:r>
        <w:rPr>
          <w:sz w:val="20"/>
          <w:szCs w:val="20"/>
        </w:rPr>
        <w:t>Omri</w:t>
      </w:r>
      <w:proofErr w:type="spellEnd"/>
      <w:r>
        <w:rPr>
          <w:sz w:val="20"/>
          <w:szCs w:val="20"/>
        </w:rPr>
        <w:t xml:space="preserve">, M. A. (2020). Job insecurity and innovative work behavior: A comparative analysis between public and private sectors in Tunisia. </w:t>
      </w:r>
      <w:r>
        <w:rPr>
          <w:i/>
          <w:sz w:val="20"/>
          <w:szCs w:val="20"/>
        </w:rPr>
        <w:t>Journal of Innovation &amp; Knowledge</w:t>
      </w:r>
      <w:r>
        <w:rPr>
          <w:sz w:val="20"/>
          <w:szCs w:val="20"/>
        </w:rPr>
        <w:t xml:space="preserve">, </w:t>
      </w:r>
      <w:r>
        <w:rPr>
          <w:i/>
          <w:sz w:val="20"/>
          <w:szCs w:val="20"/>
        </w:rPr>
        <w:t>5</w:t>
      </w:r>
      <w:r>
        <w:rPr>
          <w:sz w:val="20"/>
          <w:szCs w:val="20"/>
        </w:rPr>
        <w:t>(1), 22-28.</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Lau, P. Y., Tong, J. L., Lien, B. Y., Hsu, Y., &amp; Chong, C. L. (2017). Ethical work climate, employee commitment and Proactive Customer Service Performance: Test of the mediating effects of organizational politics</w:t>
      </w:r>
      <w:r>
        <w:rPr>
          <w:i/>
          <w:sz w:val="20"/>
          <w:szCs w:val="20"/>
        </w:rPr>
        <w:t>. Journal of Retailing and Consumer Services</w:t>
      </w:r>
      <w:r>
        <w:rPr>
          <w:sz w:val="20"/>
          <w:szCs w:val="20"/>
        </w:rPr>
        <w:t xml:space="preserve">, </w:t>
      </w:r>
      <w:r>
        <w:rPr>
          <w:i/>
          <w:sz w:val="20"/>
          <w:szCs w:val="20"/>
        </w:rPr>
        <w:t>35</w:t>
      </w:r>
      <w:r>
        <w:rPr>
          <w:sz w:val="20"/>
          <w:szCs w:val="20"/>
        </w:rPr>
        <w:t xml:space="preserve">, 20-26. </w:t>
      </w:r>
      <w:hyperlink r:id="rId47">
        <w:r>
          <w:rPr>
            <w:color w:val="0000FF"/>
            <w:sz w:val="20"/>
            <w:szCs w:val="20"/>
            <w:u w:val="single"/>
          </w:rPr>
          <w:t>https://doi.org/10.1016/j.jretconser.2016.11.004</w:t>
        </w:r>
      </w:hyperlink>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Lee, J. H., Kim, Y. S., &amp; Lee, Y. J. (2014). The Impact of Work Conditions on Employee Health: A Study of the Relationship between Sense of Well-Being and Work Conditions. </w:t>
      </w:r>
      <w:r>
        <w:rPr>
          <w:i/>
          <w:sz w:val="20"/>
          <w:szCs w:val="20"/>
        </w:rPr>
        <w:t>Journal of Occupational Health Psychology</w:t>
      </w:r>
      <w:r>
        <w:rPr>
          <w:sz w:val="20"/>
          <w:szCs w:val="20"/>
        </w:rPr>
        <w:t xml:space="preserve">, </w:t>
      </w:r>
      <w:r>
        <w:rPr>
          <w:i/>
          <w:sz w:val="20"/>
          <w:szCs w:val="20"/>
        </w:rPr>
        <w:t>19</w:t>
      </w:r>
      <w:r>
        <w:rPr>
          <w:sz w:val="20"/>
          <w:szCs w:val="20"/>
        </w:rPr>
        <w:t>(2), 287-298.</w:t>
      </w:r>
    </w:p>
    <w:p w:rsidR="00C41465" w:rsidRDefault="00C41465">
      <w:pPr>
        <w:widowControl w:val="0"/>
        <w:spacing w:before="1" w:line="360" w:lineRule="auto"/>
        <w:ind w:left="703" w:right="62" w:hanging="703"/>
        <w:jc w:val="both"/>
        <w:rPr>
          <w:sz w:val="20"/>
          <w:szCs w:val="20"/>
        </w:rPr>
      </w:pPr>
    </w:p>
    <w:p w:rsidR="00C41465" w:rsidRDefault="002A435B">
      <w:pPr>
        <w:ind w:left="703" w:right="62" w:hanging="703"/>
        <w:rPr>
          <w:sz w:val="20"/>
          <w:szCs w:val="20"/>
        </w:rPr>
      </w:pPr>
      <w:r>
        <w:rPr>
          <w:sz w:val="20"/>
          <w:szCs w:val="20"/>
        </w:rPr>
        <w:t xml:space="preserve">Lee, J. J., &amp; Kim, Y. H. (2020). The impact of job insecurity on work-related outcomes: A meta-analytic review. </w:t>
      </w:r>
      <w:r>
        <w:rPr>
          <w:i/>
          <w:sz w:val="20"/>
          <w:szCs w:val="20"/>
        </w:rPr>
        <w:t>Journal of Business and Psychology</w:t>
      </w:r>
      <w:r>
        <w:rPr>
          <w:sz w:val="20"/>
          <w:szCs w:val="20"/>
        </w:rPr>
        <w:t xml:space="preserve">, </w:t>
      </w:r>
      <w:r>
        <w:rPr>
          <w:i/>
          <w:sz w:val="20"/>
          <w:szCs w:val="20"/>
        </w:rPr>
        <w:t>35</w:t>
      </w:r>
      <w:r>
        <w:rPr>
          <w:sz w:val="20"/>
          <w:szCs w:val="20"/>
        </w:rPr>
        <w:t xml:space="preserve">(5), 533-549. </w:t>
      </w:r>
      <w:hyperlink r:id="rId48">
        <w:r>
          <w:rPr>
            <w:color w:val="0000FF"/>
            <w:sz w:val="20"/>
            <w:szCs w:val="20"/>
            <w:u w:val="single"/>
          </w:rPr>
          <w:t>https://doi.org/10.1007/s10869-019-09539-x.</w:t>
        </w:r>
      </w:hyperlink>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Liu, C. H., Wu, C. C., &amp; Chen, Y. J. (2010). Evaluating Performance and Adding Value: The Importance of Non-financial Factors</w:t>
      </w:r>
      <w:r>
        <w:rPr>
          <w:i/>
          <w:sz w:val="20"/>
          <w:szCs w:val="20"/>
        </w:rPr>
        <w:t>. Journal of Business Research</w:t>
      </w:r>
      <w:r>
        <w:rPr>
          <w:sz w:val="20"/>
          <w:szCs w:val="20"/>
        </w:rPr>
        <w:t xml:space="preserve">, </w:t>
      </w:r>
      <w:r>
        <w:rPr>
          <w:i/>
          <w:sz w:val="20"/>
          <w:szCs w:val="20"/>
        </w:rPr>
        <w:t>63</w:t>
      </w:r>
      <w:r>
        <w:rPr>
          <w:sz w:val="20"/>
          <w:szCs w:val="20"/>
        </w:rPr>
        <w:t>(7), 713-722.</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before="61" w:line="360" w:lineRule="auto"/>
        <w:ind w:left="703" w:right="62" w:hanging="703"/>
        <w:jc w:val="both"/>
        <w:rPr>
          <w:sz w:val="20"/>
          <w:szCs w:val="20"/>
        </w:rPr>
      </w:pPr>
      <w:r>
        <w:rPr>
          <w:sz w:val="20"/>
          <w:szCs w:val="20"/>
        </w:rPr>
        <w:t xml:space="preserve">Liu, G., Wu, N., &amp; Chen, Y. (2013). Identifying emerging trends for implementing learning technology in special education: A state-of-the-art review of selected articles published in 2008–2012. </w:t>
      </w:r>
      <w:r>
        <w:rPr>
          <w:i/>
          <w:sz w:val="20"/>
          <w:szCs w:val="20"/>
        </w:rPr>
        <w:t>Research in Developmental Disabilities</w:t>
      </w:r>
      <w:r>
        <w:rPr>
          <w:sz w:val="20"/>
          <w:szCs w:val="20"/>
        </w:rPr>
        <w:t xml:space="preserve">, </w:t>
      </w:r>
      <w:r>
        <w:rPr>
          <w:i/>
          <w:sz w:val="20"/>
          <w:szCs w:val="20"/>
        </w:rPr>
        <w:t>34</w:t>
      </w:r>
      <w:r>
        <w:rPr>
          <w:sz w:val="20"/>
          <w:szCs w:val="20"/>
        </w:rPr>
        <w:t xml:space="preserve">(10), 3618-3628. </w:t>
      </w:r>
      <w:hyperlink r:id="rId49">
        <w:r>
          <w:rPr>
            <w:color w:val="0000FF"/>
            <w:sz w:val="20"/>
            <w:szCs w:val="20"/>
            <w:u w:val="single"/>
          </w:rPr>
          <w:t>https://doi.org/10.1016/j.ridd.2013.07.007.Mafini</w:t>
        </w:r>
      </w:hyperlink>
      <w:r>
        <w:rPr>
          <w:sz w:val="20"/>
          <w:szCs w:val="20"/>
        </w:rPr>
        <w:t xml:space="preserve">, C., &amp; </w:t>
      </w:r>
      <w:proofErr w:type="spellStart"/>
      <w:r>
        <w:rPr>
          <w:sz w:val="20"/>
          <w:szCs w:val="20"/>
        </w:rPr>
        <w:t>Pooe</w:t>
      </w:r>
      <w:proofErr w:type="spellEnd"/>
      <w:r>
        <w:rPr>
          <w:sz w:val="20"/>
          <w:szCs w:val="20"/>
        </w:rPr>
        <w:t xml:space="preserve">, D. R. I. (2013). The Relationship between Employee Satisfaction and Organizational Performance: Evidence from a South African Government Department. </w:t>
      </w:r>
      <w:r>
        <w:rPr>
          <w:i/>
          <w:sz w:val="20"/>
          <w:szCs w:val="20"/>
        </w:rPr>
        <w:t>Journal of Public Administration, 43</w:t>
      </w:r>
      <w:r>
        <w:rPr>
          <w:sz w:val="20"/>
          <w:szCs w:val="20"/>
        </w:rPr>
        <w:t>(3), 556-571.</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Mahmood</w:t>
      </w:r>
      <w:proofErr w:type="spellEnd"/>
      <w:r>
        <w:rPr>
          <w:sz w:val="20"/>
          <w:szCs w:val="20"/>
        </w:rPr>
        <w:t xml:space="preserve">, R., &amp; </w:t>
      </w:r>
      <w:proofErr w:type="spellStart"/>
      <w:r>
        <w:rPr>
          <w:sz w:val="20"/>
          <w:szCs w:val="20"/>
        </w:rPr>
        <w:t>Mahmood</w:t>
      </w:r>
      <w:proofErr w:type="spellEnd"/>
      <w:r>
        <w:rPr>
          <w:sz w:val="20"/>
          <w:szCs w:val="20"/>
        </w:rPr>
        <w:t xml:space="preserve">, I. (2021). Impact of working conditions on employee productivity in the Pakistani banking industry. </w:t>
      </w:r>
      <w:r>
        <w:rPr>
          <w:i/>
          <w:sz w:val="20"/>
          <w:szCs w:val="20"/>
        </w:rPr>
        <w:t>International Journal of Accounting and Financial Reporting</w:t>
      </w:r>
      <w:r>
        <w:rPr>
          <w:sz w:val="20"/>
          <w:szCs w:val="20"/>
        </w:rPr>
        <w:t xml:space="preserve">, </w:t>
      </w:r>
      <w:r>
        <w:rPr>
          <w:i/>
          <w:sz w:val="20"/>
          <w:szCs w:val="20"/>
        </w:rPr>
        <w:t>11</w:t>
      </w:r>
      <w:r>
        <w:rPr>
          <w:sz w:val="20"/>
          <w:szCs w:val="20"/>
        </w:rPr>
        <w:t>(3), 89-101.</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i/>
          <w:sz w:val="20"/>
          <w:szCs w:val="20"/>
        </w:rPr>
      </w:pPr>
      <w:proofErr w:type="spellStart"/>
      <w:r>
        <w:rPr>
          <w:sz w:val="20"/>
          <w:szCs w:val="20"/>
        </w:rPr>
        <w:t>Mahr</w:t>
      </w:r>
      <w:proofErr w:type="spellEnd"/>
      <w:r>
        <w:rPr>
          <w:sz w:val="20"/>
          <w:szCs w:val="20"/>
        </w:rPr>
        <w:t xml:space="preserve">, N., &amp; HAWKS, D. (2025, January 23). </w:t>
      </w:r>
      <w:r>
        <w:rPr>
          <w:i/>
          <w:sz w:val="20"/>
          <w:szCs w:val="20"/>
        </w:rPr>
        <w:t>Take online courses. Earn college credit.</w:t>
      </w:r>
    </w:p>
    <w:p w:rsidR="00C41465" w:rsidRDefault="002A435B">
      <w:pPr>
        <w:ind w:left="703" w:right="62" w:hanging="703"/>
        <w:rPr>
          <w:sz w:val="20"/>
          <w:szCs w:val="20"/>
        </w:rPr>
      </w:pPr>
      <w:r>
        <w:rPr>
          <w:i/>
          <w:sz w:val="20"/>
          <w:szCs w:val="20"/>
        </w:rPr>
        <w:t>Research Schools, Degrees &amp; Careers</w:t>
      </w:r>
      <w:r>
        <w:rPr>
          <w:sz w:val="20"/>
          <w:szCs w:val="20"/>
        </w:rPr>
        <w:t xml:space="preserve">. </w:t>
      </w:r>
      <w:hyperlink r:id="rId50">
        <w:r>
          <w:rPr>
            <w:color w:val="0462C1"/>
            <w:sz w:val="20"/>
            <w:szCs w:val="20"/>
            <w:u w:val="single"/>
          </w:rPr>
          <w:t>https://study.com/learn/lesson/policy-</w:t>
        </w:r>
      </w:hyperlink>
      <w:r>
        <w:rPr>
          <w:sz w:val="20"/>
          <w:szCs w:val="20"/>
        </w:rPr>
        <w:t xml:space="preserve"> </w:t>
      </w:r>
      <w:hyperlink r:id="rId51">
        <w:r>
          <w:rPr>
            <w:color w:val="0462C1"/>
            <w:sz w:val="20"/>
            <w:szCs w:val="20"/>
            <w:u w:val="single"/>
          </w:rPr>
          <w:t>statement-examples.html</w:t>
        </w:r>
      </w:hyperlink>
    </w:p>
    <w:p w:rsidR="00C41465" w:rsidRDefault="002A435B">
      <w:pPr>
        <w:widowControl w:val="0"/>
        <w:spacing w:before="232" w:line="360" w:lineRule="auto"/>
        <w:ind w:left="703" w:right="62" w:hanging="703"/>
        <w:jc w:val="both"/>
        <w:rPr>
          <w:sz w:val="20"/>
          <w:szCs w:val="20"/>
        </w:rPr>
      </w:pPr>
      <w:proofErr w:type="spellStart"/>
      <w:r>
        <w:rPr>
          <w:sz w:val="20"/>
          <w:szCs w:val="20"/>
        </w:rPr>
        <w:t>Mallak</w:t>
      </w:r>
      <w:proofErr w:type="spellEnd"/>
      <w:r>
        <w:rPr>
          <w:sz w:val="20"/>
          <w:szCs w:val="20"/>
        </w:rPr>
        <w:t xml:space="preserve">, L. A., &amp; Shank, C. (2021). Workplace Resilience and Performance: The Relationship between Resilience and the Ability to Manage Heavier Workloads and Organizational Limitations. </w:t>
      </w:r>
      <w:r>
        <w:rPr>
          <w:i/>
          <w:sz w:val="20"/>
          <w:szCs w:val="20"/>
        </w:rPr>
        <w:t>Journal of Organizational Behavior and Human Performance, 12</w:t>
      </w:r>
      <w:r>
        <w:rPr>
          <w:sz w:val="20"/>
          <w:szCs w:val="20"/>
        </w:rPr>
        <w:t>(2), 111- 126.</w:t>
      </w:r>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lastRenderedPageBreak/>
        <w:t xml:space="preserve">Maria </w:t>
      </w:r>
      <w:proofErr w:type="spellStart"/>
      <w:r>
        <w:rPr>
          <w:sz w:val="20"/>
          <w:szCs w:val="20"/>
        </w:rPr>
        <w:t>Pires</w:t>
      </w:r>
      <w:proofErr w:type="spellEnd"/>
      <w:r>
        <w:rPr>
          <w:sz w:val="20"/>
          <w:szCs w:val="20"/>
        </w:rPr>
        <w:t xml:space="preserve"> (2018). Working conditions and organizational support influence on satisfaction and performance. </w:t>
      </w:r>
      <w:r>
        <w:rPr>
          <w:i/>
          <w:sz w:val="20"/>
          <w:szCs w:val="20"/>
        </w:rPr>
        <w:t>European Journal of Applied Business Management</w:t>
      </w:r>
      <w:r>
        <w:rPr>
          <w:sz w:val="20"/>
          <w:szCs w:val="20"/>
        </w:rPr>
        <w:t>, Special Issue of ICABM2018, 162-186.</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r>
        <w:rPr>
          <w:sz w:val="20"/>
          <w:szCs w:val="20"/>
        </w:rPr>
        <w:t xml:space="preserve">Mincer, J. (1962). Investment in Human Capital and Personal Income Distribution. </w:t>
      </w:r>
      <w:r>
        <w:rPr>
          <w:i/>
          <w:sz w:val="20"/>
          <w:szCs w:val="20"/>
        </w:rPr>
        <w:t>Journal of Political Economy, 70(</w:t>
      </w:r>
      <w:r>
        <w:rPr>
          <w:sz w:val="20"/>
          <w:szCs w:val="20"/>
        </w:rPr>
        <w:t>5</w:t>
      </w:r>
      <w:r>
        <w:rPr>
          <w:i/>
          <w:sz w:val="20"/>
          <w:szCs w:val="20"/>
        </w:rPr>
        <w:t xml:space="preserve">), Part 2, </w:t>
      </w:r>
      <w:r>
        <w:rPr>
          <w:sz w:val="20"/>
          <w:szCs w:val="20"/>
        </w:rPr>
        <w:t>S99-S126.</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r>
        <w:rPr>
          <w:sz w:val="20"/>
          <w:szCs w:val="20"/>
        </w:rPr>
        <w:t xml:space="preserve">Morgan, S. P., &amp; </w:t>
      </w:r>
      <w:proofErr w:type="spellStart"/>
      <w:r>
        <w:rPr>
          <w:sz w:val="20"/>
          <w:szCs w:val="20"/>
        </w:rPr>
        <w:t>Winship</w:t>
      </w:r>
      <w:proofErr w:type="spellEnd"/>
      <w:r>
        <w:rPr>
          <w:sz w:val="20"/>
          <w:szCs w:val="20"/>
        </w:rPr>
        <w:t xml:space="preserve">, C. (2015). The Social Construction of Human Capital. </w:t>
      </w:r>
      <w:r>
        <w:rPr>
          <w:i/>
          <w:sz w:val="20"/>
          <w:szCs w:val="20"/>
        </w:rPr>
        <w:t>American Journal of Sociology, 120</w:t>
      </w:r>
      <w:r>
        <w:rPr>
          <w:sz w:val="20"/>
          <w:szCs w:val="20"/>
        </w:rPr>
        <w:t>(6), 1757-1805.</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r>
        <w:rPr>
          <w:sz w:val="20"/>
          <w:szCs w:val="20"/>
        </w:rPr>
        <w:t xml:space="preserve">Muhammad, L., &amp; </w:t>
      </w:r>
      <w:proofErr w:type="spellStart"/>
      <w:r>
        <w:rPr>
          <w:sz w:val="20"/>
          <w:szCs w:val="20"/>
        </w:rPr>
        <w:t>Sarwar</w:t>
      </w:r>
      <w:proofErr w:type="spellEnd"/>
      <w:r>
        <w:rPr>
          <w:sz w:val="20"/>
          <w:szCs w:val="20"/>
        </w:rPr>
        <w:t xml:space="preserve">, A. (2021). When and why organizational dehumanization leads to deviant work behaviors in hospitality industry. </w:t>
      </w:r>
      <w:r>
        <w:rPr>
          <w:i/>
          <w:sz w:val="20"/>
          <w:szCs w:val="20"/>
        </w:rPr>
        <w:t>International Journal of Hospitality Management</w:t>
      </w:r>
      <w:r>
        <w:rPr>
          <w:sz w:val="20"/>
          <w:szCs w:val="20"/>
        </w:rPr>
        <w:t xml:space="preserve">, 99, 103044. </w:t>
      </w:r>
      <w:hyperlink r:id="rId52">
        <w:r>
          <w:rPr>
            <w:color w:val="0000FF"/>
            <w:sz w:val="20"/>
            <w:szCs w:val="20"/>
            <w:u w:val="single"/>
          </w:rPr>
          <w:t>https://doi.org/10.1016/j.ijhm.2021.103044</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Musyoka</w:t>
      </w:r>
      <w:proofErr w:type="spellEnd"/>
      <w:r>
        <w:rPr>
          <w:sz w:val="20"/>
          <w:szCs w:val="20"/>
        </w:rPr>
        <w:t>, C. (2016). The Evolution of Organizational Performance: The Role of Shared Principles</w:t>
      </w:r>
      <w:r>
        <w:rPr>
          <w:i/>
          <w:sz w:val="20"/>
          <w:szCs w:val="20"/>
        </w:rPr>
        <w:t>. Journal of Organizational Development</w:t>
      </w:r>
      <w:r>
        <w:rPr>
          <w:sz w:val="20"/>
          <w:szCs w:val="20"/>
        </w:rPr>
        <w:t xml:space="preserve">, </w:t>
      </w:r>
      <w:r>
        <w:rPr>
          <w:i/>
          <w:sz w:val="20"/>
          <w:szCs w:val="20"/>
        </w:rPr>
        <w:t>37</w:t>
      </w:r>
      <w:r>
        <w:rPr>
          <w:sz w:val="20"/>
          <w:szCs w:val="20"/>
        </w:rPr>
        <w:t>(2), 155-170.</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Musyoka</w:t>
      </w:r>
      <w:proofErr w:type="spellEnd"/>
      <w:r>
        <w:rPr>
          <w:sz w:val="20"/>
          <w:szCs w:val="20"/>
        </w:rPr>
        <w:t xml:space="preserve">, T. M., </w:t>
      </w:r>
      <w:proofErr w:type="spellStart"/>
      <w:r>
        <w:rPr>
          <w:sz w:val="20"/>
          <w:szCs w:val="20"/>
        </w:rPr>
        <w:t>Kanzi</w:t>
      </w:r>
      <w:proofErr w:type="spellEnd"/>
      <w:r>
        <w:rPr>
          <w:sz w:val="20"/>
          <w:szCs w:val="20"/>
        </w:rPr>
        <w:t xml:space="preserve">, A. M., </w:t>
      </w:r>
      <w:proofErr w:type="spellStart"/>
      <w:r>
        <w:rPr>
          <w:sz w:val="20"/>
          <w:szCs w:val="20"/>
        </w:rPr>
        <w:t>Lobb</w:t>
      </w:r>
      <w:proofErr w:type="spellEnd"/>
      <w:r>
        <w:rPr>
          <w:sz w:val="20"/>
          <w:szCs w:val="20"/>
        </w:rPr>
        <w:t xml:space="preserve">, K. A., &amp; </w:t>
      </w:r>
      <w:proofErr w:type="spellStart"/>
      <w:r>
        <w:rPr>
          <w:sz w:val="20"/>
          <w:szCs w:val="20"/>
        </w:rPr>
        <w:t>Tastan</w:t>
      </w:r>
      <w:proofErr w:type="spellEnd"/>
      <w:r>
        <w:rPr>
          <w:sz w:val="20"/>
          <w:szCs w:val="20"/>
        </w:rPr>
        <w:t xml:space="preserve"> Bishop, Ö. (2016). Analysis of non- </w:t>
      </w:r>
      <w:proofErr w:type="spellStart"/>
      <w:r>
        <w:rPr>
          <w:sz w:val="20"/>
          <w:szCs w:val="20"/>
        </w:rPr>
        <w:t>peptidic</w:t>
      </w:r>
      <w:proofErr w:type="spellEnd"/>
      <w:r>
        <w:rPr>
          <w:sz w:val="20"/>
          <w:szCs w:val="20"/>
        </w:rPr>
        <w:t xml:space="preserve"> compounds as potential malarial inhibitors against </w:t>
      </w:r>
      <w:proofErr w:type="spellStart"/>
      <w:proofErr w:type="gramStart"/>
      <w:r>
        <w:rPr>
          <w:sz w:val="20"/>
          <w:szCs w:val="20"/>
        </w:rPr>
        <w:t>Plasmodial</w:t>
      </w:r>
      <w:proofErr w:type="spellEnd"/>
      <w:proofErr w:type="gramEnd"/>
      <w:r>
        <w:rPr>
          <w:sz w:val="20"/>
          <w:szCs w:val="20"/>
        </w:rPr>
        <w:t xml:space="preserve"> cysteine proteases via integrated virtual screening workflow. </w:t>
      </w:r>
      <w:r>
        <w:rPr>
          <w:i/>
          <w:sz w:val="20"/>
          <w:szCs w:val="20"/>
        </w:rPr>
        <w:t xml:space="preserve">Journal of </w:t>
      </w:r>
      <w:proofErr w:type="spellStart"/>
      <w:r>
        <w:rPr>
          <w:i/>
          <w:sz w:val="20"/>
          <w:szCs w:val="20"/>
        </w:rPr>
        <w:t>biomolecular</w:t>
      </w:r>
      <w:proofErr w:type="spellEnd"/>
      <w:r>
        <w:rPr>
          <w:i/>
          <w:sz w:val="20"/>
          <w:szCs w:val="20"/>
        </w:rPr>
        <w:t xml:space="preserve"> structure &amp; dynamics</w:t>
      </w:r>
      <w:r>
        <w:rPr>
          <w:sz w:val="20"/>
          <w:szCs w:val="20"/>
        </w:rPr>
        <w:t xml:space="preserve">, </w:t>
      </w:r>
      <w:r>
        <w:rPr>
          <w:i/>
          <w:sz w:val="20"/>
          <w:szCs w:val="20"/>
        </w:rPr>
        <w:t>34</w:t>
      </w:r>
      <w:r>
        <w:rPr>
          <w:sz w:val="20"/>
          <w:szCs w:val="20"/>
        </w:rPr>
        <w:t xml:space="preserve">(10), 2084–2101. </w:t>
      </w:r>
      <w:hyperlink r:id="rId53">
        <w:r>
          <w:rPr>
            <w:color w:val="0000FF"/>
            <w:sz w:val="20"/>
            <w:szCs w:val="20"/>
            <w:u w:val="single"/>
          </w:rPr>
          <w:t>https://doi.org/10.1080/07391102.2015.1108231</w:t>
        </w:r>
      </w:hyperlink>
    </w:p>
    <w:p w:rsidR="00C41465" w:rsidRDefault="00C41465">
      <w:pPr>
        <w:widowControl w:val="0"/>
        <w:spacing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Nasomboon</w:t>
      </w:r>
      <w:proofErr w:type="spellEnd"/>
      <w:r>
        <w:rPr>
          <w:sz w:val="20"/>
          <w:szCs w:val="20"/>
        </w:rPr>
        <w:t xml:space="preserve">, B. (2014). The relationship among leadership commitment, organizational performance, and employee engagement. </w:t>
      </w:r>
      <w:r>
        <w:rPr>
          <w:i/>
          <w:sz w:val="20"/>
          <w:szCs w:val="20"/>
        </w:rPr>
        <w:t>International Business Research</w:t>
      </w:r>
      <w:r>
        <w:rPr>
          <w:sz w:val="20"/>
          <w:szCs w:val="20"/>
        </w:rPr>
        <w:t xml:space="preserve">, </w:t>
      </w:r>
      <w:r>
        <w:rPr>
          <w:i/>
          <w:sz w:val="20"/>
          <w:szCs w:val="20"/>
        </w:rPr>
        <w:t>7</w:t>
      </w:r>
      <w:r>
        <w:rPr>
          <w:sz w:val="20"/>
          <w:szCs w:val="20"/>
        </w:rPr>
        <w:t xml:space="preserve">(9). </w:t>
      </w:r>
      <w:hyperlink r:id="rId54">
        <w:r>
          <w:rPr>
            <w:color w:val="0000FF"/>
            <w:sz w:val="20"/>
            <w:szCs w:val="20"/>
            <w:u w:val="single"/>
          </w:rPr>
          <w:t>https://doi.org/10.5539/ibr</w:t>
        </w:r>
      </w:hyperlink>
      <w:r>
        <w:rPr>
          <w:sz w:val="20"/>
          <w:szCs w:val="20"/>
        </w:rPr>
        <w:t>. v7n9p77</w:t>
      </w:r>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proofErr w:type="spellStart"/>
      <w:r>
        <w:rPr>
          <w:sz w:val="20"/>
          <w:szCs w:val="20"/>
        </w:rPr>
        <w:t>Neumeyer</w:t>
      </w:r>
      <w:proofErr w:type="spellEnd"/>
      <w:r>
        <w:rPr>
          <w:sz w:val="20"/>
          <w:szCs w:val="20"/>
        </w:rPr>
        <w:t xml:space="preserve">, X., Santos, S. C., &amp; Morris, M. H. (2018). Who is left out: Exploring social boundaries in entrepreneurial </w:t>
      </w:r>
      <w:proofErr w:type="gramStart"/>
      <w:r>
        <w:rPr>
          <w:sz w:val="20"/>
          <w:szCs w:val="20"/>
        </w:rPr>
        <w:t>ecosystems.</w:t>
      </w:r>
      <w:proofErr w:type="gramEnd"/>
      <w:r>
        <w:rPr>
          <w:sz w:val="20"/>
          <w:szCs w:val="20"/>
        </w:rPr>
        <w:t xml:space="preserve"> </w:t>
      </w:r>
      <w:r>
        <w:rPr>
          <w:i/>
          <w:sz w:val="20"/>
          <w:szCs w:val="20"/>
        </w:rPr>
        <w:t>The Journal of Technology Transfer</w:t>
      </w:r>
      <w:r>
        <w:rPr>
          <w:sz w:val="20"/>
          <w:szCs w:val="20"/>
        </w:rPr>
        <w:t xml:space="preserve">, </w:t>
      </w:r>
      <w:r>
        <w:rPr>
          <w:i/>
          <w:sz w:val="20"/>
          <w:szCs w:val="20"/>
        </w:rPr>
        <w:t>44</w:t>
      </w:r>
      <w:r>
        <w:rPr>
          <w:sz w:val="20"/>
          <w:szCs w:val="20"/>
        </w:rPr>
        <w:t xml:space="preserve">(2), 462-484. </w:t>
      </w:r>
      <w:hyperlink r:id="rId55">
        <w:r>
          <w:rPr>
            <w:color w:val="0000FF"/>
            <w:sz w:val="20"/>
            <w:szCs w:val="20"/>
            <w:u w:val="single"/>
          </w:rPr>
          <w:t>https://doi.org/10.1007/s10961-018-9694-0</w:t>
        </w:r>
      </w:hyperlink>
    </w:p>
    <w:p w:rsidR="00C41465" w:rsidRDefault="002A435B">
      <w:pPr>
        <w:widowControl w:val="0"/>
        <w:spacing w:before="61" w:line="360" w:lineRule="auto"/>
        <w:ind w:left="703" w:right="62" w:hanging="703"/>
        <w:jc w:val="both"/>
        <w:rPr>
          <w:sz w:val="20"/>
          <w:szCs w:val="20"/>
        </w:rPr>
      </w:pPr>
      <w:r>
        <w:rPr>
          <w:sz w:val="20"/>
          <w:szCs w:val="20"/>
        </w:rPr>
        <w:t xml:space="preserve">New </w:t>
      </w:r>
      <w:proofErr w:type="spellStart"/>
      <w:r>
        <w:rPr>
          <w:sz w:val="20"/>
          <w:szCs w:val="20"/>
        </w:rPr>
        <w:t>Acas</w:t>
      </w:r>
      <w:proofErr w:type="spellEnd"/>
      <w:r>
        <w:rPr>
          <w:sz w:val="20"/>
          <w:szCs w:val="20"/>
        </w:rPr>
        <w:t xml:space="preserve">, </w:t>
      </w:r>
      <w:r>
        <w:rPr>
          <w:i/>
          <w:sz w:val="20"/>
          <w:szCs w:val="20"/>
        </w:rPr>
        <w:t>Report on employee engagement</w:t>
      </w:r>
      <w:r>
        <w:rPr>
          <w:sz w:val="20"/>
          <w:szCs w:val="20"/>
        </w:rPr>
        <w:t xml:space="preserve">. (2023, January 24). </w:t>
      </w:r>
      <w:r>
        <w:rPr>
          <w:color w:val="0000FF"/>
          <w:sz w:val="20"/>
          <w:szCs w:val="20"/>
          <w:u w:val="single"/>
        </w:rPr>
        <w:t>https://www.e.co.uk/news/e</w:t>
      </w:r>
      <w:r>
        <w:rPr>
          <w:sz w:val="20"/>
          <w:szCs w:val="20"/>
        </w:rPr>
        <w:t xml:space="preserve"> w-</w:t>
      </w:r>
      <w:proofErr w:type="spellStart"/>
      <w:r>
        <w:rPr>
          <w:sz w:val="20"/>
          <w:szCs w:val="20"/>
        </w:rPr>
        <w:t>acas</w:t>
      </w:r>
      <w:proofErr w:type="spellEnd"/>
      <w:r>
        <w:rPr>
          <w:sz w:val="20"/>
          <w:szCs w:val="20"/>
        </w:rPr>
        <w:t>-report-on-employee-</w:t>
      </w:r>
      <w:proofErr w:type="spellStart"/>
      <w:r>
        <w:rPr>
          <w:sz w:val="20"/>
          <w:szCs w:val="20"/>
        </w:rPr>
        <w:t>engagementNgei</w:t>
      </w:r>
      <w:proofErr w:type="spellEnd"/>
      <w:r>
        <w:rPr>
          <w:sz w:val="20"/>
          <w:szCs w:val="20"/>
        </w:rPr>
        <w:t xml:space="preserve">, A. O. (2019). Compromise grievance handling and organizational sustainability of oil and gas companies in Port Harcourt. </w:t>
      </w:r>
      <w:r>
        <w:rPr>
          <w:i/>
          <w:sz w:val="20"/>
          <w:szCs w:val="20"/>
        </w:rPr>
        <w:t>The Strategic Journal of Business &amp; Change Management</w:t>
      </w:r>
      <w:r>
        <w:rPr>
          <w:sz w:val="20"/>
          <w:szCs w:val="20"/>
        </w:rPr>
        <w:t xml:space="preserve">, </w:t>
      </w:r>
      <w:r>
        <w:rPr>
          <w:i/>
          <w:sz w:val="20"/>
          <w:szCs w:val="20"/>
        </w:rPr>
        <w:t>6</w:t>
      </w:r>
      <w:r>
        <w:rPr>
          <w:sz w:val="20"/>
          <w:szCs w:val="20"/>
        </w:rPr>
        <w:t>(4), 1435 – 1446.</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Ngugi</w:t>
      </w:r>
      <w:proofErr w:type="spellEnd"/>
      <w:r>
        <w:rPr>
          <w:sz w:val="20"/>
          <w:szCs w:val="20"/>
        </w:rPr>
        <w:t xml:space="preserve">, J. (2017). Role of working conditions on organization citizenship </w:t>
      </w:r>
      <w:proofErr w:type="spellStart"/>
      <w:r>
        <w:rPr>
          <w:sz w:val="20"/>
          <w:szCs w:val="20"/>
        </w:rPr>
        <w:t>behaviour</w:t>
      </w:r>
      <w:proofErr w:type="spellEnd"/>
      <w:r>
        <w:rPr>
          <w:sz w:val="20"/>
          <w:szCs w:val="20"/>
        </w:rPr>
        <w:t xml:space="preserve"> in the banking industry: A survey of Barclays Bank in North Rift Region. </w:t>
      </w:r>
      <w:r>
        <w:rPr>
          <w:i/>
          <w:sz w:val="20"/>
          <w:szCs w:val="20"/>
        </w:rPr>
        <w:t>IOSR Journal of Business and Management</w:t>
      </w:r>
      <w:r>
        <w:rPr>
          <w:sz w:val="20"/>
          <w:szCs w:val="20"/>
        </w:rPr>
        <w:t xml:space="preserve">, </w:t>
      </w:r>
      <w:r>
        <w:rPr>
          <w:i/>
          <w:sz w:val="20"/>
          <w:szCs w:val="20"/>
        </w:rPr>
        <w:t>19</w:t>
      </w:r>
      <w:r>
        <w:rPr>
          <w:sz w:val="20"/>
          <w:szCs w:val="20"/>
        </w:rPr>
        <w:t xml:space="preserve">(06), 32-37. </w:t>
      </w:r>
      <w:hyperlink r:id="rId56">
        <w:r>
          <w:rPr>
            <w:color w:val="0000FF"/>
            <w:sz w:val="20"/>
            <w:szCs w:val="20"/>
            <w:u w:val="single"/>
          </w:rPr>
          <w:t>https://doi.org/10.9790/487x-1906013237</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Niesen</w:t>
      </w:r>
      <w:proofErr w:type="spellEnd"/>
      <w:r>
        <w:rPr>
          <w:sz w:val="20"/>
          <w:szCs w:val="20"/>
        </w:rPr>
        <w:t xml:space="preserve">, W., Van </w:t>
      </w:r>
      <w:proofErr w:type="spellStart"/>
      <w:r>
        <w:rPr>
          <w:sz w:val="20"/>
          <w:szCs w:val="20"/>
        </w:rPr>
        <w:t>Hootegem</w:t>
      </w:r>
      <w:proofErr w:type="spellEnd"/>
      <w:r>
        <w:rPr>
          <w:sz w:val="20"/>
          <w:szCs w:val="20"/>
        </w:rPr>
        <w:t xml:space="preserve">, A., Vander </w:t>
      </w:r>
      <w:proofErr w:type="spellStart"/>
      <w:r>
        <w:rPr>
          <w:sz w:val="20"/>
          <w:szCs w:val="20"/>
        </w:rPr>
        <w:t>Elst</w:t>
      </w:r>
      <w:proofErr w:type="spellEnd"/>
      <w:r>
        <w:rPr>
          <w:sz w:val="20"/>
          <w:szCs w:val="20"/>
        </w:rPr>
        <w:t xml:space="preserve">, T., </w:t>
      </w:r>
      <w:proofErr w:type="spellStart"/>
      <w:r>
        <w:rPr>
          <w:sz w:val="20"/>
          <w:szCs w:val="20"/>
        </w:rPr>
        <w:t>Battistelli</w:t>
      </w:r>
      <w:proofErr w:type="spellEnd"/>
      <w:r>
        <w:rPr>
          <w:sz w:val="20"/>
          <w:szCs w:val="20"/>
        </w:rPr>
        <w:t xml:space="preserve">, A., &amp; De Witte, H. (2018). Job insecurity and innovative work </w:t>
      </w:r>
      <w:proofErr w:type="spellStart"/>
      <w:r>
        <w:rPr>
          <w:sz w:val="20"/>
          <w:szCs w:val="20"/>
        </w:rPr>
        <w:t>behaviour</w:t>
      </w:r>
      <w:proofErr w:type="spellEnd"/>
      <w:r>
        <w:rPr>
          <w:sz w:val="20"/>
          <w:szCs w:val="20"/>
        </w:rPr>
        <w:t>: A psychological contract perspective.</w:t>
      </w:r>
    </w:p>
    <w:p w:rsidR="00C41465" w:rsidRDefault="002A435B">
      <w:pPr>
        <w:widowControl w:val="0"/>
        <w:spacing w:before="4" w:line="360" w:lineRule="auto"/>
        <w:ind w:left="703" w:right="62" w:hanging="703"/>
        <w:jc w:val="both"/>
        <w:rPr>
          <w:sz w:val="20"/>
          <w:szCs w:val="20"/>
        </w:rPr>
      </w:pPr>
      <w:proofErr w:type="spellStart"/>
      <w:r>
        <w:rPr>
          <w:i/>
          <w:sz w:val="20"/>
          <w:szCs w:val="20"/>
        </w:rPr>
        <w:t>Psychologica</w:t>
      </w:r>
      <w:proofErr w:type="spellEnd"/>
      <w:r>
        <w:rPr>
          <w:i/>
          <w:sz w:val="20"/>
          <w:szCs w:val="20"/>
        </w:rPr>
        <w:t xml:space="preserve"> </w:t>
      </w:r>
      <w:proofErr w:type="spellStart"/>
      <w:r>
        <w:rPr>
          <w:i/>
          <w:sz w:val="20"/>
          <w:szCs w:val="20"/>
        </w:rPr>
        <w:t>Belgica</w:t>
      </w:r>
      <w:proofErr w:type="spellEnd"/>
      <w:r>
        <w:rPr>
          <w:sz w:val="20"/>
          <w:szCs w:val="20"/>
        </w:rPr>
        <w:t xml:space="preserve">, </w:t>
      </w:r>
      <w:r>
        <w:rPr>
          <w:i/>
          <w:sz w:val="20"/>
          <w:szCs w:val="20"/>
        </w:rPr>
        <w:t>57</w:t>
      </w:r>
      <w:r>
        <w:rPr>
          <w:sz w:val="20"/>
          <w:szCs w:val="20"/>
        </w:rPr>
        <w:t xml:space="preserve">(4), 174-189. </w:t>
      </w:r>
      <w:hyperlink r:id="rId57">
        <w:r>
          <w:rPr>
            <w:color w:val="0000FF"/>
            <w:sz w:val="20"/>
            <w:szCs w:val="20"/>
            <w:u w:val="single"/>
          </w:rPr>
          <w:t>https://doi.org/10.5334/pb.381</w:t>
        </w:r>
      </w:hyperlink>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Noe</w:t>
      </w:r>
      <w:proofErr w:type="spellEnd"/>
      <w:r>
        <w:rPr>
          <w:sz w:val="20"/>
          <w:szCs w:val="20"/>
        </w:rPr>
        <w:t xml:space="preserve">, R.A., Hollenbeck, J.R., </w:t>
      </w:r>
      <w:proofErr w:type="spellStart"/>
      <w:r>
        <w:rPr>
          <w:sz w:val="20"/>
          <w:szCs w:val="20"/>
        </w:rPr>
        <w:t>Gerhart</w:t>
      </w:r>
      <w:proofErr w:type="spellEnd"/>
      <w:r>
        <w:rPr>
          <w:sz w:val="20"/>
          <w:szCs w:val="20"/>
        </w:rPr>
        <w:t xml:space="preserve">, B. and Wright, P.M. (2003) </w:t>
      </w:r>
      <w:r>
        <w:rPr>
          <w:i/>
          <w:sz w:val="20"/>
          <w:szCs w:val="20"/>
        </w:rPr>
        <w:t>Human Resource Management: Gaining a Competitive Advantage</w:t>
      </w:r>
      <w:r>
        <w:rPr>
          <w:sz w:val="20"/>
          <w:szCs w:val="20"/>
        </w:rPr>
        <w:t>. 4th Edition, McGraw-Hill.</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Nwinyokpugi</w:t>
      </w:r>
      <w:proofErr w:type="spellEnd"/>
      <w:r>
        <w:rPr>
          <w:sz w:val="20"/>
          <w:szCs w:val="20"/>
        </w:rPr>
        <w:t xml:space="preserve">, P. N. (2018). Workload Management Strategies and employee’s efficiency in the Nigeria Banking Sector. </w:t>
      </w:r>
      <w:r>
        <w:rPr>
          <w:i/>
          <w:sz w:val="20"/>
          <w:szCs w:val="20"/>
        </w:rPr>
        <w:t>International Journal of Innovative Research and Development</w:t>
      </w:r>
      <w:r>
        <w:rPr>
          <w:sz w:val="20"/>
          <w:szCs w:val="20"/>
        </w:rPr>
        <w:t xml:space="preserve">, </w:t>
      </w:r>
      <w:r>
        <w:rPr>
          <w:i/>
          <w:sz w:val="20"/>
          <w:szCs w:val="20"/>
        </w:rPr>
        <w:t>7</w:t>
      </w:r>
      <w:r>
        <w:rPr>
          <w:sz w:val="20"/>
          <w:szCs w:val="20"/>
        </w:rPr>
        <w:t xml:space="preserve">(1). </w:t>
      </w:r>
      <w:hyperlink r:id="rId58">
        <w:r>
          <w:rPr>
            <w:color w:val="0000FF"/>
            <w:sz w:val="20"/>
            <w:szCs w:val="20"/>
            <w:u w:val="single"/>
          </w:rPr>
          <w:t>https://doi.org/10.24940/ijird/2018/v7/i1/jan18054</w:t>
        </w:r>
      </w:hyperlink>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Ogbonnaya</w:t>
      </w:r>
      <w:proofErr w:type="spellEnd"/>
      <w:r>
        <w:rPr>
          <w:sz w:val="20"/>
          <w:szCs w:val="20"/>
        </w:rPr>
        <w:t xml:space="preserve">, C., </w:t>
      </w:r>
      <w:proofErr w:type="spellStart"/>
      <w:r>
        <w:rPr>
          <w:sz w:val="20"/>
          <w:szCs w:val="20"/>
        </w:rPr>
        <w:t>Dhir</w:t>
      </w:r>
      <w:proofErr w:type="spellEnd"/>
      <w:r>
        <w:rPr>
          <w:sz w:val="20"/>
          <w:szCs w:val="20"/>
        </w:rPr>
        <w:t xml:space="preserve">, A., Maxwell-Cole, A., &amp; </w:t>
      </w:r>
      <w:proofErr w:type="spellStart"/>
      <w:r>
        <w:rPr>
          <w:sz w:val="20"/>
          <w:szCs w:val="20"/>
        </w:rPr>
        <w:t>Gorny</w:t>
      </w:r>
      <w:proofErr w:type="spellEnd"/>
      <w:r>
        <w:rPr>
          <w:sz w:val="20"/>
          <w:szCs w:val="20"/>
        </w:rPr>
        <w:t xml:space="preserve">, T. (2025). Cost-cutting actions, Employment Relations, and workplace grievances: Lessons from the 2008 financial crisis. </w:t>
      </w:r>
      <w:r>
        <w:rPr>
          <w:i/>
          <w:sz w:val="20"/>
          <w:szCs w:val="20"/>
        </w:rPr>
        <w:t>Journal of Business Research</w:t>
      </w:r>
      <w:r>
        <w:rPr>
          <w:sz w:val="20"/>
          <w:szCs w:val="20"/>
        </w:rPr>
        <w:t xml:space="preserve">, 152, 265- 275. </w:t>
      </w:r>
      <w:hyperlink r:id="rId59">
        <w:r>
          <w:rPr>
            <w:color w:val="0000FF"/>
            <w:sz w:val="20"/>
            <w:szCs w:val="20"/>
            <w:u w:val="single"/>
          </w:rPr>
          <w:t>https://doi.org/10.1016/j.jbusres</w:t>
        </w:r>
      </w:hyperlink>
      <w:r>
        <w:rPr>
          <w:sz w:val="20"/>
          <w:szCs w:val="20"/>
        </w:rPr>
        <w:t>.</w:t>
      </w:r>
    </w:p>
    <w:p w:rsidR="00C41465" w:rsidRDefault="002A435B">
      <w:pPr>
        <w:widowControl w:val="0"/>
        <w:spacing w:line="360" w:lineRule="auto"/>
        <w:ind w:left="703" w:right="62" w:hanging="703"/>
        <w:jc w:val="both"/>
        <w:rPr>
          <w:sz w:val="20"/>
          <w:szCs w:val="20"/>
        </w:rPr>
      </w:pPr>
      <w:r>
        <w:rPr>
          <w:sz w:val="20"/>
          <w:szCs w:val="20"/>
        </w:rPr>
        <w:t>2025.07.055</w:t>
      </w:r>
    </w:p>
    <w:p w:rsidR="00C41465" w:rsidRDefault="00C41465">
      <w:pPr>
        <w:widowControl w:val="0"/>
        <w:spacing w:before="3"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Ojo</w:t>
      </w:r>
      <w:proofErr w:type="spellEnd"/>
      <w:r>
        <w:rPr>
          <w:sz w:val="20"/>
          <w:szCs w:val="20"/>
        </w:rPr>
        <w:t xml:space="preserve">, O., &amp; Dada, S. A. (2021). Operational Efficiency and Financial Stability of Nigerian Banks. </w:t>
      </w:r>
      <w:r>
        <w:rPr>
          <w:i/>
          <w:sz w:val="20"/>
          <w:szCs w:val="20"/>
        </w:rPr>
        <w:t>Cogent Economics &amp; Finance</w:t>
      </w:r>
      <w:r>
        <w:rPr>
          <w:sz w:val="20"/>
          <w:szCs w:val="20"/>
        </w:rPr>
        <w:t xml:space="preserve">, </w:t>
      </w:r>
      <w:r>
        <w:rPr>
          <w:i/>
          <w:sz w:val="20"/>
          <w:szCs w:val="20"/>
        </w:rPr>
        <w:t>9</w:t>
      </w:r>
      <w:r>
        <w:rPr>
          <w:sz w:val="20"/>
          <w:szCs w:val="20"/>
        </w:rPr>
        <w:t>(1), 1926380.</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Olanipekun</w:t>
      </w:r>
      <w:proofErr w:type="spellEnd"/>
      <w:r>
        <w:rPr>
          <w:sz w:val="20"/>
          <w:szCs w:val="20"/>
        </w:rPr>
        <w:t xml:space="preserve">, O., </w:t>
      </w:r>
      <w:proofErr w:type="spellStart"/>
      <w:r>
        <w:rPr>
          <w:sz w:val="20"/>
          <w:szCs w:val="20"/>
        </w:rPr>
        <w:t>Adebanjo</w:t>
      </w:r>
      <w:proofErr w:type="spellEnd"/>
      <w:r>
        <w:rPr>
          <w:sz w:val="20"/>
          <w:szCs w:val="20"/>
        </w:rPr>
        <w:t xml:space="preserve">, D., &amp; </w:t>
      </w:r>
      <w:proofErr w:type="spellStart"/>
      <w:r>
        <w:rPr>
          <w:sz w:val="20"/>
          <w:szCs w:val="20"/>
        </w:rPr>
        <w:t>Olaleye</w:t>
      </w:r>
      <w:proofErr w:type="spellEnd"/>
      <w:r>
        <w:rPr>
          <w:sz w:val="20"/>
          <w:szCs w:val="20"/>
        </w:rPr>
        <w:t xml:space="preserve">, B. (2015). The Importance of Organizational Performance: A Study of Nigerian Banks. </w:t>
      </w:r>
      <w:r>
        <w:rPr>
          <w:i/>
          <w:sz w:val="20"/>
          <w:szCs w:val="20"/>
        </w:rPr>
        <w:t>Journal of Business and Financial Management</w:t>
      </w:r>
      <w:r>
        <w:rPr>
          <w:sz w:val="20"/>
          <w:szCs w:val="20"/>
        </w:rPr>
        <w:t xml:space="preserve">, </w:t>
      </w:r>
      <w:r>
        <w:rPr>
          <w:i/>
          <w:sz w:val="20"/>
          <w:szCs w:val="20"/>
        </w:rPr>
        <w:t>3</w:t>
      </w:r>
      <w:r>
        <w:rPr>
          <w:sz w:val="20"/>
          <w:szCs w:val="20"/>
        </w:rPr>
        <w:t>(2), 45-55.</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Onyebuchi</w:t>
      </w:r>
      <w:proofErr w:type="spellEnd"/>
      <w:r>
        <w:rPr>
          <w:sz w:val="20"/>
          <w:szCs w:val="20"/>
        </w:rPr>
        <w:t xml:space="preserve">, O., &amp; Eke, N. U. (2019). Impact of Employee Grievance Management on Organizational Performance. </w:t>
      </w:r>
      <w:r>
        <w:rPr>
          <w:i/>
          <w:sz w:val="20"/>
          <w:szCs w:val="20"/>
        </w:rPr>
        <w:t>International Journal of Economics and Business Management</w:t>
      </w:r>
      <w:r>
        <w:rPr>
          <w:sz w:val="20"/>
          <w:szCs w:val="20"/>
        </w:rPr>
        <w:t xml:space="preserve">, </w:t>
      </w:r>
      <w:r>
        <w:rPr>
          <w:i/>
          <w:sz w:val="20"/>
          <w:szCs w:val="20"/>
        </w:rPr>
        <w:t>5</w:t>
      </w:r>
      <w:r>
        <w:rPr>
          <w:sz w:val="20"/>
          <w:szCs w:val="20"/>
        </w:rPr>
        <w:t>(1), 1-9.</w:t>
      </w:r>
    </w:p>
    <w:p w:rsidR="00C41465" w:rsidRDefault="00C41465">
      <w:pPr>
        <w:widowControl w:val="0"/>
        <w:spacing w:before="4"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Osterman</w:t>
      </w:r>
      <w:proofErr w:type="spellEnd"/>
      <w:r>
        <w:rPr>
          <w:sz w:val="20"/>
          <w:szCs w:val="20"/>
        </w:rPr>
        <w:t xml:space="preserve"> P. (2006). The wage effects of high-performance work organization in manufacturing. </w:t>
      </w:r>
      <w:r>
        <w:rPr>
          <w:i/>
          <w:sz w:val="20"/>
          <w:szCs w:val="20"/>
        </w:rPr>
        <w:t>ILR Review</w:t>
      </w:r>
      <w:r>
        <w:rPr>
          <w:sz w:val="20"/>
          <w:szCs w:val="20"/>
        </w:rPr>
        <w:t xml:space="preserve">, </w:t>
      </w:r>
      <w:r>
        <w:rPr>
          <w:i/>
          <w:sz w:val="20"/>
          <w:szCs w:val="20"/>
        </w:rPr>
        <w:t>59</w:t>
      </w:r>
      <w:r>
        <w:rPr>
          <w:sz w:val="20"/>
          <w:szCs w:val="20"/>
        </w:rPr>
        <w:t xml:space="preserve">(2), 187 204. </w:t>
      </w:r>
      <w:hyperlink r:id="rId60">
        <w:r>
          <w:rPr>
            <w:color w:val="0000FF"/>
            <w:sz w:val="20"/>
            <w:szCs w:val="20"/>
            <w:u w:val="single"/>
          </w:rPr>
          <w:t>https://doi.org/10.1177/00197939060590</w:t>
        </w:r>
      </w:hyperlink>
    </w:p>
    <w:p w:rsidR="00C41465" w:rsidRDefault="002A435B">
      <w:pPr>
        <w:widowControl w:val="0"/>
        <w:spacing w:line="360" w:lineRule="auto"/>
        <w:ind w:left="703" w:right="62" w:hanging="703"/>
        <w:jc w:val="both"/>
        <w:rPr>
          <w:sz w:val="20"/>
          <w:szCs w:val="20"/>
        </w:rPr>
      </w:pPr>
      <w:r>
        <w:rPr>
          <w:sz w:val="20"/>
          <w:szCs w:val="20"/>
        </w:rPr>
        <w:t>0201</w:t>
      </w:r>
    </w:p>
    <w:p w:rsidR="00C41465" w:rsidRDefault="00C41465">
      <w:pPr>
        <w:widowControl w:val="0"/>
        <w:spacing w:before="2"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Osuala</w:t>
      </w:r>
      <w:proofErr w:type="spellEnd"/>
      <w:r>
        <w:rPr>
          <w:sz w:val="20"/>
          <w:szCs w:val="20"/>
        </w:rPr>
        <w:t xml:space="preserve">, E. C. (2013). </w:t>
      </w:r>
      <w:r>
        <w:rPr>
          <w:i/>
          <w:sz w:val="20"/>
          <w:szCs w:val="20"/>
        </w:rPr>
        <w:t>Research Methodology with Statistics for Social Sciences, Management, and Business Education</w:t>
      </w:r>
      <w:r>
        <w:rPr>
          <w:sz w:val="20"/>
          <w:szCs w:val="20"/>
        </w:rPr>
        <w:t xml:space="preserve">. </w:t>
      </w:r>
      <w:proofErr w:type="spellStart"/>
      <w:r>
        <w:rPr>
          <w:sz w:val="20"/>
          <w:szCs w:val="20"/>
        </w:rPr>
        <w:t>Joja</w:t>
      </w:r>
      <w:proofErr w:type="spellEnd"/>
      <w:r>
        <w:rPr>
          <w:sz w:val="20"/>
          <w:szCs w:val="20"/>
        </w:rPr>
        <w:t xml:space="preserve"> Educational Research and Publishers.</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lastRenderedPageBreak/>
        <w:t>Ouchi</w:t>
      </w:r>
      <w:proofErr w:type="spellEnd"/>
      <w:r>
        <w:rPr>
          <w:sz w:val="20"/>
          <w:szCs w:val="20"/>
        </w:rPr>
        <w:t xml:space="preserve">, W. G. (1981). </w:t>
      </w:r>
      <w:r>
        <w:rPr>
          <w:i/>
          <w:sz w:val="20"/>
          <w:szCs w:val="20"/>
        </w:rPr>
        <w:t>Theory Z: How American Business Can Meet the Japanese Challenge</w:t>
      </w:r>
      <w:r>
        <w:rPr>
          <w:sz w:val="20"/>
          <w:szCs w:val="20"/>
        </w:rPr>
        <w:t>.</w:t>
      </w:r>
    </w:p>
    <w:p w:rsidR="00C41465" w:rsidRDefault="002A435B">
      <w:pPr>
        <w:widowControl w:val="0"/>
        <w:spacing w:line="360" w:lineRule="auto"/>
        <w:ind w:left="703" w:right="62" w:hanging="703"/>
        <w:jc w:val="both"/>
        <w:rPr>
          <w:sz w:val="20"/>
          <w:szCs w:val="20"/>
        </w:rPr>
      </w:pPr>
      <w:r>
        <w:rPr>
          <w:sz w:val="20"/>
          <w:szCs w:val="20"/>
        </w:rPr>
        <w:t>Reading, MA: Addison-Wesley.</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Parasuraman</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Parsu</w:t>
      </w:r>
      <w:proofErr w:type="spellEnd"/>
      <w:r>
        <w:rPr>
          <w:sz w:val="20"/>
          <w:szCs w:val="20"/>
        </w:rPr>
        <w:t xml:space="preserve"> &amp; </w:t>
      </w:r>
      <w:proofErr w:type="spellStart"/>
      <w:r>
        <w:rPr>
          <w:sz w:val="20"/>
          <w:szCs w:val="20"/>
        </w:rPr>
        <w:t>Zeithaml</w:t>
      </w:r>
      <w:proofErr w:type="spellEnd"/>
      <w:r>
        <w:rPr>
          <w:sz w:val="20"/>
          <w:szCs w:val="20"/>
        </w:rPr>
        <w:t xml:space="preserve">, Valarie &amp; Berry, Leonard. (1988). SERVQUAL: A multiple- Item Scale for measuring consumer perceptions of service quality. </w:t>
      </w:r>
      <w:r>
        <w:rPr>
          <w:i/>
          <w:sz w:val="20"/>
          <w:szCs w:val="20"/>
        </w:rPr>
        <w:t>Journal of retailing</w:t>
      </w:r>
      <w:r>
        <w:rPr>
          <w:sz w:val="20"/>
          <w:szCs w:val="20"/>
        </w:rPr>
        <w:t>.</w:t>
      </w:r>
    </w:p>
    <w:p w:rsidR="00C41465" w:rsidRDefault="00C41465">
      <w:pPr>
        <w:widowControl w:val="0"/>
        <w:spacing w:before="4" w:line="360" w:lineRule="auto"/>
        <w:ind w:left="703" w:right="62" w:hanging="703"/>
        <w:jc w:val="both"/>
        <w:rPr>
          <w:sz w:val="20"/>
          <w:szCs w:val="20"/>
        </w:rPr>
      </w:pPr>
    </w:p>
    <w:p w:rsidR="00C41465" w:rsidRDefault="002A435B">
      <w:pPr>
        <w:ind w:left="703" w:right="62" w:hanging="703"/>
        <w:rPr>
          <w:sz w:val="20"/>
          <w:szCs w:val="20"/>
        </w:rPr>
      </w:pPr>
      <w:proofErr w:type="spellStart"/>
      <w:r>
        <w:rPr>
          <w:sz w:val="20"/>
          <w:szCs w:val="20"/>
        </w:rPr>
        <w:t>Parasuraman</w:t>
      </w:r>
      <w:proofErr w:type="spellEnd"/>
      <w:r>
        <w:rPr>
          <w:sz w:val="20"/>
          <w:szCs w:val="20"/>
        </w:rPr>
        <w:t xml:space="preserve">, A., </w:t>
      </w:r>
      <w:proofErr w:type="spellStart"/>
      <w:r>
        <w:rPr>
          <w:sz w:val="20"/>
          <w:szCs w:val="20"/>
        </w:rPr>
        <w:t>Zeithaml</w:t>
      </w:r>
      <w:proofErr w:type="spellEnd"/>
      <w:r>
        <w:rPr>
          <w:sz w:val="20"/>
          <w:szCs w:val="20"/>
        </w:rPr>
        <w:t xml:space="preserve">, V. A., &amp; Berry, L. L. (1985). A conceptual model of service quality and its implications for future research. </w:t>
      </w:r>
      <w:r>
        <w:rPr>
          <w:i/>
          <w:sz w:val="20"/>
          <w:szCs w:val="20"/>
        </w:rPr>
        <w:t>Journal of Marketing</w:t>
      </w:r>
      <w:r>
        <w:rPr>
          <w:sz w:val="20"/>
          <w:szCs w:val="20"/>
        </w:rPr>
        <w:t xml:space="preserve">, </w:t>
      </w:r>
      <w:r>
        <w:rPr>
          <w:i/>
          <w:sz w:val="20"/>
          <w:szCs w:val="20"/>
        </w:rPr>
        <w:t>49</w:t>
      </w:r>
      <w:r>
        <w:rPr>
          <w:sz w:val="20"/>
          <w:szCs w:val="20"/>
        </w:rPr>
        <w:t xml:space="preserve">(4), 41. </w:t>
      </w:r>
      <w:hyperlink r:id="rId61">
        <w:r>
          <w:rPr>
            <w:color w:val="0000FF"/>
            <w:sz w:val="20"/>
            <w:szCs w:val="20"/>
            <w:u w:val="single"/>
          </w:rPr>
          <w:t>https://doi.or</w:t>
        </w:r>
      </w:hyperlink>
      <w:r>
        <w:rPr>
          <w:sz w:val="20"/>
          <w:szCs w:val="20"/>
        </w:rPr>
        <w:t xml:space="preserve"> g/10.2307/1251430Peter, R. (2021). </w:t>
      </w:r>
      <w:r>
        <w:rPr>
          <w:i/>
          <w:sz w:val="20"/>
          <w:szCs w:val="20"/>
        </w:rPr>
        <w:t>Productivity: A State of Mind</w:t>
      </w:r>
      <w:r>
        <w:rPr>
          <w:sz w:val="20"/>
          <w:szCs w:val="20"/>
        </w:rPr>
        <w:t xml:space="preserve">. [Online Article]. </w:t>
      </w:r>
      <w:hyperlink r:id="rId62">
        <w:r>
          <w:rPr>
            <w:color w:val="0462C1"/>
            <w:sz w:val="20"/>
            <w:szCs w:val="20"/>
            <w:u w:val="single"/>
          </w:rPr>
          <w:t>https://www.productivitystat</w:t>
        </w:r>
      </w:hyperlink>
      <w:r>
        <w:rPr>
          <w:sz w:val="20"/>
          <w:szCs w:val="20"/>
        </w:rPr>
        <w:t xml:space="preserve"> </w:t>
      </w:r>
      <w:hyperlink r:id="rId63">
        <w:r>
          <w:rPr>
            <w:color w:val="0462C1"/>
            <w:sz w:val="20"/>
            <w:szCs w:val="20"/>
            <w:u w:val="single"/>
          </w:rPr>
          <w:t>eofmind.com/productivity-a-state-of-mind/</w:t>
        </w:r>
      </w:hyperlink>
      <w:hyperlink r:id="rId64">
        <w:r>
          <w:rPr>
            <w:sz w:val="20"/>
            <w:szCs w:val="20"/>
          </w:rPr>
          <w:t>.</w:t>
        </w:r>
      </w:hyperlink>
    </w:p>
    <w:p w:rsidR="00C41465" w:rsidRDefault="00C41465">
      <w:pPr>
        <w:widowControl w:val="0"/>
        <w:spacing w:before="8" w:line="360" w:lineRule="auto"/>
        <w:ind w:left="703" w:right="62" w:hanging="703"/>
        <w:jc w:val="both"/>
        <w:rPr>
          <w:sz w:val="20"/>
          <w:szCs w:val="20"/>
        </w:rPr>
      </w:pPr>
    </w:p>
    <w:p w:rsidR="00C41465" w:rsidRDefault="002A435B">
      <w:pPr>
        <w:ind w:left="703" w:right="62" w:hanging="703"/>
        <w:rPr>
          <w:sz w:val="20"/>
          <w:szCs w:val="20"/>
        </w:rPr>
      </w:pPr>
      <w:proofErr w:type="spellStart"/>
      <w:r>
        <w:rPr>
          <w:sz w:val="20"/>
          <w:szCs w:val="20"/>
        </w:rPr>
        <w:t>Piana</w:t>
      </w:r>
      <w:proofErr w:type="spellEnd"/>
      <w:r>
        <w:rPr>
          <w:sz w:val="20"/>
          <w:szCs w:val="20"/>
        </w:rPr>
        <w:t xml:space="preserve">, V. (2001, September 4th). </w:t>
      </w:r>
      <w:r>
        <w:rPr>
          <w:i/>
          <w:sz w:val="20"/>
          <w:szCs w:val="20"/>
        </w:rPr>
        <w:t>Productivity</w:t>
      </w:r>
      <w:r>
        <w:rPr>
          <w:sz w:val="20"/>
          <w:szCs w:val="20"/>
        </w:rPr>
        <w:t xml:space="preserve">. </w:t>
      </w:r>
      <w:hyperlink r:id="rId65">
        <w:r>
          <w:rPr>
            <w:color w:val="0000FF"/>
            <w:sz w:val="20"/>
            <w:szCs w:val="20"/>
            <w:u w:val="single"/>
          </w:rPr>
          <w:t>http://www.economicswebinstitute.org/glossar</w:t>
        </w:r>
      </w:hyperlink>
      <w:r>
        <w:rPr>
          <w:sz w:val="20"/>
          <w:szCs w:val="20"/>
        </w:rPr>
        <w:t xml:space="preserve"> y/prdctvt.htm</w:t>
      </w:r>
    </w:p>
    <w:p w:rsidR="00C41465" w:rsidRDefault="002A435B">
      <w:pPr>
        <w:widowControl w:val="0"/>
        <w:spacing w:before="233" w:line="360" w:lineRule="auto"/>
        <w:ind w:left="703" w:right="62" w:hanging="703"/>
        <w:jc w:val="both"/>
        <w:rPr>
          <w:sz w:val="20"/>
          <w:szCs w:val="20"/>
        </w:rPr>
      </w:pPr>
      <w:proofErr w:type="spellStart"/>
      <w:r>
        <w:rPr>
          <w:sz w:val="20"/>
          <w:szCs w:val="20"/>
        </w:rPr>
        <w:t>Piana</w:t>
      </w:r>
      <w:proofErr w:type="spellEnd"/>
      <w:r>
        <w:rPr>
          <w:sz w:val="20"/>
          <w:szCs w:val="20"/>
        </w:rPr>
        <w:t xml:space="preserve">, V. (2001). Measuring Productivity: The Relationship between Output and Input. </w:t>
      </w:r>
      <w:r>
        <w:rPr>
          <w:i/>
          <w:sz w:val="20"/>
          <w:szCs w:val="20"/>
        </w:rPr>
        <w:t>Journal of Production Economics</w:t>
      </w:r>
      <w:r>
        <w:rPr>
          <w:sz w:val="20"/>
          <w:szCs w:val="20"/>
        </w:rPr>
        <w:t xml:space="preserve">, </w:t>
      </w:r>
      <w:r>
        <w:rPr>
          <w:i/>
          <w:sz w:val="20"/>
          <w:szCs w:val="20"/>
        </w:rPr>
        <w:t>75</w:t>
      </w:r>
      <w:r>
        <w:rPr>
          <w:sz w:val="20"/>
          <w:szCs w:val="20"/>
        </w:rPr>
        <w:t>(1), 57-67.</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Psacharopoulos</w:t>
      </w:r>
      <w:proofErr w:type="spellEnd"/>
      <w:r>
        <w:rPr>
          <w:sz w:val="20"/>
          <w:szCs w:val="20"/>
        </w:rPr>
        <w:t xml:space="preserve">, G., &amp; </w:t>
      </w:r>
      <w:proofErr w:type="spellStart"/>
      <w:r>
        <w:rPr>
          <w:sz w:val="20"/>
          <w:szCs w:val="20"/>
        </w:rPr>
        <w:t>Woodhall</w:t>
      </w:r>
      <w:proofErr w:type="spellEnd"/>
      <w:r>
        <w:rPr>
          <w:sz w:val="20"/>
          <w:szCs w:val="20"/>
        </w:rPr>
        <w:t xml:space="preserve">, M. (1985). </w:t>
      </w:r>
      <w:r>
        <w:rPr>
          <w:i/>
          <w:sz w:val="20"/>
          <w:szCs w:val="20"/>
        </w:rPr>
        <w:t>Education for Development: An Analysis of Investment Choices</w:t>
      </w:r>
      <w:r>
        <w:rPr>
          <w:sz w:val="20"/>
          <w:szCs w:val="20"/>
        </w:rPr>
        <w:t>. Oxford University Press.</w:t>
      </w:r>
    </w:p>
    <w:p w:rsidR="00C41465" w:rsidRDefault="00C41465">
      <w:pPr>
        <w:widowControl w:val="0"/>
        <w:spacing w:before="2"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Purwanti</w:t>
      </w:r>
      <w:proofErr w:type="spellEnd"/>
      <w:r>
        <w:rPr>
          <w:sz w:val="20"/>
          <w:szCs w:val="20"/>
        </w:rPr>
        <w:t xml:space="preserve">, P. (2020). The effect of job condition, interpersonal communication, and perceived organizational support on employee performance of PDAM </w:t>
      </w:r>
      <w:proofErr w:type="gramStart"/>
      <w:r>
        <w:rPr>
          <w:sz w:val="20"/>
          <w:szCs w:val="20"/>
        </w:rPr>
        <w:t>company</w:t>
      </w:r>
      <w:proofErr w:type="gramEnd"/>
      <w:r>
        <w:rPr>
          <w:sz w:val="20"/>
          <w:szCs w:val="20"/>
        </w:rPr>
        <w:t xml:space="preserve"> Surabaya, Indonesia. JMM17: </w:t>
      </w:r>
      <w:proofErr w:type="spellStart"/>
      <w:r>
        <w:rPr>
          <w:i/>
          <w:sz w:val="20"/>
          <w:szCs w:val="20"/>
        </w:rPr>
        <w:t>Jurnal</w:t>
      </w:r>
      <w:proofErr w:type="spellEnd"/>
      <w:r>
        <w:rPr>
          <w:i/>
          <w:sz w:val="20"/>
          <w:szCs w:val="20"/>
        </w:rPr>
        <w:t xml:space="preserve"> </w:t>
      </w:r>
      <w:proofErr w:type="spellStart"/>
      <w:r>
        <w:rPr>
          <w:i/>
          <w:sz w:val="20"/>
          <w:szCs w:val="20"/>
        </w:rPr>
        <w:t>Ilmu</w:t>
      </w:r>
      <w:proofErr w:type="spellEnd"/>
      <w:r>
        <w:rPr>
          <w:i/>
          <w:sz w:val="20"/>
          <w:szCs w:val="20"/>
        </w:rPr>
        <w:t xml:space="preserve"> </w:t>
      </w:r>
      <w:proofErr w:type="spellStart"/>
      <w:r>
        <w:rPr>
          <w:i/>
          <w:sz w:val="20"/>
          <w:szCs w:val="20"/>
        </w:rPr>
        <w:t>Ekonomi</w:t>
      </w:r>
      <w:proofErr w:type="spellEnd"/>
      <w:r>
        <w:rPr>
          <w:i/>
          <w:sz w:val="20"/>
          <w:szCs w:val="20"/>
        </w:rPr>
        <w:t xml:space="preserve"> Dan </w:t>
      </w:r>
      <w:proofErr w:type="spellStart"/>
      <w:r>
        <w:rPr>
          <w:i/>
          <w:sz w:val="20"/>
          <w:szCs w:val="20"/>
        </w:rPr>
        <w:t>Manajemen</w:t>
      </w:r>
      <w:proofErr w:type="spellEnd"/>
      <w:r>
        <w:rPr>
          <w:sz w:val="20"/>
          <w:szCs w:val="20"/>
        </w:rPr>
        <w:t xml:space="preserve">, </w:t>
      </w:r>
      <w:r>
        <w:rPr>
          <w:i/>
          <w:sz w:val="20"/>
          <w:szCs w:val="20"/>
        </w:rPr>
        <w:t>7</w:t>
      </w:r>
      <w:r>
        <w:rPr>
          <w:sz w:val="20"/>
          <w:szCs w:val="20"/>
        </w:rPr>
        <w:t xml:space="preserve">(01). </w:t>
      </w:r>
      <w:hyperlink r:id="rId66">
        <w:r>
          <w:rPr>
            <w:color w:val="0000FF"/>
            <w:sz w:val="20"/>
            <w:szCs w:val="20"/>
            <w:u w:val="single"/>
          </w:rPr>
          <w:t>https://doi.org/10.3</w:t>
        </w:r>
      </w:hyperlink>
      <w:r>
        <w:rPr>
          <w:sz w:val="20"/>
          <w:szCs w:val="20"/>
        </w:rPr>
        <w:t xml:space="preserve"> 0996/</w:t>
      </w:r>
      <w:proofErr w:type="spellStart"/>
      <w:r>
        <w:rPr>
          <w:sz w:val="20"/>
          <w:szCs w:val="20"/>
        </w:rPr>
        <w:t>jmm</w:t>
      </w:r>
      <w:proofErr w:type="spellEnd"/>
      <w:r>
        <w:rPr>
          <w:sz w:val="20"/>
          <w:szCs w:val="20"/>
        </w:rPr>
        <w:t>. v7i01.3549</w:t>
      </w:r>
    </w:p>
    <w:p w:rsidR="00C41465" w:rsidRDefault="00C41465">
      <w:pPr>
        <w:widowControl w:val="0"/>
        <w:spacing w:before="6"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Rajalakshmi</w:t>
      </w:r>
      <w:proofErr w:type="spellEnd"/>
      <w:r>
        <w:rPr>
          <w:sz w:val="20"/>
          <w:szCs w:val="20"/>
        </w:rPr>
        <w:t xml:space="preserve"> M &amp; Dr. S. </w:t>
      </w:r>
      <w:proofErr w:type="spellStart"/>
      <w:r>
        <w:rPr>
          <w:sz w:val="20"/>
          <w:szCs w:val="20"/>
        </w:rPr>
        <w:t>Gomathi</w:t>
      </w:r>
      <w:proofErr w:type="spellEnd"/>
      <w:r>
        <w:rPr>
          <w:sz w:val="20"/>
          <w:szCs w:val="20"/>
        </w:rPr>
        <w:t xml:space="preserve"> (2016). </w:t>
      </w:r>
      <w:r>
        <w:rPr>
          <w:i/>
          <w:sz w:val="20"/>
          <w:szCs w:val="20"/>
        </w:rPr>
        <w:t>Relationship between workplace bullying and organizational culture</w:t>
      </w:r>
      <w:r>
        <w:rPr>
          <w:sz w:val="20"/>
          <w:szCs w:val="20"/>
        </w:rPr>
        <w:t xml:space="preserve">. </w:t>
      </w:r>
      <w:proofErr w:type="spellStart"/>
      <w:r>
        <w:rPr>
          <w:sz w:val="20"/>
          <w:szCs w:val="20"/>
        </w:rPr>
        <w:t>Sona</w:t>
      </w:r>
      <w:proofErr w:type="spellEnd"/>
      <w:r>
        <w:rPr>
          <w:sz w:val="20"/>
          <w:szCs w:val="20"/>
        </w:rPr>
        <w:t xml:space="preserve"> Global Management Review.</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Rameshkumar</w:t>
      </w:r>
      <w:proofErr w:type="spellEnd"/>
      <w:r>
        <w:rPr>
          <w:sz w:val="20"/>
          <w:szCs w:val="20"/>
        </w:rPr>
        <w:t xml:space="preserve">, M. (2020). Employee engagement as an antecedent of Organizational Commitment – a study on Indian seafaring officers. </w:t>
      </w:r>
      <w:r>
        <w:rPr>
          <w:i/>
          <w:sz w:val="20"/>
          <w:szCs w:val="20"/>
        </w:rPr>
        <w:t>The Asian Journal of Shipping and Logistics, 36</w:t>
      </w:r>
      <w:r>
        <w:rPr>
          <w:sz w:val="20"/>
          <w:szCs w:val="20"/>
        </w:rPr>
        <w:t xml:space="preserve">(3), 105-112. </w:t>
      </w:r>
      <w:hyperlink r:id="rId67">
        <w:r>
          <w:rPr>
            <w:color w:val="0000FF"/>
            <w:sz w:val="20"/>
            <w:szCs w:val="20"/>
            <w:u w:val="single"/>
          </w:rPr>
          <w:t>https://doi.org/10.1016/j.ajsl.2019.11.003</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Resnik</w:t>
      </w:r>
      <w:proofErr w:type="spellEnd"/>
      <w:r>
        <w:rPr>
          <w:sz w:val="20"/>
          <w:szCs w:val="20"/>
        </w:rPr>
        <w:t xml:space="preserve">, D. B. (2011). </w:t>
      </w:r>
      <w:r>
        <w:rPr>
          <w:i/>
          <w:sz w:val="20"/>
          <w:szCs w:val="20"/>
        </w:rPr>
        <w:t>Ethical and Social Issues in the Information Age</w:t>
      </w:r>
      <w:r>
        <w:rPr>
          <w:sz w:val="20"/>
          <w:szCs w:val="20"/>
        </w:rPr>
        <w:t xml:space="preserve">. Springer. Robbins, P.S (2010). </w:t>
      </w:r>
      <w:r>
        <w:rPr>
          <w:i/>
          <w:sz w:val="20"/>
          <w:szCs w:val="20"/>
        </w:rPr>
        <w:t>Organizational Behavior</w:t>
      </w:r>
      <w:r>
        <w:rPr>
          <w:sz w:val="20"/>
          <w:szCs w:val="20"/>
        </w:rPr>
        <w:t>. Prentice Hall: Wiley.</w:t>
      </w:r>
    </w:p>
    <w:p w:rsidR="00C41465" w:rsidRDefault="002A435B">
      <w:pPr>
        <w:widowControl w:val="0"/>
        <w:spacing w:line="360" w:lineRule="auto"/>
        <w:ind w:left="703" w:right="62" w:hanging="703"/>
        <w:jc w:val="both"/>
        <w:rPr>
          <w:sz w:val="20"/>
          <w:szCs w:val="20"/>
        </w:rPr>
      </w:pPr>
      <w:r>
        <w:rPr>
          <w:sz w:val="20"/>
          <w:szCs w:val="20"/>
        </w:rPr>
        <w:t xml:space="preserve">Russo, M. V., &amp; </w:t>
      </w:r>
      <w:proofErr w:type="spellStart"/>
      <w:r>
        <w:rPr>
          <w:sz w:val="20"/>
          <w:szCs w:val="20"/>
        </w:rPr>
        <w:t>Fouts</w:t>
      </w:r>
      <w:proofErr w:type="spellEnd"/>
      <w:r>
        <w:rPr>
          <w:sz w:val="20"/>
          <w:szCs w:val="20"/>
        </w:rPr>
        <w:t xml:space="preserve">, P. A. (1997). A Resource-Based Perspective on Corporate Environmental Performance and Profitability. </w:t>
      </w:r>
      <w:r>
        <w:rPr>
          <w:i/>
          <w:sz w:val="20"/>
          <w:szCs w:val="20"/>
        </w:rPr>
        <w:t>Academy of Management Journal, 40</w:t>
      </w:r>
      <w:r>
        <w:rPr>
          <w:sz w:val="20"/>
          <w:szCs w:val="20"/>
        </w:rPr>
        <w:t>(3), 534-559.</w:t>
      </w:r>
    </w:p>
    <w:p w:rsidR="00C41465" w:rsidRDefault="00C41465">
      <w:pPr>
        <w:widowControl w:val="0"/>
        <w:spacing w:before="5"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proofErr w:type="spellStart"/>
      <w:r>
        <w:rPr>
          <w:sz w:val="20"/>
          <w:szCs w:val="20"/>
        </w:rPr>
        <w:t>Sabir</w:t>
      </w:r>
      <w:proofErr w:type="spellEnd"/>
      <w:r>
        <w:rPr>
          <w:sz w:val="20"/>
          <w:szCs w:val="20"/>
        </w:rPr>
        <w:t xml:space="preserve">, I., Ali, I., Majid, M. B., </w:t>
      </w:r>
      <w:proofErr w:type="spellStart"/>
      <w:r>
        <w:rPr>
          <w:sz w:val="20"/>
          <w:szCs w:val="20"/>
        </w:rPr>
        <w:t>Sabir</w:t>
      </w:r>
      <w:proofErr w:type="spellEnd"/>
      <w:r>
        <w:rPr>
          <w:sz w:val="20"/>
          <w:szCs w:val="20"/>
        </w:rPr>
        <w:t xml:space="preserve">, N., </w:t>
      </w:r>
      <w:proofErr w:type="spellStart"/>
      <w:r>
        <w:rPr>
          <w:sz w:val="20"/>
          <w:szCs w:val="20"/>
        </w:rPr>
        <w:t>Mehmood</w:t>
      </w:r>
      <w:proofErr w:type="spellEnd"/>
      <w:r>
        <w:rPr>
          <w:sz w:val="20"/>
          <w:szCs w:val="20"/>
        </w:rPr>
        <w:t xml:space="preserve">, H., </w:t>
      </w:r>
      <w:proofErr w:type="spellStart"/>
      <w:r>
        <w:rPr>
          <w:sz w:val="20"/>
          <w:szCs w:val="20"/>
        </w:rPr>
        <w:t>Rehman</w:t>
      </w:r>
      <w:proofErr w:type="spellEnd"/>
      <w:r>
        <w:rPr>
          <w:sz w:val="20"/>
          <w:szCs w:val="20"/>
        </w:rPr>
        <w:t xml:space="preserve">, A. U., &amp; Nawaz, F. (2021). Impact of perceived </w:t>
      </w:r>
      <w:r>
        <w:rPr>
          <w:sz w:val="20"/>
          <w:szCs w:val="20"/>
        </w:rPr>
        <w:lastRenderedPageBreak/>
        <w:t xml:space="preserve">organizational support on employee performance in IT firms – a comparison among Pakistan and Saudi Arabia. </w:t>
      </w:r>
      <w:r>
        <w:rPr>
          <w:i/>
          <w:sz w:val="20"/>
          <w:szCs w:val="20"/>
        </w:rPr>
        <w:t>International Journal of Organizational Analysis</w:t>
      </w:r>
      <w:r>
        <w:rPr>
          <w:sz w:val="20"/>
          <w:szCs w:val="20"/>
        </w:rPr>
        <w:t xml:space="preserve">, </w:t>
      </w:r>
      <w:r>
        <w:rPr>
          <w:i/>
          <w:sz w:val="20"/>
          <w:szCs w:val="20"/>
        </w:rPr>
        <w:t>30</w:t>
      </w:r>
      <w:r>
        <w:rPr>
          <w:sz w:val="20"/>
          <w:szCs w:val="20"/>
        </w:rPr>
        <w:t xml:space="preserve">(3), 795-815. </w:t>
      </w:r>
      <w:hyperlink r:id="rId68">
        <w:r>
          <w:rPr>
            <w:color w:val="0000FF"/>
            <w:sz w:val="20"/>
            <w:szCs w:val="20"/>
            <w:u w:val="single"/>
          </w:rPr>
          <w:t>https://doi.org/10.1108/ijoa-10-2019-1914</w:t>
        </w:r>
      </w:hyperlink>
    </w:p>
    <w:p w:rsidR="00C41465" w:rsidRDefault="00C41465">
      <w:pPr>
        <w:widowControl w:val="0"/>
        <w:spacing w:before="1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Sara Arshad (2012). The impact of "fairness" in working conditions on organizational performance in Pakistan </w:t>
      </w:r>
      <w:proofErr w:type="gramStart"/>
      <w:r>
        <w:rPr>
          <w:sz w:val="20"/>
          <w:szCs w:val="20"/>
        </w:rPr>
        <w:t>telecommunication company</w:t>
      </w:r>
      <w:proofErr w:type="gramEnd"/>
      <w:r>
        <w:rPr>
          <w:sz w:val="20"/>
          <w:szCs w:val="20"/>
        </w:rPr>
        <w:t xml:space="preserve">, limited, Islamabad. </w:t>
      </w:r>
      <w:proofErr w:type="spellStart"/>
      <w:r>
        <w:rPr>
          <w:i/>
          <w:sz w:val="20"/>
          <w:szCs w:val="20"/>
        </w:rPr>
        <w:t>Internation</w:t>
      </w:r>
      <w:proofErr w:type="spellEnd"/>
      <w:r>
        <w:rPr>
          <w:i/>
          <w:sz w:val="20"/>
          <w:szCs w:val="20"/>
        </w:rPr>
        <w:t xml:space="preserve"> al Journal of Economics and Management Sciences</w:t>
      </w:r>
      <w:r>
        <w:rPr>
          <w:sz w:val="20"/>
          <w:szCs w:val="20"/>
        </w:rPr>
        <w:t xml:space="preserve">. </w:t>
      </w:r>
      <w:r>
        <w:rPr>
          <w:i/>
          <w:sz w:val="20"/>
          <w:szCs w:val="20"/>
        </w:rPr>
        <w:t>2</w:t>
      </w:r>
      <w:r>
        <w:rPr>
          <w:sz w:val="20"/>
          <w:szCs w:val="20"/>
        </w:rPr>
        <w:t>(4), 10-19</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Sehgal</w:t>
      </w:r>
      <w:proofErr w:type="spellEnd"/>
      <w:r>
        <w:rPr>
          <w:sz w:val="20"/>
          <w:szCs w:val="20"/>
        </w:rPr>
        <w:t xml:space="preserve">, S., Singh, H., </w:t>
      </w:r>
      <w:proofErr w:type="spellStart"/>
      <w:r>
        <w:rPr>
          <w:sz w:val="20"/>
          <w:szCs w:val="20"/>
        </w:rPr>
        <w:t>Deol</w:t>
      </w:r>
      <w:proofErr w:type="spellEnd"/>
      <w:r>
        <w:rPr>
          <w:sz w:val="20"/>
          <w:szCs w:val="20"/>
        </w:rPr>
        <w:t xml:space="preserve">, H. S., &amp; </w:t>
      </w:r>
      <w:proofErr w:type="spellStart"/>
      <w:r>
        <w:rPr>
          <w:sz w:val="20"/>
          <w:szCs w:val="20"/>
        </w:rPr>
        <w:t>Jatana</w:t>
      </w:r>
      <w:proofErr w:type="spellEnd"/>
      <w:r>
        <w:rPr>
          <w:sz w:val="20"/>
          <w:szCs w:val="20"/>
        </w:rPr>
        <w:t>, S. (2020). Performance analysis of European Banking Sector: An application of DEA</w:t>
      </w:r>
      <w:r>
        <w:rPr>
          <w:i/>
          <w:sz w:val="20"/>
          <w:szCs w:val="20"/>
        </w:rPr>
        <w:t>. Global Business Review</w:t>
      </w:r>
      <w:r>
        <w:rPr>
          <w:sz w:val="20"/>
          <w:szCs w:val="20"/>
        </w:rPr>
        <w:t xml:space="preserve">, </w:t>
      </w:r>
      <w:r>
        <w:rPr>
          <w:i/>
          <w:sz w:val="20"/>
          <w:szCs w:val="20"/>
        </w:rPr>
        <w:t>21</w:t>
      </w:r>
      <w:r>
        <w:rPr>
          <w:sz w:val="20"/>
          <w:szCs w:val="20"/>
        </w:rPr>
        <w:t>(6), 1592-1610.</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Seiford</w:t>
      </w:r>
      <w:proofErr w:type="spellEnd"/>
      <w:r>
        <w:rPr>
          <w:sz w:val="20"/>
          <w:szCs w:val="20"/>
        </w:rPr>
        <w:t xml:space="preserve">, L. M., &amp; Zhu, J. (2018). A framework for evaluating bank branch performance using data envelopment analysis. </w:t>
      </w:r>
      <w:r>
        <w:rPr>
          <w:i/>
          <w:sz w:val="20"/>
          <w:szCs w:val="20"/>
        </w:rPr>
        <w:t>European Journal of Operational Research</w:t>
      </w:r>
      <w:r>
        <w:rPr>
          <w:sz w:val="20"/>
          <w:szCs w:val="20"/>
        </w:rPr>
        <w:t xml:space="preserve">, </w:t>
      </w:r>
      <w:r>
        <w:rPr>
          <w:i/>
          <w:sz w:val="20"/>
          <w:szCs w:val="20"/>
        </w:rPr>
        <w:t>266</w:t>
      </w:r>
      <w:r>
        <w:rPr>
          <w:sz w:val="20"/>
          <w:szCs w:val="20"/>
        </w:rPr>
        <w:t>(2), 746- 760.</w:t>
      </w:r>
    </w:p>
    <w:p w:rsidR="00C41465" w:rsidRDefault="002A435B">
      <w:pPr>
        <w:widowControl w:val="0"/>
        <w:spacing w:before="61" w:line="360" w:lineRule="auto"/>
        <w:ind w:left="703" w:right="62" w:hanging="703"/>
        <w:jc w:val="both"/>
        <w:rPr>
          <w:sz w:val="20"/>
          <w:szCs w:val="20"/>
        </w:rPr>
      </w:pPr>
      <w:proofErr w:type="spellStart"/>
      <w:r>
        <w:rPr>
          <w:sz w:val="20"/>
          <w:szCs w:val="20"/>
        </w:rPr>
        <w:t>Sels</w:t>
      </w:r>
      <w:proofErr w:type="spellEnd"/>
      <w:r>
        <w:rPr>
          <w:sz w:val="20"/>
          <w:szCs w:val="20"/>
        </w:rPr>
        <w:t xml:space="preserve">, L., </w:t>
      </w:r>
      <w:proofErr w:type="spellStart"/>
      <w:r>
        <w:rPr>
          <w:sz w:val="20"/>
          <w:szCs w:val="20"/>
        </w:rPr>
        <w:t>Rangarajan</w:t>
      </w:r>
      <w:proofErr w:type="spellEnd"/>
      <w:r>
        <w:rPr>
          <w:sz w:val="20"/>
          <w:szCs w:val="20"/>
        </w:rPr>
        <w:t xml:space="preserve">, D., &amp; Van den Berg, R. (2006). Productivity and Revenue in Business: A Study of the Impact of Productivity on Business Revenue. </w:t>
      </w:r>
      <w:r>
        <w:rPr>
          <w:i/>
          <w:sz w:val="20"/>
          <w:szCs w:val="20"/>
        </w:rPr>
        <w:t>Journal of Business Research</w:t>
      </w:r>
      <w:r>
        <w:rPr>
          <w:sz w:val="20"/>
          <w:szCs w:val="20"/>
        </w:rPr>
        <w:t xml:space="preserve">, </w:t>
      </w:r>
      <w:r>
        <w:rPr>
          <w:i/>
          <w:sz w:val="20"/>
          <w:szCs w:val="20"/>
        </w:rPr>
        <w:t>59</w:t>
      </w:r>
      <w:r>
        <w:rPr>
          <w:sz w:val="20"/>
          <w:szCs w:val="20"/>
        </w:rPr>
        <w:t xml:space="preserve">(7), 789-796.Sharma, M. S., &amp; Sharma, M. V. (2014). Employee Engagement to Enhance Productivity in Current Scenario. </w:t>
      </w:r>
      <w:r>
        <w:rPr>
          <w:i/>
          <w:sz w:val="20"/>
          <w:szCs w:val="20"/>
        </w:rPr>
        <w:t>International Journal of Commerce, Business and Management</w:t>
      </w:r>
      <w:r>
        <w:rPr>
          <w:sz w:val="20"/>
          <w:szCs w:val="20"/>
        </w:rPr>
        <w:t xml:space="preserve">, </w:t>
      </w:r>
      <w:r>
        <w:rPr>
          <w:i/>
          <w:sz w:val="20"/>
          <w:szCs w:val="20"/>
        </w:rPr>
        <w:t>3</w:t>
      </w:r>
      <w:r>
        <w:rPr>
          <w:sz w:val="20"/>
          <w:szCs w:val="20"/>
        </w:rPr>
        <w:t>(4), 595-604</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Singh, H. (2000). The Role of Productivity in Economic Production Activities. </w:t>
      </w:r>
      <w:r>
        <w:rPr>
          <w:i/>
          <w:sz w:val="20"/>
          <w:szCs w:val="20"/>
        </w:rPr>
        <w:t>Journal of Economic Analysis</w:t>
      </w:r>
      <w:r>
        <w:rPr>
          <w:sz w:val="20"/>
          <w:szCs w:val="20"/>
        </w:rPr>
        <w:t xml:space="preserve">, </w:t>
      </w:r>
      <w:r>
        <w:rPr>
          <w:i/>
          <w:sz w:val="20"/>
          <w:szCs w:val="20"/>
        </w:rPr>
        <w:t>12</w:t>
      </w:r>
      <w:r>
        <w:rPr>
          <w:sz w:val="20"/>
          <w:szCs w:val="20"/>
        </w:rPr>
        <w:t>(2), 156-173.</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Sivanandam</w:t>
      </w:r>
      <w:proofErr w:type="spellEnd"/>
      <w:r>
        <w:rPr>
          <w:sz w:val="20"/>
          <w:szCs w:val="20"/>
        </w:rPr>
        <w:t xml:space="preserve">, D., &amp; </w:t>
      </w:r>
      <w:proofErr w:type="spellStart"/>
      <w:r>
        <w:rPr>
          <w:sz w:val="20"/>
          <w:szCs w:val="20"/>
        </w:rPr>
        <w:t>Chaturvedi</w:t>
      </w:r>
      <w:proofErr w:type="spellEnd"/>
      <w:r>
        <w:rPr>
          <w:sz w:val="20"/>
          <w:szCs w:val="20"/>
        </w:rPr>
        <w:t xml:space="preserve">, M. (2021). A study on impact of managing employee grievances on employee productivity. </w:t>
      </w:r>
      <w:r>
        <w:rPr>
          <w:i/>
          <w:sz w:val="20"/>
          <w:szCs w:val="20"/>
        </w:rPr>
        <w:t>Journal of Contemporary Issues in Business and Government</w:t>
      </w:r>
      <w:r>
        <w:rPr>
          <w:sz w:val="20"/>
          <w:szCs w:val="20"/>
        </w:rPr>
        <w:t xml:space="preserve">, </w:t>
      </w:r>
      <w:r>
        <w:rPr>
          <w:i/>
          <w:sz w:val="20"/>
          <w:szCs w:val="20"/>
        </w:rPr>
        <w:t>26</w:t>
      </w:r>
      <w:r>
        <w:rPr>
          <w:sz w:val="20"/>
          <w:szCs w:val="20"/>
        </w:rPr>
        <w:t xml:space="preserve">(02). </w:t>
      </w:r>
      <w:hyperlink r:id="rId69">
        <w:r>
          <w:rPr>
            <w:color w:val="0000FF"/>
            <w:sz w:val="20"/>
            <w:szCs w:val="20"/>
            <w:u w:val="single"/>
          </w:rPr>
          <w:t>https://doi.org/10.47750/cibg.2020.26.02.052</w:t>
        </w:r>
      </w:hyperlink>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Slack, N., Chambers, S., &amp; Johnston, R. (2010). </w:t>
      </w:r>
      <w:r>
        <w:rPr>
          <w:i/>
          <w:sz w:val="20"/>
          <w:szCs w:val="20"/>
        </w:rPr>
        <w:t>Operations Management</w:t>
      </w:r>
      <w:r>
        <w:rPr>
          <w:sz w:val="20"/>
          <w:szCs w:val="20"/>
        </w:rPr>
        <w:t>. Harlow: Financial Times Prentice Hall.</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Stimpfel</w:t>
      </w:r>
      <w:proofErr w:type="spellEnd"/>
      <w:r>
        <w:rPr>
          <w:sz w:val="20"/>
          <w:szCs w:val="20"/>
        </w:rPr>
        <w:t xml:space="preserve">, A. W., </w:t>
      </w:r>
      <w:proofErr w:type="spellStart"/>
      <w:r>
        <w:rPr>
          <w:sz w:val="20"/>
          <w:szCs w:val="20"/>
        </w:rPr>
        <w:t>Goldsamt</w:t>
      </w:r>
      <w:proofErr w:type="spellEnd"/>
      <w:r>
        <w:rPr>
          <w:sz w:val="20"/>
          <w:szCs w:val="20"/>
        </w:rPr>
        <w:t xml:space="preserve">, L., Liang, E., &amp; Costa, D. K. (2025). Work organization factors associated with nurses’ stress, sleep, and performance: A pre-pandemic analysis. </w:t>
      </w:r>
      <w:r>
        <w:rPr>
          <w:i/>
          <w:sz w:val="20"/>
          <w:szCs w:val="20"/>
        </w:rPr>
        <w:t>Journal of Nursing Regulation</w:t>
      </w:r>
      <w:r>
        <w:rPr>
          <w:sz w:val="20"/>
          <w:szCs w:val="20"/>
        </w:rPr>
        <w:t xml:space="preserve">, </w:t>
      </w:r>
      <w:r>
        <w:rPr>
          <w:i/>
          <w:sz w:val="20"/>
          <w:szCs w:val="20"/>
        </w:rPr>
        <w:t>13</w:t>
      </w:r>
      <w:r>
        <w:rPr>
          <w:sz w:val="20"/>
          <w:szCs w:val="20"/>
        </w:rPr>
        <w:t xml:space="preserve">(3), 4- 12. </w:t>
      </w:r>
      <w:hyperlink r:id="rId70">
        <w:r>
          <w:rPr>
            <w:color w:val="0000FF"/>
            <w:sz w:val="20"/>
            <w:szCs w:val="20"/>
            <w:u w:val="single"/>
          </w:rPr>
          <w:t>https://doi.org/10.1016/s21558256(22)00</w:t>
        </w:r>
      </w:hyperlink>
    </w:p>
    <w:p w:rsidR="00C41465" w:rsidRDefault="002A435B">
      <w:pPr>
        <w:widowControl w:val="0"/>
        <w:spacing w:before="3" w:line="360" w:lineRule="auto"/>
        <w:ind w:left="703" w:right="62" w:hanging="703"/>
        <w:jc w:val="both"/>
        <w:rPr>
          <w:sz w:val="20"/>
          <w:szCs w:val="20"/>
        </w:rPr>
      </w:pPr>
      <w:r>
        <w:rPr>
          <w:sz w:val="20"/>
          <w:szCs w:val="20"/>
        </w:rPr>
        <w:t>085-0</w:t>
      </w:r>
    </w:p>
    <w:p w:rsidR="00C41465" w:rsidRDefault="00C41465">
      <w:pPr>
        <w:widowControl w:val="0"/>
        <w:spacing w:before="9"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Sverke</w:t>
      </w:r>
      <w:proofErr w:type="spellEnd"/>
      <w:r>
        <w:rPr>
          <w:sz w:val="20"/>
          <w:szCs w:val="20"/>
        </w:rPr>
        <w:t xml:space="preserve">, M., </w:t>
      </w:r>
      <w:proofErr w:type="spellStart"/>
      <w:r>
        <w:rPr>
          <w:sz w:val="20"/>
          <w:szCs w:val="20"/>
        </w:rPr>
        <w:t>Hellgren</w:t>
      </w:r>
      <w:proofErr w:type="spellEnd"/>
      <w:r>
        <w:rPr>
          <w:sz w:val="20"/>
          <w:szCs w:val="20"/>
        </w:rPr>
        <w:t xml:space="preserve">, J., &amp; </w:t>
      </w:r>
      <w:proofErr w:type="spellStart"/>
      <w:r>
        <w:rPr>
          <w:sz w:val="20"/>
          <w:szCs w:val="20"/>
        </w:rPr>
        <w:t>Näswall</w:t>
      </w:r>
      <w:proofErr w:type="spellEnd"/>
      <w:r>
        <w:rPr>
          <w:sz w:val="20"/>
          <w:szCs w:val="20"/>
        </w:rPr>
        <w:t xml:space="preserve">, K. (2002). No security: A meta-analysis and review of job insecurity and its consequences. </w:t>
      </w:r>
      <w:r>
        <w:rPr>
          <w:i/>
          <w:sz w:val="20"/>
          <w:szCs w:val="20"/>
        </w:rPr>
        <w:t>Journal of Occupational Health Psychology</w:t>
      </w:r>
      <w:r>
        <w:rPr>
          <w:sz w:val="20"/>
          <w:szCs w:val="20"/>
        </w:rPr>
        <w:t xml:space="preserve">, </w:t>
      </w:r>
      <w:r>
        <w:rPr>
          <w:i/>
          <w:sz w:val="20"/>
          <w:szCs w:val="20"/>
        </w:rPr>
        <w:t>7</w:t>
      </w:r>
      <w:r>
        <w:rPr>
          <w:sz w:val="20"/>
          <w:szCs w:val="20"/>
        </w:rPr>
        <w:t xml:space="preserve">(3), 242-264. </w:t>
      </w:r>
      <w:hyperlink r:id="rId71">
        <w:r>
          <w:rPr>
            <w:color w:val="0000FF"/>
            <w:sz w:val="20"/>
            <w:szCs w:val="20"/>
            <w:u w:val="single"/>
          </w:rPr>
          <w:t>https://doi.org/10.1037/1076-</w:t>
        </w:r>
        <w:r>
          <w:rPr>
            <w:color w:val="0000FF"/>
            <w:sz w:val="20"/>
            <w:szCs w:val="20"/>
            <w:u w:val="single"/>
          </w:rPr>
          <w:lastRenderedPageBreak/>
          <w:t>8998.7.3.242</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proofErr w:type="spellStart"/>
      <w:r>
        <w:rPr>
          <w:sz w:val="20"/>
          <w:szCs w:val="20"/>
        </w:rPr>
        <w:t>Syafarudin</w:t>
      </w:r>
      <w:proofErr w:type="spellEnd"/>
      <w:r>
        <w:rPr>
          <w:sz w:val="20"/>
          <w:szCs w:val="20"/>
        </w:rPr>
        <w:t xml:space="preserve">, A. (2016), Strategy of leadership and innovation in improving company performance against competitive advantage a case study of PT. </w:t>
      </w:r>
      <w:proofErr w:type="spellStart"/>
      <w:r>
        <w:rPr>
          <w:sz w:val="20"/>
          <w:szCs w:val="20"/>
        </w:rPr>
        <w:t>Pegadaian</w:t>
      </w:r>
      <w:proofErr w:type="spellEnd"/>
      <w:r>
        <w:rPr>
          <w:sz w:val="20"/>
          <w:szCs w:val="20"/>
        </w:rPr>
        <w:t xml:space="preserve"> (Ltd) Indonesia. </w:t>
      </w:r>
      <w:r>
        <w:rPr>
          <w:i/>
          <w:sz w:val="20"/>
          <w:szCs w:val="20"/>
        </w:rPr>
        <w:t>International Journal of Economics</w:t>
      </w:r>
      <w:r>
        <w:rPr>
          <w:sz w:val="20"/>
          <w:szCs w:val="20"/>
        </w:rPr>
        <w:t xml:space="preserve">, </w:t>
      </w:r>
      <w:r>
        <w:rPr>
          <w:i/>
          <w:sz w:val="20"/>
          <w:szCs w:val="20"/>
        </w:rPr>
        <w:t>Commerce and Management</w:t>
      </w:r>
      <w:r>
        <w:rPr>
          <w:sz w:val="20"/>
          <w:szCs w:val="20"/>
        </w:rPr>
        <w:t xml:space="preserve">, </w:t>
      </w:r>
      <w:r>
        <w:rPr>
          <w:i/>
          <w:sz w:val="20"/>
          <w:szCs w:val="20"/>
        </w:rPr>
        <w:t>4</w:t>
      </w:r>
      <w:r>
        <w:rPr>
          <w:sz w:val="20"/>
          <w:szCs w:val="20"/>
        </w:rPr>
        <w:t>(6), 471-482.</w:t>
      </w:r>
    </w:p>
    <w:p w:rsidR="00C41465" w:rsidRDefault="00C41465">
      <w:pPr>
        <w:widowControl w:val="0"/>
        <w:spacing w:before="10"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proofErr w:type="spellStart"/>
      <w:r>
        <w:rPr>
          <w:sz w:val="20"/>
          <w:szCs w:val="20"/>
        </w:rPr>
        <w:t>Taheri</w:t>
      </w:r>
      <w:proofErr w:type="spellEnd"/>
      <w:r>
        <w:rPr>
          <w:sz w:val="20"/>
          <w:szCs w:val="20"/>
        </w:rPr>
        <w:t xml:space="preserve">, R. H., Miah, M. S., &amp; </w:t>
      </w:r>
      <w:proofErr w:type="spellStart"/>
      <w:r>
        <w:rPr>
          <w:sz w:val="20"/>
          <w:szCs w:val="20"/>
        </w:rPr>
        <w:t>Kamaruzzaman</w:t>
      </w:r>
      <w:proofErr w:type="spellEnd"/>
      <w:r>
        <w:rPr>
          <w:sz w:val="20"/>
          <w:szCs w:val="20"/>
        </w:rPr>
        <w:t xml:space="preserve">, M. (2020). Impact of working environment on job satisfaction. </w:t>
      </w:r>
      <w:r>
        <w:rPr>
          <w:i/>
          <w:sz w:val="20"/>
          <w:szCs w:val="20"/>
        </w:rPr>
        <w:t>European Journal of Business and Management Research</w:t>
      </w:r>
      <w:r>
        <w:rPr>
          <w:sz w:val="20"/>
          <w:szCs w:val="20"/>
        </w:rPr>
        <w:t xml:space="preserve">, </w:t>
      </w:r>
      <w:r>
        <w:rPr>
          <w:i/>
          <w:sz w:val="20"/>
          <w:szCs w:val="20"/>
        </w:rPr>
        <w:t>5</w:t>
      </w:r>
      <w:r>
        <w:rPr>
          <w:sz w:val="20"/>
          <w:szCs w:val="20"/>
        </w:rPr>
        <w:t xml:space="preserve">(6). </w:t>
      </w:r>
      <w:hyperlink r:id="rId72">
        <w:r>
          <w:rPr>
            <w:color w:val="0000FF"/>
            <w:sz w:val="20"/>
            <w:szCs w:val="20"/>
            <w:u w:val="single"/>
          </w:rPr>
          <w:t>https://doi.org/10.24018/ejbmr.2020.5.6.643</w:t>
        </w:r>
      </w:hyperlink>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Tangen</w:t>
      </w:r>
      <w:proofErr w:type="spellEnd"/>
      <w:r>
        <w:rPr>
          <w:sz w:val="20"/>
          <w:szCs w:val="20"/>
        </w:rPr>
        <w:t xml:space="preserve">, S. (2002). </w:t>
      </w:r>
      <w:r>
        <w:rPr>
          <w:i/>
          <w:sz w:val="20"/>
          <w:szCs w:val="20"/>
        </w:rPr>
        <w:t>A theoretical foundation for productivity measurement and improvement of automatic assembly systems</w:t>
      </w:r>
      <w:r>
        <w:rPr>
          <w:sz w:val="20"/>
          <w:szCs w:val="20"/>
        </w:rPr>
        <w:t>. Licentiate thesis, The Royal Institute of Technology.</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Tims</w:t>
      </w:r>
      <w:proofErr w:type="spellEnd"/>
      <w:r>
        <w:rPr>
          <w:sz w:val="20"/>
          <w:szCs w:val="20"/>
        </w:rPr>
        <w:t xml:space="preserve">, M., Bakker, A. B., &amp; </w:t>
      </w:r>
      <w:proofErr w:type="spellStart"/>
      <w:r>
        <w:rPr>
          <w:sz w:val="20"/>
          <w:szCs w:val="20"/>
        </w:rPr>
        <w:t>Derks</w:t>
      </w:r>
      <w:proofErr w:type="spellEnd"/>
      <w:r>
        <w:rPr>
          <w:sz w:val="20"/>
          <w:szCs w:val="20"/>
        </w:rPr>
        <w:t xml:space="preserve">, D. (2016). The impact of job crafting on job demands, job resources, and well-being. </w:t>
      </w:r>
      <w:r>
        <w:rPr>
          <w:i/>
          <w:sz w:val="20"/>
          <w:szCs w:val="20"/>
        </w:rPr>
        <w:t>Journal of Occupational Health Psychology</w:t>
      </w:r>
      <w:r>
        <w:rPr>
          <w:sz w:val="20"/>
          <w:szCs w:val="20"/>
        </w:rPr>
        <w:t xml:space="preserve">, </w:t>
      </w:r>
      <w:r>
        <w:rPr>
          <w:i/>
          <w:sz w:val="20"/>
          <w:szCs w:val="20"/>
        </w:rPr>
        <w:t>21</w:t>
      </w:r>
      <w:r>
        <w:rPr>
          <w:sz w:val="20"/>
          <w:szCs w:val="20"/>
        </w:rPr>
        <w:t>(2), 205- 216.</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 xml:space="preserve">Van </w:t>
      </w:r>
      <w:proofErr w:type="spellStart"/>
      <w:r>
        <w:rPr>
          <w:sz w:val="20"/>
          <w:szCs w:val="20"/>
        </w:rPr>
        <w:t>Hootegem</w:t>
      </w:r>
      <w:proofErr w:type="spellEnd"/>
      <w:r>
        <w:rPr>
          <w:sz w:val="20"/>
          <w:szCs w:val="20"/>
        </w:rPr>
        <w:t xml:space="preserve">, A., </w:t>
      </w:r>
      <w:proofErr w:type="spellStart"/>
      <w:r>
        <w:rPr>
          <w:sz w:val="20"/>
          <w:szCs w:val="20"/>
        </w:rPr>
        <w:t>Niesen</w:t>
      </w:r>
      <w:proofErr w:type="spellEnd"/>
      <w:r>
        <w:rPr>
          <w:sz w:val="20"/>
          <w:szCs w:val="20"/>
        </w:rPr>
        <w:t xml:space="preserve">, W., &amp; De Witte, H. (2018). Does job insecurity hinder innovative work </w:t>
      </w:r>
      <w:proofErr w:type="spellStart"/>
      <w:r>
        <w:rPr>
          <w:sz w:val="20"/>
          <w:szCs w:val="20"/>
        </w:rPr>
        <w:t>behaviour</w:t>
      </w:r>
      <w:proofErr w:type="spellEnd"/>
      <w:r>
        <w:rPr>
          <w:sz w:val="20"/>
          <w:szCs w:val="20"/>
        </w:rPr>
        <w:t xml:space="preserve">? A threat rigidity perspective. </w:t>
      </w:r>
      <w:r>
        <w:rPr>
          <w:i/>
          <w:sz w:val="20"/>
          <w:szCs w:val="20"/>
        </w:rPr>
        <w:t>Creativity and Innovation Management</w:t>
      </w:r>
      <w:r>
        <w:rPr>
          <w:sz w:val="20"/>
          <w:szCs w:val="20"/>
        </w:rPr>
        <w:t xml:space="preserve">, </w:t>
      </w:r>
      <w:r>
        <w:rPr>
          <w:i/>
          <w:sz w:val="20"/>
          <w:szCs w:val="20"/>
        </w:rPr>
        <w:t>28</w:t>
      </w:r>
      <w:r>
        <w:rPr>
          <w:sz w:val="20"/>
          <w:szCs w:val="20"/>
        </w:rPr>
        <w:t xml:space="preserve">(1), 19-29.  </w:t>
      </w:r>
      <w:hyperlink r:id="rId73">
        <w:r>
          <w:rPr>
            <w:color w:val="0000FF"/>
            <w:sz w:val="20"/>
            <w:szCs w:val="20"/>
            <w:u w:val="single"/>
          </w:rPr>
          <w:t>https://doi.org/10.1111/caim.12271</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before="1" w:line="360" w:lineRule="auto"/>
        <w:ind w:left="703" w:right="62" w:hanging="703"/>
        <w:jc w:val="both"/>
        <w:rPr>
          <w:sz w:val="20"/>
          <w:szCs w:val="20"/>
        </w:rPr>
      </w:pPr>
      <w:proofErr w:type="spellStart"/>
      <w:r>
        <w:rPr>
          <w:sz w:val="20"/>
          <w:szCs w:val="20"/>
        </w:rPr>
        <w:t>Vulanović</w:t>
      </w:r>
      <w:proofErr w:type="spellEnd"/>
      <w:r>
        <w:rPr>
          <w:sz w:val="20"/>
          <w:szCs w:val="20"/>
        </w:rPr>
        <w:t xml:space="preserve">, S., </w:t>
      </w:r>
      <w:proofErr w:type="spellStart"/>
      <w:r>
        <w:rPr>
          <w:sz w:val="20"/>
          <w:szCs w:val="20"/>
        </w:rPr>
        <w:t>Delić</w:t>
      </w:r>
      <w:proofErr w:type="spellEnd"/>
      <w:r>
        <w:rPr>
          <w:sz w:val="20"/>
          <w:szCs w:val="20"/>
        </w:rPr>
        <w:t xml:space="preserve">, M., </w:t>
      </w:r>
      <w:proofErr w:type="spellStart"/>
      <w:r>
        <w:rPr>
          <w:sz w:val="20"/>
          <w:szCs w:val="20"/>
        </w:rPr>
        <w:t>Ćosi</w:t>
      </w:r>
      <w:proofErr w:type="spellEnd"/>
      <w:r>
        <w:rPr>
          <w:sz w:val="20"/>
          <w:szCs w:val="20"/>
        </w:rPr>
        <w:t xml:space="preserve">, I., </w:t>
      </w:r>
      <w:proofErr w:type="spellStart"/>
      <w:r>
        <w:rPr>
          <w:sz w:val="20"/>
          <w:szCs w:val="20"/>
        </w:rPr>
        <w:t>Žižakov</w:t>
      </w:r>
      <w:proofErr w:type="spellEnd"/>
      <w:r>
        <w:rPr>
          <w:sz w:val="20"/>
          <w:szCs w:val="20"/>
        </w:rPr>
        <w:t xml:space="preserve">, ć, &amp; </w:t>
      </w:r>
      <w:proofErr w:type="spellStart"/>
      <w:r>
        <w:rPr>
          <w:sz w:val="20"/>
          <w:szCs w:val="20"/>
        </w:rPr>
        <w:t>Vasić</w:t>
      </w:r>
      <w:proofErr w:type="spellEnd"/>
      <w:r>
        <w:rPr>
          <w:sz w:val="20"/>
          <w:szCs w:val="20"/>
        </w:rPr>
        <w:t xml:space="preserve">, S. (2020). </w:t>
      </w:r>
      <w:r>
        <w:rPr>
          <w:i/>
          <w:sz w:val="20"/>
          <w:szCs w:val="20"/>
        </w:rPr>
        <w:t>Influence of occupational stress on Organizational Performance</w:t>
      </w:r>
      <w:r>
        <w:rPr>
          <w:sz w:val="20"/>
          <w:szCs w:val="20"/>
        </w:rPr>
        <w:t xml:space="preserve">. </w:t>
      </w:r>
      <w:proofErr w:type="spellStart"/>
      <w:r>
        <w:rPr>
          <w:sz w:val="20"/>
          <w:szCs w:val="20"/>
        </w:rPr>
        <w:t>Tehnicki</w:t>
      </w:r>
      <w:proofErr w:type="spellEnd"/>
      <w:r>
        <w:rPr>
          <w:sz w:val="20"/>
          <w:szCs w:val="20"/>
        </w:rPr>
        <w:t xml:space="preserve"> </w:t>
      </w:r>
      <w:proofErr w:type="spellStart"/>
      <w:r>
        <w:rPr>
          <w:sz w:val="20"/>
          <w:szCs w:val="20"/>
        </w:rPr>
        <w:t>Vjesnik</w:t>
      </w:r>
      <w:proofErr w:type="spellEnd"/>
      <w:r>
        <w:rPr>
          <w:sz w:val="20"/>
          <w:szCs w:val="20"/>
        </w:rPr>
        <w:t xml:space="preserve"> - Technical Gazette, </w:t>
      </w:r>
      <w:r>
        <w:rPr>
          <w:i/>
          <w:sz w:val="20"/>
          <w:szCs w:val="20"/>
        </w:rPr>
        <w:t>27</w:t>
      </w:r>
      <w:r>
        <w:rPr>
          <w:sz w:val="20"/>
          <w:szCs w:val="20"/>
        </w:rPr>
        <w:t xml:space="preserve">(3). </w:t>
      </w:r>
      <w:hyperlink r:id="rId74">
        <w:r>
          <w:rPr>
            <w:color w:val="0000FF"/>
            <w:sz w:val="20"/>
            <w:szCs w:val="20"/>
            <w:u w:val="single"/>
          </w:rPr>
          <w:t>https://doi.org/10.17559/tv-20190602145208</w:t>
        </w:r>
      </w:hyperlink>
    </w:p>
    <w:p w:rsidR="00C41465" w:rsidRDefault="002A435B">
      <w:pPr>
        <w:widowControl w:val="0"/>
        <w:spacing w:before="61" w:line="360" w:lineRule="auto"/>
        <w:ind w:left="703" w:right="62" w:hanging="703"/>
        <w:jc w:val="both"/>
        <w:rPr>
          <w:sz w:val="20"/>
          <w:szCs w:val="20"/>
        </w:rPr>
      </w:pPr>
      <w:r>
        <w:rPr>
          <w:sz w:val="20"/>
          <w:szCs w:val="20"/>
        </w:rPr>
        <w:t xml:space="preserve">Wang, G., Wang, X. &amp; </w:t>
      </w:r>
      <w:proofErr w:type="spellStart"/>
      <w:r>
        <w:rPr>
          <w:sz w:val="20"/>
          <w:szCs w:val="20"/>
        </w:rPr>
        <w:t>Zheng</w:t>
      </w:r>
      <w:proofErr w:type="spellEnd"/>
      <w:r>
        <w:rPr>
          <w:sz w:val="20"/>
          <w:szCs w:val="20"/>
        </w:rPr>
        <w:t xml:space="preserve">, Y. (2014). Investing in </w:t>
      </w:r>
      <w:proofErr w:type="spellStart"/>
      <w:r>
        <w:rPr>
          <w:sz w:val="20"/>
          <w:szCs w:val="20"/>
        </w:rPr>
        <w:t>Guanxi</w:t>
      </w:r>
      <w:proofErr w:type="spellEnd"/>
      <w:r>
        <w:rPr>
          <w:sz w:val="20"/>
          <w:szCs w:val="20"/>
        </w:rPr>
        <w:t xml:space="preserve">: An analysis of interpersonal relation-specific investment (RSI) in China. </w:t>
      </w:r>
      <w:r>
        <w:rPr>
          <w:i/>
          <w:sz w:val="20"/>
          <w:szCs w:val="20"/>
        </w:rPr>
        <w:t>Industrial Marketing Management</w:t>
      </w:r>
      <w:r>
        <w:rPr>
          <w:sz w:val="20"/>
          <w:szCs w:val="20"/>
        </w:rPr>
        <w:t xml:space="preserve">, </w:t>
      </w:r>
      <w:r>
        <w:rPr>
          <w:i/>
          <w:sz w:val="20"/>
          <w:szCs w:val="20"/>
        </w:rPr>
        <w:t xml:space="preserve">43 </w:t>
      </w:r>
      <w:r>
        <w:rPr>
          <w:sz w:val="20"/>
          <w:szCs w:val="20"/>
        </w:rPr>
        <w:t xml:space="preserve">(4), 659-670.Wang, M., Chen, P., &amp; Fang, S. (2018). A critical view of knowledge networks and innovation performance: The mediation role of firms' knowledge integration capability. </w:t>
      </w:r>
      <w:r>
        <w:rPr>
          <w:i/>
          <w:sz w:val="20"/>
          <w:szCs w:val="20"/>
        </w:rPr>
        <w:t>Journal of Business Research</w:t>
      </w:r>
      <w:r>
        <w:rPr>
          <w:sz w:val="20"/>
          <w:szCs w:val="20"/>
        </w:rPr>
        <w:t xml:space="preserve">, </w:t>
      </w:r>
      <w:r>
        <w:rPr>
          <w:i/>
          <w:sz w:val="20"/>
          <w:szCs w:val="20"/>
        </w:rPr>
        <w:t>88</w:t>
      </w:r>
      <w:r>
        <w:rPr>
          <w:sz w:val="20"/>
          <w:szCs w:val="20"/>
        </w:rPr>
        <w:t xml:space="preserve">, 222-233. </w:t>
      </w:r>
      <w:hyperlink r:id="rId75">
        <w:r>
          <w:rPr>
            <w:color w:val="0000FF"/>
            <w:sz w:val="20"/>
            <w:szCs w:val="20"/>
            <w:u w:val="single"/>
          </w:rPr>
          <w:t>https://doi.org/10.1016/j.jbusres.2018.03.034</w:t>
        </w:r>
      </w:hyperlink>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Wangila</w:t>
      </w:r>
      <w:proofErr w:type="spellEnd"/>
      <w:r>
        <w:rPr>
          <w:sz w:val="20"/>
          <w:szCs w:val="20"/>
        </w:rPr>
        <w:t xml:space="preserve">, R. N., &amp; </w:t>
      </w:r>
      <w:proofErr w:type="spellStart"/>
      <w:r>
        <w:rPr>
          <w:sz w:val="20"/>
          <w:szCs w:val="20"/>
        </w:rPr>
        <w:t>Kiiru</w:t>
      </w:r>
      <w:proofErr w:type="spellEnd"/>
      <w:r>
        <w:rPr>
          <w:sz w:val="20"/>
          <w:szCs w:val="20"/>
        </w:rPr>
        <w:t xml:space="preserve">, D. (2019). Employee relations strategies and performance of Water and Sewerage Service Provider in Nairobi City County, Kenya. </w:t>
      </w:r>
      <w:r>
        <w:rPr>
          <w:i/>
          <w:sz w:val="20"/>
          <w:szCs w:val="20"/>
        </w:rPr>
        <w:t>International Journal of Current Aspects</w:t>
      </w:r>
      <w:r>
        <w:rPr>
          <w:sz w:val="20"/>
          <w:szCs w:val="20"/>
        </w:rPr>
        <w:t xml:space="preserve">, </w:t>
      </w:r>
      <w:r>
        <w:rPr>
          <w:i/>
          <w:sz w:val="20"/>
          <w:szCs w:val="20"/>
        </w:rPr>
        <w:t>3</w:t>
      </w:r>
      <w:r>
        <w:rPr>
          <w:sz w:val="20"/>
          <w:szCs w:val="20"/>
        </w:rPr>
        <w:t xml:space="preserve">(III), 14-27. </w:t>
      </w:r>
      <w:hyperlink r:id="rId76">
        <w:r>
          <w:rPr>
            <w:color w:val="0000FF"/>
            <w:sz w:val="20"/>
            <w:szCs w:val="20"/>
            <w:u w:val="single"/>
          </w:rPr>
          <w:t>https://doi.org/10.35942/ijcab.v3iiii.27</w:t>
        </w:r>
      </w:hyperlink>
    </w:p>
    <w:p w:rsidR="00C41465" w:rsidRDefault="00C41465">
      <w:pPr>
        <w:widowControl w:val="0"/>
        <w:spacing w:before="7"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Wangila</w:t>
      </w:r>
      <w:proofErr w:type="spellEnd"/>
      <w:r>
        <w:rPr>
          <w:sz w:val="20"/>
          <w:szCs w:val="20"/>
        </w:rPr>
        <w:t xml:space="preserve">, R. N., &amp; </w:t>
      </w:r>
      <w:proofErr w:type="spellStart"/>
      <w:r>
        <w:rPr>
          <w:sz w:val="20"/>
          <w:szCs w:val="20"/>
        </w:rPr>
        <w:t>Kiiru</w:t>
      </w:r>
      <w:proofErr w:type="spellEnd"/>
      <w:r>
        <w:rPr>
          <w:sz w:val="20"/>
          <w:szCs w:val="20"/>
        </w:rPr>
        <w:t xml:space="preserve">, D. (2019). The Effects of Employee Relations Strategies on the Performance of Water and Sewerage Service Provider in Nairobi City County, Kenya. </w:t>
      </w:r>
      <w:r>
        <w:rPr>
          <w:i/>
          <w:sz w:val="20"/>
          <w:szCs w:val="20"/>
        </w:rPr>
        <w:t xml:space="preserve">Journal of Human Resources Management and </w:t>
      </w:r>
      <w:r>
        <w:rPr>
          <w:i/>
          <w:sz w:val="20"/>
          <w:szCs w:val="20"/>
        </w:rPr>
        <w:lastRenderedPageBreak/>
        <w:t>Development</w:t>
      </w:r>
      <w:r>
        <w:rPr>
          <w:sz w:val="20"/>
          <w:szCs w:val="20"/>
        </w:rPr>
        <w:t xml:space="preserve">, </w:t>
      </w:r>
      <w:r>
        <w:rPr>
          <w:i/>
          <w:sz w:val="20"/>
          <w:szCs w:val="20"/>
        </w:rPr>
        <w:t>8</w:t>
      </w:r>
      <w:r>
        <w:rPr>
          <w:sz w:val="20"/>
          <w:szCs w:val="20"/>
        </w:rPr>
        <w:t>(3), 150-162.</w:t>
      </w:r>
    </w:p>
    <w:p w:rsidR="00C41465" w:rsidRDefault="00C41465">
      <w:pPr>
        <w:widowControl w:val="0"/>
        <w:spacing w:before="5"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Yitayal</w:t>
      </w:r>
      <w:proofErr w:type="spellEnd"/>
      <w:r>
        <w:rPr>
          <w:sz w:val="20"/>
          <w:szCs w:val="20"/>
        </w:rPr>
        <w:t xml:space="preserve">, A. (2004). Access to finance and the role of financial institutions in developing countries. </w:t>
      </w:r>
      <w:r>
        <w:rPr>
          <w:i/>
          <w:sz w:val="20"/>
          <w:szCs w:val="20"/>
        </w:rPr>
        <w:t>Journal of Banking and Finance</w:t>
      </w:r>
      <w:r>
        <w:rPr>
          <w:sz w:val="20"/>
          <w:szCs w:val="20"/>
        </w:rPr>
        <w:t xml:space="preserve">, </w:t>
      </w:r>
      <w:r>
        <w:rPr>
          <w:i/>
          <w:sz w:val="20"/>
          <w:szCs w:val="20"/>
        </w:rPr>
        <w:t>28</w:t>
      </w:r>
      <w:r>
        <w:rPr>
          <w:sz w:val="20"/>
          <w:szCs w:val="20"/>
        </w:rPr>
        <w:t>(10), 2521-2540.</w:t>
      </w:r>
    </w:p>
    <w:p w:rsidR="00C41465" w:rsidRDefault="00C41465">
      <w:pPr>
        <w:widowControl w:val="0"/>
        <w:spacing w:before="8"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Yolles</w:t>
      </w:r>
      <w:proofErr w:type="spellEnd"/>
      <w:r>
        <w:rPr>
          <w:sz w:val="20"/>
          <w:szCs w:val="20"/>
        </w:rPr>
        <w:t xml:space="preserve">, M., &amp; Fink, G. (2019). Organizational performance and structural design: Insights from the banking sector. </w:t>
      </w:r>
      <w:r>
        <w:rPr>
          <w:i/>
          <w:sz w:val="20"/>
          <w:szCs w:val="20"/>
        </w:rPr>
        <w:t>Journal of Organizational Change Management</w:t>
      </w:r>
      <w:r>
        <w:rPr>
          <w:sz w:val="20"/>
          <w:szCs w:val="20"/>
        </w:rPr>
        <w:t xml:space="preserve">, </w:t>
      </w:r>
      <w:r>
        <w:rPr>
          <w:i/>
          <w:sz w:val="20"/>
          <w:szCs w:val="20"/>
        </w:rPr>
        <w:t>32</w:t>
      </w:r>
      <w:r>
        <w:rPr>
          <w:sz w:val="20"/>
          <w:szCs w:val="20"/>
        </w:rPr>
        <w:t>(5), 542-556.</w:t>
      </w:r>
    </w:p>
    <w:p w:rsidR="00C41465" w:rsidRDefault="00C41465">
      <w:pPr>
        <w:widowControl w:val="0"/>
        <w:spacing w:before="2"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proofErr w:type="spellStart"/>
      <w:r>
        <w:rPr>
          <w:sz w:val="20"/>
          <w:szCs w:val="20"/>
        </w:rPr>
        <w:t>Zeithaml</w:t>
      </w:r>
      <w:proofErr w:type="spellEnd"/>
      <w:r>
        <w:rPr>
          <w:sz w:val="20"/>
          <w:szCs w:val="20"/>
        </w:rPr>
        <w:t xml:space="preserve">, V. A., &amp; </w:t>
      </w:r>
      <w:proofErr w:type="spellStart"/>
      <w:r>
        <w:rPr>
          <w:sz w:val="20"/>
          <w:szCs w:val="20"/>
        </w:rPr>
        <w:t>Bitner</w:t>
      </w:r>
      <w:proofErr w:type="spellEnd"/>
      <w:r>
        <w:rPr>
          <w:sz w:val="20"/>
          <w:szCs w:val="20"/>
        </w:rPr>
        <w:t xml:space="preserve">, M. J. (2000). Services Marketing: </w:t>
      </w:r>
      <w:r>
        <w:rPr>
          <w:i/>
          <w:sz w:val="20"/>
          <w:szCs w:val="20"/>
        </w:rPr>
        <w:t xml:space="preserve">Integrating Customer Focus </w:t>
      </w:r>
      <w:proofErr w:type="gramStart"/>
      <w:r>
        <w:rPr>
          <w:i/>
          <w:sz w:val="20"/>
          <w:szCs w:val="20"/>
        </w:rPr>
        <w:t>Across</w:t>
      </w:r>
      <w:proofErr w:type="gramEnd"/>
      <w:r>
        <w:rPr>
          <w:i/>
          <w:sz w:val="20"/>
          <w:szCs w:val="20"/>
        </w:rPr>
        <w:t xml:space="preserve"> the Firm. </w:t>
      </w:r>
      <w:r>
        <w:rPr>
          <w:sz w:val="20"/>
          <w:szCs w:val="20"/>
        </w:rPr>
        <w:t>Boston: McGraw-Hill.</w:t>
      </w:r>
    </w:p>
    <w:p w:rsidR="00C41465" w:rsidRDefault="00C41465">
      <w:pPr>
        <w:widowControl w:val="0"/>
        <w:spacing w:before="8" w:line="360" w:lineRule="auto"/>
        <w:ind w:left="703" w:right="62" w:hanging="703"/>
        <w:jc w:val="both"/>
        <w:rPr>
          <w:sz w:val="20"/>
          <w:szCs w:val="20"/>
        </w:rPr>
      </w:pPr>
    </w:p>
    <w:p w:rsidR="00C41465" w:rsidRDefault="002A435B">
      <w:pPr>
        <w:ind w:left="703" w:right="62" w:hanging="703"/>
        <w:rPr>
          <w:sz w:val="20"/>
          <w:szCs w:val="20"/>
        </w:rPr>
      </w:pPr>
      <w:proofErr w:type="spellStart"/>
      <w:r>
        <w:rPr>
          <w:sz w:val="20"/>
          <w:szCs w:val="20"/>
        </w:rPr>
        <w:t>Zeithaml</w:t>
      </w:r>
      <w:proofErr w:type="spellEnd"/>
      <w:r>
        <w:rPr>
          <w:sz w:val="20"/>
          <w:szCs w:val="20"/>
        </w:rPr>
        <w:t xml:space="preserve">, V. A., </w:t>
      </w:r>
      <w:proofErr w:type="spellStart"/>
      <w:r>
        <w:rPr>
          <w:sz w:val="20"/>
          <w:szCs w:val="20"/>
        </w:rPr>
        <w:t>Bitner</w:t>
      </w:r>
      <w:proofErr w:type="spellEnd"/>
      <w:r>
        <w:rPr>
          <w:sz w:val="20"/>
          <w:szCs w:val="20"/>
        </w:rPr>
        <w:t xml:space="preserve">, M. J., &amp; </w:t>
      </w:r>
      <w:proofErr w:type="spellStart"/>
      <w:r>
        <w:rPr>
          <w:sz w:val="20"/>
          <w:szCs w:val="20"/>
        </w:rPr>
        <w:t>Gremler</w:t>
      </w:r>
      <w:proofErr w:type="spellEnd"/>
      <w:r>
        <w:rPr>
          <w:sz w:val="20"/>
          <w:szCs w:val="20"/>
        </w:rPr>
        <w:t xml:space="preserve">, D. D. (2010). </w:t>
      </w:r>
      <w:r>
        <w:rPr>
          <w:i/>
          <w:sz w:val="20"/>
          <w:szCs w:val="20"/>
        </w:rPr>
        <w:t>Services marketing strategy</w:t>
      </w:r>
      <w:r>
        <w:rPr>
          <w:sz w:val="20"/>
          <w:szCs w:val="20"/>
        </w:rPr>
        <w:t xml:space="preserve">. Wiley International Encyclopedia of Marketing. </w:t>
      </w:r>
      <w:hyperlink r:id="rId77">
        <w:r>
          <w:rPr>
            <w:color w:val="0000FF"/>
            <w:sz w:val="20"/>
            <w:szCs w:val="20"/>
            <w:u w:val="single"/>
          </w:rPr>
          <w:t>https://doi.org/10.1002/9781444316568</w:t>
        </w:r>
      </w:hyperlink>
      <w:r>
        <w:rPr>
          <w:sz w:val="20"/>
          <w:szCs w:val="20"/>
        </w:rPr>
        <w:t>. wiem01055.</w:t>
      </w:r>
    </w:p>
    <w:p w:rsidR="00C41465" w:rsidRDefault="00C41465">
      <w:pPr>
        <w:widowControl w:val="0"/>
        <w:spacing w:before="1" w:line="360" w:lineRule="auto"/>
        <w:ind w:left="703" w:right="62" w:hanging="703"/>
        <w:jc w:val="both"/>
        <w:rPr>
          <w:sz w:val="20"/>
          <w:szCs w:val="20"/>
        </w:rPr>
      </w:pPr>
    </w:p>
    <w:p w:rsidR="00C41465" w:rsidRDefault="002A435B">
      <w:pPr>
        <w:widowControl w:val="0"/>
        <w:spacing w:line="360" w:lineRule="auto"/>
        <w:ind w:left="703" w:right="62" w:hanging="703"/>
        <w:jc w:val="both"/>
        <w:rPr>
          <w:sz w:val="20"/>
          <w:szCs w:val="20"/>
        </w:rPr>
      </w:pPr>
      <w:r>
        <w:rPr>
          <w:sz w:val="20"/>
          <w:szCs w:val="20"/>
        </w:rPr>
        <w:t>Zhang, J., Zhang, Y., Yang, L., &amp; Zhou, L. (2021). Job Insecurity, Social Support, and Job Performance among Chinese Employees: The mediating role of psychological capital</w:t>
      </w:r>
      <w:r>
        <w:rPr>
          <w:i/>
          <w:sz w:val="20"/>
          <w:szCs w:val="20"/>
        </w:rPr>
        <w:t>. Frontiers in Psychology, 12</w:t>
      </w:r>
      <w:r>
        <w:rPr>
          <w:sz w:val="20"/>
          <w:szCs w:val="20"/>
        </w:rPr>
        <w:t>, 1-1</w:t>
      </w:r>
    </w:p>
    <w:p w:rsidR="00C41465" w:rsidRDefault="00C41465">
      <w:pPr>
        <w:widowControl w:val="0"/>
        <w:spacing w:line="360" w:lineRule="auto"/>
        <w:ind w:left="703" w:right="62" w:hanging="703"/>
        <w:jc w:val="both"/>
        <w:rPr>
          <w:sz w:val="20"/>
          <w:szCs w:val="20"/>
        </w:rPr>
      </w:pPr>
    </w:p>
    <w:p w:rsidR="00C41465" w:rsidRDefault="00C41465">
      <w:pPr>
        <w:spacing w:after="200" w:line="276" w:lineRule="auto"/>
        <w:rPr>
          <w:rFonts w:ascii="Calibri" w:eastAsia="Calibri" w:hAnsi="Calibri" w:cs="Calibri"/>
          <w:sz w:val="20"/>
          <w:szCs w:val="20"/>
        </w:rPr>
      </w:pPr>
    </w:p>
    <w:p w:rsidR="00C41465" w:rsidRDefault="00C41465">
      <w:pPr>
        <w:rPr>
          <w:sz w:val="20"/>
          <w:szCs w:val="20"/>
        </w:rPr>
      </w:pPr>
      <w:bookmarkStart w:id="2" w:name="_GoBack"/>
      <w:bookmarkEnd w:id="2"/>
    </w:p>
    <w:sectPr w:rsidR="00C41465">
      <w:footerReference w:type="default" r:id="rId78"/>
      <w:pgSz w:w="12240" w:h="15840"/>
      <w:pgMar w:top="1440" w:right="1440" w:bottom="1440" w:left="1440" w:header="720" w:footer="20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3F1" w:rsidRDefault="006523F1">
      <w:r>
        <w:separator/>
      </w:r>
    </w:p>
  </w:endnote>
  <w:endnote w:type="continuationSeparator" w:id="0">
    <w:p w:rsidR="006523F1" w:rsidRDefault="006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35B" w:rsidRDefault="002A435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01829">
      <w:rPr>
        <w:noProof/>
        <w:color w:val="000000"/>
      </w:rPr>
      <w:t>77</w:t>
    </w:r>
    <w:r>
      <w:rPr>
        <w:color w:val="000000"/>
      </w:rPr>
      <w:fldChar w:fldCharType="end"/>
    </w:r>
  </w:p>
  <w:p w:rsidR="002A435B" w:rsidRDefault="002A435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3F1" w:rsidRDefault="006523F1">
      <w:r>
        <w:separator/>
      </w:r>
    </w:p>
  </w:footnote>
  <w:footnote w:type="continuationSeparator" w:id="0">
    <w:p w:rsidR="006523F1" w:rsidRDefault="0065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65"/>
    <w:rsid w:val="00001829"/>
    <w:rsid w:val="002A435B"/>
    <w:rsid w:val="006523F1"/>
    <w:rsid w:val="00C4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C2438-E568-40C8-BDEB-03312565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004"/>
    <w:pPr>
      <w:autoSpaceDE w:val="0"/>
      <w:autoSpaceDN w:val="0"/>
      <w:adjustRightInd w:val="0"/>
    </w:pPr>
  </w:style>
  <w:style w:type="paragraph" w:styleId="Heading1">
    <w:name w:val="heading 1"/>
    <w:basedOn w:val="Normal"/>
    <w:next w:val="Normal"/>
    <w:link w:val="Heading1Char"/>
    <w:uiPriority w:val="99"/>
    <w:qFormat/>
    <w:rsid w:val="00F72004"/>
    <w:pPr>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9"/>
    <w:rsid w:val="00F72004"/>
    <w:rPr>
      <w:rFonts w:ascii="Times New Roman" w:hAnsi="Times New Roman" w:cs="Times New Roman"/>
      <w:sz w:val="24"/>
      <w:szCs w:val="24"/>
    </w:rPr>
  </w:style>
  <w:style w:type="paragraph" w:styleId="Header">
    <w:name w:val="header"/>
    <w:basedOn w:val="Normal"/>
    <w:link w:val="HeaderChar"/>
    <w:uiPriority w:val="99"/>
    <w:semiHidden/>
    <w:unhideWhenUsed/>
    <w:rsid w:val="00F72004"/>
    <w:pPr>
      <w:tabs>
        <w:tab w:val="center" w:pos="4680"/>
        <w:tab w:val="right" w:pos="9360"/>
      </w:tabs>
    </w:pPr>
  </w:style>
  <w:style w:type="character" w:customStyle="1" w:styleId="HeaderChar">
    <w:name w:val="Header Char"/>
    <w:basedOn w:val="DefaultParagraphFont"/>
    <w:link w:val="Header"/>
    <w:uiPriority w:val="99"/>
    <w:semiHidden/>
    <w:rsid w:val="00F72004"/>
    <w:rPr>
      <w:rFonts w:ascii="Times New Roman" w:hAnsi="Times New Roman" w:cs="Times New Roman"/>
      <w:sz w:val="24"/>
      <w:szCs w:val="24"/>
    </w:rPr>
  </w:style>
  <w:style w:type="paragraph" w:styleId="Footer">
    <w:name w:val="footer"/>
    <w:basedOn w:val="Normal"/>
    <w:link w:val="FooterChar"/>
    <w:uiPriority w:val="99"/>
    <w:unhideWhenUsed/>
    <w:rsid w:val="00F72004"/>
    <w:pPr>
      <w:tabs>
        <w:tab w:val="center" w:pos="4680"/>
        <w:tab w:val="right" w:pos="9360"/>
      </w:tabs>
    </w:pPr>
  </w:style>
  <w:style w:type="character" w:customStyle="1" w:styleId="FooterChar">
    <w:name w:val="Footer Char"/>
    <w:basedOn w:val="DefaultParagraphFont"/>
    <w:link w:val="Footer"/>
    <w:uiPriority w:val="99"/>
    <w:rsid w:val="00F72004"/>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1108/ijppm-02-2016" TargetMode="External"/><Relationship Id="rId18" Type="http://schemas.openxmlformats.org/officeDocument/2006/relationships/hyperlink" Target="https://doi.org/10.1037/apl0000957" TargetMode="External"/><Relationship Id="rId26" Type="http://schemas.openxmlformats.org/officeDocument/2006/relationships/hyperlink" Target="https://doi.org/10.17762/itii" TargetMode="External"/><Relationship Id="rId39" Type="http://schemas.openxmlformats.org/officeDocument/2006/relationships/hyperlink" Target="https://doi.org/10.1177/0143831x19883017" TargetMode="External"/><Relationship Id="rId21" Type="http://schemas.openxmlformats.org/officeDocument/2006/relationships/hyperlink" Target="https://dictionary.cambridge.org/dictiona" TargetMode="External"/><Relationship Id="rId34" Type="http://schemas.openxmlformats.org/officeDocument/2006/relationships/hyperlink" Target="https://doi.org/" TargetMode="External"/><Relationship Id="rId42" Type="http://schemas.openxmlformats.org/officeDocument/2006/relationships/hyperlink" Target="https://doi.org/" TargetMode="External"/><Relationship Id="rId47" Type="http://schemas.openxmlformats.org/officeDocument/2006/relationships/hyperlink" Target="https://doi.org/10.1016/j.jretconser.2016.11.004" TargetMode="External"/><Relationship Id="rId50" Type="http://schemas.openxmlformats.org/officeDocument/2006/relationships/hyperlink" Target="https://study.com/learn/lesson/policy-statement-examples.html" TargetMode="External"/><Relationship Id="rId55" Type="http://schemas.openxmlformats.org/officeDocument/2006/relationships/hyperlink" Target="https://doi.org/10.1007/s10961-018-9694-0" TargetMode="External"/><Relationship Id="rId63" Type="http://schemas.openxmlformats.org/officeDocument/2006/relationships/hyperlink" Target="https://www.productivitystateofmind.com/productivity-a-state-of-mind/" TargetMode="External"/><Relationship Id="rId68" Type="http://schemas.openxmlformats.org/officeDocument/2006/relationships/hyperlink" Target="https://doi.org/10.1108/ijoa-10-2019-1914" TargetMode="External"/><Relationship Id="rId76" Type="http://schemas.openxmlformats.org/officeDocument/2006/relationships/hyperlink" Target="https://doi.org/10.35942/ijcab.v3iiii.27" TargetMode="External"/><Relationship Id="rId7" Type="http://schemas.openxmlformats.org/officeDocument/2006/relationships/hyperlink" Target="https://doi.org/10.21272/bel.4(1).106-112.2020" TargetMode="External"/><Relationship Id="rId71" Type="http://schemas.openxmlformats.org/officeDocument/2006/relationships/hyperlink" Target="https://doi.org/10.1037/1076-8998.7.3.242" TargetMode="External"/><Relationship Id="rId2" Type="http://schemas.openxmlformats.org/officeDocument/2006/relationships/styles" Target="styles.xml"/><Relationship Id="rId16" Type="http://schemas.openxmlformats.org/officeDocument/2006/relationships/hyperlink" Target="https://doi.org/10.3390/admsci12010020" TargetMode="External"/><Relationship Id="rId29" Type="http://schemas.openxmlformats.org/officeDocument/2006/relationships/hyperlink" Target="https://doi.org/10.1504/i" TargetMode="External"/><Relationship Id="rId11" Type="http://schemas.openxmlformats.org/officeDocument/2006/relationships/hyperlink" Target="https://doi.org/10.1016/j.ijnurs" TargetMode="External"/><Relationship Id="rId24" Type="http://schemas.openxmlformats.org/officeDocument/2006/relationships/hyperlink" Target="https://doi.org/10.15406/sij.2018.02.0" TargetMode="External"/><Relationship Id="rId32" Type="http://schemas.openxmlformats.org/officeDocument/2006/relationships/hyperlink" Target="https://doi.org/10.46545/aijscm" TargetMode="External"/><Relationship Id="rId37" Type="http://schemas.openxmlformats.org/officeDocument/2006/relationships/hyperlink" Target="https://doi.org/10.1108/" TargetMode="External"/><Relationship Id="rId40" Type="http://schemas.openxmlformats.org/officeDocument/2006/relationships/hyperlink" Target="https://doi.org/10.1016/j.socscimed.2021.113120" TargetMode="External"/><Relationship Id="rId45" Type="http://schemas.openxmlformats.org/officeDocument/2006/relationships/hyperlink" Target="https://doi.org/10.1016/j.hrmr.2020.06.001Jiang" TargetMode="External"/><Relationship Id="rId53" Type="http://schemas.openxmlformats.org/officeDocument/2006/relationships/hyperlink" Target="https://doi.org/10.1080/07391102.2015.1108231" TargetMode="External"/><Relationship Id="rId58" Type="http://schemas.openxmlformats.org/officeDocument/2006/relationships/hyperlink" Target="https://doi.org/10.24940/ijird/2018/v7/i1/jan18054" TargetMode="External"/><Relationship Id="rId66" Type="http://schemas.openxmlformats.org/officeDocument/2006/relationships/hyperlink" Target="https://doi.org/10.3" TargetMode="External"/><Relationship Id="rId74" Type="http://schemas.openxmlformats.org/officeDocument/2006/relationships/hyperlink" Target="https://doi.org/10.17559/tv-20190602145208"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 TargetMode="External"/><Relationship Id="rId10" Type="http://schemas.openxmlformats.org/officeDocument/2006/relationships/hyperlink" Target="https://doi.org/10.4314/lwati" TargetMode="External"/><Relationship Id="rId19" Type="http://schemas.openxmlformats.org/officeDocument/2006/relationships/hyperlink" Target="https://doi.org/10.1108/ejim-09-2011-0069" TargetMode="External"/><Relationship Id="rId31" Type="http://schemas.openxmlformats.org/officeDocument/2006/relationships/hyperlink" Target="https://doi.org/10.1016/j.apergo.2010" TargetMode="External"/><Relationship Id="rId44" Type="http://schemas.openxmlformats.org/officeDocument/2006/relationships/hyperlink" Target="https://doi.org/10.1348/096317900167038" TargetMode="External"/><Relationship Id="rId52" Type="http://schemas.openxmlformats.org/officeDocument/2006/relationships/hyperlink" Target="https://doi.org/10.1016/j.ijhm.2021.103044" TargetMode="External"/><Relationship Id="rId60" Type="http://schemas.openxmlformats.org/officeDocument/2006/relationships/hyperlink" Target="https://doi.org/10.1177/00197939060590" TargetMode="External"/><Relationship Id="rId65" Type="http://schemas.openxmlformats.org/officeDocument/2006/relationships/hyperlink" Target="http://www.economicswebinstitute.org/glossar" TargetMode="External"/><Relationship Id="rId73" Type="http://schemas.openxmlformats.org/officeDocument/2006/relationships/hyperlink" Target="https://doi.org/10.1111/caim.12271"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1272/bel.4(1).106-112.2020" TargetMode="External"/><Relationship Id="rId14" Type="http://schemas.openxmlformats.org/officeDocument/2006/relationships/hyperlink" Target="https://doi.org/10.1016/j.jik.2022" TargetMode="External"/><Relationship Id="rId22" Type="http://schemas.openxmlformats.org/officeDocument/2006/relationships/hyperlink" Target="https://doi.org/10.1007/s10869-020-09595-z" TargetMode="External"/><Relationship Id="rId27" Type="http://schemas.openxmlformats.org/officeDocument/2006/relationships/hyperlink" Target="https://doi.org/10.1108/jaoc-03-2018-0031" TargetMode="External"/><Relationship Id="rId30" Type="http://schemas.openxmlformats.org/officeDocument/2006/relationships/hyperlink" Target="https://www.dicti" TargetMode="External"/><Relationship Id="rId35" Type="http://schemas.openxmlformats.org/officeDocument/2006/relationships/hyperlink" Target="https://doi.org/10.4102/s" TargetMode="External"/><Relationship Id="rId43" Type="http://schemas.openxmlformats.org/officeDocument/2006/relationships/hyperlink" Target="https://doi.org/10.1016/j.iimb.2022.08.002" TargetMode="External"/><Relationship Id="rId48" Type="http://schemas.openxmlformats.org/officeDocument/2006/relationships/hyperlink" Target="https://doi.org/10.1007/s10869-019-09539-xHYPERLINK%20" TargetMode="External"/><Relationship Id="rId56" Type="http://schemas.openxmlformats.org/officeDocument/2006/relationships/hyperlink" Target="https://doi.org/10.9790/487x-1906013237" TargetMode="External"/><Relationship Id="rId64" Type="http://schemas.openxmlformats.org/officeDocument/2006/relationships/hyperlink" Target="https://www.productivitystateofmind.com/productivity-a-state-of-mind/" TargetMode="External"/><Relationship Id="rId69" Type="http://schemas.openxmlformats.org/officeDocument/2006/relationships/hyperlink" Target="https://doi.org/10.47750/cibg.2020.26.02.052" TargetMode="External"/><Relationship Id="rId77" Type="http://schemas.openxmlformats.org/officeDocument/2006/relationships/hyperlink" Target="https://doi.org/10.1002/9781444316568" TargetMode="External"/><Relationship Id="rId8" Type="http://schemas.openxmlformats.org/officeDocument/2006/relationships/hyperlink" Target="https://doi.org/10.21272/bel.4(1).106-112.2020" TargetMode="External"/><Relationship Id="rId51" Type="http://schemas.openxmlformats.org/officeDocument/2006/relationships/hyperlink" Target="https://study.com/learn/lesson/policy-statement-examples.html" TargetMode="External"/><Relationship Id="rId72" Type="http://schemas.openxmlformats.org/officeDocument/2006/relationships/hyperlink" Target="https://doi.org/10.24018/ejbmr.2020.5.6.643"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16/j.jik.2016" TargetMode="External"/><Relationship Id="rId17" Type="http://schemas.openxmlformats.org/officeDocument/2006/relationships/hyperlink" Target="https://doi.org/10.51137/ijarbm.2020.1.1.1" TargetMode="External"/><Relationship Id="rId25" Type="http://schemas.openxmlformats.org/officeDocument/2006/relationships/hyperlink" Target="https://doi.org/10.47992/ijaeml.2581.70" TargetMode="External"/><Relationship Id="rId33" Type="http://schemas.openxmlformats.org/officeDocument/2006/relationships/hyperlink" Target="https://doi.org/10.47153/jbmr26.1702021" TargetMode="External"/><Relationship Id="rId38" Type="http://schemas.openxmlformats.org/officeDocument/2006/relationships/hyperlink" Target="https://www.gymglish.com/en/blog/the-importance-of-the-work-environment.H%C3%A4renstam" TargetMode="External"/><Relationship Id="rId46" Type="http://schemas.openxmlformats.org/officeDocument/2006/relationships/hyperlink" Target="https://doi.rg/10.5465/amj.2011.0088" TargetMode="External"/><Relationship Id="rId59" Type="http://schemas.openxmlformats.org/officeDocument/2006/relationships/hyperlink" Target="https://doi.org/10.1016/j.jbusres" TargetMode="External"/><Relationship Id="rId67" Type="http://schemas.openxmlformats.org/officeDocument/2006/relationships/hyperlink" Target="https://doi.org/10.1016/j.ajsl.2019.11.003" TargetMode="External"/><Relationship Id="rId20" Type="http://schemas.openxmlformats.org/officeDocument/2006/relationships/hyperlink" Target="https://doi.org/10.1353/rhe.2017.0023" TargetMode="External"/><Relationship Id="rId41" Type="http://schemas.openxmlformats.org/officeDocument/2006/relationships/hyperlink" Target="https://doi.org/10.18502/kss.v3i22.5116" TargetMode="External"/><Relationship Id="rId54" Type="http://schemas.openxmlformats.org/officeDocument/2006/relationships/hyperlink" Target="https://doi.org/10.5539/ibr" TargetMode="External"/><Relationship Id="rId62" Type="http://schemas.openxmlformats.org/officeDocument/2006/relationships/hyperlink" Target="https://www.productivitystateofmind.com/productivity-a-state-of-mind/" TargetMode="External"/><Relationship Id="rId70" Type="http://schemas.openxmlformats.org/officeDocument/2006/relationships/hyperlink" Target="https://doi.org/10.1016/s21558256(22)00" TargetMode="External"/><Relationship Id="rId75" Type="http://schemas.openxmlformats.org/officeDocument/2006/relationships/hyperlink" Target="https://doi.org/10.1016/j.jbusres.2018.03.03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37/ocp0000183" TargetMode="External"/><Relationship Id="rId23" Type="http://schemas.openxmlformats.org/officeDocument/2006/relationships/hyperlink" Target="https://doi.org/10.7819/rbgn.v18i61.3058" TargetMode="External"/><Relationship Id="rId28" Type="http://schemas.openxmlformats.org/officeDocument/2006/relationships/hyperlink" Target="https://doi.org/10.12816/0011216" TargetMode="External"/><Relationship Id="rId36" Type="http://schemas.openxmlformats.org/officeDocument/2006/relationships/hyperlink" Target="https://doi.org/10.1037/" TargetMode="External"/><Relationship Id="rId49" Type="http://schemas.openxmlformats.org/officeDocument/2006/relationships/hyperlink" Target="https://doi.org/10.1016/j.ridd.2013.07.007.Mafini" TargetMode="External"/><Relationship Id="rId57" Type="http://schemas.openxmlformats.org/officeDocument/2006/relationships/hyperlink" Target="https://doi.org/10.5334/pb.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axqbrNafr2djJztgSAHHDh7VA==">CgMxLjAyDmgudDFoMjd1djQxMmhuMg1oLmF2ZXFtYTJ4ZXF3OAByITFVTDlrNTVtRlJraHBmSmdGYnV2Uy03YVRPWHlRdlNUUg==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78</Pages>
  <Words>23270</Words>
  <Characters>132640</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BAMIDELE</dc:creator>
  <cp:lastModifiedBy>DELL</cp:lastModifiedBy>
  <cp:revision>2</cp:revision>
  <dcterms:created xsi:type="dcterms:W3CDTF">2024-05-17T05:20:00Z</dcterms:created>
  <dcterms:modified xsi:type="dcterms:W3CDTF">2025-06-02T07:08:00Z</dcterms:modified>
</cp:coreProperties>
</file>