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D4ABC" w14:textId="77777777" w:rsidR="00BC1D79" w:rsidRPr="00BC1D79" w:rsidRDefault="00BC1D79" w:rsidP="00BC1D79">
      <w:pPr>
        <w:spacing w:before="100" w:after="100" w:line="360" w:lineRule="auto"/>
        <w:jc w:val="center"/>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TABLE OF CONTENT</w:t>
      </w:r>
    </w:p>
    <w:p w14:paraId="0A48C38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CHAPTER ONE: INTRODUCTION</w:t>
      </w:r>
    </w:p>
    <w:p w14:paraId="2480B7A1"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1.1</w:t>
      </w:r>
      <w:r w:rsidRPr="00BC1D79">
        <w:rPr>
          <w:rFonts w:ascii="Times New Roman" w:hAnsi="Times New Roman" w:cs="Times New Roman"/>
          <w:kern w:val="36"/>
          <w:sz w:val="24"/>
          <w:szCs w:val="24"/>
        </w:rPr>
        <w:tab/>
        <w:t>Background of the Study</w:t>
      </w:r>
    </w:p>
    <w:p w14:paraId="79116E51"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1.2</w:t>
      </w:r>
      <w:r w:rsidRPr="00BC1D79">
        <w:rPr>
          <w:rFonts w:ascii="Times New Roman" w:hAnsi="Times New Roman" w:cs="Times New Roman"/>
          <w:kern w:val="36"/>
          <w:sz w:val="24"/>
          <w:szCs w:val="24"/>
        </w:rPr>
        <w:tab/>
        <w:t>Aim of the Study</w:t>
      </w:r>
    </w:p>
    <w:p w14:paraId="2CC22548"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1.3</w:t>
      </w:r>
      <w:r w:rsidRPr="00BC1D79">
        <w:rPr>
          <w:rFonts w:ascii="Times New Roman" w:hAnsi="Times New Roman" w:cs="Times New Roman"/>
          <w:kern w:val="36"/>
          <w:sz w:val="24"/>
          <w:szCs w:val="24"/>
        </w:rPr>
        <w:tab/>
        <w:t>Objective of the Study</w:t>
      </w:r>
    </w:p>
    <w:p w14:paraId="2F1D032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1.4</w:t>
      </w:r>
      <w:r w:rsidRPr="00BC1D79">
        <w:rPr>
          <w:rFonts w:ascii="Times New Roman" w:hAnsi="Times New Roman" w:cs="Times New Roman"/>
          <w:kern w:val="36"/>
          <w:sz w:val="24"/>
          <w:szCs w:val="24"/>
        </w:rPr>
        <w:tab/>
        <w:t>Problem Statement</w:t>
      </w:r>
    </w:p>
    <w:p w14:paraId="070F2B18"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1.5</w:t>
      </w:r>
      <w:r w:rsidRPr="00BC1D79">
        <w:rPr>
          <w:rFonts w:ascii="Times New Roman" w:hAnsi="Times New Roman" w:cs="Times New Roman"/>
          <w:kern w:val="36"/>
          <w:sz w:val="24"/>
          <w:szCs w:val="24"/>
        </w:rPr>
        <w:tab/>
        <w:t>Scope of the Study</w:t>
      </w:r>
    </w:p>
    <w:p w14:paraId="6BF4DA1C"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CHAPTER TWO:  LITERATURE REVIEW</w:t>
      </w:r>
    </w:p>
    <w:p w14:paraId="2B604C53"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2.1</w:t>
      </w:r>
      <w:r w:rsidRPr="00BC1D79">
        <w:rPr>
          <w:rFonts w:ascii="Times New Roman" w:hAnsi="Times New Roman" w:cs="Times New Roman"/>
          <w:kern w:val="36"/>
          <w:sz w:val="24"/>
          <w:szCs w:val="24"/>
        </w:rPr>
        <w:tab/>
        <w:t>Diabetes Mellitus: An Overview</w:t>
      </w:r>
    </w:p>
    <w:p w14:paraId="285CD236"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2.2</w:t>
      </w:r>
      <w:r w:rsidRPr="00BC1D79">
        <w:rPr>
          <w:rFonts w:ascii="Times New Roman" w:hAnsi="Times New Roman" w:cs="Times New Roman"/>
          <w:kern w:val="36"/>
          <w:sz w:val="24"/>
          <w:szCs w:val="24"/>
        </w:rPr>
        <w:tab/>
        <w:t>STZ-Induced Diabetes in Rats</w:t>
      </w:r>
    </w:p>
    <w:p w14:paraId="0BF9351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2.3</w:t>
      </w:r>
      <w:r w:rsidRPr="00BC1D79">
        <w:rPr>
          <w:rFonts w:ascii="Times New Roman" w:hAnsi="Times New Roman" w:cs="Times New Roman"/>
          <w:kern w:val="36"/>
          <w:sz w:val="24"/>
          <w:szCs w:val="24"/>
        </w:rPr>
        <w:tab/>
        <w:t>Medicinal Plants in Diabetes Management</w:t>
      </w:r>
    </w:p>
    <w:p w14:paraId="7276742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2.4</w:t>
      </w:r>
      <w:r w:rsidRPr="00BC1D79">
        <w:rPr>
          <w:rFonts w:ascii="Times New Roman" w:hAnsi="Times New Roman" w:cs="Times New Roman"/>
          <w:kern w:val="36"/>
          <w:sz w:val="24"/>
          <w:szCs w:val="24"/>
        </w:rPr>
        <w:tab/>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Pharmacological Potential</w:t>
      </w:r>
    </w:p>
    <w:p w14:paraId="45537408"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2.5</w:t>
      </w:r>
      <w:r w:rsidRPr="00BC1D79">
        <w:rPr>
          <w:rFonts w:ascii="Times New Roman" w:hAnsi="Times New Roman" w:cs="Times New Roman"/>
          <w:kern w:val="36"/>
          <w:sz w:val="24"/>
          <w:szCs w:val="24"/>
        </w:rPr>
        <w:tab/>
        <w:t>Mechanisms of Action of Anti-Diabetic Plants</w:t>
      </w:r>
    </w:p>
    <w:p w14:paraId="2D972BA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2.6</w:t>
      </w:r>
      <w:r w:rsidRPr="00BC1D79">
        <w:rPr>
          <w:rFonts w:ascii="Times New Roman" w:hAnsi="Times New Roman" w:cs="Times New Roman"/>
          <w:kern w:val="36"/>
          <w:sz w:val="24"/>
          <w:szCs w:val="24"/>
        </w:rPr>
        <w:tab/>
        <w:t>Comparative Studies on Anti-Diabetic Plants</w:t>
      </w:r>
    </w:p>
    <w:p w14:paraId="1B7269DB"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CHAPTER THREE: METHODOLOGY</w:t>
      </w:r>
    </w:p>
    <w:p w14:paraId="0F53B54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3.1</w:t>
      </w:r>
      <w:r w:rsidRPr="00BC1D79">
        <w:rPr>
          <w:rFonts w:ascii="Times New Roman" w:hAnsi="Times New Roman" w:cs="Times New Roman"/>
          <w:kern w:val="36"/>
          <w:sz w:val="24"/>
          <w:szCs w:val="24"/>
        </w:rPr>
        <w:tab/>
        <w:t>Study Design</w:t>
      </w:r>
    </w:p>
    <w:p w14:paraId="195E198C"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3.2</w:t>
      </w:r>
      <w:r w:rsidRPr="00BC1D79">
        <w:rPr>
          <w:rFonts w:ascii="Times New Roman" w:hAnsi="Times New Roman" w:cs="Times New Roman"/>
          <w:i/>
          <w:iCs/>
          <w:kern w:val="36"/>
          <w:sz w:val="24"/>
          <w:szCs w:val="24"/>
        </w:rPr>
        <w:tab/>
      </w:r>
      <w:r w:rsidRPr="00BC1D79">
        <w:rPr>
          <w:rFonts w:ascii="Times New Roman" w:hAnsi="Times New Roman" w:cs="Times New Roman"/>
          <w:kern w:val="36"/>
          <w:sz w:val="24"/>
          <w:szCs w:val="24"/>
        </w:rPr>
        <w:t>Ethical Approval and Animal Care</w:t>
      </w:r>
    </w:p>
    <w:p w14:paraId="4A06BE8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3.3</w:t>
      </w:r>
      <w:r w:rsidRPr="00BC1D79">
        <w:rPr>
          <w:rFonts w:ascii="Times New Roman" w:hAnsi="Times New Roman" w:cs="Times New Roman"/>
          <w:kern w:val="36"/>
          <w:sz w:val="24"/>
          <w:szCs w:val="24"/>
        </w:rPr>
        <w:tab/>
        <w:t xml:space="preserve">Plant Material Collection </w:t>
      </w:r>
    </w:p>
    <w:p w14:paraId="7FC8943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3.4</w:t>
      </w:r>
      <w:r w:rsidRPr="00BC1D79">
        <w:rPr>
          <w:rFonts w:ascii="Times New Roman" w:hAnsi="Times New Roman" w:cs="Times New Roman"/>
          <w:kern w:val="36"/>
          <w:sz w:val="24"/>
          <w:szCs w:val="24"/>
        </w:rPr>
        <w:tab/>
        <w:t>Sample Extraction</w:t>
      </w:r>
    </w:p>
    <w:p w14:paraId="4CE9F065"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3.5</w:t>
      </w:r>
      <w:r w:rsidRPr="00BC1D79">
        <w:rPr>
          <w:rFonts w:ascii="Times New Roman" w:hAnsi="Times New Roman" w:cs="Times New Roman"/>
          <w:kern w:val="36"/>
          <w:sz w:val="24"/>
          <w:szCs w:val="24"/>
        </w:rPr>
        <w:tab/>
        <w:t>Chemicals and Reagents</w:t>
      </w:r>
    </w:p>
    <w:p w14:paraId="45B82F61"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3.6</w:t>
      </w:r>
      <w:r w:rsidRPr="00BC1D79">
        <w:rPr>
          <w:rFonts w:ascii="Times New Roman" w:hAnsi="Times New Roman" w:cs="Times New Roman"/>
          <w:kern w:val="36"/>
          <w:sz w:val="24"/>
          <w:szCs w:val="24"/>
        </w:rPr>
        <w:tab/>
        <w:t>Animal Model and Induction of Diabetes</w:t>
      </w:r>
    </w:p>
    <w:p w14:paraId="45FE6A2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3.7</w:t>
      </w:r>
      <w:r w:rsidRPr="00BC1D79">
        <w:rPr>
          <w:rFonts w:ascii="Times New Roman" w:hAnsi="Times New Roman" w:cs="Times New Roman"/>
          <w:kern w:val="36"/>
          <w:sz w:val="24"/>
          <w:szCs w:val="24"/>
        </w:rPr>
        <w:tab/>
        <w:t xml:space="preserve"> Experimental Design and Grouping</w:t>
      </w:r>
    </w:p>
    <w:p w14:paraId="4C3BA38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lastRenderedPageBreak/>
        <w:t>3.8</w:t>
      </w:r>
      <w:r w:rsidRPr="00BC1D79">
        <w:rPr>
          <w:rFonts w:ascii="Times New Roman" w:hAnsi="Times New Roman" w:cs="Times New Roman"/>
          <w:kern w:val="36"/>
          <w:sz w:val="24"/>
          <w:szCs w:val="24"/>
        </w:rPr>
        <w:tab/>
        <w:t>Blood Glucose Measurement</w:t>
      </w:r>
    </w:p>
    <w:p w14:paraId="26FC41F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3.9</w:t>
      </w:r>
      <w:r w:rsidRPr="00BC1D79">
        <w:rPr>
          <w:rFonts w:ascii="Times New Roman" w:hAnsi="Times New Roman" w:cs="Times New Roman"/>
          <w:kern w:val="36"/>
          <w:sz w:val="24"/>
          <w:szCs w:val="24"/>
        </w:rPr>
        <w:tab/>
        <w:t>Statistical Analysis</w:t>
      </w:r>
    </w:p>
    <w:p w14:paraId="367B59C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CHAPTER FOUR: RESULTS AND DISCUSSION</w:t>
      </w:r>
    </w:p>
    <w:p w14:paraId="352EFD5B"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4.1</w:t>
      </w:r>
      <w:r w:rsidRPr="00BC1D79">
        <w:rPr>
          <w:rFonts w:ascii="Times New Roman" w:hAnsi="Times New Roman" w:cs="Times New Roman"/>
          <w:kern w:val="36"/>
          <w:sz w:val="24"/>
          <w:szCs w:val="24"/>
        </w:rPr>
        <w:tab/>
        <w:t>Results</w:t>
      </w:r>
    </w:p>
    <w:p w14:paraId="66BA6765"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4.2</w:t>
      </w:r>
      <w:r w:rsidRPr="00BC1D79">
        <w:rPr>
          <w:rFonts w:ascii="Times New Roman" w:hAnsi="Times New Roman" w:cs="Times New Roman"/>
          <w:kern w:val="36"/>
          <w:sz w:val="24"/>
          <w:szCs w:val="24"/>
        </w:rPr>
        <w:tab/>
        <w:t xml:space="preserve">Evaluation of Phytochemical Composition of </w:t>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xml:space="preserve"> Extracts</w:t>
      </w:r>
    </w:p>
    <w:p w14:paraId="181D77A5"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4.3</w:t>
      </w:r>
      <w:r w:rsidRPr="00BC1D79">
        <w:rPr>
          <w:rFonts w:ascii="Times New Roman" w:hAnsi="Times New Roman" w:cs="Times New Roman"/>
          <w:kern w:val="36"/>
          <w:sz w:val="24"/>
          <w:szCs w:val="24"/>
        </w:rPr>
        <w:tab/>
        <w:t xml:space="preserve">Determination of Hypoglycemic Effect of </w:t>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xml:space="preserve"> on </w:t>
      </w:r>
      <w:proofErr w:type="spellStart"/>
      <w:r w:rsidRPr="00BC1D79">
        <w:rPr>
          <w:rFonts w:ascii="Times New Roman" w:hAnsi="Times New Roman" w:cs="Times New Roman"/>
          <w:kern w:val="36"/>
          <w:sz w:val="24"/>
          <w:szCs w:val="24"/>
        </w:rPr>
        <w:t>stz</w:t>
      </w:r>
      <w:proofErr w:type="spellEnd"/>
      <w:r w:rsidRPr="00BC1D79">
        <w:rPr>
          <w:rFonts w:ascii="Times New Roman" w:hAnsi="Times New Roman" w:cs="Times New Roman"/>
          <w:kern w:val="36"/>
          <w:sz w:val="24"/>
          <w:szCs w:val="24"/>
        </w:rPr>
        <w:t>-Induced Diabetic Rats</w:t>
      </w:r>
    </w:p>
    <w:p w14:paraId="3D83A246"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 xml:space="preserve">4.4 </w:t>
      </w:r>
      <w:r w:rsidRPr="00BC1D79">
        <w:rPr>
          <w:rFonts w:ascii="Times New Roman" w:hAnsi="Times New Roman" w:cs="Times New Roman"/>
          <w:kern w:val="36"/>
          <w:sz w:val="24"/>
          <w:szCs w:val="24"/>
        </w:rPr>
        <w:tab/>
        <w:t xml:space="preserve">Graphical representation of CAP and CAS effect on diabetic rats </w:t>
      </w:r>
    </w:p>
    <w:p w14:paraId="7DF52D25"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4.5</w:t>
      </w:r>
      <w:r w:rsidRPr="00BC1D79">
        <w:rPr>
          <w:rFonts w:ascii="Times New Roman" w:hAnsi="Times New Roman" w:cs="Times New Roman"/>
          <w:kern w:val="36"/>
          <w:sz w:val="24"/>
          <w:szCs w:val="24"/>
        </w:rPr>
        <w:tab/>
        <w:t>Discussion</w:t>
      </w:r>
    </w:p>
    <w:p w14:paraId="41D1DCD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4.6</w:t>
      </w:r>
      <w:r w:rsidRPr="00BC1D79">
        <w:rPr>
          <w:rFonts w:ascii="Times New Roman" w:hAnsi="Times New Roman" w:cs="Times New Roman"/>
          <w:kern w:val="36"/>
          <w:sz w:val="24"/>
          <w:szCs w:val="24"/>
        </w:rPr>
        <w:tab/>
        <w:t xml:space="preserve"> Conclusion </w:t>
      </w:r>
    </w:p>
    <w:p w14:paraId="2B126D24"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br w:type="page"/>
      </w:r>
    </w:p>
    <w:p w14:paraId="7CF1BEA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lastRenderedPageBreak/>
        <w:t>REFERENCES</w:t>
      </w:r>
    </w:p>
    <w:p w14:paraId="612C6FA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LIST OF TABLES</w:t>
      </w:r>
    </w:p>
    <w:p w14:paraId="00C32E5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Tables 1:</w:t>
      </w:r>
      <w:r w:rsidRPr="00BC1D79">
        <w:rPr>
          <w:rFonts w:ascii="Times New Roman" w:hAnsi="Times New Roman" w:cs="Times New Roman"/>
          <w:kern w:val="36"/>
          <w:sz w:val="24"/>
          <w:szCs w:val="24"/>
        </w:rPr>
        <w:tab/>
        <w:t>Summarize Presence and Concentration of different phytochemicals identified</w:t>
      </w:r>
    </w:p>
    <w:p w14:paraId="5AD456BA"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Tables 2:</w:t>
      </w:r>
      <w:r w:rsidRPr="00BC1D79">
        <w:rPr>
          <w:rFonts w:ascii="Times New Roman" w:hAnsi="Times New Roman" w:cs="Times New Roman"/>
          <w:kern w:val="36"/>
          <w:sz w:val="24"/>
          <w:szCs w:val="24"/>
        </w:rPr>
        <w:tab/>
        <w:t>Hypoglycemic effect of the extract</w:t>
      </w:r>
    </w:p>
    <w:p w14:paraId="1F100919"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LIST OF FIGURES</w:t>
      </w:r>
    </w:p>
    <w:p w14:paraId="4539B5C2"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Figure 1:</w:t>
      </w:r>
      <w:r w:rsidRPr="00BC1D79">
        <w:rPr>
          <w:rFonts w:ascii="Times New Roman" w:hAnsi="Times New Roman" w:cs="Times New Roman"/>
          <w:kern w:val="36"/>
          <w:sz w:val="24"/>
          <w:szCs w:val="24"/>
        </w:rPr>
        <w:tab/>
        <w:t xml:space="preserve">Extraction process </w:t>
      </w:r>
    </w:p>
    <w:p w14:paraId="51FEBDB9"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Figure 2:</w:t>
      </w:r>
      <w:r w:rsidRPr="00BC1D79">
        <w:rPr>
          <w:rFonts w:ascii="Times New Roman" w:hAnsi="Times New Roman" w:cs="Times New Roman"/>
          <w:kern w:val="36"/>
          <w:sz w:val="24"/>
          <w:szCs w:val="24"/>
        </w:rPr>
        <w:tab/>
        <w:t xml:space="preserve">Rat grouping </w:t>
      </w:r>
    </w:p>
    <w:p w14:paraId="34C151C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Figure 3:</w:t>
      </w:r>
      <w:r w:rsidRPr="00BC1D79">
        <w:rPr>
          <w:rFonts w:ascii="Times New Roman" w:hAnsi="Times New Roman" w:cs="Times New Roman"/>
          <w:kern w:val="36"/>
          <w:sz w:val="24"/>
          <w:szCs w:val="24"/>
        </w:rPr>
        <w:tab/>
        <w:t>Graphical hypoglycemic effect</w:t>
      </w:r>
    </w:p>
    <w:p w14:paraId="776B0486"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p>
    <w:p w14:paraId="5F998296"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p>
    <w:p w14:paraId="1F33A2B7"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p>
    <w:p w14:paraId="1AF60160"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hint="eastAsia"/>
          <w:kern w:val="36"/>
          <w:sz w:val="24"/>
          <w:szCs w:val="24"/>
        </w:rPr>
        <w:br w:type="page"/>
      </w:r>
    </w:p>
    <w:p w14:paraId="6A9F90DF"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lastRenderedPageBreak/>
        <w:t>ABSTRACT</w:t>
      </w:r>
    </w:p>
    <w:p w14:paraId="0685A26B"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r w:rsidRPr="00BC1D79">
        <w:rPr>
          <w:rFonts w:ascii="Times New Roman" w:hAnsi="Times New Roman" w:cs="Times New Roman"/>
          <w:kern w:val="36"/>
          <w:sz w:val="24"/>
          <w:szCs w:val="24"/>
        </w:rPr>
        <w:t xml:space="preserve">Diabetes mellitus is a chronic metabolic disorder characterized by hyperglycemia, affecting millions globally. Traditional medicinal plants, like </w:t>
      </w:r>
      <w:proofErr w:type="spellStart"/>
      <w:r w:rsidRPr="00BC1D79">
        <w:rPr>
          <w:rFonts w:ascii="Times New Roman" w:hAnsi="Times New Roman" w:cs="Times New Roman"/>
          <w:kern w:val="36"/>
          <w:sz w:val="24"/>
          <w:szCs w:val="24"/>
        </w:rPr>
        <w:t>Chrysophyllum</w:t>
      </w:r>
      <w:proofErr w:type="spellEnd"/>
      <w:r w:rsidRPr="00BC1D79">
        <w:rPr>
          <w:rFonts w:ascii="Times New Roman" w:hAnsi="Times New Roman" w:cs="Times New Roman"/>
          <w:kern w:val="36"/>
          <w:sz w:val="24"/>
          <w:szCs w:val="24"/>
        </w:rPr>
        <w:t xml:space="preserve"> albidum (African star apple), have been used for their purported health benefits, including anti-diabetic properties. This study investigates the anti-diabetic effects of </w:t>
      </w:r>
      <w:proofErr w:type="spellStart"/>
      <w:r w:rsidRPr="00BC1D79">
        <w:rPr>
          <w:rFonts w:ascii="Times New Roman" w:hAnsi="Times New Roman" w:cs="Times New Roman"/>
          <w:kern w:val="36"/>
          <w:sz w:val="24"/>
          <w:szCs w:val="24"/>
        </w:rPr>
        <w:t>Chrysophyllum</w:t>
      </w:r>
      <w:proofErr w:type="spellEnd"/>
      <w:r w:rsidRPr="00BC1D79">
        <w:rPr>
          <w:rFonts w:ascii="Times New Roman" w:hAnsi="Times New Roman" w:cs="Times New Roman"/>
          <w:kern w:val="36"/>
          <w:sz w:val="24"/>
          <w:szCs w:val="24"/>
        </w:rPr>
        <w:t xml:space="preserve"> albidum on alloxan-induced diabetic rats, providing scientific validation for its traditional </w:t>
      </w:r>
      <w:proofErr w:type="spellStart"/>
      <w:proofErr w:type="gramStart"/>
      <w:r w:rsidRPr="00BC1D79">
        <w:rPr>
          <w:rFonts w:ascii="Times New Roman" w:hAnsi="Times New Roman" w:cs="Times New Roman"/>
          <w:kern w:val="36"/>
          <w:sz w:val="24"/>
          <w:szCs w:val="24"/>
        </w:rPr>
        <w:t>use.An</w:t>
      </w:r>
      <w:proofErr w:type="spellEnd"/>
      <w:proofErr w:type="gramEnd"/>
      <w:r w:rsidRPr="00BC1D79">
        <w:rPr>
          <w:rFonts w:ascii="Times New Roman" w:hAnsi="Times New Roman" w:cs="Times New Roman"/>
          <w:kern w:val="36"/>
          <w:sz w:val="24"/>
          <w:szCs w:val="24"/>
        </w:rPr>
        <w:t xml:space="preserve">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w:t>
      </w:r>
      <w:proofErr w:type="spellStart"/>
      <w:r w:rsidRPr="00BC1D79">
        <w:rPr>
          <w:rFonts w:ascii="Times New Roman" w:hAnsi="Times New Roman" w:cs="Times New Roman"/>
          <w:kern w:val="36"/>
          <w:sz w:val="24"/>
          <w:szCs w:val="24"/>
        </w:rPr>
        <w:t>Chrysophyllum</w:t>
      </w:r>
      <w:proofErr w:type="spellEnd"/>
      <w:r w:rsidRPr="00BC1D79">
        <w:rPr>
          <w:rFonts w:ascii="Times New Roman" w:hAnsi="Times New Roman" w:cs="Times New Roman"/>
          <w:kern w:val="36"/>
          <w:sz w:val="24"/>
          <w:szCs w:val="24"/>
        </w:rPr>
        <w:t xml:space="preserve"> albidum extract, and diabetic treated with high dose </w:t>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xml:space="preserve"> extract. </w:t>
      </w:r>
      <w:proofErr w:type="spellStart"/>
      <w:r w:rsidRPr="00BC1D79">
        <w:rPr>
          <w:rFonts w:ascii="Times New Roman" w:hAnsi="Times New Roman" w:cs="Times New Roman"/>
          <w:kern w:val="36"/>
          <w:sz w:val="24"/>
          <w:szCs w:val="24"/>
        </w:rPr>
        <w:t>Chrysophyllum</w:t>
      </w:r>
      <w:proofErr w:type="spellEnd"/>
      <w:r w:rsidRPr="00BC1D79">
        <w:rPr>
          <w:rFonts w:ascii="Times New Roman" w:hAnsi="Times New Roman" w:cs="Times New Roman"/>
          <w:kern w:val="36"/>
          <w:sz w:val="24"/>
          <w:szCs w:val="24"/>
        </w:rPr>
        <w:t xml:space="preserve">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w:t>
      </w:r>
      <w:proofErr w:type="spellStart"/>
      <w:proofErr w:type="gramStart"/>
      <w:r w:rsidRPr="00BC1D79">
        <w:rPr>
          <w:rFonts w:ascii="Times New Roman" w:hAnsi="Times New Roman" w:cs="Times New Roman"/>
          <w:kern w:val="36"/>
          <w:sz w:val="24"/>
          <w:szCs w:val="24"/>
        </w:rPr>
        <w:t>histopathologically.The</w:t>
      </w:r>
      <w:proofErr w:type="spellEnd"/>
      <w:proofErr w:type="gramEnd"/>
      <w:r w:rsidRPr="00BC1D79">
        <w:rPr>
          <w:rFonts w:ascii="Times New Roman" w:hAnsi="Times New Roman" w:cs="Times New Roman"/>
          <w:kern w:val="36"/>
          <w:sz w:val="24"/>
          <w:szCs w:val="24"/>
        </w:rPr>
        <w:t xml:space="preserv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w:t>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xml:space="preserve"> extracts significantly reduced blood glucose levels and improved insulin levels in diabetic rats, with the high dose showing results comparable to the standard drug metformin. Histopathological examination indicated improved pancreatic beta-cell regeneration in </w:t>
      </w:r>
      <w:proofErr w:type="spellStart"/>
      <w:r w:rsidRPr="00BC1D79">
        <w:rPr>
          <w:rFonts w:ascii="Times New Roman" w:hAnsi="Times New Roman" w:cs="Times New Roman"/>
          <w:kern w:val="36"/>
          <w:sz w:val="24"/>
          <w:szCs w:val="24"/>
        </w:rPr>
        <w:t>Chrysophyllumalbidum</w:t>
      </w:r>
      <w:proofErr w:type="spellEnd"/>
      <w:r w:rsidRPr="00BC1D79">
        <w:rPr>
          <w:rFonts w:ascii="Times New Roman" w:hAnsi="Times New Roman" w:cs="Times New Roman"/>
          <w:kern w:val="36"/>
          <w:sz w:val="24"/>
          <w:szCs w:val="24"/>
        </w:rPr>
        <w:t xml:space="preserve">-treated </w:t>
      </w:r>
      <w:proofErr w:type="spellStart"/>
      <w:proofErr w:type="gramStart"/>
      <w:r w:rsidRPr="00BC1D79">
        <w:rPr>
          <w:rFonts w:ascii="Times New Roman" w:hAnsi="Times New Roman" w:cs="Times New Roman"/>
          <w:kern w:val="36"/>
          <w:sz w:val="24"/>
          <w:szCs w:val="24"/>
        </w:rPr>
        <w:t>groups.Chrysophyllumalbidum</w:t>
      </w:r>
      <w:proofErr w:type="spellEnd"/>
      <w:proofErr w:type="gramEnd"/>
      <w:r w:rsidRPr="00BC1D79">
        <w:rPr>
          <w:rFonts w:ascii="Times New Roman" w:hAnsi="Times New Roman" w:cs="Times New Roman"/>
          <w:kern w:val="36"/>
          <w:sz w:val="24"/>
          <w:szCs w:val="24"/>
        </w:rPr>
        <w:t xml:space="preserve"> exhibits significant hypoglycemic and insulinotropic effects in alloxan-induced diabetic rats, </w:t>
      </w:r>
      <w:r w:rsidRPr="00BC1D79">
        <w:rPr>
          <w:rFonts w:ascii="Times New Roman" w:hAnsi="Times New Roman" w:cs="Times New Roman"/>
          <w:kern w:val="36"/>
          <w:sz w:val="24"/>
          <w:szCs w:val="24"/>
        </w:rPr>
        <w:lastRenderedPageBreak/>
        <w:t>validating its traditional use as an anti-diabetic remedy. Further studies are warranted to explore its therapeutic potential in human diabetes management.</w:t>
      </w:r>
    </w:p>
    <w:p w14:paraId="4FB48975" w14:textId="77777777" w:rsidR="00BC1D79" w:rsidRPr="00BC1D79" w:rsidRDefault="00BC1D79" w:rsidP="00BC1D79">
      <w:pPr>
        <w:spacing w:before="100" w:after="100" w:line="360" w:lineRule="auto"/>
        <w:jc w:val="both"/>
        <w:outlineLvl w:val="0"/>
        <w:rPr>
          <w:rFonts w:ascii="Times New Roman" w:hAnsi="Times New Roman" w:cs="Times New Roman"/>
          <w:kern w:val="36"/>
          <w:sz w:val="24"/>
          <w:szCs w:val="24"/>
        </w:rPr>
      </w:pPr>
    </w:p>
    <w:p w14:paraId="2D59EB3A" w14:textId="77777777" w:rsidR="00BC1D79" w:rsidRPr="00BC1D79" w:rsidRDefault="00BC1D79" w:rsidP="00BC1D79">
      <w:pPr>
        <w:spacing w:before="100" w:after="100" w:line="360" w:lineRule="auto"/>
        <w:outlineLvl w:val="0"/>
        <w:rPr>
          <w:rFonts w:ascii="Times New Roman" w:hAnsi="Times New Roman" w:cs="Times New Roman"/>
          <w:b/>
          <w:bCs/>
          <w:kern w:val="36"/>
          <w:sz w:val="24"/>
          <w:szCs w:val="24"/>
        </w:rPr>
      </w:pPr>
    </w:p>
    <w:p w14:paraId="127E9FC1" w14:textId="77777777" w:rsidR="00BC1D79" w:rsidRDefault="00BC1D79" w:rsidP="008C08AA">
      <w:pPr>
        <w:spacing w:before="100" w:after="100" w:line="360" w:lineRule="auto"/>
        <w:jc w:val="center"/>
        <w:outlineLvl w:val="0"/>
        <w:rPr>
          <w:rFonts w:ascii="Times New Roman" w:hAnsi="Times New Roman" w:cs="Times New Roman"/>
          <w:b/>
          <w:bCs/>
          <w:kern w:val="36"/>
          <w:sz w:val="24"/>
          <w:szCs w:val="24"/>
        </w:rPr>
      </w:pPr>
      <w:r>
        <w:rPr>
          <w:rFonts w:ascii="Times New Roman" w:hAnsi="Times New Roman" w:cs="Times New Roman"/>
          <w:b/>
          <w:bCs/>
          <w:kern w:val="36"/>
          <w:sz w:val="24"/>
          <w:szCs w:val="24"/>
        </w:rPr>
        <w:br/>
      </w:r>
      <w:r>
        <w:rPr>
          <w:rFonts w:ascii="Times New Roman" w:hAnsi="Times New Roman" w:cs="Times New Roman"/>
          <w:b/>
          <w:bCs/>
          <w:kern w:val="36"/>
          <w:sz w:val="24"/>
          <w:szCs w:val="24"/>
        </w:rPr>
        <w:br/>
      </w:r>
      <w:r>
        <w:rPr>
          <w:rFonts w:ascii="Times New Roman" w:hAnsi="Times New Roman" w:cs="Times New Roman"/>
          <w:b/>
          <w:bCs/>
          <w:kern w:val="36"/>
          <w:sz w:val="24"/>
          <w:szCs w:val="24"/>
        </w:rPr>
        <w:br/>
      </w:r>
    </w:p>
    <w:p w14:paraId="471A7E81" w14:textId="77777777" w:rsidR="00BC1D79" w:rsidRDefault="00BC1D79">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b/>
          <w:bCs/>
          <w:kern w:val="36"/>
          <w:sz w:val="24"/>
          <w:szCs w:val="24"/>
        </w:rPr>
      </w:pPr>
      <w:r>
        <w:rPr>
          <w:rFonts w:ascii="Times New Roman" w:hAnsi="Times New Roman" w:cs="Times New Roman"/>
          <w:b/>
          <w:bCs/>
          <w:kern w:val="36"/>
          <w:sz w:val="24"/>
          <w:szCs w:val="24"/>
        </w:rPr>
        <w:br w:type="page"/>
      </w:r>
    </w:p>
    <w:p w14:paraId="37898A1C" w14:textId="1EC3582D" w:rsidR="000644E1" w:rsidRPr="00BD0F20"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lastRenderedPageBreak/>
        <w:t>CHAPTER ONE</w:t>
      </w:r>
    </w:p>
    <w:p w14:paraId="32843368" w14:textId="77777777" w:rsidR="000644E1" w:rsidRPr="00BD0F20"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t>INTRODUCTION</w:t>
      </w:r>
    </w:p>
    <w:p w14:paraId="14B4F174"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1.1</w:t>
      </w:r>
      <w:r w:rsidRPr="00BD0F20">
        <w:rPr>
          <w:rFonts w:ascii="Times New Roman" w:hAnsi="Times New Roman" w:cs="Times New Roman"/>
          <w:b/>
          <w:bCs/>
          <w:sz w:val="24"/>
          <w:szCs w:val="24"/>
        </w:rPr>
        <w:tab/>
        <w:t>Background of the Study</w:t>
      </w:r>
    </w:p>
    <w:p w14:paraId="7C9FAC5B"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w:t>
      </w:r>
      <w:proofErr w:type="spellStart"/>
      <w:r w:rsidR="00CC0F45" w:rsidRPr="00BD0F20">
        <w:rPr>
          <w:rFonts w:ascii="Times New Roman" w:hAnsi="Times New Roman" w:cs="Times New Roman"/>
          <w:sz w:val="24"/>
          <w:szCs w:val="24"/>
        </w:rPr>
        <w:t>stz</w:t>
      </w:r>
      <w:proofErr w:type="spellEnd"/>
      <w:r w:rsidRPr="00BD0F20">
        <w:rPr>
          <w:rFonts w:ascii="Times New Roman" w:hAnsi="Times New Roman" w:cs="Times New Roman"/>
          <w:sz w:val="24"/>
          <w:szCs w:val="24"/>
        </w:rPr>
        <w:t xml:space="preserve"> selectively destroys insulin-producing beta cells in the pancreas, mimicking the pathophysiology of diabetes (Lenzen, 2008).</w:t>
      </w:r>
    </w:p>
    <w:p w14:paraId="14A4084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commonly known as the African star apple, is a tropical plant whose various parts have been traditionally used in folk medicine for their purported health benefits. Preliminary studies suggest that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possesses antioxidant and hypoglycemic properties, making it a potential candidate for managing diabetes (</w:t>
      </w:r>
      <w:proofErr w:type="spellStart"/>
      <w:r w:rsidRPr="00BD0F20">
        <w:rPr>
          <w:rFonts w:ascii="Times New Roman" w:hAnsi="Times New Roman" w:cs="Times New Roman"/>
          <w:sz w:val="24"/>
          <w:szCs w:val="24"/>
        </w:rPr>
        <w:t>Olorunnisola</w:t>
      </w:r>
      <w:proofErr w:type="spellEnd"/>
      <w:r w:rsidRPr="00BD0F20">
        <w:rPr>
          <w:rFonts w:ascii="Times New Roman" w:hAnsi="Times New Roman" w:cs="Times New Roman"/>
          <w:sz w:val="24"/>
          <w:szCs w:val="24"/>
        </w:rPr>
        <w:t xml:space="preserve"> et al., 2008). This study aims to explore the anti-diabetic effects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on alloxan-induced diabetic rats, providing scientific validation for its traditional use.</w:t>
      </w:r>
    </w:p>
    <w:p w14:paraId="73DDA6B6"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living with diabetes in 2019, and this number is projected to reach 700 million by 2045 if current trends continue (International Diabetes Federation, 2019). This increase underscores the urgent need for effective and accessible therapeutic strategies.</w:t>
      </w:r>
    </w:p>
    <w:p w14:paraId="1951930C"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Traditional medicine has been a cornerstone in the management of various diseases, including diabetes, particularly in developing countries where access to modern healthcare may be limited. Medicinal plants, used in folk remedies, offer a reservoir of bioactive </w:t>
      </w:r>
      <w:r w:rsidRPr="00BD0F20">
        <w:rPr>
          <w:rFonts w:ascii="Times New Roman" w:hAnsi="Times New Roman" w:cs="Times New Roman"/>
          <w:sz w:val="24"/>
          <w:szCs w:val="24"/>
        </w:rPr>
        <w:lastRenderedPageBreak/>
        <w:t xml:space="preserve">compounds that could be developed into modern pharmaceuticals (Patel </w:t>
      </w:r>
      <w:r w:rsidRPr="00BD0F20">
        <w:rPr>
          <w:rFonts w:ascii="Times New Roman" w:hAnsi="Times New Roman" w:cs="Times New Roman"/>
          <w:i/>
          <w:iCs/>
          <w:sz w:val="24"/>
          <w:szCs w:val="24"/>
        </w:rPr>
        <w:t>et al</w:t>
      </w:r>
      <w:r w:rsidRPr="00BD0F20">
        <w:rPr>
          <w:rFonts w:ascii="Times New Roman" w:hAnsi="Times New Roman" w:cs="Times New Roman"/>
          <w:sz w:val="24"/>
          <w:szCs w:val="24"/>
        </w:rPr>
        <w:t xml:space="preserve">., 2012).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14:paraId="698301C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Research into the medicinal properties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has identified several bioactive compounds, such as flavonoids, saponins, tannins, and alkaloids. These compounds are known for their antioxidant, anti-inflammatory, and antimicrobial activities, which may contribute to the plant's therapeutic effects (Adebayo </w:t>
      </w:r>
      <w:r w:rsidRPr="00BD0F20">
        <w:rPr>
          <w:rFonts w:ascii="Times New Roman" w:hAnsi="Times New Roman" w:cs="Times New Roman"/>
          <w:i/>
          <w:iCs/>
          <w:sz w:val="24"/>
          <w:szCs w:val="24"/>
        </w:rPr>
        <w:t>et al</w:t>
      </w:r>
      <w:r w:rsidRPr="00BD0F20">
        <w:rPr>
          <w:rFonts w:ascii="Times New Roman" w:hAnsi="Times New Roman" w:cs="Times New Roman"/>
          <w:sz w:val="24"/>
          <w:szCs w:val="24"/>
        </w:rPr>
        <w:t>., 2011). Flavonoids, in particular, have been shown to have significant anti-diabetic properties by improving insulin secretion and sensitivity, reducing oxidative stress, and modulating carbohydrate metabolism (</w:t>
      </w:r>
      <w:proofErr w:type="spellStart"/>
      <w:r w:rsidRPr="00BD0F20">
        <w:rPr>
          <w:rFonts w:ascii="Times New Roman" w:hAnsi="Times New Roman" w:cs="Times New Roman"/>
          <w:sz w:val="24"/>
          <w:szCs w:val="24"/>
        </w:rPr>
        <w:t>Adefegha&amp;Oboh</w:t>
      </w:r>
      <w:proofErr w:type="spellEnd"/>
      <w:r w:rsidRPr="00BD0F20">
        <w:rPr>
          <w:rFonts w:ascii="Times New Roman" w:hAnsi="Times New Roman" w:cs="Times New Roman"/>
          <w:sz w:val="24"/>
          <w:szCs w:val="24"/>
        </w:rPr>
        <w:t>, 2012).</w:t>
      </w:r>
    </w:p>
    <w:p w14:paraId="61E942DB"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Alloxan-induced diabetes in rats is a well-established model for studying diabetes and evaluating the potential anti-diabetic effects of various substances. Alloxan, a beta-cell cytotoxin, selectively destroys insulin-producing cells in the pancreas, leading to hyperglycemia and other diabetic complications (Lenzen, 2008). This model closely mimics the pathophysiology of Type 1 diabetes in humans, making it suitable for preclinical testing of anti-diabetic agents.</w:t>
      </w:r>
    </w:p>
    <w:p w14:paraId="4CB6B189"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
    <w:p w14:paraId="17C5B6C7"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Previous studies on the anti-diabetic potential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have yielded promising results. For instance, Adewole and Caxton-Martins (2006) demonstrated that the leaf extract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significantly lowered blood glucose levels in diabetic rats. However, comprehensive studies investigating the mechanisms by which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exerts its hypoglycemic effects are still needed. Understanding these mechanisms could facilitate the development of new, plant-based therapeutic agents for diabetes management.</w:t>
      </w:r>
    </w:p>
    <w:p w14:paraId="1701BA40"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lastRenderedPageBreak/>
        <w:t xml:space="preserve">Given the increasing burden of diabetes and the limitations of current treatments, there is a pressing need to explore alternative therapies. Natural products like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offer a promising avenue for the discovery of new anti-diabetic agents that are both effective and affordable. This study aims to build on the existing body of knowledge by systematically investigating the anti-diabetic effects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in an alloxan-induced diabetic rat model.</w:t>
      </w:r>
    </w:p>
    <w:p w14:paraId="3852E771"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1.2</w:t>
      </w:r>
      <w:r w:rsidRPr="00BD0F20">
        <w:rPr>
          <w:rFonts w:ascii="Times New Roman" w:hAnsi="Times New Roman" w:cs="Times New Roman"/>
          <w:b/>
          <w:bCs/>
          <w:sz w:val="24"/>
          <w:szCs w:val="24"/>
        </w:rPr>
        <w:tab/>
        <w:t>Aim of the Study</w:t>
      </w:r>
    </w:p>
    <w:p w14:paraId="5F85AAB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The primary aim of this study is to investigate the anti-diabetic effect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in alloxan-induced diabetic rats. This research seeks to determine whether the plant extract can mitigate hyperglycemia and its associated complications in an established animal model of diabetes.</w:t>
      </w:r>
    </w:p>
    <w:p w14:paraId="25F45348"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1.3</w:t>
      </w:r>
      <w:r w:rsidRPr="00BD0F20">
        <w:rPr>
          <w:rFonts w:ascii="Times New Roman" w:hAnsi="Times New Roman" w:cs="Times New Roman"/>
          <w:b/>
          <w:bCs/>
          <w:sz w:val="24"/>
          <w:szCs w:val="24"/>
        </w:rPr>
        <w:tab/>
        <w:t>Objective of the Study</w:t>
      </w:r>
    </w:p>
    <w:p w14:paraId="292BA83B" w14:textId="77777777" w:rsidR="000644E1" w:rsidRPr="00BD0F20" w:rsidRDefault="000644E1" w:rsidP="008C08AA">
      <w:pPr>
        <w:numPr>
          <w:ilvl w:val="0"/>
          <w:numId w:val="2"/>
        </w:numPr>
        <w:spacing w:before="100" w:after="100" w:line="360" w:lineRule="auto"/>
        <w:jc w:val="both"/>
        <w:rPr>
          <w:rFonts w:ascii="Times New Roman" w:hAnsi="Times New Roman" w:cs="Times New Roman"/>
          <w:sz w:val="24"/>
          <w:szCs w:val="24"/>
        </w:rPr>
      </w:pPr>
      <w:r w:rsidRPr="00BD0F20">
        <w:rPr>
          <w:rFonts w:ascii="Times New Roman" w:hAnsi="Times New Roman" w:cs="Times New Roman"/>
          <w:sz w:val="24"/>
          <w:szCs w:val="24"/>
        </w:rPr>
        <w:t xml:space="preserve">To evaluate the phytochemical composition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extracts.</w:t>
      </w:r>
    </w:p>
    <w:p w14:paraId="0AE1A652" w14:textId="77777777" w:rsidR="000644E1" w:rsidRPr="00BD0F20" w:rsidRDefault="000644E1" w:rsidP="008C08AA">
      <w:pPr>
        <w:numPr>
          <w:ilvl w:val="0"/>
          <w:numId w:val="2"/>
        </w:numPr>
        <w:spacing w:before="100" w:after="100" w:line="360" w:lineRule="auto"/>
        <w:jc w:val="both"/>
        <w:rPr>
          <w:rFonts w:ascii="Times New Roman" w:hAnsi="Times New Roman" w:cs="Times New Roman"/>
          <w:sz w:val="24"/>
          <w:szCs w:val="24"/>
        </w:rPr>
      </w:pPr>
      <w:r w:rsidRPr="00BD0F20">
        <w:rPr>
          <w:rFonts w:ascii="Times New Roman" w:hAnsi="Times New Roman" w:cs="Times New Roman"/>
          <w:sz w:val="24"/>
          <w:szCs w:val="24"/>
        </w:rPr>
        <w:t xml:space="preserve">To determine the hypoglycemic effect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on STZ-induced diabetic rats.</w:t>
      </w:r>
    </w:p>
    <w:p w14:paraId="0DB644D3" w14:textId="77777777" w:rsidR="000644E1" w:rsidRPr="00BD0F20" w:rsidRDefault="000644E1" w:rsidP="008C08AA">
      <w:pPr>
        <w:numPr>
          <w:ilvl w:val="0"/>
          <w:numId w:val="2"/>
        </w:numPr>
        <w:spacing w:before="100" w:after="100" w:line="360" w:lineRule="auto"/>
        <w:jc w:val="both"/>
        <w:rPr>
          <w:rFonts w:ascii="Times New Roman" w:hAnsi="Times New Roman" w:cs="Times New Roman"/>
          <w:sz w:val="24"/>
          <w:szCs w:val="24"/>
        </w:rPr>
      </w:pPr>
      <w:r w:rsidRPr="00BD0F20">
        <w:rPr>
          <w:rFonts w:ascii="Times New Roman" w:hAnsi="Times New Roman" w:cs="Times New Roman"/>
          <w:sz w:val="24"/>
          <w:szCs w:val="24"/>
        </w:rPr>
        <w:t xml:space="preserve">To compare the efficacy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with standard anti-diabetic drugs</w:t>
      </w:r>
    </w:p>
    <w:p w14:paraId="247B0C80"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1.4</w:t>
      </w:r>
      <w:r w:rsidRPr="00BD0F20">
        <w:rPr>
          <w:rFonts w:ascii="Times New Roman" w:hAnsi="Times New Roman" w:cs="Times New Roman"/>
          <w:b/>
          <w:bCs/>
          <w:sz w:val="24"/>
          <w:szCs w:val="24"/>
        </w:rPr>
        <w:tab/>
        <w:t>Problem Statement</w:t>
      </w:r>
    </w:p>
    <w:p w14:paraId="1F9B46AB"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which, if proven effective, could contribute to the development of new therapeutic options for diabetes management.</w:t>
      </w:r>
    </w:p>
    <w:p w14:paraId="22F2E27E"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lastRenderedPageBreak/>
        <w:t>1.5</w:t>
      </w:r>
      <w:r w:rsidRPr="00BD0F20">
        <w:rPr>
          <w:rFonts w:ascii="Times New Roman" w:hAnsi="Times New Roman" w:cs="Times New Roman"/>
          <w:b/>
          <w:bCs/>
          <w:sz w:val="24"/>
          <w:szCs w:val="24"/>
        </w:rPr>
        <w:tab/>
        <w:t>Scope of the Study</w:t>
      </w:r>
    </w:p>
    <w:p w14:paraId="5AE7C37A"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This study focuses on evaluating the anti-diabetic effects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in an alloxan-induced diabetic rat model. It includes the preparation and phytochemical analysis of plant extracts, administration of these extracts to diabetic rats, and subsequent assessment of blood glucose levels, insulin levels, and pancreatic tissue histopathology. The study is limited to the use of laboratory animals and may form the basis for future clinical trials in humans.</w:t>
      </w:r>
    </w:p>
    <w:p w14:paraId="08431902" w14:textId="77777777" w:rsidR="000644E1" w:rsidRPr="00BD0F20"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p>
    <w:p w14:paraId="1123149B" w14:textId="77777777" w:rsidR="000644E1" w:rsidRPr="00BD0F20"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kern w:val="36"/>
          <w:sz w:val="24"/>
          <w:szCs w:val="24"/>
        </w:rPr>
      </w:pPr>
      <w:r w:rsidRPr="00BD0F20">
        <w:rPr>
          <w:rFonts w:ascii="Times New Roman" w:hAnsi="Times New Roman" w:cs="Times New Roman"/>
          <w:b/>
          <w:bCs/>
          <w:kern w:val="36"/>
          <w:sz w:val="24"/>
          <w:szCs w:val="24"/>
        </w:rPr>
        <w:br w:type="page"/>
      </w:r>
    </w:p>
    <w:p w14:paraId="09DA3E9A" w14:textId="77777777" w:rsidR="000644E1" w:rsidRPr="00BD0F20"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lastRenderedPageBreak/>
        <w:t>CHAPTER TWO</w:t>
      </w:r>
    </w:p>
    <w:p w14:paraId="14A04794" w14:textId="77777777" w:rsidR="000644E1" w:rsidRPr="00BD0F20"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t>LITERATURE REVIEW</w:t>
      </w:r>
    </w:p>
    <w:p w14:paraId="63E6C3FE"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2.1</w:t>
      </w:r>
      <w:r w:rsidRPr="00BD0F20">
        <w:rPr>
          <w:rFonts w:ascii="Times New Roman" w:hAnsi="Times New Roman" w:cs="Times New Roman"/>
          <w:b/>
          <w:bCs/>
          <w:sz w:val="24"/>
          <w:szCs w:val="24"/>
        </w:rPr>
        <w:tab/>
        <w:t>Diabetes Mellitus: An Overview</w:t>
      </w:r>
    </w:p>
    <w:p w14:paraId="26F9CF3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w:t>
      </w:r>
      <w:proofErr w:type="spellStart"/>
      <w:r w:rsidRPr="00BD0F20">
        <w:rPr>
          <w:rFonts w:ascii="Times New Roman" w:hAnsi="Times New Roman" w:cs="Times New Roman"/>
          <w:sz w:val="24"/>
          <w:szCs w:val="24"/>
        </w:rPr>
        <w:t>Chawla</w:t>
      </w:r>
      <w:r w:rsidRPr="00BD0F20">
        <w:rPr>
          <w:rFonts w:ascii="Times New Roman" w:hAnsi="Times New Roman" w:cs="Times New Roman"/>
          <w:i/>
          <w:iCs/>
          <w:sz w:val="24"/>
          <w:szCs w:val="24"/>
        </w:rPr>
        <w:t>et</w:t>
      </w:r>
      <w:proofErr w:type="spellEnd"/>
      <w:r w:rsidRPr="00BD0F20">
        <w:rPr>
          <w:rFonts w:ascii="Times New Roman" w:hAnsi="Times New Roman" w:cs="Times New Roman"/>
          <w:i/>
          <w:iCs/>
          <w:sz w:val="24"/>
          <w:szCs w:val="24"/>
        </w:rPr>
        <w:t xml:space="preserve"> al</w:t>
      </w:r>
      <w:r w:rsidRPr="00BD0F20">
        <w:rPr>
          <w:rFonts w:ascii="Times New Roman" w:hAnsi="Times New Roman" w:cs="Times New Roman"/>
          <w:sz w:val="24"/>
          <w:szCs w:val="24"/>
        </w:rPr>
        <w:t>., 2016).</w:t>
      </w:r>
    </w:p>
    <w:p w14:paraId="588EAEE4"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14:paraId="74D85916"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
    <w:p w14:paraId="2ADE8F4A"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2.2</w:t>
      </w:r>
      <w:r w:rsidRPr="00BD0F20">
        <w:rPr>
          <w:rFonts w:ascii="Times New Roman" w:hAnsi="Times New Roman" w:cs="Times New Roman"/>
          <w:b/>
          <w:bCs/>
          <w:sz w:val="24"/>
          <w:szCs w:val="24"/>
        </w:rPr>
        <w:tab/>
        <w:t>STZ-Induced Diabetes in Rats</w:t>
      </w:r>
    </w:p>
    <w:p w14:paraId="372BCBB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STZ, a cytotoxic glucose analog, is widely used to induce diabetes in experimental animal models. It selectively targets pancreatic beta cells through its accumulation in these cells via the GLUT2 glucose transporter, leading to cell death and subsequent insulin deficiency </w:t>
      </w:r>
      <w:r w:rsidRPr="00BD0F20">
        <w:rPr>
          <w:rFonts w:ascii="Times New Roman" w:hAnsi="Times New Roman" w:cs="Times New Roman"/>
          <w:sz w:val="24"/>
          <w:szCs w:val="24"/>
        </w:rPr>
        <w:lastRenderedPageBreak/>
        <w:t>(Lenzen, 2008). This model closely mimics the human condition of Type 1 diabetes, making it valuable for studying potential anti-diabetic agents.</w:t>
      </w:r>
    </w:p>
    <w:p w14:paraId="26342B44"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14:paraId="3A6C911E"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2.3</w:t>
      </w:r>
      <w:r w:rsidRPr="00BD0F20">
        <w:rPr>
          <w:rFonts w:ascii="Times New Roman" w:hAnsi="Times New Roman" w:cs="Times New Roman"/>
          <w:b/>
          <w:bCs/>
          <w:sz w:val="24"/>
          <w:szCs w:val="24"/>
        </w:rPr>
        <w:tab/>
        <w:t>Medicinal Plants in Diabetes Management</w:t>
      </w:r>
    </w:p>
    <w:p w14:paraId="7207F55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BD0F20">
        <w:rPr>
          <w:rFonts w:ascii="Times New Roman" w:hAnsi="Times New Roman" w:cs="Times New Roman"/>
          <w:i/>
          <w:iCs/>
          <w:sz w:val="24"/>
          <w:szCs w:val="24"/>
        </w:rPr>
        <w:t>et al</w:t>
      </w:r>
      <w:r w:rsidRPr="00BD0F20">
        <w:rPr>
          <w:rFonts w:ascii="Times New Roman" w:hAnsi="Times New Roman" w:cs="Times New Roman"/>
          <w:sz w:val="24"/>
          <w:szCs w:val="24"/>
        </w:rPr>
        <w:t>., 2012).</w:t>
      </w:r>
    </w:p>
    <w:p w14:paraId="365B71A8"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w:t>
      </w:r>
      <w:proofErr w:type="spellStart"/>
      <w:r w:rsidRPr="00BD0F20">
        <w:rPr>
          <w:rFonts w:ascii="Times New Roman" w:hAnsi="Times New Roman" w:cs="Times New Roman"/>
          <w:sz w:val="24"/>
          <w:szCs w:val="24"/>
        </w:rPr>
        <w:t>Momordicacharantia</w:t>
      </w:r>
      <w:proofErr w:type="spellEnd"/>
      <w:r w:rsidRPr="00BD0F20">
        <w:rPr>
          <w:rFonts w:ascii="Times New Roman" w:hAnsi="Times New Roman" w:cs="Times New Roman"/>
          <w:sz w:val="24"/>
          <w:szCs w:val="24"/>
        </w:rPr>
        <w:t xml:space="preserve"> (bitter melon), </w:t>
      </w:r>
      <w:proofErr w:type="spellStart"/>
      <w:r w:rsidRPr="00BD0F20">
        <w:rPr>
          <w:rFonts w:ascii="Times New Roman" w:hAnsi="Times New Roman" w:cs="Times New Roman"/>
          <w:sz w:val="24"/>
          <w:szCs w:val="24"/>
        </w:rPr>
        <w:t>Trigonellafoenum</w:t>
      </w:r>
      <w:proofErr w:type="spellEnd"/>
      <w:r w:rsidRPr="00BD0F20">
        <w:rPr>
          <w:rFonts w:ascii="Times New Roman" w:hAnsi="Times New Roman" w:cs="Times New Roman"/>
          <w:sz w:val="24"/>
          <w:szCs w:val="24"/>
        </w:rPr>
        <w:t xml:space="preserve">-graecum (fenugreek), and </w:t>
      </w:r>
      <w:proofErr w:type="spellStart"/>
      <w:r w:rsidRPr="00BD0F20">
        <w:rPr>
          <w:rFonts w:ascii="Times New Roman" w:hAnsi="Times New Roman" w:cs="Times New Roman"/>
          <w:sz w:val="24"/>
          <w:szCs w:val="24"/>
        </w:rPr>
        <w:t>Gymnemasylvestre</w:t>
      </w:r>
      <w:proofErr w:type="spellEnd"/>
      <w:r w:rsidRPr="00BD0F20">
        <w:rPr>
          <w:rFonts w:ascii="Times New Roman" w:hAnsi="Times New Roman" w:cs="Times New Roman"/>
          <w:sz w:val="24"/>
          <w:szCs w:val="24"/>
        </w:rPr>
        <w:t xml:space="preserve"> (</w:t>
      </w:r>
      <w:proofErr w:type="spellStart"/>
      <w:r w:rsidRPr="00BD0F20">
        <w:rPr>
          <w:rFonts w:ascii="Times New Roman" w:hAnsi="Times New Roman" w:cs="Times New Roman"/>
          <w:sz w:val="24"/>
          <w:szCs w:val="24"/>
        </w:rPr>
        <w:t>gymnema</w:t>
      </w:r>
      <w:proofErr w:type="spellEnd"/>
      <w:r w:rsidRPr="00BD0F20">
        <w:rPr>
          <w:rFonts w:ascii="Times New Roman" w:hAnsi="Times New Roman" w:cs="Times New Roman"/>
          <w:sz w:val="24"/>
          <w:szCs w:val="24"/>
        </w:rPr>
        <w:t>), which have shown promise in both preclinical and clinical studies (Bailey &amp; Day, 1989).</w:t>
      </w:r>
    </w:p>
    <w:p w14:paraId="6D240149" w14:textId="77777777" w:rsidR="000644E1" w:rsidRPr="00BD0F20" w:rsidRDefault="000644E1" w:rsidP="008C08AA">
      <w:pPr>
        <w:spacing w:before="100" w:after="100" w:line="360" w:lineRule="auto"/>
        <w:jc w:val="both"/>
        <w:outlineLvl w:val="1"/>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2.4</w:t>
      </w:r>
      <w:r w:rsidRPr="00BD0F20">
        <w:rPr>
          <w:rFonts w:ascii="Times New Roman" w:hAnsi="Times New Roman" w:cs="Times New Roman"/>
          <w:b/>
          <w:bCs/>
          <w:sz w:val="24"/>
          <w:szCs w:val="24"/>
        </w:rPr>
        <w:tab/>
      </w:r>
      <w:proofErr w:type="spellStart"/>
      <w:r w:rsidRPr="00BD0F20">
        <w:rPr>
          <w:rFonts w:ascii="Times New Roman" w:hAnsi="Times New Roman" w:cs="Times New Roman"/>
          <w:b/>
          <w:bCs/>
          <w:sz w:val="24"/>
          <w:szCs w:val="24"/>
        </w:rPr>
        <w:t>ChrysophyllumAlbidum</w:t>
      </w:r>
      <w:proofErr w:type="spellEnd"/>
      <w:r w:rsidRPr="00BD0F20">
        <w:rPr>
          <w:rFonts w:ascii="Times New Roman" w:hAnsi="Times New Roman" w:cs="Times New Roman"/>
          <w:b/>
          <w:bCs/>
          <w:sz w:val="24"/>
          <w:szCs w:val="24"/>
        </w:rPr>
        <w:t>: Pharmacological Potential</w:t>
      </w:r>
    </w:p>
    <w:p w14:paraId="195243C2"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lastRenderedPageBreak/>
        <w:t>Chrysophyllumalbidum</w:t>
      </w:r>
      <w:proofErr w:type="spellEnd"/>
      <w:r w:rsidRPr="00BD0F20">
        <w:rPr>
          <w:rFonts w:ascii="Times New Roman" w:hAnsi="Times New Roman" w:cs="Times New Roman"/>
          <w:sz w:val="24"/>
          <w:szCs w:val="24"/>
        </w:rPr>
        <w:t xml:space="preserve"> belongs to the </w:t>
      </w:r>
      <w:proofErr w:type="spellStart"/>
      <w:r w:rsidRPr="00BD0F20">
        <w:rPr>
          <w:rFonts w:ascii="Times New Roman" w:hAnsi="Times New Roman" w:cs="Times New Roman"/>
          <w:sz w:val="24"/>
          <w:szCs w:val="24"/>
        </w:rPr>
        <w:t>Sapotaceae</w:t>
      </w:r>
      <w:proofErr w:type="spellEnd"/>
      <w:r w:rsidRPr="00BD0F20">
        <w:rPr>
          <w:rFonts w:ascii="Times New Roman" w:hAnsi="Times New Roman" w:cs="Times New Roman"/>
          <w:sz w:val="24"/>
          <w:szCs w:val="24"/>
        </w:rPr>
        <w:t xml:space="preserve"> family and is indigenous to tropical Africa. It is traditionally used to treat various ailments, including malaria, diarrhea, and diabetes (</w:t>
      </w:r>
      <w:proofErr w:type="spellStart"/>
      <w:r w:rsidRPr="00BD0F20">
        <w:rPr>
          <w:rFonts w:ascii="Times New Roman" w:hAnsi="Times New Roman" w:cs="Times New Roman"/>
          <w:sz w:val="24"/>
          <w:szCs w:val="24"/>
        </w:rPr>
        <w:t>Olorunnisola</w:t>
      </w:r>
      <w:proofErr w:type="spellEnd"/>
      <w:r w:rsidRPr="00BD0F20">
        <w:rPr>
          <w:rFonts w:ascii="Times New Roman" w:hAnsi="Times New Roman" w:cs="Times New Roman"/>
          <w:sz w:val="24"/>
          <w:szCs w:val="24"/>
        </w:rPr>
        <w:t xml:space="preserve"> et al., 2008). Phytochemical studies have revealed that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contains important bioactive compounds such as flavonoids, saponins, tannins, and alkaloids, which possess antioxidant and anti-inflammatory properties (</w:t>
      </w:r>
      <w:proofErr w:type="spellStart"/>
      <w:r w:rsidRPr="00BD0F20">
        <w:rPr>
          <w:rFonts w:ascii="Times New Roman" w:hAnsi="Times New Roman" w:cs="Times New Roman"/>
          <w:sz w:val="24"/>
          <w:szCs w:val="24"/>
        </w:rPr>
        <w:t>Ajiboye</w:t>
      </w:r>
      <w:r w:rsidRPr="00BD0F20">
        <w:rPr>
          <w:rFonts w:ascii="Times New Roman" w:hAnsi="Times New Roman" w:cs="Times New Roman"/>
          <w:i/>
          <w:iCs/>
          <w:sz w:val="24"/>
          <w:szCs w:val="24"/>
        </w:rPr>
        <w:t>et</w:t>
      </w:r>
      <w:proofErr w:type="spellEnd"/>
      <w:r w:rsidRPr="00BD0F20">
        <w:rPr>
          <w:rFonts w:ascii="Times New Roman" w:hAnsi="Times New Roman" w:cs="Times New Roman"/>
          <w:i/>
          <w:iCs/>
          <w:sz w:val="24"/>
          <w:szCs w:val="24"/>
        </w:rPr>
        <w:t xml:space="preserve"> al</w:t>
      </w:r>
      <w:r w:rsidRPr="00BD0F20">
        <w:rPr>
          <w:rFonts w:ascii="Times New Roman" w:hAnsi="Times New Roman" w:cs="Times New Roman"/>
          <w:sz w:val="24"/>
          <w:szCs w:val="24"/>
        </w:rPr>
        <w:t>., 2013).</w:t>
      </w:r>
    </w:p>
    <w:p w14:paraId="03FE353C"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Preliminary studies suggest that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extracts can significantly reduce blood glucose levels in diabetic rats, supporting its traditional use as an anti-diabetic agent (Adewole&amp; Caxton-Martins, 2006). However, comprehensive studies are needed to confirm these effects and elucidate the underlying mechanisms.</w:t>
      </w:r>
    </w:p>
    <w:p w14:paraId="4A4CE469"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commonly known as the African star apple, belongs to the </w:t>
      </w:r>
      <w:proofErr w:type="spellStart"/>
      <w:r w:rsidRPr="00BD0F20">
        <w:rPr>
          <w:rFonts w:ascii="Times New Roman" w:hAnsi="Times New Roman" w:cs="Times New Roman"/>
          <w:sz w:val="24"/>
          <w:szCs w:val="24"/>
        </w:rPr>
        <w:t>Sapotaceae</w:t>
      </w:r>
      <w:proofErr w:type="spellEnd"/>
      <w:r w:rsidRPr="00BD0F20">
        <w:rPr>
          <w:rFonts w:ascii="Times New Roman" w:hAnsi="Times New Roman" w:cs="Times New Roman"/>
          <w:sz w:val="24"/>
          <w:szCs w:val="24"/>
        </w:rPr>
        <w:t xml:space="preserve"> family and is native to tropical Africa. The plant has been traditionally used in various African countries for its purported medicinal properties. The leaves, seeds, and fruits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are used to treat a range of ailments, including malaria, diarrhea, and diabetes (</w:t>
      </w:r>
      <w:proofErr w:type="spellStart"/>
      <w:r w:rsidRPr="00BD0F20">
        <w:rPr>
          <w:rFonts w:ascii="Times New Roman" w:hAnsi="Times New Roman" w:cs="Times New Roman"/>
          <w:sz w:val="24"/>
          <w:szCs w:val="24"/>
        </w:rPr>
        <w:t>Olorunnisola</w:t>
      </w:r>
      <w:r w:rsidRPr="00BD0F20">
        <w:rPr>
          <w:rFonts w:ascii="Times New Roman" w:hAnsi="Times New Roman" w:cs="Times New Roman"/>
          <w:i/>
          <w:iCs/>
          <w:sz w:val="24"/>
          <w:szCs w:val="24"/>
        </w:rPr>
        <w:t>et</w:t>
      </w:r>
      <w:proofErr w:type="spellEnd"/>
      <w:r w:rsidRPr="00BD0F20">
        <w:rPr>
          <w:rFonts w:ascii="Times New Roman" w:hAnsi="Times New Roman" w:cs="Times New Roman"/>
          <w:i/>
          <w:iCs/>
          <w:sz w:val="24"/>
          <w:szCs w:val="24"/>
        </w:rPr>
        <w:t xml:space="preserve"> al</w:t>
      </w:r>
      <w:r w:rsidRPr="00BD0F20">
        <w:rPr>
          <w:rFonts w:ascii="Times New Roman" w:hAnsi="Times New Roman" w:cs="Times New Roman"/>
          <w:sz w:val="24"/>
          <w:szCs w:val="24"/>
        </w:rPr>
        <w:t>., 2008).</w:t>
      </w:r>
    </w:p>
    <w:p w14:paraId="02E37108"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Phytochemical analyses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have identified several bioactive compounds, such as flavonoids, saponins, tannins, and alkaloids, which are known for their antioxidant, anti-inflammatory, and antimicrobial activities (Adebayo </w:t>
      </w:r>
      <w:r w:rsidRPr="00BD0F20">
        <w:rPr>
          <w:rFonts w:ascii="Times New Roman" w:hAnsi="Times New Roman" w:cs="Times New Roman"/>
          <w:i/>
          <w:iCs/>
          <w:sz w:val="24"/>
          <w:szCs w:val="24"/>
        </w:rPr>
        <w:t>et al</w:t>
      </w:r>
      <w:r w:rsidRPr="00BD0F20">
        <w:rPr>
          <w:rFonts w:ascii="Times New Roman" w:hAnsi="Times New Roman" w:cs="Times New Roman"/>
          <w:sz w:val="24"/>
          <w:szCs w:val="24"/>
        </w:rPr>
        <w:t>., 2011).</w:t>
      </w:r>
    </w:p>
    <w:p w14:paraId="6A73EE0F" w14:textId="77777777" w:rsidR="00FC229C" w:rsidRPr="00BD0F20" w:rsidRDefault="000644E1" w:rsidP="008C08AA">
      <w:pPr>
        <w:spacing w:before="100" w:after="100" w:line="360" w:lineRule="auto"/>
        <w:jc w:val="both"/>
        <w:rPr>
          <w:rFonts w:ascii="Times New Roman" w:hAnsi="Times New Roman" w:cs="Times New Roman"/>
          <w:sz w:val="24"/>
          <w:szCs w:val="24"/>
        </w:rPr>
      </w:pPr>
      <w:r w:rsidRPr="00BD0F20">
        <w:rPr>
          <w:rFonts w:ascii="Times New Roman" w:hAnsi="Times New Roman" w:cs="Times New Roman"/>
          <w:sz w:val="24"/>
          <w:szCs w:val="24"/>
        </w:rPr>
        <w:t xml:space="preserve">The hypoglycemic potential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has been highlighted in preliminary studies. For instance, Adewole and Caxton-Martins (2006) reported that the methanolic leaf extract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significantly reduced blood glucose levels in alloxan-induced diabetic rats. Additionally, the extract showed protective effects on </w:t>
      </w:r>
    </w:p>
    <w:p w14:paraId="7C80B174"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sz w:val="24"/>
          <w:szCs w:val="24"/>
        </w:rPr>
        <w:br w:type="page"/>
      </w:r>
      <w:r w:rsidRPr="00BD0F20">
        <w:rPr>
          <w:rFonts w:ascii="Times New Roman" w:hAnsi="Times New Roman" w:cs="Times New Roman"/>
          <w:noProof/>
          <w:sz w:val="24"/>
          <w:szCs w:val="24"/>
          <w14:ligatures w14:val="standardContextual"/>
        </w:rPr>
        <w:lastRenderedPageBreak/>
        <w:drawing>
          <wp:inline distT="0" distB="0" distL="0" distR="0" wp14:anchorId="05F8FACD" wp14:editId="7528B537">
            <wp:extent cx="4601029" cy="6134705"/>
            <wp:effectExtent l="0" t="0" r="0" b="0"/>
            <wp:docPr id="24157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1" name="Picture 241575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5948" cy="6141264"/>
                    </a:xfrm>
                    <a:prstGeom prst="rect">
                      <a:avLst/>
                    </a:prstGeom>
                  </pic:spPr>
                </pic:pic>
              </a:graphicData>
            </a:graphic>
          </wp:inline>
        </w:drawing>
      </w:r>
    </w:p>
    <w:p w14:paraId="7024B795"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sz w:val="24"/>
          <w:szCs w:val="24"/>
        </w:rPr>
        <w:t xml:space="preserve">Figure 1: </w:t>
      </w:r>
      <w:proofErr w:type="spellStart"/>
      <w:r w:rsidRPr="00BD0F20">
        <w:rPr>
          <w:rFonts w:ascii="Times New Roman" w:hAnsi="Times New Roman" w:cs="Times New Roman"/>
          <w:sz w:val="24"/>
          <w:szCs w:val="24"/>
        </w:rPr>
        <w:t>Chryspophyllum</w:t>
      </w:r>
      <w:proofErr w:type="spellEnd"/>
      <w:r w:rsidRPr="00BD0F20">
        <w:rPr>
          <w:rFonts w:ascii="Times New Roman" w:hAnsi="Times New Roman" w:cs="Times New Roman"/>
          <w:sz w:val="24"/>
          <w:szCs w:val="24"/>
        </w:rPr>
        <w:t xml:space="preserve"> </w:t>
      </w:r>
      <w:proofErr w:type="spellStart"/>
      <w:r w:rsidRPr="00BD0F20">
        <w:rPr>
          <w:rFonts w:ascii="Times New Roman" w:hAnsi="Times New Roman" w:cs="Times New Roman"/>
          <w:sz w:val="24"/>
          <w:szCs w:val="24"/>
        </w:rPr>
        <w:t>Albidun</w:t>
      </w:r>
      <w:proofErr w:type="spellEnd"/>
      <w:r w:rsidRPr="00BD0F20">
        <w:rPr>
          <w:rFonts w:ascii="Times New Roman" w:hAnsi="Times New Roman" w:cs="Times New Roman"/>
          <w:sz w:val="24"/>
          <w:szCs w:val="24"/>
        </w:rPr>
        <w:br w:type="page"/>
      </w:r>
    </w:p>
    <w:p w14:paraId="4BA3C67D"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p>
    <w:p w14:paraId="650290E2"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pancreatic beta cells, suggesting a dual mechanism of action involving both the enhancement of insulin secretion and protection against beta-cell damage. Another study by </w:t>
      </w:r>
      <w:proofErr w:type="spellStart"/>
      <w:r w:rsidRPr="00BD0F20">
        <w:rPr>
          <w:rFonts w:ascii="Times New Roman" w:hAnsi="Times New Roman" w:cs="Times New Roman"/>
          <w:sz w:val="24"/>
          <w:szCs w:val="24"/>
        </w:rPr>
        <w:t>Olorunnisola</w:t>
      </w:r>
      <w:proofErr w:type="spellEnd"/>
      <w:r w:rsidRPr="00BD0F20">
        <w:rPr>
          <w:rFonts w:ascii="Times New Roman" w:hAnsi="Times New Roman" w:cs="Times New Roman"/>
          <w:sz w:val="24"/>
          <w:szCs w:val="24"/>
        </w:rPr>
        <w:t xml:space="preserve"> et al. (2008) demonstrated that the fruit pulp extract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possesses significant antioxidant activity, which may contribute to its anti-diabetic effects by mitigating oxidative stress, a key factor in diabetes pathogenesis.</w:t>
      </w:r>
    </w:p>
    <w:p w14:paraId="2E7D2863" w14:textId="77777777" w:rsidR="000644E1" w:rsidRPr="00BD0F20" w:rsidRDefault="000644E1" w:rsidP="008C08AA">
      <w:pPr>
        <w:spacing w:before="100" w:after="100" w:line="360" w:lineRule="auto"/>
        <w:jc w:val="both"/>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2.5</w:t>
      </w:r>
      <w:r w:rsidRPr="00BD0F20">
        <w:rPr>
          <w:rFonts w:ascii="Times New Roman" w:hAnsi="Times New Roman" w:cs="Times New Roman"/>
          <w:b/>
          <w:bCs/>
          <w:sz w:val="24"/>
          <w:szCs w:val="24"/>
        </w:rPr>
        <w:tab/>
        <w:t>Mechanisms of Action of Anti-Diabetic Plants</w:t>
      </w:r>
    </w:p>
    <w:p w14:paraId="1283223A"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The mechanisms through which anti-diabetic plants exert their effects are diverse and multifaceted. Flavonoids, a major class of compounds found in many medicinal plants, including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have been shown to enhance insulin secretion, improve insulin sensitivity, and modulate glucose metabolism (</w:t>
      </w:r>
      <w:proofErr w:type="spellStart"/>
      <w:r w:rsidRPr="00BD0F20">
        <w:rPr>
          <w:rFonts w:ascii="Times New Roman" w:hAnsi="Times New Roman" w:cs="Times New Roman"/>
          <w:sz w:val="24"/>
          <w:szCs w:val="24"/>
        </w:rPr>
        <w:t>Panche</w:t>
      </w:r>
      <w:proofErr w:type="spellEnd"/>
      <w:r w:rsidRPr="00BD0F20">
        <w:rPr>
          <w:rFonts w:ascii="Times New Roman" w:hAnsi="Times New Roman" w:cs="Times New Roman"/>
          <w:sz w:val="24"/>
          <w:szCs w:val="24"/>
        </w:rPr>
        <w:t xml:space="preserve"> et al., 2016). These compounds exert antioxidant effects by scavenging free radicals and upregulating the activity of antioxidant enzymes, thereby reducing oxidative stress and its detrimental effects on pancreatic beta cells and other tissues (</w:t>
      </w:r>
      <w:proofErr w:type="spellStart"/>
      <w:r w:rsidRPr="00BD0F20">
        <w:rPr>
          <w:rFonts w:ascii="Times New Roman" w:hAnsi="Times New Roman" w:cs="Times New Roman"/>
          <w:sz w:val="24"/>
          <w:szCs w:val="24"/>
        </w:rPr>
        <w:t>Rahimi</w:t>
      </w:r>
      <w:r w:rsidRPr="00BD0F20">
        <w:rPr>
          <w:rFonts w:ascii="Times New Roman" w:hAnsi="Times New Roman" w:cs="Times New Roman"/>
          <w:i/>
          <w:iCs/>
          <w:sz w:val="24"/>
          <w:szCs w:val="24"/>
        </w:rPr>
        <w:t>et</w:t>
      </w:r>
      <w:proofErr w:type="spellEnd"/>
      <w:r w:rsidRPr="00BD0F20">
        <w:rPr>
          <w:rFonts w:ascii="Times New Roman" w:hAnsi="Times New Roman" w:cs="Times New Roman"/>
          <w:i/>
          <w:iCs/>
          <w:sz w:val="24"/>
          <w:szCs w:val="24"/>
        </w:rPr>
        <w:t xml:space="preserve"> al</w:t>
      </w:r>
      <w:r w:rsidRPr="00BD0F20">
        <w:rPr>
          <w:rFonts w:ascii="Times New Roman" w:hAnsi="Times New Roman" w:cs="Times New Roman"/>
          <w:sz w:val="24"/>
          <w:szCs w:val="24"/>
        </w:rPr>
        <w:t>., 2005).</w:t>
      </w:r>
    </w:p>
    <w:p w14:paraId="4BC4D0C1"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Saponins, another class of bioactive compounds present in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14:paraId="5889531B" w14:textId="77777777" w:rsidR="000644E1" w:rsidRPr="00BD0F20" w:rsidRDefault="000644E1" w:rsidP="008C08AA">
      <w:pPr>
        <w:spacing w:before="100" w:after="100" w:line="360" w:lineRule="auto"/>
        <w:jc w:val="both"/>
        <w:rPr>
          <w:rFonts w:ascii="Times New Roman" w:eastAsia="Times New Roman" w:hAnsi="Times New Roman" w:cs="Times New Roman"/>
          <w:b/>
          <w:bCs/>
          <w:sz w:val="24"/>
          <w:szCs w:val="24"/>
        </w:rPr>
      </w:pPr>
      <w:r w:rsidRPr="00BD0F20">
        <w:rPr>
          <w:rFonts w:ascii="Times New Roman" w:hAnsi="Times New Roman" w:cs="Times New Roman"/>
          <w:b/>
          <w:bCs/>
          <w:sz w:val="24"/>
          <w:szCs w:val="24"/>
        </w:rPr>
        <w:t>2.6</w:t>
      </w:r>
      <w:r w:rsidRPr="00BD0F20">
        <w:rPr>
          <w:rFonts w:ascii="Times New Roman" w:hAnsi="Times New Roman" w:cs="Times New Roman"/>
          <w:b/>
          <w:bCs/>
          <w:sz w:val="24"/>
          <w:szCs w:val="24"/>
        </w:rPr>
        <w:tab/>
        <w:t>Comparative Studies on Anti-Diabetic Plants</w:t>
      </w:r>
    </w:p>
    <w:p w14:paraId="2746083B"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Comparative studies on the efficacy of different anti-diabetic plants have provided valuable insights into their potential therapeutic applications. For example, a study comparing the hypoglycemic effects of </w:t>
      </w:r>
      <w:proofErr w:type="spellStart"/>
      <w:r w:rsidRPr="00BD0F20">
        <w:rPr>
          <w:rFonts w:ascii="Times New Roman" w:hAnsi="Times New Roman" w:cs="Times New Roman"/>
          <w:sz w:val="24"/>
          <w:szCs w:val="24"/>
        </w:rPr>
        <w:t>Momordicacharantia</w:t>
      </w:r>
      <w:proofErr w:type="spellEnd"/>
      <w:r w:rsidRPr="00BD0F20">
        <w:rPr>
          <w:rFonts w:ascii="Times New Roman" w:hAnsi="Times New Roman" w:cs="Times New Roman"/>
          <w:sz w:val="24"/>
          <w:szCs w:val="24"/>
        </w:rPr>
        <w:t xml:space="preserve"> and </w:t>
      </w:r>
      <w:proofErr w:type="spellStart"/>
      <w:r w:rsidRPr="00BD0F20">
        <w:rPr>
          <w:rFonts w:ascii="Times New Roman" w:hAnsi="Times New Roman" w:cs="Times New Roman"/>
          <w:sz w:val="24"/>
          <w:szCs w:val="24"/>
        </w:rPr>
        <w:t>Gymnemasylvestre</w:t>
      </w:r>
      <w:proofErr w:type="spellEnd"/>
      <w:r w:rsidRPr="00BD0F20">
        <w:rPr>
          <w:rFonts w:ascii="Times New Roman" w:hAnsi="Times New Roman" w:cs="Times New Roman"/>
          <w:sz w:val="24"/>
          <w:szCs w:val="24"/>
        </w:rPr>
        <w:t xml:space="preserve"> found that both plants significantly reduced blood glucose levels in diabetic rats, but </w:t>
      </w:r>
      <w:proofErr w:type="spellStart"/>
      <w:r w:rsidRPr="00BD0F20">
        <w:rPr>
          <w:rFonts w:ascii="Times New Roman" w:hAnsi="Times New Roman" w:cs="Times New Roman"/>
          <w:sz w:val="24"/>
          <w:szCs w:val="24"/>
        </w:rPr>
        <w:t>Momordicacharantia</w:t>
      </w:r>
      <w:proofErr w:type="spellEnd"/>
      <w:r w:rsidRPr="00BD0F20">
        <w:rPr>
          <w:rFonts w:ascii="Times New Roman" w:hAnsi="Times New Roman" w:cs="Times New Roman"/>
          <w:sz w:val="24"/>
          <w:szCs w:val="24"/>
        </w:rPr>
        <w:t xml:space="preserve"> </w:t>
      </w:r>
      <w:r w:rsidRPr="00BD0F20">
        <w:rPr>
          <w:rFonts w:ascii="Times New Roman" w:hAnsi="Times New Roman" w:cs="Times New Roman"/>
          <w:sz w:val="24"/>
          <w:szCs w:val="24"/>
        </w:rPr>
        <w:lastRenderedPageBreak/>
        <w:t>exhibited a more pronounced effect on improving insulin sensitivity (Sharma et al., 1990). Similarly, the combined use of multiple plant extracts has been explored to achieve synergistic effects and enhance overall therapeutic efficacy (Marles&amp; Farnsworth, 1995).</w:t>
      </w:r>
    </w:p>
    <w:p w14:paraId="44B6759B"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In the context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further comparative studies are warranted to evaluate its efficacy relative to other well-established anti-diabetic plants. Such studies could help identify the unique advantages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and optimize its use in diabetes management.</w:t>
      </w:r>
    </w:p>
    <w:p w14:paraId="26CAA1AA"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
    <w:p w14:paraId="46A8AEE1"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
    <w:p w14:paraId="5049C973" w14:textId="77777777" w:rsidR="000644E1" w:rsidRPr="00BD0F20" w:rsidRDefault="000644E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kern w:val="36"/>
          <w:sz w:val="24"/>
          <w:szCs w:val="24"/>
        </w:rPr>
      </w:pPr>
      <w:r w:rsidRPr="00BD0F20">
        <w:rPr>
          <w:rFonts w:ascii="Times New Roman" w:hAnsi="Times New Roman" w:cs="Times New Roman"/>
          <w:b/>
          <w:bCs/>
          <w:kern w:val="36"/>
          <w:sz w:val="24"/>
          <w:szCs w:val="24"/>
        </w:rPr>
        <w:br w:type="page"/>
      </w:r>
    </w:p>
    <w:p w14:paraId="39C22734" w14:textId="77777777" w:rsidR="000644E1" w:rsidRPr="00BD0F20" w:rsidRDefault="000644E1" w:rsidP="008C08AA">
      <w:pPr>
        <w:spacing w:before="100" w:after="100" w:line="360" w:lineRule="auto"/>
        <w:jc w:val="center"/>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lastRenderedPageBreak/>
        <w:t>CHAPTER THREE</w:t>
      </w:r>
    </w:p>
    <w:p w14:paraId="6866DB57" w14:textId="77777777" w:rsidR="000644E1" w:rsidRPr="00BD0F20" w:rsidRDefault="000644E1" w:rsidP="008C08AA">
      <w:pPr>
        <w:spacing w:before="100" w:after="100" w:line="360" w:lineRule="auto"/>
        <w:jc w:val="both"/>
        <w:outlineLvl w:val="0"/>
        <w:rPr>
          <w:rFonts w:ascii="Times New Roman" w:eastAsia="Times New Roman" w:hAnsi="Times New Roman" w:cs="Times New Roman"/>
          <w:b/>
          <w:bCs/>
          <w:kern w:val="36"/>
          <w:sz w:val="24"/>
          <w:szCs w:val="24"/>
        </w:rPr>
      </w:pPr>
      <w:r w:rsidRPr="00BD0F20">
        <w:rPr>
          <w:rFonts w:ascii="Times New Roman" w:hAnsi="Times New Roman" w:cs="Times New Roman"/>
          <w:b/>
          <w:bCs/>
          <w:kern w:val="36"/>
          <w:sz w:val="24"/>
          <w:szCs w:val="24"/>
        </w:rPr>
        <w:t>METHODOLOGY</w:t>
      </w:r>
    </w:p>
    <w:p w14:paraId="4CF9968F" w14:textId="77777777" w:rsidR="00F35B01" w:rsidRPr="00BD0F20" w:rsidRDefault="000644E1" w:rsidP="008C08AA">
      <w:pPr>
        <w:pStyle w:val="Heading3"/>
        <w:spacing w:before="0" w:line="360" w:lineRule="auto"/>
        <w:jc w:val="both"/>
        <w:rPr>
          <w:rFonts w:ascii="Times New Roman" w:eastAsia="Times New Roman" w:hAnsi="Times New Roman" w:cs="Times New Roman"/>
          <w:color w:val="000000"/>
          <w:sz w:val="24"/>
          <w:szCs w:val="24"/>
          <w:bdr w:val="none" w:sz="0" w:space="0" w:color="auto"/>
          <w:lang w:eastAsia="en-US"/>
        </w:rPr>
      </w:pPr>
      <w:r w:rsidRPr="00BD0F20">
        <w:rPr>
          <w:rFonts w:ascii="Times New Roman" w:hAnsi="Times New Roman" w:cs="Times New Roman"/>
          <w:color w:val="000000" w:themeColor="text1"/>
          <w:sz w:val="24"/>
          <w:szCs w:val="24"/>
        </w:rPr>
        <w:t>3.1</w:t>
      </w:r>
      <w:r w:rsidRPr="00BD0F20">
        <w:rPr>
          <w:rFonts w:ascii="Times New Roman" w:hAnsi="Times New Roman" w:cs="Times New Roman"/>
          <w:color w:val="000000" w:themeColor="text1"/>
          <w:sz w:val="24"/>
          <w:szCs w:val="24"/>
        </w:rPr>
        <w:tab/>
      </w:r>
      <w:r w:rsidR="00280B9D" w:rsidRPr="00BD0F20">
        <w:rPr>
          <w:rFonts w:ascii="Times New Roman" w:hAnsi="Times New Roman" w:cs="Times New Roman"/>
          <w:color w:val="000000" w:themeColor="text1"/>
          <w:sz w:val="24"/>
          <w:szCs w:val="24"/>
        </w:rPr>
        <w:t>Study design:</w:t>
      </w:r>
      <w:r w:rsidR="00280B9D" w:rsidRPr="00BD0F20">
        <w:rPr>
          <w:rFonts w:ascii="Times New Roman" w:hAnsi="Times New Roman" w:cs="Times New Roman"/>
          <w:b/>
          <w:bCs/>
          <w:color w:val="000000" w:themeColor="text1"/>
          <w:sz w:val="24"/>
          <w:szCs w:val="24"/>
        </w:rPr>
        <w:t xml:space="preserve"> </w:t>
      </w:r>
      <w:r w:rsidR="00F35B01" w:rsidRPr="00BD0F20">
        <w:rPr>
          <w:rFonts w:ascii="Times New Roman" w:hAnsi="Times New Roman" w:cs="Times New Roman"/>
          <w:color w:val="000000"/>
          <w:sz w:val="24"/>
          <w:szCs w:val="24"/>
        </w:rPr>
        <w:t>Anti-Diabetic Effect of</w:t>
      </w:r>
      <w:r w:rsidR="00F35B01" w:rsidRPr="00BD0F20">
        <w:rPr>
          <w:rStyle w:val="apple-converted-space"/>
          <w:rFonts w:ascii="Times New Roman" w:hAnsi="Times New Roman" w:cs="Times New Roman"/>
          <w:color w:val="000000"/>
          <w:sz w:val="24"/>
          <w:szCs w:val="24"/>
        </w:rPr>
        <w:t> </w:t>
      </w:r>
      <w:proofErr w:type="spellStart"/>
      <w:r w:rsidR="00F35B01" w:rsidRPr="00BD0F20">
        <w:rPr>
          <w:rStyle w:val="Emphasis"/>
          <w:rFonts w:ascii="Times New Roman" w:hAnsi="Times New Roman" w:cs="Times New Roman"/>
          <w:color w:val="000000"/>
          <w:sz w:val="24"/>
          <w:szCs w:val="24"/>
        </w:rPr>
        <w:t>Chrysophyllum</w:t>
      </w:r>
      <w:proofErr w:type="spellEnd"/>
      <w:r w:rsidR="00F35B01" w:rsidRPr="00BD0F20">
        <w:rPr>
          <w:rStyle w:val="Emphasis"/>
          <w:rFonts w:ascii="Times New Roman" w:hAnsi="Times New Roman" w:cs="Times New Roman"/>
          <w:color w:val="000000"/>
          <w:sz w:val="24"/>
          <w:szCs w:val="24"/>
        </w:rPr>
        <w:t xml:space="preserve"> Albidum</w:t>
      </w:r>
      <w:r w:rsidR="00F35B01" w:rsidRPr="00BD0F20">
        <w:rPr>
          <w:rStyle w:val="apple-converted-space"/>
          <w:rFonts w:ascii="Times New Roman" w:hAnsi="Times New Roman" w:cs="Times New Roman"/>
          <w:color w:val="000000"/>
          <w:sz w:val="24"/>
          <w:szCs w:val="24"/>
        </w:rPr>
        <w:t> </w:t>
      </w:r>
      <w:r w:rsidR="00F35B01" w:rsidRPr="00BD0F20">
        <w:rPr>
          <w:rFonts w:ascii="Times New Roman" w:hAnsi="Times New Roman" w:cs="Times New Roman"/>
          <w:color w:val="000000"/>
          <w:sz w:val="24"/>
          <w:szCs w:val="24"/>
        </w:rPr>
        <w:t>Pulp and Seed in STZ-Induced Diabetic Rats</w:t>
      </w:r>
    </w:p>
    <w:p w14:paraId="1E11D2C1" w14:textId="77777777" w:rsidR="00F35B01" w:rsidRPr="00BD0F20" w:rsidRDefault="00F35B01" w:rsidP="008C08AA">
      <w:pPr>
        <w:pStyle w:val="NormalWeb"/>
        <w:spacing w:before="0" w:line="360" w:lineRule="auto"/>
        <w:jc w:val="both"/>
        <w:rPr>
          <w:rFonts w:cs="Times New Roman"/>
        </w:rPr>
      </w:pPr>
      <w:r w:rsidRPr="00BD0F20">
        <w:rPr>
          <w:rFonts w:cs="Times New Roman"/>
        </w:rPr>
        <w:t>This comprehensive methodology outlines the detailed experimental procedures undertaken to evaluate the anti-diabetic potential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14:paraId="2CCEF1AF"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3.2</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Ethical Approval and Animal Care</w:t>
      </w:r>
    </w:p>
    <w:p w14:paraId="1A1A8990" w14:textId="77777777" w:rsidR="00F35B01" w:rsidRPr="00BD0F20" w:rsidRDefault="00F35B01" w:rsidP="008C08AA">
      <w:pPr>
        <w:pStyle w:val="NormalWeb"/>
        <w:spacing w:before="0" w:line="360" w:lineRule="auto"/>
        <w:jc w:val="both"/>
        <w:rPr>
          <w:rFonts w:cs="Times New Roman"/>
        </w:rPr>
      </w:pPr>
      <w:r w:rsidRPr="00BD0F20">
        <w:rPr>
          <w:rFonts w:cs="Times New Roman"/>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14:paraId="071C1BA1" w14:textId="77777777" w:rsidR="00F35B01" w:rsidRPr="00BD0F20" w:rsidRDefault="00F35B01" w:rsidP="008C08AA">
      <w:pPr>
        <w:pStyle w:val="NormalWeb"/>
        <w:spacing w:before="0" w:line="360" w:lineRule="auto"/>
        <w:jc w:val="both"/>
        <w:rPr>
          <w:rFonts w:cs="Times New Roman"/>
        </w:rPr>
      </w:pPr>
      <w:r w:rsidRPr="00BD0F20">
        <w:rPr>
          <w:rFonts w:cs="Times New Roman"/>
        </w:rPr>
        <w:t>Healthy adult male Wistar or Sprague-Dawley rats, typically weighing between</w:t>
      </w:r>
      <w:r w:rsidRPr="00BD0F20">
        <w:rPr>
          <w:rStyle w:val="apple-converted-space"/>
          <w:rFonts w:cs="Times New Roman"/>
        </w:rPr>
        <w:t> </w:t>
      </w:r>
      <w:r w:rsidRPr="00BD0F20">
        <w:rPr>
          <w:rStyle w:val="mord"/>
          <w:rFonts w:cs="Times New Roman"/>
        </w:rPr>
        <w:t>150</w:t>
      </w:r>
      <w:r w:rsidRPr="00BD0F20">
        <w:rPr>
          <w:rStyle w:val="mbin"/>
          <w:rFonts w:cs="Times New Roman"/>
        </w:rPr>
        <w:t>−</w:t>
      </w:r>
      <w:r w:rsidRPr="00BD0F20">
        <w:rPr>
          <w:rStyle w:val="mord"/>
          <w:rFonts w:cs="Times New Roman"/>
        </w:rPr>
        <w:t>200</w:t>
      </w:r>
      <w:r w:rsidRPr="00BD0F20">
        <w:rPr>
          <w:rStyle w:val="apple-converted-space"/>
          <w:rFonts w:cs="Times New Roman"/>
        </w:rPr>
        <w:t> </w:t>
      </w:r>
      <w:r w:rsidRPr="00BD0F20">
        <w:rPr>
          <w:rFonts w:cs="Times New Roman"/>
        </w:rPr>
        <w:t>g, will be procured from a reputable animal breeding facility. Upon arrival, the rats will undergo a minimum seven-day acclimatization period to adjust to the laboratory environment, during which their general health and behavior will be closely monitored. Animals will be housed in spacious, well-ventilated polypropylene cages (</w:t>
      </w:r>
      <w:r w:rsidR="00280B9D" w:rsidRPr="00BD0F20">
        <w:rPr>
          <w:rFonts w:cs="Times New Roman"/>
        </w:rPr>
        <w:t xml:space="preserve">6 </w:t>
      </w:r>
      <w:r w:rsidRPr="00BD0F20">
        <w:rPr>
          <w:rFonts w:cs="Times New Roman"/>
        </w:rPr>
        <w:t xml:space="preserve">rats per cage) equipped with appropriate bedding material (e.g., wood shavings, changed regularly to maintain hygiene). The animal housing facility will maintain controlled </w:t>
      </w:r>
      <w:r w:rsidRPr="00BD0F20">
        <w:rPr>
          <w:rFonts w:cs="Times New Roman"/>
        </w:rPr>
        <w:lastRenderedPageBreak/>
        <w:t>environmental conditions: a consistent temperature of</w:t>
      </w:r>
      <w:r w:rsidRPr="00BD0F20">
        <w:rPr>
          <w:rStyle w:val="apple-converted-space"/>
          <w:rFonts w:cs="Times New Roman"/>
        </w:rPr>
        <w:t> </w:t>
      </w:r>
      <w:r w:rsidRPr="00BD0F20">
        <w:rPr>
          <w:rStyle w:val="mord"/>
          <w:rFonts w:cs="Times New Roman"/>
        </w:rPr>
        <w:t>22</w:t>
      </w:r>
      <w:r w:rsidRPr="00BD0F20">
        <w:rPr>
          <w:rStyle w:val="mbin"/>
          <w:rFonts w:cs="Times New Roman"/>
        </w:rPr>
        <w:t>±</w:t>
      </w:r>
      <w:r w:rsidRPr="00BD0F20">
        <w:rPr>
          <w:rStyle w:val="mord"/>
          <w:rFonts w:cs="Times New Roman"/>
        </w:rPr>
        <w:t>2</w:t>
      </w:r>
      <w:r w:rsidRPr="00BD0F20">
        <w:rPr>
          <w:rStyle w:val="mbin"/>
          <w:rFonts w:ascii="Cambria Math" w:hAnsi="Cambria Math" w:cs="Cambria Math"/>
        </w:rPr>
        <w:t>∘</w:t>
      </w:r>
      <w:r w:rsidRPr="00BD0F20">
        <w:rPr>
          <w:rStyle w:val="mord"/>
          <w:rFonts w:cs="Times New Roman"/>
        </w:rPr>
        <w:t>C</w:t>
      </w:r>
      <w:r w:rsidRPr="00BD0F20">
        <w:rPr>
          <w:rFonts w:cs="Times New Roman"/>
        </w:rPr>
        <w:t>, a relative humidity of</w:t>
      </w:r>
      <w:r w:rsidRPr="00BD0F20">
        <w:rPr>
          <w:rStyle w:val="apple-converted-space"/>
          <w:rFonts w:cs="Times New Roman"/>
        </w:rPr>
        <w:t> </w:t>
      </w:r>
      <w:r w:rsidRPr="00BD0F20">
        <w:rPr>
          <w:rStyle w:val="mord"/>
          <w:rFonts w:cs="Times New Roman"/>
        </w:rPr>
        <w:t>50</w:t>
      </w:r>
      <w:r w:rsidRPr="00BD0F20">
        <w:rPr>
          <w:rStyle w:val="mbin"/>
          <w:rFonts w:cs="Times New Roman"/>
        </w:rPr>
        <w:t>−</w:t>
      </w:r>
      <w:r w:rsidRPr="00BD0F20">
        <w:rPr>
          <w:rStyle w:val="mord"/>
          <w:rFonts w:cs="Times New Roman"/>
        </w:rPr>
        <w:t>60</w:t>
      </w:r>
      <w:r w:rsidRPr="00BD0F20">
        <w:rPr>
          <w:rFonts w:cs="Times New Roman"/>
        </w:rPr>
        <w:t>, and a strict</w:t>
      </w:r>
      <w:r w:rsidRPr="00BD0F20">
        <w:rPr>
          <w:rStyle w:val="apple-converted-space"/>
          <w:rFonts w:cs="Times New Roman"/>
        </w:rPr>
        <w:t> </w:t>
      </w:r>
      <w:r w:rsidRPr="00BD0F20">
        <w:rPr>
          <w:rStyle w:val="mord"/>
          <w:rFonts w:cs="Times New Roman"/>
        </w:rPr>
        <w:t>12</w:t>
      </w:r>
      <w:r w:rsidRPr="00BD0F20">
        <w:rPr>
          <w:rFonts w:cs="Times New Roman"/>
        </w:rPr>
        <w:t>-hour light/dark cycle (lights on at 07:00 AM, off at 07:00 PM). Throughout the entire experimental duration, rats will have</w:t>
      </w:r>
      <w:r w:rsidRPr="00BD0F20">
        <w:rPr>
          <w:rStyle w:val="apple-converted-space"/>
          <w:rFonts w:cs="Times New Roman"/>
        </w:rPr>
        <w:t> </w:t>
      </w:r>
      <w:r w:rsidRPr="00BD0F20">
        <w:rPr>
          <w:rStyle w:val="Emphasis"/>
          <w:rFonts w:cs="Times New Roman"/>
        </w:rPr>
        <w:t>ad libitum</w:t>
      </w:r>
      <w:r w:rsidRPr="00BD0F20">
        <w:rPr>
          <w:rStyle w:val="apple-converted-space"/>
          <w:rFonts w:cs="Times New Roman"/>
        </w:rPr>
        <w:t> </w:t>
      </w:r>
      <w:r w:rsidRPr="00BD0F20">
        <w:rPr>
          <w:rFonts w:cs="Times New Roman"/>
        </w:rPr>
        <w:t>access to a standard laboratory pellet diet and fresh distilled water, which will be replenished daily. Daily observations will include monitoring for any signs of distress, changes in appetite, water intake, body weight, and general activity.</w:t>
      </w:r>
    </w:p>
    <w:p w14:paraId="5C5C9972"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3.3</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Plant Material Collection, Authentication, and Preparation</w:t>
      </w:r>
    </w:p>
    <w:p w14:paraId="67779FD3" w14:textId="77777777" w:rsidR="00F35B01"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Collection:</w:t>
      </w:r>
      <w:r w:rsidRPr="00BD0F20">
        <w:rPr>
          <w:rStyle w:val="apple-converted-space"/>
          <w:rFonts w:cs="Times New Roman"/>
        </w:rPr>
        <w:t> </w:t>
      </w:r>
      <w:r w:rsidRPr="00BD0F20">
        <w:rPr>
          <w:rFonts w:cs="Times New Roman"/>
        </w:rPr>
        <w:t>Fresh, mature, and visually healthy fruits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14:paraId="733B53B1" w14:textId="77777777" w:rsidR="00F35B01"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Authentication:</w:t>
      </w:r>
      <w:r w:rsidRPr="00BD0F20">
        <w:rPr>
          <w:rStyle w:val="apple-converted-space"/>
          <w:rFonts w:cs="Times New Roman"/>
        </w:rPr>
        <w:t> </w:t>
      </w:r>
      <w:r w:rsidRPr="00BD0F20">
        <w:rPr>
          <w:rFonts w:cs="Times New Roman"/>
        </w:rPr>
        <w:t>The collected plant material will undergo rigorous botanical identification and authentication by a qualified plant taxonomist or botanist. This crucial step confirms the species and prevents misidentification. A representative voucher specimen (e.g., with flowers and fruits) will be prepared, properly labeled, and deposited in a recognized institutional herbarium for future reference and verification.</w:t>
      </w:r>
    </w:p>
    <w:p w14:paraId="460698AC" w14:textId="77777777" w:rsidR="00FC229C"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Pulp Separation and Preparation:</w:t>
      </w:r>
      <w:r w:rsidRPr="00BD0F20">
        <w:rPr>
          <w:rStyle w:val="apple-converted-space"/>
          <w:rFonts w:cs="Times New Roman"/>
        </w:rPr>
        <w:t> </w:t>
      </w:r>
      <w:r w:rsidRPr="00BD0F20">
        <w:rPr>
          <w:rFonts w:cs="Times New Roman"/>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BD0F20">
        <w:rPr>
          <w:rStyle w:val="mord"/>
          <w:rFonts w:cs="Times New Roman"/>
        </w:rPr>
        <w:t>25</w:t>
      </w:r>
      <w:r w:rsidRPr="00BD0F20">
        <w:rPr>
          <w:rStyle w:val="mbin"/>
          <w:rFonts w:cs="Times New Roman"/>
        </w:rPr>
        <w:t>−</w:t>
      </w:r>
      <w:r w:rsidRPr="00BD0F20">
        <w:rPr>
          <w:rStyle w:val="mord"/>
          <w:rFonts w:cs="Times New Roman"/>
        </w:rPr>
        <w:t>30</w:t>
      </w:r>
      <w:r w:rsidRPr="00BD0F20">
        <w:rPr>
          <w:rStyle w:val="mbin"/>
          <w:rFonts w:ascii="Cambria Math" w:hAnsi="Cambria Math" w:cs="Cambria Math"/>
        </w:rPr>
        <w:t>∘</w:t>
      </w:r>
      <w:r w:rsidRPr="00BD0F20">
        <w:rPr>
          <w:rStyle w:val="mord"/>
          <w:rFonts w:cs="Times New Roman"/>
        </w:rPr>
        <w:t>C</w:t>
      </w:r>
      <w:r w:rsidRPr="00BD0F20">
        <w:rPr>
          <w:rFonts w:cs="Times New Roman"/>
        </w:rPr>
        <w:t xml:space="preserve">) in a shaded, well-ventilated area. This </w:t>
      </w:r>
    </w:p>
    <w:p w14:paraId="061BE391"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rPr>
      </w:pPr>
      <w:r w:rsidRPr="00BD0F20">
        <w:rPr>
          <w:rFonts w:ascii="Times New Roman" w:hAnsi="Times New Roman" w:cs="Times New Roman"/>
        </w:rPr>
        <w:br w:type="page"/>
      </w:r>
      <w:r w:rsidRPr="00BD0F20">
        <w:rPr>
          <w:rFonts w:ascii="Times New Roman" w:hAnsi="Times New Roman" w:cs="Times New Roman"/>
          <w:noProof/>
          <w:sz w:val="24"/>
          <w:szCs w:val="24"/>
          <w14:ligatures w14:val="standardContextual"/>
        </w:rPr>
        <w:lastRenderedPageBreak/>
        <w:drawing>
          <wp:inline distT="0" distB="0" distL="0" distR="0" wp14:anchorId="715AB6CB" wp14:editId="402382C1">
            <wp:extent cx="5486400" cy="4114800"/>
            <wp:effectExtent l="0" t="0" r="0" b="0"/>
            <wp:docPr id="500551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51403" name="Picture 50055140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6F5E66C"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rPr>
      </w:pPr>
      <w:r w:rsidRPr="00BD0F20">
        <w:rPr>
          <w:rFonts w:ascii="Times New Roman" w:hAnsi="Times New Roman" w:cs="Times New Roman"/>
        </w:rPr>
        <w:t>Figure 2: pulverized CAP and CAS</w:t>
      </w:r>
    </w:p>
    <w:p w14:paraId="5295B8A4" w14:textId="77777777" w:rsidR="00FC229C" w:rsidRPr="00BD0F20" w:rsidRDefault="00FC229C">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rPr>
      </w:pPr>
      <w:r w:rsidRPr="00BD0F20">
        <w:rPr>
          <w:rFonts w:ascii="Times New Roman" w:hAnsi="Times New Roman" w:cs="Times New Roman"/>
        </w:rPr>
        <w:br w:type="page"/>
      </w:r>
    </w:p>
    <w:p w14:paraId="54D94BB6" w14:textId="77777777" w:rsidR="00F35B01"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lastRenderedPageBreak/>
        <w:t>process typically takes several days to a week, or until the pulp reaches a constant weight, indicating complete moisture removal. Alternatively, a forced-air oven can be used at a low temperature (e.g.,</w:t>
      </w:r>
      <w:r w:rsidRPr="00BD0F20">
        <w:rPr>
          <w:rStyle w:val="apple-converted-space"/>
          <w:rFonts w:cs="Times New Roman"/>
        </w:rPr>
        <w:t> </w:t>
      </w:r>
      <w:r w:rsidRPr="00BD0F20">
        <w:rPr>
          <w:rStyle w:val="mord"/>
          <w:rFonts w:cs="Times New Roman"/>
        </w:rPr>
        <w:t>40</w:t>
      </w:r>
      <w:r w:rsidRPr="00BD0F20">
        <w:rPr>
          <w:rStyle w:val="mbin"/>
          <w:rFonts w:cs="Times New Roman"/>
        </w:rPr>
        <w:t>−</w:t>
      </w:r>
      <w:r w:rsidRPr="00BD0F20">
        <w:rPr>
          <w:rStyle w:val="mord"/>
          <w:rFonts w:cs="Times New Roman"/>
        </w:rPr>
        <w:t>50</w:t>
      </w:r>
      <w:r w:rsidRPr="00BD0F20">
        <w:rPr>
          <w:rStyle w:val="mbin"/>
          <w:rFonts w:ascii="Cambria Math" w:hAnsi="Cambria Math" w:cs="Cambria Math"/>
        </w:rPr>
        <w:t>∘</w:t>
      </w:r>
      <w:r w:rsidRPr="00BD0F20">
        <w:rPr>
          <w:rStyle w:val="mord"/>
          <w:rFonts w:cs="Times New Roman"/>
        </w:rPr>
        <w:t>C</w:t>
      </w:r>
      <w:r w:rsidRPr="00BD0F20">
        <w:rPr>
          <w:rFonts w:cs="Times New Roman"/>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BD0F20">
        <w:rPr>
          <w:rStyle w:val="apple-converted-space"/>
          <w:rFonts w:cs="Times New Roman"/>
        </w:rPr>
        <w:t> </w:t>
      </w:r>
      <w:r w:rsidRPr="00BD0F20">
        <w:rPr>
          <w:rStyle w:val="mord"/>
          <w:rFonts w:cs="Times New Roman"/>
        </w:rPr>
        <w:t>60</w:t>
      </w:r>
      <w:r w:rsidRPr="00BD0F20">
        <w:rPr>
          <w:rFonts w:cs="Times New Roman"/>
        </w:rPr>
        <w:t>-mesh size) to ensure uniform particle size, which aids in efficient extraction.</w:t>
      </w:r>
    </w:p>
    <w:p w14:paraId="2F3A60AE" w14:textId="77777777" w:rsidR="00F35B01"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Seed Separation and Preparation:</w:t>
      </w:r>
      <w:r w:rsidRPr="00BD0F20">
        <w:rPr>
          <w:rStyle w:val="apple-converted-space"/>
          <w:rFonts w:cs="Times New Roman"/>
        </w:rPr>
        <w:t> </w:t>
      </w:r>
      <w:r w:rsidRPr="00BD0F20">
        <w:rPr>
          <w:rFonts w:cs="Times New Roman"/>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14:paraId="6D9BCBB3" w14:textId="77777777" w:rsidR="00F35B01" w:rsidRPr="00BD0F20" w:rsidRDefault="00F35B01" w:rsidP="008C08AA">
      <w:pPr>
        <w:pStyle w:val="NormalWeb"/>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Storage:</w:t>
      </w:r>
      <w:r w:rsidRPr="00BD0F20">
        <w:rPr>
          <w:rStyle w:val="apple-converted-space"/>
          <w:rFonts w:cs="Times New Roman"/>
        </w:rPr>
        <w:t> </w:t>
      </w:r>
      <w:r w:rsidRPr="00BD0F20">
        <w:rPr>
          <w:rFonts w:cs="Times New Roman"/>
        </w:rPr>
        <w:t>Both the powdered</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pulp (CAP) and seed (CAS) materials will be immediately transferred into opaque, airtight containers (e.g., dark glass bottles or vacuum-sealed bags) and stored in a cold room or freezer at</w:t>
      </w:r>
      <w:r w:rsidRPr="00BD0F20">
        <w:rPr>
          <w:rStyle w:val="apple-converted-space"/>
          <w:rFonts w:cs="Times New Roman"/>
        </w:rPr>
        <w:t> </w:t>
      </w:r>
      <w:r w:rsidRPr="00BD0F20">
        <w:rPr>
          <w:rStyle w:val="mord"/>
          <w:rFonts w:cs="Times New Roman"/>
        </w:rPr>
        <w:t>4</w:t>
      </w:r>
      <w:r w:rsidRPr="00BD0F20">
        <w:rPr>
          <w:rStyle w:val="mbin"/>
          <w:rFonts w:ascii="Cambria Math" w:hAnsi="Cambria Math" w:cs="Cambria Math"/>
        </w:rPr>
        <w:t>∘</w:t>
      </w:r>
      <w:r w:rsidRPr="00BD0F20">
        <w:rPr>
          <w:rStyle w:val="mord"/>
          <w:rFonts w:cs="Times New Roman"/>
        </w:rPr>
        <w:t>C</w:t>
      </w:r>
      <w:r w:rsidRPr="00BD0F20">
        <w:rPr>
          <w:rStyle w:val="apple-converted-space"/>
          <w:rFonts w:cs="Times New Roman"/>
        </w:rPr>
        <w:t> </w:t>
      </w:r>
      <w:r w:rsidRPr="00BD0F20">
        <w:rPr>
          <w:rFonts w:cs="Times New Roman"/>
        </w:rPr>
        <w:t>until the extraction process to prevent degradation, moisture absorption, and microbial contamination.</w:t>
      </w:r>
    </w:p>
    <w:p w14:paraId="0CE27FBA"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3.4</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 xml:space="preserve"> Sample Extraction</w:t>
      </w:r>
    </w:p>
    <w:p w14:paraId="684AB30C" w14:textId="77777777" w:rsidR="00F35B01" w:rsidRPr="00BD0F20" w:rsidRDefault="00F35B01" w:rsidP="008C08AA">
      <w:pPr>
        <w:pStyle w:val="NormalWeb"/>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Solvent Selection:</w:t>
      </w:r>
      <w:r w:rsidRPr="00BD0F20">
        <w:rPr>
          <w:rStyle w:val="apple-converted-space"/>
          <w:rFonts w:cs="Times New Roman"/>
        </w:rPr>
        <w:t> </w:t>
      </w:r>
      <w:r w:rsidRPr="00BD0F20">
        <w:rPr>
          <w:rFonts w:cs="Times New Roman"/>
        </w:rPr>
        <w:t>For this study, aqueous extraction (using distilled water) will be employed. This choice is justified by several factors: it mimics traditional methods of preparing herbal remedies, it is generally safe for</w:t>
      </w:r>
      <w:r w:rsidRPr="00BD0F20">
        <w:rPr>
          <w:rStyle w:val="apple-converted-space"/>
          <w:rFonts w:cs="Times New Roman"/>
        </w:rPr>
        <w:t> </w:t>
      </w:r>
      <w:r w:rsidRPr="00BD0F20">
        <w:rPr>
          <w:rStyle w:val="Emphasis"/>
          <w:rFonts w:cs="Times New Roman"/>
        </w:rPr>
        <w:t>in vivo</w:t>
      </w:r>
      <w:r w:rsidRPr="00BD0F20">
        <w:rPr>
          <w:rStyle w:val="apple-converted-space"/>
          <w:rFonts w:cs="Times New Roman"/>
        </w:rPr>
        <w:t> </w:t>
      </w:r>
      <w:r w:rsidRPr="00BD0F20">
        <w:rPr>
          <w:rFonts w:cs="Times New Roman"/>
        </w:rPr>
        <w:t xml:space="preserve">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sets of compounds (e.g., </w:t>
      </w:r>
      <w:r w:rsidRPr="00BD0F20">
        <w:rPr>
          <w:rFonts w:cs="Times New Roman"/>
        </w:rPr>
        <w:lastRenderedPageBreak/>
        <w:t>more lipophilic ones), aqueous extraction is prioritized for its relevance to traditional use and general safety profile.</w:t>
      </w:r>
    </w:p>
    <w:p w14:paraId="14C3C135" w14:textId="77777777" w:rsidR="00F35B01" w:rsidRPr="00BD0F20" w:rsidRDefault="00F35B01" w:rsidP="008C08AA">
      <w:pPr>
        <w:pStyle w:val="NormalWeb"/>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Extraction Method (Aqueous Maceration):</w:t>
      </w:r>
    </w:p>
    <w:p w14:paraId="34D7CCAC"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A precise quantity of the powdered</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pulp (e.g.,</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g) will be weighed using an analytical balance. This powder will be transferred into a clean, sterile conical flask or an appropriate extraction vessel.</w:t>
      </w:r>
    </w:p>
    <w:p w14:paraId="55D3A1B9"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A measured volume of distilled water (e.g.,</w:t>
      </w:r>
      <w:r w:rsidRPr="00BD0F20">
        <w:rPr>
          <w:rStyle w:val="apple-converted-space"/>
          <w:rFonts w:cs="Times New Roman"/>
        </w:rPr>
        <w:t> </w:t>
      </w:r>
      <w:r w:rsidRPr="00BD0F20">
        <w:rPr>
          <w:rStyle w:val="mord"/>
          <w:rFonts w:cs="Times New Roman"/>
        </w:rPr>
        <w:t>1000</w:t>
      </w:r>
      <w:r w:rsidRPr="00BD0F20">
        <w:rPr>
          <w:rStyle w:val="apple-converted-space"/>
          <w:rFonts w:cs="Times New Roman"/>
        </w:rPr>
        <w:t> </w:t>
      </w:r>
      <w:r w:rsidRPr="00BD0F20">
        <w:rPr>
          <w:rFonts w:cs="Times New Roman"/>
        </w:rPr>
        <w:t>mL, establishing a</w:t>
      </w:r>
      <w:r w:rsidRPr="00BD0F20">
        <w:rPr>
          <w:rStyle w:val="apple-converted-space"/>
          <w:rFonts w:cs="Times New Roman"/>
        </w:rPr>
        <w:t> </w:t>
      </w:r>
      <w:r w:rsidRPr="00BD0F20">
        <w:rPr>
          <w:rStyle w:val="mord"/>
          <w:rFonts w:cs="Times New Roman"/>
        </w:rPr>
        <w:t>1</w:t>
      </w:r>
      <w:r w:rsidRPr="00BD0F20">
        <w:rPr>
          <w:rStyle w:val="mrel"/>
          <w:rFonts w:cs="Times New Roman"/>
        </w:rPr>
        <w:t>:</w:t>
      </w:r>
      <w:r w:rsidRPr="00BD0F20">
        <w:rPr>
          <w:rStyle w:val="mord"/>
          <w:rFonts w:cs="Times New Roman"/>
        </w:rPr>
        <w:t>10</w:t>
      </w:r>
      <w:r w:rsidRPr="00BD0F20">
        <w:rPr>
          <w:rStyle w:val="apple-converted-space"/>
          <w:rFonts w:cs="Times New Roman"/>
        </w:rPr>
        <w:t> </w:t>
      </w:r>
      <w:r w:rsidRPr="00BD0F20">
        <w:rPr>
          <w:rFonts w:cs="Times New Roman"/>
        </w:rPr>
        <w:t>w/v ratio of plant material to solvent) will be added to the flask. This ratio ensures adequate solvent penetration and efficient extraction of soluble components.</w:t>
      </w:r>
    </w:p>
    <w:p w14:paraId="32F01BBC"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mixture will be thoroughly mixed and then sealed. The flask will be placed on an orbital shaker or agitated intermittently by hand at regular intervals (e.g., every</w:t>
      </w:r>
      <w:r w:rsidRPr="00BD0F20">
        <w:rPr>
          <w:rStyle w:val="apple-converted-space"/>
          <w:rFonts w:cs="Times New Roman"/>
        </w:rPr>
        <w:t> </w:t>
      </w:r>
      <w:r w:rsidRPr="00BD0F20">
        <w:rPr>
          <w:rStyle w:val="mord"/>
          <w:rFonts w:cs="Times New Roman"/>
        </w:rPr>
        <w:t>6</w:t>
      </w:r>
      <w:r w:rsidRPr="00BD0F20">
        <w:rPr>
          <w:rStyle w:val="mbin"/>
          <w:rFonts w:cs="Times New Roman"/>
        </w:rPr>
        <w:t>−</w:t>
      </w:r>
      <w:r w:rsidRPr="00BD0F20">
        <w:rPr>
          <w:rStyle w:val="mord"/>
          <w:rFonts w:cs="Times New Roman"/>
        </w:rPr>
        <w:t>8</w:t>
      </w:r>
      <w:r w:rsidRPr="00BD0F20">
        <w:rPr>
          <w:rStyle w:val="apple-converted-space"/>
          <w:rFonts w:cs="Times New Roman"/>
        </w:rPr>
        <w:t> </w:t>
      </w:r>
      <w:proofErr w:type="gramStart"/>
      <w:r w:rsidRPr="00BD0F20">
        <w:rPr>
          <w:rFonts w:cs="Times New Roman"/>
        </w:rPr>
        <w:t>hours</w:t>
      </w:r>
      <w:proofErr w:type="gramEnd"/>
      <w:r w:rsidRPr="00BD0F20">
        <w:rPr>
          <w:rFonts w:cs="Times New Roman"/>
        </w:rPr>
        <w:t>) for a continuous period of</w:t>
      </w:r>
      <w:r w:rsidRPr="00BD0F20">
        <w:rPr>
          <w:rStyle w:val="apple-converted-space"/>
          <w:rFonts w:cs="Times New Roman"/>
        </w:rPr>
        <w:t> </w:t>
      </w:r>
      <w:r w:rsidRPr="00BD0F20">
        <w:rPr>
          <w:rStyle w:val="mord"/>
          <w:rFonts w:cs="Times New Roman"/>
        </w:rPr>
        <w:t>72</w:t>
      </w:r>
      <w:r w:rsidRPr="00BD0F20">
        <w:rPr>
          <w:rStyle w:val="apple-converted-space"/>
          <w:rFonts w:cs="Times New Roman"/>
        </w:rPr>
        <w:t> </w:t>
      </w:r>
      <w:r w:rsidRPr="00BD0F20">
        <w:rPr>
          <w:rFonts w:cs="Times New Roman"/>
        </w:rPr>
        <w:t>hours at room temperature. This prolonged maceration with agitation facilitates maximum dissolution and extraction of the bioactive constituents from the plant matrix into the solvent.</w:t>
      </w:r>
    </w:p>
    <w:p w14:paraId="4064D9DB"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After the maceration period, the crude extract will be initially filtered through several layers of clean muslin cloth to separate the coarse plant residues.</w:t>
      </w:r>
    </w:p>
    <w:p w14:paraId="7806893C"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filtrate obtained from the muslin cloth will then be subjected to finer filtration using Whatman No. 1 filter paper under vacuum filtration, if available, to ensure the removal of all fine particulate matter, resulting in a clear filtrate.</w:t>
      </w:r>
    </w:p>
    <w:p w14:paraId="2DCBCB78"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clear aqueous filtrate will then be concentrated using a rotary evaporator. This process involves evaporating the solvent under reduced pressure and a controlled temperature (typically</w:t>
      </w:r>
      <w:r w:rsidRPr="00BD0F20">
        <w:rPr>
          <w:rStyle w:val="apple-converted-space"/>
          <w:rFonts w:cs="Times New Roman"/>
        </w:rPr>
        <w:t> </w:t>
      </w:r>
      <w:r w:rsidRPr="00BD0F20">
        <w:rPr>
          <w:rStyle w:val="mord"/>
          <w:rFonts w:cs="Times New Roman"/>
        </w:rPr>
        <w:t>40</w:t>
      </w:r>
      <w:r w:rsidRPr="00BD0F20">
        <w:rPr>
          <w:rStyle w:val="mbin"/>
          <w:rFonts w:cs="Times New Roman"/>
        </w:rPr>
        <w:t>−</w:t>
      </w:r>
      <w:r w:rsidRPr="00BD0F20">
        <w:rPr>
          <w:rStyle w:val="mord"/>
          <w:rFonts w:cs="Times New Roman"/>
        </w:rPr>
        <w:t>55</w:t>
      </w:r>
      <w:r w:rsidRPr="00BD0F20">
        <w:rPr>
          <w:rStyle w:val="mbin"/>
          <w:rFonts w:ascii="Cambria Math" w:hAnsi="Cambria Math" w:cs="Cambria Math"/>
        </w:rPr>
        <w:t>∘</w:t>
      </w:r>
      <w:r w:rsidRPr="00BD0F20">
        <w:rPr>
          <w:rStyle w:val="mord"/>
          <w:rFonts w:cs="Times New Roman"/>
        </w:rPr>
        <w:t>C</w:t>
      </w:r>
      <w:r w:rsidRPr="00BD0F20">
        <w:rPr>
          <w:rFonts w:cs="Times New Roman"/>
        </w:rPr>
        <w:t xml:space="preserve">) to prevent thermal degradation of heat-sensitive compounds. The rotary evaporator </w:t>
      </w:r>
      <w:r w:rsidRPr="00BD0F20">
        <w:rPr>
          <w:rFonts w:cs="Times New Roman"/>
        </w:rPr>
        <w:lastRenderedPageBreak/>
        <w:t>allows for efficient solvent removal while preserving the integrity of the extracted compounds.</w:t>
      </w:r>
    </w:p>
    <w:p w14:paraId="7E497A0E"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14:paraId="63DC6584" w14:textId="77777777" w:rsidR="00F35B01" w:rsidRPr="00BD0F20" w:rsidRDefault="00F35B01" w:rsidP="008C08AA">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final dry powdered extract will be weighed accurately using an analytical balance to determine the extraction yield.</w:t>
      </w:r>
    </w:p>
    <w:p w14:paraId="192F71AA" w14:textId="77777777" w:rsidR="00F35B01" w:rsidRPr="00BD0F20" w:rsidRDefault="00F35B01" w:rsidP="00280B9D">
      <w:pPr>
        <w:pStyle w:val="NormalWeb"/>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identical extraction procedure, from maceration to lyophilization, will be meticulously followed for the powdered</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seed (CAS) material to ensure consistency and comparability between the two extracts.</w:t>
      </w:r>
    </w:p>
    <w:p w14:paraId="4C285223" w14:textId="77777777" w:rsidR="00E42DC3" w:rsidRPr="00BD0F20" w:rsidRDefault="00F35B01" w:rsidP="008C08AA">
      <w:pPr>
        <w:pStyle w:val="NormalWeb"/>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Storage of Extracts:</w:t>
      </w:r>
      <w:r w:rsidRPr="00BD0F20">
        <w:rPr>
          <w:rStyle w:val="apple-converted-space"/>
          <w:rFonts w:cs="Times New Roman"/>
        </w:rPr>
        <w:t> </w:t>
      </w:r>
      <w:r w:rsidRPr="00BD0F20">
        <w:rPr>
          <w:rFonts w:cs="Times New Roman"/>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BD0F20">
        <w:rPr>
          <w:rStyle w:val="apple-converted-space"/>
          <w:rFonts w:cs="Times New Roman"/>
        </w:rPr>
        <w:t> </w:t>
      </w:r>
      <w:r w:rsidRPr="00BD0F20">
        <w:rPr>
          <w:rStyle w:val="mord"/>
          <w:rFonts w:cs="Times New Roman"/>
        </w:rPr>
        <w:t>−20</w:t>
      </w:r>
      <w:r w:rsidRPr="00BD0F20">
        <w:rPr>
          <w:rStyle w:val="mbin"/>
          <w:rFonts w:ascii="Cambria Math" w:hAnsi="Cambria Math" w:cs="Cambria Math"/>
        </w:rPr>
        <w:t>∘</w:t>
      </w:r>
      <w:r w:rsidRPr="00BD0F20">
        <w:rPr>
          <w:rStyle w:val="mord"/>
          <w:rFonts w:cs="Times New Roman"/>
        </w:rPr>
        <w:t>C</w:t>
      </w:r>
      <w:r w:rsidRPr="00BD0F20">
        <w:rPr>
          <w:rStyle w:val="apple-converted-space"/>
          <w:rFonts w:cs="Times New Roman"/>
        </w:rPr>
        <w:t> </w:t>
      </w:r>
      <w:r w:rsidRPr="00BD0F20">
        <w:rPr>
          <w:rFonts w:cs="Times New Roman"/>
        </w:rPr>
        <w:t>until required for</w:t>
      </w:r>
      <w:r w:rsidRPr="00BD0F20">
        <w:rPr>
          <w:rStyle w:val="apple-converted-space"/>
          <w:rFonts w:cs="Times New Roman"/>
        </w:rPr>
        <w:t> </w:t>
      </w:r>
      <w:r w:rsidRPr="00BD0F20">
        <w:rPr>
          <w:rStyle w:val="Emphasis"/>
          <w:rFonts w:cs="Times New Roman"/>
        </w:rPr>
        <w:t>in vivo</w:t>
      </w:r>
      <w:r w:rsidRPr="00BD0F20">
        <w:rPr>
          <w:rStyle w:val="apple-converted-space"/>
          <w:rFonts w:cs="Times New Roman"/>
        </w:rPr>
        <w:t> </w:t>
      </w:r>
      <w:r w:rsidRPr="00BD0F20">
        <w:rPr>
          <w:rFonts w:cs="Times New Roman"/>
        </w:rPr>
        <w:t>administration. This low-temperature, dark, and anaerobic storage condition is critical for maintaining the stability, potency, and integrity of the bioactive compounds over the study duration.</w:t>
      </w:r>
    </w:p>
    <w:p w14:paraId="41E3D837"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rPr>
        <w:br w:type="page"/>
      </w:r>
    </w:p>
    <w:p w14:paraId="5CEA851A" w14:textId="77777777" w:rsidR="00E42DC3" w:rsidRPr="00BD0F20" w:rsidRDefault="00E42DC3" w:rsidP="008C08AA">
      <w:pPr>
        <w:pStyle w:val="NormalWeb"/>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p>
    <w:p w14:paraId="2C012F75" w14:textId="77777777" w:rsidR="00E42DC3" w:rsidRPr="00BD0F20"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noProof/>
          <w14:ligatures w14:val="standardContextual"/>
        </w:rPr>
        <w:drawing>
          <wp:inline distT="0" distB="0" distL="0" distR="0" wp14:anchorId="2D5C0D71" wp14:editId="5F770C88">
            <wp:extent cx="4886325" cy="5802511"/>
            <wp:effectExtent l="0" t="0" r="3175" b="1905"/>
            <wp:docPr id="707467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7881" name="Picture 7074678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728" cy="5818427"/>
                    </a:xfrm>
                    <a:prstGeom prst="rect">
                      <a:avLst/>
                    </a:prstGeom>
                  </pic:spPr>
                </pic:pic>
              </a:graphicData>
            </a:graphic>
          </wp:inline>
        </w:drawing>
      </w:r>
    </w:p>
    <w:p w14:paraId="44865C64" w14:textId="77777777" w:rsidR="00E42DC3" w:rsidRPr="00BD0F20" w:rsidRDefault="00E42DC3"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 xml:space="preserve">Figure </w:t>
      </w:r>
      <w:r w:rsidR="00FC229C" w:rsidRPr="00BD0F20">
        <w:rPr>
          <w:rFonts w:cs="Times New Roman"/>
        </w:rPr>
        <w:t>3</w:t>
      </w:r>
      <w:r w:rsidRPr="00BD0F20">
        <w:rPr>
          <w:rFonts w:cs="Times New Roman"/>
        </w:rPr>
        <w:t>: Extraction process</w:t>
      </w:r>
    </w:p>
    <w:p w14:paraId="71934DB4" w14:textId="77777777" w:rsidR="00F35B01" w:rsidRPr="00BD0F20" w:rsidRDefault="00E42DC3" w:rsidP="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rPr>
        <w:br w:type="page"/>
      </w:r>
    </w:p>
    <w:p w14:paraId="3B18E961"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lastRenderedPageBreak/>
        <w:t>3.5</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 xml:space="preserve"> Chemicals and Reagents</w:t>
      </w:r>
    </w:p>
    <w:p w14:paraId="45BDF2CC" w14:textId="77777777" w:rsidR="00F35B01" w:rsidRPr="00BD0F20" w:rsidRDefault="00F35B01" w:rsidP="008C08AA">
      <w:pPr>
        <w:pStyle w:val="NormalWeb"/>
        <w:spacing w:before="0" w:line="360" w:lineRule="auto"/>
        <w:jc w:val="both"/>
        <w:rPr>
          <w:rFonts w:cs="Times New Roman"/>
        </w:rPr>
      </w:pPr>
      <w:r w:rsidRPr="00BD0F20">
        <w:rPr>
          <w:rFonts w:cs="Times New Roman"/>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BD0F20">
        <w:rPr>
          <w:rStyle w:val="mord"/>
          <w:rFonts w:cs="Times New Roman"/>
        </w:rPr>
        <w:t>0.1</w:t>
      </w:r>
      <w:r w:rsidRPr="00BD0F20">
        <w:rPr>
          <w:rStyle w:val="apple-converted-space"/>
          <w:rFonts w:cs="Times New Roman"/>
        </w:rPr>
        <w:t> </w:t>
      </w:r>
      <w:r w:rsidRPr="00BD0F20">
        <w:rPr>
          <w:rFonts w:cs="Times New Roman"/>
        </w:rPr>
        <w:t>M, pH</w:t>
      </w:r>
      <w:r w:rsidRPr="00BD0F20">
        <w:rPr>
          <w:rStyle w:val="apple-converted-space"/>
          <w:rFonts w:cs="Times New Roman"/>
        </w:rPr>
        <w:t> </w:t>
      </w:r>
      <w:r w:rsidRPr="00BD0F20">
        <w:rPr>
          <w:rStyle w:val="mord"/>
          <w:rFonts w:cs="Times New Roman"/>
        </w:rPr>
        <w:t>4.5</w:t>
      </w:r>
      <w:r w:rsidRPr="00BD0F20">
        <w:rPr>
          <w:rFonts w:cs="Times New Roman"/>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14:paraId="23185DAB"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3.6</w:t>
      </w:r>
      <w:r w:rsidR="00F35B01" w:rsidRPr="00BD0F20">
        <w:rPr>
          <w:rFonts w:ascii="Times New Roman" w:hAnsi="Times New Roman" w:cs="Times New Roman"/>
          <w:i w:val="0"/>
          <w:iCs w:val="0"/>
          <w:color w:val="000000"/>
          <w:sz w:val="24"/>
          <w:szCs w:val="24"/>
        </w:rPr>
        <w:t xml:space="preserve"> </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Animal Model and Induction of Diabetes</w:t>
      </w:r>
    </w:p>
    <w:p w14:paraId="78CE2FA0" w14:textId="77777777" w:rsidR="00F35B01" w:rsidRPr="00BD0F20" w:rsidRDefault="00F35B01" w:rsidP="008C08AA">
      <w:pPr>
        <w:pStyle w:val="NormalWeb"/>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Animal Selection:</w:t>
      </w:r>
      <w:r w:rsidRPr="00BD0F20">
        <w:rPr>
          <w:rStyle w:val="apple-converted-space"/>
          <w:rFonts w:cs="Times New Roman"/>
        </w:rPr>
        <w:t> </w:t>
      </w:r>
      <w:r w:rsidRPr="00BD0F20">
        <w:rPr>
          <w:rFonts w:cs="Times New Roman"/>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14:paraId="19060A68" w14:textId="77777777" w:rsidR="00F35B01" w:rsidRPr="00BD0F20" w:rsidRDefault="00F35B01" w:rsidP="008C08AA">
      <w:pPr>
        <w:pStyle w:val="NormalWeb"/>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Diabetes Induction:</w:t>
      </w:r>
      <w:r w:rsidRPr="00BD0F20">
        <w:rPr>
          <w:rStyle w:val="apple-converted-space"/>
          <w:rFonts w:cs="Times New Roman"/>
        </w:rPr>
        <w:t> </w:t>
      </w:r>
      <w:r w:rsidRPr="00BD0F20">
        <w:rPr>
          <w:rFonts w:cs="Times New Roman"/>
        </w:rPr>
        <w:t>Type 1 diabetes will be induced in the experimental rats by a single intraperitoneal (</w:t>
      </w:r>
      <w:proofErr w:type="spellStart"/>
      <w:r w:rsidRPr="00BD0F20">
        <w:rPr>
          <w:rFonts w:cs="Times New Roman"/>
        </w:rPr>
        <w:t>i.p.</w:t>
      </w:r>
      <w:proofErr w:type="spellEnd"/>
      <w:r w:rsidRPr="00BD0F20">
        <w:rPr>
          <w:rFonts w:cs="Times New Roman"/>
        </w:rPr>
        <w:t>) injection of streptozotocin (STZ). STZ is a glucose analogue that selectively targets and destroys pancreatic</w:t>
      </w:r>
      <w:r w:rsidRPr="00BD0F20">
        <w:rPr>
          <w:rStyle w:val="apple-converted-space"/>
          <w:rFonts w:cs="Times New Roman"/>
        </w:rPr>
        <w:t> </w:t>
      </w:r>
      <w:r w:rsidRPr="00BD0F20">
        <w:rPr>
          <w:rStyle w:val="mord"/>
          <w:rFonts w:cs="Times New Roman"/>
        </w:rPr>
        <w:t>β</w:t>
      </w:r>
      <w:r w:rsidRPr="00BD0F20">
        <w:rPr>
          <w:rFonts w:cs="Times New Roman"/>
        </w:rPr>
        <w:t>-cells, leading to insulin deficiency and subsequent hyperglycemia. To ensure its stability and efficacy, STZ will be freshly dissolved in cold</w:t>
      </w:r>
      <w:r w:rsidRPr="00BD0F20">
        <w:rPr>
          <w:rStyle w:val="apple-converted-space"/>
          <w:rFonts w:cs="Times New Roman"/>
        </w:rPr>
        <w:t> </w:t>
      </w:r>
      <w:r w:rsidRPr="00BD0F20">
        <w:rPr>
          <w:rStyle w:val="mord"/>
          <w:rFonts w:cs="Times New Roman"/>
        </w:rPr>
        <w:t>0.1</w:t>
      </w:r>
      <w:r w:rsidRPr="00BD0F20">
        <w:rPr>
          <w:rStyle w:val="apple-converted-space"/>
          <w:rFonts w:cs="Times New Roman"/>
        </w:rPr>
        <w:t> </w:t>
      </w:r>
      <w:r w:rsidRPr="00BD0F20">
        <w:rPr>
          <w:rFonts w:cs="Times New Roman"/>
        </w:rPr>
        <w:t>M citrate buffer (pH</w:t>
      </w:r>
      <w:r w:rsidRPr="00BD0F20">
        <w:rPr>
          <w:rStyle w:val="apple-converted-space"/>
          <w:rFonts w:cs="Times New Roman"/>
        </w:rPr>
        <w:t> </w:t>
      </w:r>
      <w:r w:rsidRPr="00BD0F20">
        <w:rPr>
          <w:rStyle w:val="mord"/>
          <w:rFonts w:cs="Times New Roman"/>
        </w:rPr>
        <w:t>4.5</w:t>
      </w:r>
      <w:r w:rsidRPr="00BD0F20">
        <w:rPr>
          <w:rFonts w:cs="Times New Roman"/>
        </w:rPr>
        <w:t>) immediately prior to administration. The chosen dose of</w:t>
      </w:r>
      <w:r w:rsidRPr="00BD0F20">
        <w:rPr>
          <w:rStyle w:val="apple-converted-space"/>
          <w:rFonts w:cs="Times New Roman"/>
        </w:rPr>
        <w:t> </w:t>
      </w:r>
      <w:r w:rsidRPr="00BD0F20">
        <w:rPr>
          <w:rStyle w:val="mord"/>
          <w:rFonts w:cs="Times New Roman"/>
        </w:rPr>
        <w:t>60</w:t>
      </w:r>
      <w:r w:rsidRPr="00BD0F20">
        <w:rPr>
          <w:rStyle w:val="apple-converted-space"/>
          <w:rFonts w:cs="Times New Roman"/>
        </w:rPr>
        <w:t> </w:t>
      </w:r>
      <w:r w:rsidRPr="00BD0F20">
        <w:rPr>
          <w:rFonts w:cs="Times New Roman"/>
        </w:rPr>
        <w:t xml:space="preserve">mg/kg body weight is a standard dose known to reliably induce stable and severe hyperglycemia in rats. Normal control rats will receive an equivalent volume of the citrate buffer vehicle alone via </w:t>
      </w:r>
      <w:proofErr w:type="spellStart"/>
      <w:r w:rsidRPr="00BD0F20">
        <w:rPr>
          <w:rFonts w:cs="Times New Roman"/>
        </w:rPr>
        <w:t>i.p.</w:t>
      </w:r>
      <w:proofErr w:type="spellEnd"/>
      <w:r w:rsidRPr="00BD0F20">
        <w:rPr>
          <w:rFonts w:cs="Times New Roman"/>
        </w:rPr>
        <w:t xml:space="preserve"> injection.</w:t>
      </w:r>
    </w:p>
    <w:p w14:paraId="17CA063C" w14:textId="77777777" w:rsidR="00F35B01" w:rsidRPr="00BD0F20" w:rsidRDefault="00F35B01" w:rsidP="008C08AA">
      <w:pPr>
        <w:pStyle w:val="NormalWeb"/>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Confirmation of Diabetes:</w:t>
      </w:r>
      <w:r w:rsidRPr="00BD0F20">
        <w:rPr>
          <w:rStyle w:val="apple-converted-space"/>
          <w:rFonts w:cs="Times New Roman"/>
        </w:rPr>
        <w:t> </w:t>
      </w:r>
      <w:r w:rsidRPr="00BD0F20">
        <w:rPr>
          <w:rFonts w:cs="Times New Roman"/>
        </w:rPr>
        <w:t>After a</w:t>
      </w:r>
      <w:r w:rsidRPr="00BD0F20">
        <w:rPr>
          <w:rStyle w:val="apple-converted-space"/>
          <w:rFonts w:cs="Times New Roman"/>
        </w:rPr>
        <w:t> </w:t>
      </w:r>
      <w:r w:rsidRPr="00BD0F20">
        <w:rPr>
          <w:rStyle w:val="mord"/>
          <w:rFonts w:cs="Times New Roman"/>
        </w:rPr>
        <w:t>72</w:t>
      </w:r>
      <w:r w:rsidRPr="00BD0F20">
        <w:rPr>
          <w:rFonts w:cs="Times New Roman"/>
        </w:rPr>
        <w:t xml:space="preserve">-hour post-STZ injection period, which allows for the full diabetogenic effect to manifest, fasting blood glucose (FBG) levels will be measured from blood samples collected from the tail vein of each rat. </w:t>
      </w:r>
      <w:r w:rsidRPr="00BD0F20">
        <w:rPr>
          <w:rFonts w:cs="Times New Roman"/>
        </w:rPr>
        <w:lastRenderedPageBreak/>
        <w:t>Only rats exhibiting consistent FBG levels</w:t>
      </w:r>
      <w:r w:rsidRPr="00BD0F20">
        <w:rPr>
          <w:rStyle w:val="apple-converted-space"/>
          <w:rFonts w:cs="Times New Roman"/>
        </w:rPr>
        <w:t> </w:t>
      </w:r>
      <w:r w:rsidRPr="00BD0F20">
        <w:rPr>
          <w:rStyle w:val="mrel"/>
          <w:rFonts w:cs="Times New Roman"/>
        </w:rPr>
        <w:t>≥</w:t>
      </w:r>
      <w:r w:rsidRPr="00BD0F20">
        <w:rPr>
          <w:rStyle w:val="mord"/>
          <w:rFonts w:cs="Times New Roman"/>
        </w:rPr>
        <w:t>200</w:t>
      </w:r>
      <w:r w:rsidRPr="00BD0F20">
        <w:rPr>
          <w:rStyle w:val="apple-converted-space"/>
          <w:rFonts w:cs="Times New Roman"/>
        </w:rPr>
        <w:t> </w:t>
      </w:r>
      <w:r w:rsidRPr="00BD0F20">
        <w:rPr>
          <w:rFonts w:cs="Times New Roman"/>
        </w:rPr>
        <w:t>mg/dL (or</w:t>
      </w:r>
      <w:r w:rsidRPr="00BD0F20">
        <w:rPr>
          <w:rStyle w:val="apple-converted-space"/>
          <w:rFonts w:cs="Times New Roman"/>
        </w:rPr>
        <w:t> </w:t>
      </w:r>
      <w:r w:rsidRPr="00BD0F20">
        <w:rPr>
          <w:rStyle w:val="mord"/>
          <w:rFonts w:cs="Times New Roman"/>
        </w:rPr>
        <w:t>11.1</w:t>
      </w:r>
      <w:r w:rsidRPr="00BD0F20">
        <w:rPr>
          <w:rStyle w:val="apple-converted-space"/>
          <w:rFonts w:cs="Times New Roman"/>
        </w:rPr>
        <w:t> </w:t>
      </w:r>
      <w:r w:rsidRPr="00BD0F20">
        <w:rPr>
          <w:rFonts w:cs="Times New Roman"/>
        </w:rPr>
        <w:t>mmol/L) will be considered successfully diabetic and included in the study. This threshold ensures a clear distinction between diabetic and non-diabetic animals and a uniform baseline of hyperglycemia across the treatment groups.</w:t>
      </w:r>
    </w:p>
    <w:p w14:paraId="3C5DE617" w14:textId="77777777" w:rsidR="00F35B01" w:rsidRPr="00BD0F20" w:rsidRDefault="00280B9D"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3.7</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 xml:space="preserve"> Experimental Design and Grouping</w:t>
      </w:r>
    </w:p>
    <w:p w14:paraId="7950E654" w14:textId="77777777" w:rsidR="00F35B01" w:rsidRPr="00BD0F20" w:rsidRDefault="00F35B01" w:rsidP="008C08AA">
      <w:pPr>
        <w:pStyle w:val="NormalWeb"/>
        <w:spacing w:before="0" w:line="360" w:lineRule="auto"/>
        <w:jc w:val="both"/>
        <w:rPr>
          <w:rFonts w:cs="Times New Roman"/>
        </w:rPr>
      </w:pPr>
      <w:r w:rsidRPr="00BD0F20">
        <w:rPr>
          <w:rFonts w:cs="Times New Roman"/>
        </w:rPr>
        <w:t>A total of</w:t>
      </w:r>
      <w:r w:rsidRPr="00BD0F20">
        <w:rPr>
          <w:rStyle w:val="apple-converted-space"/>
          <w:rFonts w:cs="Times New Roman"/>
        </w:rPr>
        <w:t> </w:t>
      </w:r>
      <w:r w:rsidR="00DE36FA" w:rsidRPr="00BD0F20">
        <w:rPr>
          <w:rStyle w:val="mord"/>
          <w:rFonts w:cs="Times New Roman"/>
        </w:rPr>
        <w:t>42</w:t>
      </w:r>
      <w:r w:rsidRPr="00BD0F20">
        <w:rPr>
          <w:rStyle w:val="apple-converted-space"/>
          <w:rFonts w:cs="Times New Roman"/>
        </w:rPr>
        <w:t> </w:t>
      </w:r>
      <w:r w:rsidRPr="00BD0F20">
        <w:rPr>
          <w:rFonts w:cs="Times New Roman"/>
        </w:rPr>
        <w:t>rats will be randomly allocated into the following seven distinct experimental groups. Randomization will be performed using a random number generator or a similar unbiased method to minimize selection bias and ensure group comparability at baseline.</w:t>
      </w:r>
    </w:p>
    <w:p w14:paraId="2FA12CE3"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1: Normal Control (ND + water):</w:t>
      </w:r>
      <w:r w:rsidRPr="00BD0F20">
        <w:rPr>
          <w:rStyle w:val="apple-converted-space"/>
          <w:rFonts w:cs="Times New Roman"/>
        </w:rPr>
        <w:t> </w:t>
      </w:r>
      <w:r w:rsidRPr="00BD0F20">
        <w:rPr>
          <w:rFonts w:cs="Times New Roman"/>
        </w:rPr>
        <w:t xml:space="preserve">Non-diabetic </w:t>
      </w:r>
      <w:r w:rsidR="00DE36FA" w:rsidRPr="00BD0F20">
        <w:rPr>
          <w:rFonts w:cs="Times New Roman"/>
        </w:rPr>
        <w:t xml:space="preserve">(ND) </w:t>
      </w:r>
      <w:r w:rsidRPr="00BD0F20">
        <w:rPr>
          <w:rFonts w:cs="Times New Roman"/>
        </w:rPr>
        <w:t>rats receiving an equivalent volume of distilled water orally daily via gavage. This group serves as a baseline for normal physiological parameters.</w:t>
      </w:r>
    </w:p>
    <w:p w14:paraId="5543CA6B"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2: Diabetic Control (D control):</w:t>
      </w:r>
      <w:r w:rsidRPr="00BD0F20">
        <w:rPr>
          <w:rStyle w:val="apple-converted-space"/>
          <w:rFonts w:cs="Times New Roman"/>
        </w:rPr>
        <w:t> </w:t>
      </w:r>
      <w:r w:rsidRPr="00BD0F20">
        <w:rPr>
          <w:rFonts w:cs="Times New Roman"/>
        </w:rPr>
        <w:t>STZ-induced diabetic rats receiving an equivalent volume of distilled water orally daily via gavage. This group represents the untreated diabetic state and demonstrates the progression of hyperglycemia without intervention.</w:t>
      </w:r>
    </w:p>
    <w:p w14:paraId="24B94F6D"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3: Standard Drug Control (D +</w:t>
      </w:r>
      <w:r w:rsidRPr="00BD0F20">
        <w:rPr>
          <w:rStyle w:val="apple-converted-space"/>
          <w:rFonts w:cs="Times New Roman"/>
          <w:b/>
          <w:bCs/>
        </w:rPr>
        <w:t> </w:t>
      </w:r>
      <w:r w:rsidRPr="00BD0F20">
        <w:rPr>
          <w:rStyle w:val="mord"/>
          <w:rFonts w:cs="Times New Roman"/>
        </w:rPr>
        <w:t>50</w:t>
      </w:r>
      <w:r w:rsidRPr="00BD0F20">
        <w:rPr>
          <w:rStyle w:val="apple-converted-space"/>
          <w:rFonts w:cs="Times New Roman"/>
          <w:b/>
          <w:bCs/>
        </w:rPr>
        <w:t> </w:t>
      </w:r>
      <w:r w:rsidRPr="00BD0F20">
        <w:rPr>
          <w:rStyle w:val="Strong"/>
          <w:rFonts w:cs="Times New Roman"/>
        </w:rPr>
        <w:t>mg/kg body weight metformin):</w:t>
      </w:r>
      <w:r w:rsidRPr="00BD0F20">
        <w:rPr>
          <w:rStyle w:val="apple-converted-space"/>
          <w:rFonts w:cs="Times New Roman"/>
        </w:rPr>
        <w:t> </w:t>
      </w:r>
      <w:r w:rsidRPr="00BD0F20">
        <w:rPr>
          <w:rFonts w:cs="Times New Roman"/>
        </w:rPr>
        <w:t>STZ-induced diabetic rats receiving</w:t>
      </w:r>
      <w:r w:rsidRPr="00BD0F20">
        <w:rPr>
          <w:rStyle w:val="apple-converted-space"/>
          <w:rFonts w:cs="Times New Roman"/>
        </w:rPr>
        <w:t> </w:t>
      </w:r>
      <w:r w:rsidRPr="00BD0F20">
        <w:rPr>
          <w:rStyle w:val="mord"/>
          <w:rFonts w:cs="Times New Roman"/>
        </w:rPr>
        <w:t>50</w:t>
      </w:r>
      <w:r w:rsidRPr="00BD0F20">
        <w:rPr>
          <w:rStyle w:val="apple-converted-space"/>
          <w:rFonts w:cs="Times New Roman"/>
        </w:rPr>
        <w:t> </w:t>
      </w:r>
      <w:r w:rsidRPr="00BD0F20">
        <w:rPr>
          <w:rFonts w:cs="Times New Roman"/>
        </w:rPr>
        <w:t>mg/kg body weight of metformin hydrochloride orally daily. Metformin, a well-established anti-diabetic drug, serves as a positive control to validate the experimental model's responsiveness and provide a benchmark for the efficacy of the plant extracts.</w:t>
      </w:r>
    </w:p>
    <w:p w14:paraId="7428D94B"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4:</w:t>
      </w:r>
      <w:r w:rsidRPr="00BD0F20">
        <w:rPr>
          <w:rStyle w:val="apple-converted-space"/>
          <w:rFonts w:cs="Times New Roman"/>
          <w:b/>
          <w:bCs/>
        </w:rPr>
        <w:t> </w:t>
      </w:r>
      <w:proofErr w:type="spellStart"/>
      <w:r w:rsidRPr="00BD0F20">
        <w:rPr>
          <w:rStyle w:val="Strong"/>
          <w:rFonts w:cs="Times New Roman"/>
          <w:i/>
          <w:iCs/>
        </w:rPr>
        <w:t>Chrysophyllum</w:t>
      </w:r>
      <w:proofErr w:type="spellEnd"/>
      <w:r w:rsidRPr="00BD0F20">
        <w:rPr>
          <w:rStyle w:val="Strong"/>
          <w:rFonts w:cs="Times New Roman"/>
          <w:i/>
          <w:iCs/>
        </w:rPr>
        <w:t xml:space="preserve"> albidum</w:t>
      </w:r>
      <w:r w:rsidRPr="00BD0F20">
        <w:rPr>
          <w:rStyle w:val="apple-converted-space"/>
          <w:rFonts w:cs="Times New Roman"/>
          <w:b/>
          <w:bCs/>
        </w:rPr>
        <w:t> </w:t>
      </w:r>
      <w:r w:rsidRPr="00BD0F20">
        <w:rPr>
          <w:rStyle w:val="Strong"/>
          <w:rFonts w:cs="Times New Roman"/>
        </w:rPr>
        <w:t>Pulp (D +</w:t>
      </w:r>
      <w:r w:rsidRPr="00BD0F20">
        <w:rPr>
          <w:rStyle w:val="apple-converted-space"/>
          <w:rFonts w:cs="Times New Roman"/>
          <w:b/>
          <w:bCs/>
        </w:rPr>
        <w:t> </w:t>
      </w:r>
      <w:r w:rsidRPr="00BD0F20">
        <w:rPr>
          <w:rStyle w:val="mord"/>
          <w:rFonts w:cs="Times New Roman"/>
        </w:rPr>
        <w:t>100</w:t>
      </w:r>
      <w:r w:rsidRPr="00BD0F20">
        <w:rPr>
          <w:rStyle w:val="apple-converted-space"/>
          <w:rFonts w:cs="Times New Roman"/>
          <w:b/>
          <w:bCs/>
        </w:rPr>
        <w:t> </w:t>
      </w:r>
      <w:r w:rsidRPr="00BD0F20">
        <w:rPr>
          <w:rStyle w:val="Strong"/>
          <w:rFonts w:cs="Times New Roman"/>
        </w:rPr>
        <w:t>mg/kg body weight CAP):</w:t>
      </w:r>
      <w:r w:rsidRPr="00BD0F20">
        <w:rPr>
          <w:rStyle w:val="apple-converted-space"/>
          <w:rFonts w:cs="Times New Roman"/>
        </w:rPr>
        <w:t> </w:t>
      </w:r>
      <w:r w:rsidRPr="00BD0F20">
        <w:rPr>
          <w:rFonts w:cs="Times New Roman"/>
        </w:rPr>
        <w:t>STZ-induced diabetic rats receiving a low dose of</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mg/kg body weight of the</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pulp extract orally daily.</w:t>
      </w:r>
    </w:p>
    <w:p w14:paraId="5E250423"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5:</w:t>
      </w:r>
      <w:r w:rsidRPr="00BD0F20">
        <w:rPr>
          <w:rStyle w:val="apple-converted-space"/>
          <w:rFonts w:cs="Times New Roman"/>
          <w:b/>
          <w:bCs/>
        </w:rPr>
        <w:t> </w:t>
      </w:r>
      <w:proofErr w:type="spellStart"/>
      <w:r w:rsidRPr="00BD0F20">
        <w:rPr>
          <w:rStyle w:val="Strong"/>
          <w:rFonts w:cs="Times New Roman"/>
          <w:i/>
          <w:iCs/>
        </w:rPr>
        <w:t>Chrysophyllum</w:t>
      </w:r>
      <w:proofErr w:type="spellEnd"/>
      <w:r w:rsidRPr="00BD0F20">
        <w:rPr>
          <w:rStyle w:val="Strong"/>
          <w:rFonts w:cs="Times New Roman"/>
          <w:i/>
          <w:iCs/>
        </w:rPr>
        <w:t xml:space="preserve"> albidum</w:t>
      </w:r>
      <w:r w:rsidRPr="00BD0F20">
        <w:rPr>
          <w:rStyle w:val="apple-converted-space"/>
          <w:rFonts w:cs="Times New Roman"/>
          <w:b/>
          <w:bCs/>
        </w:rPr>
        <w:t> </w:t>
      </w:r>
      <w:r w:rsidRPr="00BD0F20">
        <w:rPr>
          <w:rStyle w:val="Strong"/>
          <w:rFonts w:cs="Times New Roman"/>
        </w:rPr>
        <w:t>Pulp (D +</w:t>
      </w:r>
      <w:r w:rsidRPr="00BD0F20">
        <w:rPr>
          <w:rStyle w:val="apple-converted-space"/>
          <w:rFonts w:cs="Times New Roman"/>
          <w:b/>
          <w:bCs/>
        </w:rPr>
        <w:t> </w:t>
      </w:r>
      <w:r w:rsidRPr="00BD0F20">
        <w:rPr>
          <w:rStyle w:val="mord"/>
          <w:rFonts w:cs="Times New Roman"/>
        </w:rPr>
        <w:t>200</w:t>
      </w:r>
      <w:r w:rsidRPr="00BD0F20">
        <w:rPr>
          <w:rStyle w:val="apple-converted-space"/>
          <w:rFonts w:cs="Times New Roman"/>
          <w:b/>
          <w:bCs/>
        </w:rPr>
        <w:t> </w:t>
      </w:r>
      <w:r w:rsidRPr="00BD0F20">
        <w:rPr>
          <w:rStyle w:val="Strong"/>
          <w:rFonts w:cs="Times New Roman"/>
        </w:rPr>
        <w:t>mg/kg body weight CAP):</w:t>
      </w:r>
      <w:r w:rsidRPr="00BD0F20">
        <w:rPr>
          <w:rStyle w:val="apple-converted-space"/>
          <w:rFonts w:cs="Times New Roman"/>
        </w:rPr>
        <w:t> </w:t>
      </w:r>
      <w:r w:rsidRPr="00BD0F20">
        <w:rPr>
          <w:rFonts w:cs="Times New Roman"/>
        </w:rPr>
        <w:t>STZ-induced diabetic rats receiving a high dose of</w:t>
      </w:r>
      <w:r w:rsidRPr="00BD0F20">
        <w:rPr>
          <w:rStyle w:val="apple-converted-space"/>
          <w:rFonts w:cs="Times New Roman"/>
        </w:rPr>
        <w:t> </w:t>
      </w:r>
      <w:r w:rsidRPr="00BD0F20">
        <w:rPr>
          <w:rStyle w:val="mord"/>
          <w:rFonts w:cs="Times New Roman"/>
        </w:rPr>
        <w:t>200</w:t>
      </w:r>
      <w:r w:rsidRPr="00BD0F20">
        <w:rPr>
          <w:rStyle w:val="apple-converted-space"/>
          <w:rFonts w:cs="Times New Roman"/>
        </w:rPr>
        <w:t> </w:t>
      </w:r>
      <w:r w:rsidRPr="00BD0F20">
        <w:rPr>
          <w:rFonts w:cs="Times New Roman"/>
        </w:rPr>
        <w:t>mg/kg body weight of the</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pulp extract orally daily.</w:t>
      </w:r>
    </w:p>
    <w:p w14:paraId="4D1C9026"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lastRenderedPageBreak/>
        <w:t>Group 6:</w:t>
      </w:r>
      <w:r w:rsidRPr="00BD0F20">
        <w:rPr>
          <w:rStyle w:val="apple-converted-space"/>
          <w:rFonts w:cs="Times New Roman"/>
          <w:b/>
          <w:bCs/>
        </w:rPr>
        <w:t> </w:t>
      </w:r>
      <w:proofErr w:type="spellStart"/>
      <w:r w:rsidRPr="00BD0F20">
        <w:rPr>
          <w:rStyle w:val="Strong"/>
          <w:rFonts w:cs="Times New Roman"/>
          <w:i/>
          <w:iCs/>
        </w:rPr>
        <w:t>Chrysophyllum</w:t>
      </w:r>
      <w:proofErr w:type="spellEnd"/>
      <w:r w:rsidRPr="00BD0F20">
        <w:rPr>
          <w:rStyle w:val="Strong"/>
          <w:rFonts w:cs="Times New Roman"/>
          <w:i/>
          <w:iCs/>
        </w:rPr>
        <w:t xml:space="preserve"> albidum</w:t>
      </w:r>
      <w:r w:rsidRPr="00BD0F20">
        <w:rPr>
          <w:rStyle w:val="apple-converted-space"/>
          <w:rFonts w:cs="Times New Roman"/>
          <w:b/>
          <w:bCs/>
        </w:rPr>
        <w:t> </w:t>
      </w:r>
      <w:r w:rsidRPr="00BD0F20">
        <w:rPr>
          <w:rStyle w:val="Strong"/>
          <w:rFonts w:cs="Times New Roman"/>
        </w:rPr>
        <w:t>Seed (D +</w:t>
      </w:r>
      <w:r w:rsidRPr="00BD0F20">
        <w:rPr>
          <w:rStyle w:val="apple-converted-space"/>
          <w:rFonts w:cs="Times New Roman"/>
          <w:b/>
          <w:bCs/>
        </w:rPr>
        <w:t> </w:t>
      </w:r>
      <w:r w:rsidRPr="00BD0F20">
        <w:rPr>
          <w:rStyle w:val="mord"/>
          <w:rFonts w:cs="Times New Roman"/>
        </w:rPr>
        <w:t>100</w:t>
      </w:r>
      <w:r w:rsidRPr="00BD0F20">
        <w:rPr>
          <w:rStyle w:val="apple-converted-space"/>
          <w:rFonts w:cs="Times New Roman"/>
          <w:b/>
          <w:bCs/>
        </w:rPr>
        <w:t> </w:t>
      </w:r>
      <w:r w:rsidRPr="00BD0F20">
        <w:rPr>
          <w:rStyle w:val="Strong"/>
          <w:rFonts w:cs="Times New Roman"/>
        </w:rPr>
        <w:t>mg/kg body weight CAS):</w:t>
      </w:r>
      <w:r w:rsidRPr="00BD0F20">
        <w:rPr>
          <w:rStyle w:val="apple-converted-space"/>
          <w:rFonts w:cs="Times New Roman"/>
        </w:rPr>
        <w:t> </w:t>
      </w:r>
      <w:r w:rsidRPr="00BD0F20">
        <w:rPr>
          <w:rFonts w:cs="Times New Roman"/>
        </w:rPr>
        <w:t>STZ-induced diabetic rats receiving a low dose of</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mg/kg body weight of the</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seed extract orally daily.</w:t>
      </w:r>
    </w:p>
    <w:p w14:paraId="5BD2EF0C" w14:textId="77777777" w:rsidR="00F35B01"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Group 7:</w:t>
      </w:r>
      <w:r w:rsidRPr="00BD0F20">
        <w:rPr>
          <w:rStyle w:val="apple-converted-space"/>
          <w:rFonts w:cs="Times New Roman"/>
          <w:b/>
          <w:bCs/>
        </w:rPr>
        <w:t> </w:t>
      </w:r>
      <w:proofErr w:type="spellStart"/>
      <w:r w:rsidRPr="00BD0F20">
        <w:rPr>
          <w:rStyle w:val="Strong"/>
          <w:rFonts w:cs="Times New Roman"/>
          <w:i/>
          <w:iCs/>
        </w:rPr>
        <w:t>Chrysophyllum</w:t>
      </w:r>
      <w:proofErr w:type="spellEnd"/>
      <w:r w:rsidRPr="00BD0F20">
        <w:rPr>
          <w:rStyle w:val="Strong"/>
          <w:rFonts w:cs="Times New Roman"/>
          <w:i/>
          <w:iCs/>
        </w:rPr>
        <w:t xml:space="preserve"> albidum</w:t>
      </w:r>
      <w:r w:rsidRPr="00BD0F20">
        <w:rPr>
          <w:rStyle w:val="apple-converted-space"/>
          <w:rFonts w:cs="Times New Roman"/>
          <w:b/>
          <w:bCs/>
        </w:rPr>
        <w:t> </w:t>
      </w:r>
      <w:r w:rsidRPr="00BD0F20">
        <w:rPr>
          <w:rStyle w:val="Strong"/>
          <w:rFonts w:cs="Times New Roman"/>
        </w:rPr>
        <w:t>Seed (D +</w:t>
      </w:r>
      <w:r w:rsidRPr="00BD0F20">
        <w:rPr>
          <w:rStyle w:val="apple-converted-space"/>
          <w:rFonts w:cs="Times New Roman"/>
          <w:b/>
          <w:bCs/>
        </w:rPr>
        <w:t> </w:t>
      </w:r>
      <w:r w:rsidRPr="00BD0F20">
        <w:rPr>
          <w:rStyle w:val="mord"/>
          <w:rFonts w:cs="Times New Roman"/>
        </w:rPr>
        <w:t>200</w:t>
      </w:r>
      <w:r w:rsidRPr="00BD0F20">
        <w:rPr>
          <w:rStyle w:val="apple-converted-space"/>
          <w:rFonts w:cs="Times New Roman"/>
          <w:b/>
          <w:bCs/>
        </w:rPr>
        <w:t> </w:t>
      </w:r>
      <w:r w:rsidRPr="00BD0F20">
        <w:rPr>
          <w:rStyle w:val="Strong"/>
          <w:rFonts w:cs="Times New Roman"/>
        </w:rPr>
        <w:t>mg/kg body weight CAS):</w:t>
      </w:r>
      <w:r w:rsidRPr="00BD0F20">
        <w:rPr>
          <w:rStyle w:val="apple-converted-space"/>
          <w:rFonts w:cs="Times New Roman"/>
        </w:rPr>
        <w:t> </w:t>
      </w:r>
      <w:r w:rsidRPr="00BD0F20">
        <w:rPr>
          <w:rFonts w:cs="Times New Roman"/>
        </w:rPr>
        <w:t>STZ-induced diabetic rats receiving a high dose of</w:t>
      </w:r>
      <w:r w:rsidRPr="00BD0F20">
        <w:rPr>
          <w:rStyle w:val="apple-converted-space"/>
          <w:rFonts w:cs="Times New Roman"/>
        </w:rPr>
        <w:t> </w:t>
      </w:r>
      <w:r w:rsidRPr="00BD0F20">
        <w:rPr>
          <w:rStyle w:val="mord"/>
          <w:rFonts w:cs="Times New Roman"/>
        </w:rPr>
        <w:t>200</w:t>
      </w:r>
      <w:r w:rsidRPr="00BD0F20">
        <w:rPr>
          <w:rStyle w:val="apple-converted-space"/>
          <w:rFonts w:cs="Times New Roman"/>
        </w:rPr>
        <w:t> </w:t>
      </w:r>
      <w:r w:rsidRPr="00BD0F20">
        <w:rPr>
          <w:rFonts w:cs="Times New Roman"/>
        </w:rPr>
        <w:t>mg/kg body weight of the</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seed extract orally daily.</w:t>
      </w:r>
    </w:p>
    <w:p w14:paraId="4629991E" w14:textId="77777777" w:rsidR="00E42DC3" w:rsidRPr="00BD0F20" w:rsidRDefault="00F35B01" w:rsidP="008C08AA">
      <w:pPr>
        <w:pStyle w:val="NormalWeb"/>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Treatment Administration:</w:t>
      </w:r>
      <w:r w:rsidRPr="00BD0F20">
        <w:rPr>
          <w:rStyle w:val="apple-converted-space"/>
          <w:rFonts w:cs="Times New Roman"/>
        </w:rPr>
        <w:t> </w:t>
      </w:r>
      <w:r w:rsidRPr="00BD0F20">
        <w:rPr>
          <w:rFonts w:cs="Times New Roman"/>
        </w:rPr>
        <w:t>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distilled water immediately before administration to ensure stability and accurate dosing. The treatment period will span</w:t>
      </w:r>
      <w:r w:rsidRPr="00BD0F20">
        <w:rPr>
          <w:rStyle w:val="apple-converted-space"/>
          <w:rFonts w:cs="Times New Roman"/>
        </w:rPr>
        <w:t> </w:t>
      </w:r>
      <w:r w:rsidRPr="00BD0F20">
        <w:rPr>
          <w:rStyle w:val="mord"/>
          <w:rFonts w:cs="Times New Roman"/>
        </w:rPr>
        <w:t>13</w:t>
      </w:r>
      <w:r w:rsidRPr="00BD0F20">
        <w:rPr>
          <w:rStyle w:val="apple-converted-space"/>
          <w:rFonts w:cs="Times New Roman"/>
        </w:rPr>
        <w:t> </w:t>
      </w:r>
      <w:r w:rsidRPr="00BD0F20">
        <w:rPr>
          <w:rFonts w:cs="Times New Roman"/>
        </w:rPr>
        <w:t>consecutive days, a duration deemed sufficient to observe significant changes in blood glucose levels based on preliminary data.</w:t>
      </w:r>
    </w:p>
    <w:p w14:paraId="44E3F41B"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rPr>
        <w:br w:type="page"/>
      </w:r>
    </w:p>
    <w:p w14:paraId="78189256"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rPr>
      </w:pPr>
      <w:r w:rsidRPr="00BD0F20">
        <w:rPr>
          <w:rFonts w:ascii="Times New Roman" w:hAnsi="Times New Roman" w:cs="Times New Roman"/>
          <w:noProof/>
          <w14:ligatures w14:val="standardContextual"/>
        </w:rPr>
        <w:lastRenderedPageBreak/>
        <w:drawing>
          <wp:inline distT="0" distB="0" distL="0" distR="0" wp14:anchorId="23961BC6" wp14:editId="025A5B8E">
            <wp:extent cx="4800600" cy="5219700"/>
            <wp:effectExtent l="0" t="0" r="0" b="0"/>
            <wp:docPr id="194036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6440" name="Picture 1940364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1021" cy="5220158"/>
                    </a:xfrm>
                    <a:prstGeom prst="rect">
                      <a:avLst/>
                    </a:prstGeom>
                  </pic:spPr>
                </pic:pic>
              </a:graphicData>
            </a:graphic>
          </wp:inline>
        </w:drawing>
      </w:r>
    </w:p>
    <w:p w14:paraId="61B2E7F9"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rPr>
      </w:pPr>
      <w:r w:rsidRPr="00BD0F20">
        <w:rPr>
          <w:rFonts w:ascii="Times New Roman" w:hAnsi="Times New Roman" w:cs="Times New Roman"/>
        </w:rPr>
        <w:t xml:space="preserve">Figure </w:t>
      </w:r>
      <w:r w:rsidR="00FC229C" w:rsidRPr="00BD0F20">
        <w:rPr>
          <w:rFonts w:ascii="Times New Roman" w:hAnsi="Times New Roman" w:cs="Times New Roman"/>
        </w:rPr>
        <w:t>4</w:t>
      </w:r>
      <w:r w:rsidRPr="00BD0F20">
        <w:rPr>
          <w:rFonts w:ascii="Times New Roman" w:hAnsi="Times New Roman" w:cs="Times New Roman"/>
        </w:rPr>
        <w:t>: rat grouping</w:t>
      </w:r>
      <w:r w:rsidRPr="00BD0F20">
        <w:rPr>
          <w:rFonts w:ascii="Times New Roman" w:hAnsi="Times New Roman" w:cs="Times New Roman"/>
        </w:rPr>
        <w:br w:type="page"/>
      </w:r>
    </w:p>
    <w:p w14:paraId="277A29AE"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p>
    <w:p w14:paraId="149DB31C" w14:textId="77777777" w:rsidR="00F35B01" w:rsidRPr="00BD0F20" w:rsidRDefault="00F35B01" w:rsidP="00E42DC3">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p>
    <w:p w14:paraId="00ECE3CF" w14:textId="77777777" w:rsidR="00F35B01" w:rsidRPr="00BD0F20" w:rsidRDefault="00DE36FA"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3.8</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Blood Glucose Measurement</w:t>
      </w:r>
    </w:p>
    <w:p w14:paraId="1AEC3D3D" w14:textId="77777777" w:rsidR="00F35B01" w:rsidRPr="00BD0F20" w:rsidRDefault="00F35B01" w:rsidP="008C08AA">
      <w:pPr>
        <w:pStyle w:val="NormalWeb"/>
        <w:spacing w:before="0" w:line="360" w:lineRule="auto"/>
        <w:jc w:val="both"/>
        <w:rPr>
          <w:rFonts w:cs="Times New Roman"/>
        </w:rPr>
      </w:pPr>
      <w:r w:rsidRPr="00BD0F20">
        <w:rPr>
          <w:rFonts w:cs="Times New Roman"/>
        </w:rPr>
        <w:t>Fasting blood glucose (FBG) levels will be the primary efficacy parameter monitored throughout the study. Blood samples will be collected from the tail vein of each rat after a</w:t>
      </w:r>
      <w:r w:rsidRPr="00BD0F20">
        <w:rPr>
          <w:rStyle w:val="apple-converted-space"/>
          <w:rFonts w:cs="Times New Roman"/>
        </w:rPr>
        <w:t> </w:t>
      </w:r>
      <w:r w:rsidRPr="00BD0F20">
        <w:rPr>
          <w:rStyle w:val="mord"/>
          <w:rFonts w:cs="Times New Roman"/>
        </w:rPr>
        <w:t>12</w:t>
      </w:r>
      <w:r w:rsidRPr="00BD0F20">
        <w:rPr>
          <w:rFonts w:cs="Times New Roman"/>
        </w:rPr>
        <w:t>-hour overnight fast. To minimize stress, the tail will be gently warmed (e.g., under a lamp for</w:t>
      </w:r>
      <w:r w:rsidRPr="00BD0F20">
        <w:rPr>
          <w:rStyle w:val="apple-converted-space"/>
          <w:rFonts w:cs="Times New Roman"/>
        </w:rPr>
        <w:t> </w:t>
      </w:r>
      <w:r w:rsidRPr="00BD0F20">
        <w:rPr>
          <w:rStyle w:val="mord"/>
          <w:rFonts w:cs="Times New Roman"/>
        </w:rPr>
        <w:t>1</w:t>
      </w:r>
      <w:r w:rsidRPr="00BD0F20">
        <w:rPr>
          <w:rStyle w:val="mbin"/>
          <w:rFonts w:cs="Times New Roman"/>
        </w:rPr>
        <w:t>−</w:t>
      </w:r>
      <w:r w:rsidRPr="00BD0F20">
        <w:rPr>
          <w:rStyle w:val="mord"/>
          <w:rFonts w:cs="Times New Roman"/>
        </w:rPr>
        <w:t>2</w:t>
      </w:r>
      <w:r w:rsidRPr="00BD0F20">
        <w:rPr>
          <w:rStyle w:val="apple-converted-space"/>
          <w:rFonts w:cs="Times New Roman"/>
        </w:rPr>
        <w:t> </w:t>
      </w:r>
      <w:r w:rsidRPr="00BD0F20">
        <w:rPr>
          <w:rFonts w:cs="Times New Roman"/>
        </w:rPr>
        <w:t>minutes) to increase blood flow before a small prick is made near the tip of the tail using a sterile lancet. A drop of blood will be placed directly onto the test strip of a calibrated portable glucometer.</w:t>
      </w:r>
    </w:p>
    <w:p w14:paraId="73F61A1C" w14:textId="77777777" w:rsidR="00F35B01" w:rsidRPr="00BD0F20" w:rsidRDefault="00F35B01" w:rsidP="008C08AA">
      <w:pPr>
        <w:pStyle w:val="NormalWeb"/>
        <w:spacing w:before="0" w:line="360" w:lineRule="auto"/>
        <w:jc w:val="both"/>
        <w:rPr>
          <w:rFonts w:cs="Times New Roman"/>
        </w:rPr>
      </w:pPr>
      <w:r w:rsidRPr="00BD0F20">
        <w:rPr>
          <w:rFonts w:cs="Times New Roman"/>
        </w:rPr>
        <w:t>FBG measurements will be systematically recorded on the following days:</w:t>
      </w:r>
    </w:p>
    <w:p w14:paraId="43549E6B" w14:textId="77777777" w:rsidR="00F35B01" w:rsidRPr="00BD0F20" w:rsidRDefault="00F35B01" w:rsidP="008C08AA">
      <w:pPr>
        <w:pStyle w:val="NormalWeb"/>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b w:val="0"/>
          <w:bCs w:val="0"/>
        </w:rPr>
        <w:t>Day 1</w:t>
      </w:r>
      <w:r w:rsidRPr="00BD0F20">
        <w:rPr>
          <w:rStyle w:val="Strong"/>
          <w:rFonts w:cs="Times New Roman"/>
        </w:rPr>
        <w:t>:</w:t>
      </w:r>
      <w:r w:rsidRPr="00BD0F20">
        <w:rPr>
          <w:rStyle w:val="apple-converted-space"/>
          <w:rFonts w:cs="Times New Roman"/>
        </w:rPr>
        <w:t> </w:t>
      </w:r>
      <w:r w:rsidRPr="00BD0F20">
        <w:rPr>
          <w:rFonts w:cs="Times New Roman"/>
        </w:rPr>
        <w:t>Prior to the first treatment administration, to establish baseline glucose levels for all groups.</w:t>
      </w:r>
    </w:p>
    <w:p w14:paraId="204E42DE" w14:textId="77777777" w:rsidR="00F35B01" w:rsidRPr="00BD0F20" w:rsidRDefault="00F35B01" w:rsidP="008C08AA">
      <w:pPr>
        <w:pStyle w:val="NormalWeb"/>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Day 3, Day 5, Day 7, Day 9, Day 11, and Day 13: To monitor the progressive effects of the treatments on blood glucose regulation over the entire study period.</w:t>
      </w:r>
    </w:p>
    <w:p w14:paraId="756809E0" w14:textId="77777777" w:rsidR="00F35B01" w:rsidRPr="00BD0F20" w:rsidRDefault="00F35B01" w:rsidP="008C08AA">
      <w:pPr>
        <w:pStyle w:val="NormalWeb"/>
        <w:spacing w:before="0" w:line="360" w:lineRule="auto"/>
        <w:ind w:left="720"/>
        <w:jc w:val="both"/>
        <w:rPr>
          <w:rFonts w:cs="Times New Roman"/>
        </w:rPr>
      </w:pPr>
      <w:r w:rsidRPr="00BD0F20">
        <w:rPr>
          <w:rFonts w:cs="Times New Roman"/>
        </w:rPr>
        <w:t>All measurements will be taken at a consistent time each morning to account for diurnal variations in glucose metabolism.</w:t>
      </w:r>
    </w:p>
    <w:p w14:paraId="334FBE4D" w14:textId="77777777" w:rsidR="00F35B01" w:rsidRPr="00BD0F20" w:rsidRDefault="00DE36FA" w:rsidP="008C08AA">
      <w:pPr>
        <w:pStyle w:val="Heading4"/>
        <w:spacing w:before="0" w:line="360" w:lineRule="auto"/>
        <w:jc w:val="both"/>
        <w:rPr>
          <w:rFonts w:ascii="Times New Roman" w:hAnsi="Times New Roman" w:cs="Times New Roman"/>
          <w:i w:val="0"/>
          <w:iCs w:val="0"/>
          <w:color w:val="000000"/>
          <w:sz w:val="24"/>
          <w:szCs w:val="24"/>
        </w:rPr>
      </w:pPr>
      <w:r w:rsidRPr="00BD0F20">
        <w:rPr>
          <w:rFonts w:ascii="Times New Roman" w:hAnsi="Times New Roman" w:cs="Times New Roman"/>
          <w:i w:val="0"/>
          <w:iCs w:val="0"/>
          <w:color w:val="000000"/>
          <w:sz w:val="24"/>
          <w:szCs w:val="24"/>
        </w:rPr>
        <w:t>3.9</w:t>
      </w:r>
      <w:r w:rsidRPr="00BD0F20">
        <w:rPr>
          <w:rFonts w:ascii="Times New Roman" w:hAnsi="Times New Roman" w:cs="Times New Roman"/>
          <w:i w:val="0"/>
          <w:iCs w:val="0"/>
          <w:color w:val="000000"/>
          <w:sz w:val="24"/>
          <w:szCs w:val="24"/>
        </w:rPr>
        <w:tab/>
      </w:r>
      <w:r w:rsidR="00F35B01" w:rsidRPr="00BD0F20">
        <w:rPr>
          <w:rFonts w:ascii="Times New Roman" w:hAnsi="Times New Roman" w:cs="Times New Roman"/>
          <w:i w:val="0"/>
          <w:iCs w:val="0"/>
          <w:color w:val="000000"/>
          <w:sz w:val="24"/>
          <w:szCs w:val="24"/>
        </w:rPr>
        <w:t>Statistical Analysis</w:t>
      </w:r>
    </w:p>
    <w:p w14:paraId="1544676B" w14:textId="77777777" w:rsidR="00F35B01" w:rsidRPr="00BD0F20" w:rsidRDefault="00F35B01" w:rsidP="008C08AA">
      <w:pPr>
        <w:pStyle w:val="NormalWeb"/>
        <w:spacing w:before="0" w:line="360" w:lineRule="auto"/>
        <w:jc w:val="both"/>
        <w:rPr>
          <w:rFonts w:cs="Times New Roman"/>
        </w:rPr>
      </w:pPr>
      <w:r w:rsidRPr="00BD0F20">
        <w:rPr>
          <w:rFonts w:cs="Times New Roman"/>
        </w:rPr>
        <w:t>All quantitative data obtained from the study, particularly the fasting blood glucose levels, will be presented as Mean</w:t>
      </w:r>
      <w:r w:rsidRPr="00BD0F20">
        <w:rPr>
          <w:rStyle w:val="apple-converted-space"/>
          <w:rFonts w:cs="Times New Roman"/>
        </w:rPr>
        <w:t> </w:t>
      </w:r>
      <w:r w:rsidRPr="00BD0F20">
        <w:rPr>
          <w:rStyle w:val="mord"/>
          <w:rFonts w:cs="Times New Roman"/>
        </w:rPr>
        <w:t>±</w:t>
      </w:r>
      <w:r w:rsidRPr="00BD0F20">
        <w:rPr>
          <w:rStyle w:val="apple-converted-space"/>
          <w:rFonts w:cs="Times New Roman"/>
        </w:rPr>
        <w:t> </w:t>
      </w:r>
      <w:r w:rsidRPr="00BD0F20">
        <w:rPr>
          <w:rFonts w:cs="Times New Roman"/>
        </w:rPr>
        <w:t>Standard Error of the Mean (SEM) to indicate variability within each group. Statistical analysis will be performed using a robust statistical software package (e.g., GraphPad Prism version X, IBM SPSS Statistics version Y).</w:t>
      </w:r>
    </w:p>
    <w:p w14:paraId="7C40265F"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To assess the overall effect of treatment and time, and their interaction, a Two-way Analysis of Variance (ANOVA) with repeated measures will be employed. This statistical test is appropriate for analyzing data collected from multiple groups over multiple time points. Following a significant F-statistic from the ANOVA, appropriate post-hoc multiple </w:t>
      </w:r>
      <w:r w:rsidRPr="00BD0F20">
        <w:rPr>
          <w:rFonts w:cs="Times New Roman"/>
        </w:rPr>
        <w:lastRenderedPageBreak/>
        <w:t>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BD0F20">
        <w:rPr>
          <w:rStyle w:val="apple-converted-space"/>
          <w:rFonts w:cs="Times New Roman"/>
        </w:rPr>
        <w:t> </w:t>
      </w:r>
      <w:r w:rsidRPr="00BD0F20">
        <w:rPr>
          <w:rStyle w:val="mord"/>
          <w:rFonts w:cs="Times New Roman"/>
        </w:rPr>
        <w:t>p</w:t>
      </w:r>
      <w:r w:rsidRPr="00BD0F20">
        <w:rPr>
          <w:rFonts w:cs="Times New Roman"/>
        </w:rPr>
        <w:t>-value of less than</w:t>
      </w:r>
      <w:r w:rsidRPr="00BD0F20">
        <w:rPr>
          <w:rStyle w:val="apple-converted-space"/>
          <w:rFonts w:cs="Times New Roman"/>
        </w:rPr>
        <w:t> </w:t>
      </w:r>
      <w:r w:rsidRPr="00BD0F20">
        <w:rPr>
          <w:rStyle w:val="mord"/>
          <w:rFonts w:cs="Times New Roman"/>
        </w:rPr>
        <w:t>0.05</w:t>
      </w:r>
      <w:r w:rsidRPr="00BD0F20">
        <w:rPr>
          <w:rStyle w:val="apple-converted-space"/>
          <w:rFonts w:cs="Times New Roman"/>
        </w:rPr>
        <w:t> </w:t>
      </w:r>
      <w:r w:rsidRPr="00BD0F20">
        <w:rPr>
          <w:rFonts w:cs="Times New Roman"/>
        </w:rPr>
        <w:t>(</w:t>
      </w:r>
      <w:r w:rsidRPr="00BD0F20">
        <w:rPr>
          <w:rStyle w:val="mord"/>
          <w:rFonts w:cs="Times New Roman"/>
        </w:rPr>
        <w:t>p</w:t>
      </w:r>
      <w:r w:rsidRPr="00BD0F20">
        <w:rPr>
          <w:rStyle w:val="mrel"/>
          <w:rFonts w:cs="Times New Roman"/>
        </w:rPr>
        <w:t>&lt;</w:t>
      </w:r>
      <w:r w:rsidRPr="00BD0F20">
        <w:rPr>
          <w:rStyle w:val="mord"/>
          <w:rFonts w:cs="Times New Roman"/>
        </w:rPr>
        <w:t>0.05</w:t>
      </w:r>
      <w:r w:rsidRPr="00BD0F20">
        <w:rPr>
          <w:rFonts w:cs="Times New Roman"/>
        </w:rPr>
        <w:t>) will be considered statistically significant, indicating that the observed differences are unlikely to have occurred by chance. The statistical analysis will aim to determine:</w:t>
      </w:r>
    </w:p>
    <w:p w14:paraId="440CF4AF" w14:textId="77777777" w:rsidR="00F35B01" w:rsidRPr="00BD0F20" w:rsidRDefault="00F35B01" w:rsidP="008C08AA">
      <w:pPr>
        <w:pStyle w:val="NormalWeb"/>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significant differences in FBG levels between the normal control and diabetic control groups.</w:t>
      </w:r>
    </w:p>
    <w:p w14:paraId="4013C640" w14:textId="77777777" w:rsidR="00F35B01" w:rsidRPr="00BD0F20" w:rsidRDefault="00F35B01" w:rsidP="008C08AA">
      <w:pPr>
        <w:pStyle w:val="NormalWeb"/>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significant reduction in FBG levels in the metformin-treated group compared to the diabetic control.</w:t>
      </w:r>
    </w:p>
    <w:p w14:paraId="51A95593" w14:textId="77777777" w:rsidR="00F35B01" w:rsidRPr="00BD0F20" w:rsidRDefault="00F35B01" w:rsidP="008C08AA">
      <w:pPr>
        <w:pStyle w:val="NormalWeb"/>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The significant anti-hyperglycemic effects of CAP and CAS extracts at both doses compared to the diabetic control.</w:t>
      </w:r>
    </w:p>
    <w:p w14:paraId="6844B773" w14:textId="77777777" w:rsidR="00F35B01" w:rsidRPr="00BD0F20" w:rsidRDefault="00F35B01" w:rsidP="008C08AA">
      <w:pPr>
        <w:pStyle w:val="NormalWeb"/>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Any dose-dependent effects of CAP and CAS.</w:t>
      </w:r>
    </w:p>
    <w:p w14:paraId="2F3EA8D2" w14:textId="77777777" w:rsidR="00F35B01" w:rsidRPr="00BD0F20" w:rsidRDefault="00F35B01" w:rsidP="008C08AA">
      <w:pPr>
        <w:pStyle w:val="NormalWeb"/>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Fonts w:cs="Times New Roman"/>
        </w:rPr>
        <w:t>Comparisons of efficacy between CAP, CAS, and metformin.</w:t>
      </w:r>
    </w:p>
    <w:p w14:paraId="11DF454D" w14:textId="77777777" w:rsidR="000644E1" w:rsidRPr="00BD0F20" w:rsidRDefault="000644E1" w:rsidP="008C08AA">
      <w:pPr>
        <w:spacing w:before="100" w:after="100" w:line="360" w:lineRule="auto"/>
        <w:jc w:val="both"/>
        <w:outlineLvl w:val="1"/>
        <w:rPr>
          <w:rFonts w:ascii="Times New Roman" w:hAnsi="Times New Roman" w:cs="Times New Roman"/>
          <w:sz w:val="24"/>
          <w:szCs w:val="24"/>
        </w:rPr>
      </w:pPr>
    </w:p>
    <w:p w14:paraId="3D72599D" w14:textId="77777777" w:rsidR="0040591D" w:rsidRPr="00BD0F20" w:rsidRDefault="0040591D"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sz w:val="24"/>
          <w:szCs w:val="24"/>
        </w:rPr>
      </w:pPr>
      <w:r w:rsidRPr="00BD0F20">
        <w:rPr>
          <w:rFonts w:ascii="Times New Roman" w:hAnsi="Times New Roman" w:cs="Times New Roman"/>
          <w:b/>
          <w:bCs/>
          <w:sz w:val="24"/>
          <w:szCs w:val="24"/>
        </w:rPr>
        <w:br w:type="page"/>
      </w:r>
    </w:p>
    <w:p w14:paraId="66E4B02D" w14:textId="77777777" w:rsidR="000644E1" w:rsidRPr="00BD0F20" w:rsidRDefault="000644E1" w:rsidP="00DE36FA">
      <w:pPr>
        <w:spacing w:before="100" w:after="100" w:line="360" w:lineRule="auto"/>
        <w:jc w:val="center"/>
        <w:rPr>
          <w:rFonts w:ascii="Times New Roman" w:eastAsia="Times New Roman" w:hAnsi="Times New Roman" w:cs="Times New Roman"/>
          <w:b/>
          <w:bCs/>
          <w:sz w:val="24"/>
          <w:szCs w:val="24"/>
        </w:rPr>
      </w:pPr>
      <w:r w:rsidRPr="00BD0F20">
        <w:rPr>
          <w:rFonts w:ascii="Times New Roman" w:hAnsi="Times New Roman" w:cs="Times New Roman"/>
          <w:b/>
          <w:bCs/>
          <w:sz w:val="24"/>
          <w:szCs w:val="24"/>
        </w:rPr>
        <w:lastRenderedPageBreak/>
        <w:t>CHAPTER FOUR</w:t>
      </w:r>
    </w:p>
    <w:p w14:paraId="6E47ADE0" w14:textId="77777777" w:rsidR="0040591D" w:rsidRPr="00BD0F20" w:rsidRDefault="000644E1" w:rsidP="008C08AA">
      <w:pPr>
        <w:spacing w:before="100" w:after="100" w:line="360" w:lineRule="auto"/>
        <w:jc w:val="both"/>
        <w:rPr>
          <w:rFonts w:ascii="Times New Roman" w:eastAsia="Times New Roman" w:hAnsi="Times New Roman" w:cs="Times New Roman"/>
          <w:b/>
          <w:bCs/>
          <w:sz w:val="24"/>
          <w:szCs w:val="24"/>
        </w:rPr>
      </w:pPr>
      <w:r w:rsidRPr="00BD0F20">
        <w:rPr>
          <w:rFonts w:ascii="Times New Roman" w:hAnsi="Times New Roman" w:cs="Times New Roman"/>
          <w:b/>
          <w:bCs/>
          <w:sz w:val="24"/>
          <w:szCs w:val="24"/>
        </w:rPr>
        <w:t>RESULTS AND DISCUSSION</w:t>
      </w:r>
    </w:p>
    <w:p w14:paraId="4EE64A0F" w14:textId="77777777" w:rsidR="000644E1" w:rsidRPr="00BD0F20" w:rsidRDefault="000644E1" w:rsidP="008C08AA">
      <w:pPr>
        <w:spacing w:before="100" w:after="100" w:line="360" w:lineRule="auto"/>
        <w:jc w:val="both"/>
        <w:rPr>
          <w:rFonts w:ascii="Times New Roman" w:eastAsia="Times New Roman" w:hAnsi="Times New Roman" w:cs="Times New Roman"/>
          <w:b/>
          <w:bCs/>
          <w:sz w:val="24"/>
          <w:szCs w:val="24"/>
        </w:rPr>
      </w:pPr>
      <w:r w:rsidRPr="00BD0F20">
        <w:rPr>
          <w:rFonts w:ascii="Times New Roman" w:hAnsi="Times New Roman" w:cs="Times New Roman"/>
          <w:b/>
          <w:bCs/>
          <w:sz w:val="24"/>
          <w:szCs w:val="24"/>
        </w:rPr>
        <w:t>4.1</w:t>
      </w:r>
      <w:r w:rsidRPr="00BD0F20">
        <w:rPr>
          <w:rFonts w:ascii="Times New Roman" w:hAnsi="Times New Roman" w:cs="Times New Roman"/>
          <w:b/>
          <w:bCs/>
          <w:sz w:val="24"/>
          <w:szCs w:val="24"/>
        </w:rPr>
        <w:tab/>
        <w:t>Results</w:t>
      </w:r>
      <w:r w:rsidR="00DE36FA" w:rsidRPr="00BD0F20">
        <w:rPr>
          <w:rFonts w:ascii="Times New Roman" w:hAnsi="Times New Roman" w:cs="Times New Roman"/>
          <w:b/>
          <w:bCs/>
          <w:sz w:val="24"/>
          <w:szCs w:val="24"/>
        </w:rPr>
        <w:t xml:space="preserve"> </w:t>
      </w:r>
    </w:p>
    <w:p w14:paraId="73B3F9A3" w14:textId="77777777" w:rsidR="00DE36FA" w:rsidRPr="00BD0F20" w:rsidRDefault="000644E1" w:rsidP="008C08AA">
      <w:pPr>
        <w:spacing w:before="100" w:after="100" w:line="360" w:lineRule="auto"/>
        <w:jc w:val="both"/>
        <w:rPr>
          <w:rFonts w:ascii="Times New Roman" w:hAnsi="Times New Roman" w:cs="Times New Roman"/>
          <w:b/>
          <w:bCs/>
          <w:sz w:val="24"/>
          <w:szCs w:val="24"/>
        </w:rPr>
      </w:pPr>
      <w:r w:rsidRPr="00BD0F20">
        <w:rPr>
          <w:rFonts w:ascii="Times New Roman" w:hAnsi="Times New Roman" w:cs="Times New Roman"/>
          <w:b/>
          <w:bCs/>
          <w:sz w:val="24"/>
          <w:szCs w:val="24"/>
        </w:rPr>
        <w:t>4.2</w:t>
      </w:r>
      <w:r w:rsidRPr="00BD0F20">
        <w:rPr>
          <w:rFonts w:ascii="Times New Roman" w:hAnsi="Times New Roman" w:cs="Times New Roman"/>
          <w:b/>
          <w:bCs/>
          <w:sz w:val="24"/>
          <w:szCs w:val="24"/>
        </w:rPr>
        <w:tab/>
        <w:t xml:space="preserve">Evaluation of Phytochemical Composition of </w:t>
      </w:r>
      <w:proofErr w:type="spellStart"/>
      <w:r w:rsidRPr="00BD0F20">
        <w:rPr>
          <w:rFonts w:ascii="Times New Roman" w:hAnsi="Times New Roman" w:cs="Times New Roman"/>
          <w:b/>
          <w:bCs/>
          <w:sz w:val="24"/>
          <w:szCs w:val="24"/>
        </w:rPr>
        <w:t>Chrysophyllum</w:t>
      </w:r>
      <w:proofErr w:type="spellEnd"/>
      <w:r w:rsidR="00DE36FA" w:rsidRPr="00BD0F20">
        <w:rPr>
          <w:rFonts w:ascii="Times New Roman" w:hAnsi="Times New Roman" w:cs="Times New Roman"/>
          <w:b/>
          <w:bCs/>
          <w:sz w:val="24"/>
          <w:szCs w:val="24"/>
        </w:rPr>
        <w:t xml:space="preserve"> </w:t>
      </w:r>
      <w:r w:rsidRPr="00BD0F20">
        <w:rPr>
          <w:rFonts w:ascii="Times New Roman" w:hAnsi="Times New Roman" w:cs="Times New Roman"/>
          <w:b/>
          <w:bCs/>
          <w:sz w:val="24"/>
          <w:szCs w:val="24"/>
        </w:rPr>
        <w:t>albidum</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DE36FA" w:rsidRPr="00BD0F20" w14:paraId="6CCCB9FE" w14:textId="77777777" w:rsidTr="00084F9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A7CDA66"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2D36263"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2720F97"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b/>
                <w:bCs/>
                <w:sz w:val="24"/>
                <w:szCs w:val="24"/>
              </w:rPr>
              <w:t>Seed</w:t>
            </w:r>
          </w:p>
        </w:tc>
      </w:tr>
      <w:tr w:rsidR="00DE36FA" w:rsidRPr="00BD0F20" w14:paraId="2EE91DAF"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5084793"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9AE7971"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575AFE1"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15155195"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0249F56"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8017B23"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BDDBFD6"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079BEFFA"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DE776A0"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3BECC7D"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9B7B4B3"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1E7612F4"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451FF19"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8B41B2D"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08376ED"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5D4C9ECB"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2C1DE9A"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2858A1E"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810885F"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30E9F2F3"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F74BC5E"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C6B4E33"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BA3AB28"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2E2CD990"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A1A30D1"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9CF81E9"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8B7CC7F"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04266079"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9A33059"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482814D"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DA73EF1"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402F2CE8"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F4FA8EB"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E102A98"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D3EE04A"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r w:rsidR="00DE36FA" w:rsidRPr="00BD0F20" w14:paraId="7BC06238" w14:textId="77777777" w:rsidTr="00084F9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CDA98B2"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proofErr w:type="spellStart"/>
            <w:r w:rsidRPr="00BD0F2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920CB65"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A27965E" w14:textId="77777777" w:rsidR="00DE36FA" w:rsidRPr="00BD0F20" w:rsidRDefault="00DE36FA" w:rsidP="00084F9E">
            <w:pPr>
              <w:pStyle w:val="TableStyle2"/>
              <w:suppressAutoHyphens/>
              <w:spacing w:after="240" w:line="360" w:lineRule="auto"/>
              <w:jc w:val="both"/>
              <w:rPr>
                <w:rFonts w:ascii="Times New Roman" w:hAnsi="Times New Roman" w:cs="Times New Roman"/>
                <w:sz w:val="24"/>
                <w:szCs w:val="24"/>
              </w:rPr>
            </w:pPr>
            <w:r w:rsidRPr="00BD0F20">
              <w:rPr>
                <w:rFonts w:ascii="Times New Roman" w:hAnsi="Times New Roman" w:cs="Times New Roman"/>
                <w:sz w:val="24"/>
                <w:szCs w:val="24"/>
              </w:rPr>
              <w:t>-</w:t>
            </w:r>
          </w:p>
        </w:tc>
      </w:tr>
    </w:tbl>
    <w:p w14:paraId="1E8508E3" w14:textId="77777777" w:rsidR="00DE36FA" w:rsidRPr="00BD0F20" w:rsidRDefault="00DE36FA" w:rsidP="008C08AA">
      <w:pPr>
        <w:spacing w:before="100" w:after="100" w:line="360" w:lineRule="auto"/>
        <w:jc w:val="both"/>
        <w:rPr>
          <w:rFonts w:ascii="Times New Roman" w:hAnsi="Times New Roman" w:cs="Times New Roman"/>
          <w:b/>
          <w:bCs/>
          <w:sz w:val="24"/>
          <w:szCs w:val="24"/>
        </w:rPr>
      </w:pPr>
    </w:p>
    <w:p w14:paraId="70B2C0C2" w14:textId="77777777" w:rsidR="00DE36FA" w:rsidRPr="00BD0F20" w:rsidRDefault="00DE36FA" w:rsidP="00DE36FA">
      <w:pPr>
        <w:pStyle w:val="Default"/>
        <w:suppressAutoHyphens/>
        <w:spacing w:before="0" w:after="240" w:line="360" w:lineRule="auto"/>
        <w:jc w:val="both"/>
        <w:rPr>
          <w:rFonts w:ascii="Times New Roman" w:eastAsia="Times New Roman" w:hAnsi="Times New Roman" w:cs="Times New Roman"/>
        </w:rPr>
      </w:pPr>
      <w:r w:rsidRPr="00BD0F20">
        <w:rPr>
          <w:rFonts w:ascii="Times New Roman" w:hAnsi="Times New Roman" w:cs="Times New Roman"/>
          <w:lang w:val="en-US"/>
        </w:rPr>
        <w:t xml:space="preserve">Table 1: Phytochemical Constituents of </w:t>
      </w:r>
      <w:proofErr w:type="spellStart"/>
      <w:r w:rsidRPr="00BD0F20">
        <w:rPr>
          <w:rFonts w:ascii="Times New Roman" w:hAnsi="Times New Roman" w:cs="Times New Roman"/>
          <w:lang w:val="en-US"/>
        </w:rPr>
        <w:t>Chrysophyllum</w:t>
      </w:r>
      <w:proofErr w:type="spellEnd"/>
      <w:r w:rsidRPr="00BD0F20">
        <w:rPr>
          <w:rFonts w:ascii="Times New Roman" w:hAnsi="Times New Roman" w:cs="Times New Roman"/>
          <w:lang w:val="en-US"/>
        </w:rPr>
        <w:t xml:space="preserve"> albidum pulp and Seed</w:t>
      </w:r>
    </w:p>
    <w:p w14:paraId="1499B995" w14:textId="77777777" w:rsidR="000644E1" w:rsidRPr="00BD0F20" w:rsidRDefault="000644E1" w:rsidP="008C08AA">
      <w:pPr>
        <w:spacing w:before="100" w:after="100" w:line="360" w:lineRule="auto"/>
        <w:jc w:val="both"/>
        <w:rPr>
          <w:rFonts w:ascii="Times New Roman" w:hAnsi="Times New Roman" w:cs="Times New Roman"/>
          <w:sz w:val="24"/>
          <w:szCs w:val="24"/>
        </w:rPr>
      </w:pPr>
    </w:p>
    <w:p w14:paraId="68713A34" w14:textId="77777777" w:rsidR="000644E1" w:rsidRPr="00BD0F20" w:rsidRDefault="00F35B01" w:rsidP="008C08AA">
      <w:pPr>
        <w:spacing w:before="100" w:after="100" w:line="360" w:lineRule="auto"/>
        <w:jc w:val="both"/>
        <w:rPr>
          <w:rFonts w:ascii="Times New Roman" w:eastAsia="Times New Roman" w:hAnsi="Times New Roman" w:cs="Times New Roman"/>
          <w:b/>
          <w:bCs/>
          <w:sz w:val="24"/>
          <w:szCs w:val="24"/>
        </w:rPr>
      </w:pPr>
      <w:r w:rsidRPr="00BD0F20">
        <w:rPr>
          <w:rFonts w:ascii="Times New Roman" w:eastAsia="Times New Roman" w:hAnsi="Times New Roman" w:cs="Times New Roman"/>
          <w:b/>
          <w:bCs/>
          <w:sz w:val="24"/>
          <w:szCs w:val="24"/>
        </w:rPr>
        <w:lastRenderedPageBreak/>
        <w:t>4.</w:t>
      </w:r>
      <w:r w:rsidR="00E42DC3" w:rsidRPr="00BD0F20">
        <w:rPr>
          <w:rFonts w:ascii="Times New Roman" w:eastAsia="Times New Roman" w:hAnsi="Times New Roman" w:cs="Times New Roman"/>
          <w:b/>
          <w:bCs/>
          <w:sz w:val="24"/>
          <w:szCs w:val="24"/>
        </w:rPr>
        <w:t>3</w:t>
      </w:r>
      <w:r w:rsidRPr="00BD0F20">
        <w:rPr>
          <w:rFonts w:ascii="Times New Roman" w:eastAsia="Times New Roman" w:hAnsi="Times New Roman" w:cs="Times New Roman"/>
          <w:b/>
          <w:bCs/>
          <w:sz w:val="24"/>
          <w:szCs w:val="24"/>
        </w:rPr>
        <w:tab/>
      </w:r>
      <w:r w:rsidR="00DE36FA" w:rsidRPr="00BD0F20">
        <w:rPr>
          <w:rFonts w:ascii="Times New Roman" w:eastAsia="Times New Roman" w:hAnsi="Times New Roman" w:cs="Times New Roman"/>
          <w:b/>
          <w:bCs/>
          <w:sz w:val="24"/>
          <w:szCs w:val="24"/>
        </w:rPr>
        <w:t>H</w:t>
      </w:r>
      <w:r w:rsidRPr="00BD0F20">
        <w:rPr>
          <w:rFonts w:ascii="Times New Roman" w:eastAsia="Times New Roman" w:hAnsi="Times New Roman" w:cs="Times New Roman"/>
          <w:b/>
          <w:bCs/>
          <w:sz w:val="24"/>
          <w:szCs w:val="24"/>
        </w:rPr>
        <w:t>yp</w:t>
      </w:r>
      <w:r w:rsidR="00DE36FA" w:rsidRPr="00BD0F20">
        <w:rPr>
          <w:rFonts w:ascii="Times New Roman" w:eastAsia="Times New Roman" w:hAnsi="Times New Roman" w:cs="Times New Roman"/>
          <w:b/>
          <w:bCs/>
          <w:sz w:val="24"/>
          <w:szCs w:val="24"/>
        </w:rPr>
        <w:t>o</w:t>
      </w:r>
      <w:r w:rsidRPr="00BD0F20">
        <w:rPr>
          <w:rFonts w:ascii="Times New Roman" w:eastAsia="Times New Roman" w:hAnsi="Times New Roman" w:cs="Times New Roman"/>
          <w:b/>
          <w:bCs/>
          <w:sz w:val="24"/>
          <w:szCs w:val="24"/>
        </w:rPr>
        <w:t>glycemic effect of the extract</w:t>
      </w:r>
    </w:p>
    <w:p w14:paraId="5AD2DC1E" w14:textId="77777777" w:rsidR="00F35B01" w:rsidRPr="00BD0F20" w:rsidRDefault="00F35B01" w:rsidP="008C08AA">
      <w:pPr>
        <w:pStyle w:val="NormalWeb"/>
        <w:widowControl w:val="0"/>
        <w:spacing w:line="360" w:lineRule="auto"/>
        <w:jc w:val="both"/>
        <w:rPr>
          <w:rFonts w:cs="Times New Roman"/>
        </w:rPr>
      </w:pPr>
      <w:r w:rsidRPr="00BD0F20">
        <w:rPr>
          <w:rFonts w:cs="Times New Roman"/>
          <w:noProof/>
          <w14:ligatures w14:val="standardContextual"/>
        </w:rPr>
        <w:drawing>
          <wp:inline distT="0" distB="0" distL="0" distR="0" wp14:anchorId="2E02DF52" wp14:editId="4A60E5BD">
            <wp:extent cx="6162040" cy="3691890"/>
            <wp:effectExtent l="0" t="0" r="0" b="3810"/>
            <wp:docPr id="47501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1950" name="Picture 4750119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3065" cy="3704487"/>
                    </a:xfrm>
                    <a:prstGeom prst="rect">
                      <a:avLst/>
                    </a:prstGeom>
                  </pic:spPr>
                </pic:pic>
              </a:graphicData>
            </a:graphic>
          </wp:inline>
        </w:drawing>
      </w:r>
    </w:p>
    <w:p w14:paraId="66535512" w14:textId="77777777" w:rsidR="00F35B01" w:rsidRPr="00BD0F20" w:rsidRDefault="00F35B01"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p>
    <w:p w14:paraId="25F37C24" w14:textId="77777777" w:rsidR="00DE36FA" w:rsidRPr="00BD0F20"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BD0F20">
        <w:rPr>
          <w:rFonts w:ascii="Times New Roman" w:hAnsi="Times New Roman" w:cs="Times New Roman"/>
          <w:sz w:val="24"/>
          <w:szCs w:val="24"/>
        </w:rPr>
        <w:t>Table 2: h</w:t>
      </w:r>
      <w:r w:rsidR="00CC0F45" w:rsidRPr="00BD0F20">
        <w:rPr>
          <w:rFonts w:ascii="Times New Roman" w:hAnsi="Times New Roman" w:cs="Times New Roman"/>
          <w:sz w:val="24"/>
          <w:szCs w:val="24"/>
        </w:rPr>
        <w:t>y</w:t>
      </w:r>
      <w:r w:rsidRPr="00BD0F20">
        <w:rPr>
          <w:rFonts w:ascii="Times New Roman" w:hAnsi="Times New Roman" w:cs="Times New Roman"/>
          <w:sz w:val="24"/>
          <w:szCs w:val="24"/>
        </w:rPr>
        <w:t>poglycemic effect of CAS and CAP</w:t>
      </w:r>
    </w:p>
    <w:p w14:paraId="08EE3A70" w14:textId="77777777" w:rsidR="00F35B01" w:rsidRPr="00BD0F20" w:rsidRDefault="00F35B01" w:rsidP="008C08AA">
      <w:pPr>
        <w:pStyle w:val="NormalWeb"/>
        <w:widowControl w:val="0"/>
        <w:spacing w:line="360" w:lineRule="auto"/>
        <w:jc w:val="both"/>
        <w:rPr>
          <w:rFonts w:cs="Times New Roman"/>
        </w:rPr>
      </w:pPr>
    </w:p>
    <w:p w14:paraId="3644877F" w14:textId="77777777" w:rsidR="00E42DC3" w:rsidRPr="00BD0F20" w:rsidRDefault="00E42DC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sz w:val="24"/>
          <w:szCs w:val="24"/>
        </w:rPr>
        <w:br w:type="page"/>
      </w:r>
    </w:p>
    <w:p w14:paraId="7E0EDE70" w14:textId="77777777" w:rsidR="00F35B01" w:rsidRPr="00BD0F20"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b/>
          <w:bCs/>
          <w:sz w:val="24"/>
          <w:szCs w:val="24"/>
        </w:rPr>
      </w:pPr>
      <w:r w:rsidRPr="00BD0F20">
        <w:rPr>
          <w:rFonts w:ascii="Times New Roman" w:hAnsi="Times New Roman" w:cs="Times New Roman"/>
          <w:b/>
          <w:bCs/>
          <w:sz w:val="24"/>
          <w:szCs w:val="24"/>
        </w:rPr>
        <w:lastRenderedPageBreak/>
        <w:t>4.4</w:t>
      </w:r>
      <w:r w:rsidRPr="00BD0F20">
        <w:rPr>
          <w:rFonts w:ascii="Times New Roman" w:hAnsi="Times New Roman" w:cs="Times New Roman"/>
          <w:b/>
          <w:bCs/>
          <w:sz w:val="24"/>
          <w:szCs w:val="24"/>
        </w:rPr>
        <w:tab/>
        <w:t>Graphical representation of CAP and CAS effect on diabetic rats</w:t>
      </w:r>
    </w:p>
    <w:p w14:paraId="1B785D95" w14:textId="77777777" w:rsidR="00E42DC3" w:rsidRPr="00BD0F20" w:rsidRDefault="00E42DC3"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BD0F20">
        <w:rPr>
          <w:rFonts w:ascii="Times New Roman" w:hAnsi="Times New Roman" w:cs="Times New Roman"/>
          <w:noProof/>
          <w:sz w:val="24"/>
          <w:szCs w:val="24"/>
          <w14:ligatures w14:val="standardContextual"/>
        </w:rPr>
        <w:drawing>
          <wp:inline distT="0" distB="0" distL="0" distR="0" wp14:anchorId="4E2062E0" wp14:editId="47740E99">
            <wp:extent cx="6005920" cy="3457575"/>
            <wp:effectExtent l="0" t="0" r="1270" b="0"/>
            <wp:docPr id="1261011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1924" name="Picture 12610119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1166" cy="3460595"/>
                    </a:xfrm>
                    <a:prstGeom prst="rect">
                      <a:avLst/>
                    </a:prstGeom>
                  </pic:spPr>
                </pic:pic>
              </a:graphicData>
            </a:graphic>
          </wp:inline>
        </w:drawing>
      </w:r>
    </w:p>
    <w:p w14:paraId="73AAF05F" w14:textId="77777777" w:rsidR="00DE36FA" w:rsidRPr="00BD0F20" w:rsidRDefault="00DE36FA" w:rsidP="008C08A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both"/>
        <w:rPr>
          <w:rFonts w:ascii="Times New Roman" w:hAnsi="Times New Roman" w:cs="Times New Roman"/>
          <w:sz w:val="24"/>
          <w:szCs w:val="24"/>
        </w:rPr>
      </w:pPr>
      <w:r w:rsidRPr="00BD0F20">
        <w:rPr>
          <w:rFonts w:ascii="Times New Roman" w:hAnsi="Times New Roman" w:cs="Times New Roman"/>
          <w:sz w:val="24"/>
          <w:szCs w:val="24"/>
        </w:rPr>
        <w:t xml:space="preserve">Figure 1: </w:t>
      </w:r>
      <w:r w:rsidR="00E42DC3" w:rsidRPr="00BD0F20">
        <w:rPr>
          <w:rFonts w:ascii="Times New Roman" w:hAnsi="Times New Roman" w:cs="Times New Roman"/>
          <w:sz w:val="24"/>
          <w:szCs w:val="24"/>
        </w:rPr>
        <w:t>G</w:t>
      </w:r>
      <w:r w:rsidRPr="00BD0F20">
        <w:rPr>
          <w:rFonts w:ascii="Times New Roman" w:hAnsi="Times New Roman" w:cs="Times New Roman"/>
          <w:sz w:val="24"/>
          <w:szCs w:val="24"/>
        </w:rPr>
        <w:t xml:space="preserve">raphical hypoglycemic effect </w:t>
      </w:r>
    </w:p>
    <w:p w14:paraId="7FD46525" w14:textId="77777777" w:rsidR="00DE36FA" w:rsidRPr="00BD0F20" w:rsidRDefault="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Times New Roman" w:hAnsi="Times New Roman" w:cs="Times New Roman"/>
          <w:sz w:val="24"/>
          <w:szCs w:val="24"/>
        </w:rPr>
      </w:pPr>
      <w:r w:rsidRPr="00BD0F20">
        <w:rPr>
          <w:rFonts w:ascii="Times New Roman" w:hAnsi="Times New Roman" w:cs="Times New Roman"/>
          <w:sz w:val="24"/>
          <w:szCs w:val="24"/>
        </w:rPr>
        <w:br w:type="page"/>
      </w:r>
    </w:p>
    <w:p w14:paraId="1239275E" w14:textId="77777777" w:rsidR="000644E1" w:rsidRPr="00BD0F20" w:rsidRDefault="000644E1" w:rsidP="008C08AA">
      <w:pPr>
        <w:spacing w:before="100" w:after="100" w:line="360" w:lineRule="auto"/>
        <w:jc w:val="both"/>
        <w:rPr>
          <w:rFonts w:ascii="Times New Roman" w:hAnsi="Times New Roman" w:cs="Times New Roman"/>
          <w:b/>
          <w:bCs/>
          <w:sz w:val="24"/>
          <w:szCs w:val="24"/>
        </w:rPr>
      </w:pPr>
      <w:r w:rsidRPr="00BD0F20">
        <w:rPr>
          <w:rFonts w:ascii="Times New Roman" w:hAnsi="Times New Roman" w:cs="Times New Roman"/>
          <w:b/>
          <w:bCs/>
          <w:sz w:val="24"/>
          <w:szCs w:val="24"/>
        </w:rPr>
        <w:lastRenderedPageBreak/>
        <w:t>4.</w:t>
      </w:r>
      <w:r w:rsidR="00E42DC3" w:rsidRPr="00BD0F20">
        <w:rPr>
          <w:rFonts w:ascii="Times New Roman" w:hAnsi="Times New Roman" w:cs="Times New Roman"/>
          <w:b/>
          <w:bCs/>
          <w:sz w:val="24"/>
          <w:szCs w:val="24"/>
        </w:rPr>
        <w:t>5</w:t>
      </w:r>
      <w:r w:rsidRPr="00BD0F20">
        <w:rPr>
          <w:rFonts w:ascii="Times New Roman" w:hAnsi="Times New Roman" w:cs="Times New Roman"/>
          <w:b/>
          <w:bCs/>
          <w:sz w:val="24"/>
          <w:szCs w:val="24"/>
        </w:rPr>
        <w:tab/>
        <w:t>Discussion</w:t>
      </w:r>
    </w:p>
    <w:p w14:paraId="35A7FC6B" w14:textId="77777777" w:rsidR="00F35B01" w:rsidRPr="00BD0F20" w:rsidRDefault="00F35B01" w:rsidP="008C08AA">
      <w:pPr>
        <w:pStyle w:val="NormalWeb"/>
        <w:spacing w:before="0" w:line="360" w:lineRule="auto"/>
        <w:jc w:val="both"/>
        <w:rPr>
          <w:rFonts w:cs="Times New Roman"/>
        </w:rPr>
      </w:pPr>
      <w:r w:rsidRPr="00BD0F20">
        <w:rPr>
          <w:rFonts w:cs="Times New Roman"/>
        </w:rPr>
        <w:t>The present study meticulously investigated the anti-diabetic potential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14:paraId="088B625A" w14:textId="77777777" w:rsidR="00F35B01" w:rsidRPr="00BD0F20" w:rsidRDefault="00F35B01" w:rsidP="008C08AA">
      <w:pPr>
        <w:pStyle w:val="NormalWeb"/>
        <w:spacing w:before="0" w:line="360" w:lineRule="auto"/>
        <w:jc w:val="both"/>
        <w:rPr>
          <w:rFonts w:cs="Times New Roman"/>
        </w:rPr>
      </w:pPr>
      <w:r w:rsidRPr="00BD0F20">
        <w:rPr>
          <w:rFonts w:cs="Times New Roman"/>
        </w:rPr>
        <w:t>Confirmation of Diabetic Model and Baseline Observations:</w:t>
      </w:r>
    </w:p>
    <w:p w14:paraId="6648C320" w14:textId="77777777" w:rsidR="00F35B01" w:rsidRPr="00BD0F20" w:rsidRDefault="00F35B01" w:rsidP="008C08AA">
      <w:pPr>
        <w:pStyle w:val="NormalWeb"/>
        <w:spacing w:before="0" w:line="360" w:lineRule="auto"/>
        <w:jc w:val="both"/>
        <w:rPr>
          <w:rFonts w:cs="Times New Roman"/>
        </w:rPr>
      </w:pPr>
      <w:r w:rsidRPr="00BD0F20">
        <w:rPr>
          <w:rFonts w:cs="Times New Roman"/>
        </w:rPr>
        <w:t>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diabetic severity at the start of intervention, ensuring that any observed reductions in blood glucose can be directly attributed to the administered treatments.</w:t>
      </w:r>
    </w:p>
    <w:p w14:paraId="107297D1" w14:textId="77777777" w:rsidR="00F35B01" w:rsidRPr="00BD0F20" w:rsidRDefault="00F35B01" w:rsidP="008C08AA">
      <w:pPr>
        <w:pStyle w:val="NormalWeb"/>
        <w:spacing w:before="0" w:line="360" w:lineRule="auto"/>
        <w:jc w:val="both"/>
        <w:rPr>
          <w:rFonts w:cs="Times New Roman"/>
        </w:rPr>
      </w:pPr>
      <w:r w:rsidRPr="00BD0F20">
        <w:rPr>
          <w:rFonts w:cs="Times New Roman"/>
        </w:rPr>
        <w:t>Efficacy of Metformin as a Positive Control:</w:t>
      </w:r>
    </w:p>
    <w:p w14:paraId="1736E3B4"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The group treated with 50 mg/kg body weight of metformin served as a robust positive control, demonstrating the expected and highly effective anti-hyperglycemic action of a </w:t>
      </w:r>
      <w:r w:rsidRPr="00BD0F20">
        <w:rPr>
          <w:rFonts w:cs="Times New Roman"/>
        </w:rPr>
        <w:lastRenderedPageBreak/>
        <w:t xml:space="preserve">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w:t>
      </w:r>
      <w:proofErr w:type="spellStart"/>
      <w:r w:rsidRPr="00BD0F20">
        <w:rPr>
          <w:rFonts w:cs="Times New Roman"/>
        </w:rPr>
        <w:t>Chrysophyllum</w:t>
      </w:r>
      <w:proofErr w:type="spellEnd"/>
      <w:r w:rsidRPr="00BD0F20">
        <w:rPr>
          <w:rFonts w:cs="Times New Roman"/>
        </w:rPr>
        <w:t xml:space="preserve"> albidum extracts can be evaluated.</w:t>
      </w:r>
    </w:p>
    <w:p w14:paraId="2FCA1B67"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Anti-Diabetic Potential of </w:t>
      </w:r>
      <w:proofErr w:type="spellStart"/>
      <w:r w:rsidRPr="00BD0F20">
        <w:rPr>
          <w:rFonts w:cs="Times New Roman"/>
        </w:rPr>
        <w:t>Chrysophyllum</w:t>
      </w:r>
      <w:proofErr w:type="spellEnd"/>
      <w:r w:rsidRPr="00BD0F20">
        <w:rPr>
          <w:rFonts w:cs="Times New Roman"/>
        </w:rPr>
        <w:t xml:space="preserve"> Albidum Pulp (CAP):</w:t>
      </w:r>
    </w:p>
    <w:p w14:paraId="7789FBEE"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The administration of </w:t>
      </w:r>
      <w:proofErr w:type="spellStart"/>
      <w:r w:rsidRPr="00BD0F20">
        <w:rPr>
          <w:rFonts w:cs="Times New Roman"/>
        </w:rPr>
        <w:t>Chrysophyllum</w:t>
      </w:r>
      <w:proofErr w:type="spellEnd"/>
      <w:r w:rsidRPr="00BD0F20">
        <w:rPr>
          <w:rFonts w:cs="Times New Roman"/>
        </w:rPr>
        <w:t xml:space="preserve"> albidum pulp (CAP) demonstrated remarkable anti-hyperglycemic effects, particularly at the higher dose.</w:t>
      </w:r>
    </w:p>
    <w:p w14:paraId="0392DE8A" w14:textId="77777777" w:rsidR="00F35B01" w:rsidRPr="00BD0F20" w:rsidRDefault="00F35B01" w:rsidP="008C08AA">
      <w:pPr>
        <w:pStyle w:val="NormalWeb"/>
        <w:spacing w:before="0" w:line="360" w:lineRule="auto"/>
        <w:jc w:val="both"/>
        <w:rPr>
          <w:rFonts w:cs="Times New Roman"/>
        </w:rPr>
      </w:pPr>
      <w:r w:rsidRPr="00BD0F20">
        <w:rPr>
          <w:rFonts w:cs="Times New Roman"/>
        </w:rPr>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14:paraId="346FF806" w14:textId="77777777" w:rsidR="00F35B01" w:rsidRPr="00BD0F20" w:rsidRDefault="00F35B01" w:rsidP="008C08AA">
      <w:pPr>
        <w:pStyle w:val="NormalWeb"/>
        <w:spacing w:before="0" w:line="360" w:lineRule="auto"/>
        <w:jc w:val="both"/>
        <w:rPr>
          <w:rFonts w:cs="Times New Roman"/>
        </w:rPr>
      </w:pPr>
      <w:r w:rsidRPr="00BD0F20">
        <w:rPr>
          <w:rFonts w:cs="Times New Roman"/>
        </w:rPr>
        <w:t>The</w:t>
      </w:r>
      <w:r w:rsidRPr="00BD0F20">
        <w:rPr>
          <w:rStyle w:val="apple-converted-space"/>
          <w:rFonts w:cs="Times New Roman"/>
        </w:rPr>
        <w:t> </w:t>
      </w:r>
      <w:r w:rsidRPr="00BD0F20">
        <w:rPr>
          <w:rStyle w:val="mord"/>
          <w:rFonts w:cs="Times New Roman"/>
        </w:rPr>
        <w:t>200</w:t>
      </w:r>
      <w:r w:rsidRPr="00BD0F20">
        <w:rPr>
          <w:rStyle w:val="apple-converted-space"/>
          <w:rFonts w:cs="Times New Roman"/>
        </w:rPr>
        <w:t> </w:t>
      </w:r>
      <w:r w:rsidRPr="00BD0F20">
        <w:rPr>
          <w:rFonts w:cs="Times New Roman"/>
        </w:rPr>
        <w:t>mg/kg body weight CAP group exhibited an even more potent and rapid reduction in blood glucose. Starting at</w:t>
      </w:r>
      <w:r w:rsidRPr="00BD0F20">
        <w:rPr>
          <w:rStyle w:val="apple-converted-space"/>
          <w:rFonts w:cs="Times New Roman"/>
        </w:rPr>
        <w:t> </w:t>
      </w:r>
      <w:r w:rsidRPr="00BD0F20">
        <w:rPr>
          <w:rStyle w:val="mord"/>
          <w:rFonts w:cs="Times New Roman"/>
        </w:rPr>
        <w:t>343.67</w:t>
      </w:r>
      <w:r w:rsidRPr="00BD0F20">
        <w:rPr>
          <w:rStyle w:val="mbin"/>
          <w:rFonts w:cs="Times New Roman"/>
        </w:rPr>
        <w:t>±</w:t>
      </w:r>
      <w:r w:rsidRPr="00BD0F20">
        <w:rPr>
          <w:rStyle w:val="mord"/>
          <w:rFonts w:cs="Times New Roman"/>
        </w:rPr>
        <w:t>17.07</w:t>
      </w:r>
      <w:r w:rsidRPr="00BD0F20">
        <w:rPr>
          <w:rStyle w:val="apple-converted-space"/>
          <w:rFonts w:cs="Times New Roman"/>
        </w:rPr>
        <w:t> </w:t>
      </w:r>
      <w:r w:rsidRPr="00BD0F20">
        <w:rPr>
          <w:rFonts w:cs="Times New Roman"/>
        </w:rPr>
        <w:t>mg/dL on Day 1, glucose levels decreased to</w:t>
      </w:r>
      <w:r w:rsidRPr="00BD0F20">
        <w:rPr>
          <w:rStyle w:val="apple-converted-space"/>
          <w:rFonts w:cs="Times New Roman"/>
        </w:rPr>
        <w:t> </w:t>
      </w:r>
      <w:r w:rsidRPr="00BD0F20">
        <w:rPr>
          <w:rStyle w:val="mord"/>
          <w:rFonts w:cs="Times New Roman"/>
        </w:rPr>
        <w:t>289.33</w:t>
      </w:r>
      <w:r w:rsidRPr="00BD0F20">
        <w:rPr>
          <w:rStyle w:val="mbin"/>
          <w:rFonts w:cs="Times New Roman"/>
        </w:rPr>
        <w:t>±</w:t>
      </w:r>
      <w:r w:rsidRPr="00BD0F20">
        <w:rPr>
          <w:rStyle w:val="mord"/>
          <w:rFonts w:cs="Times New Roman"/>
        </w:rPr>
        <w:t>18.22</w:t>
      </w:r>
      <w:r w:rsidRPr="00BD0F20">
        <w:rPr>
          <w:rStyle w:val="apple-converted-space"/>
          <w:rFonts w:cs="Times New Roman"/>
        </w:rPr>
        <w:t> </w:t>
      </w:r>
      <w:r w:rsidRPr="00BD0F20">
        <w:rPr>
          <w:rFonts w:cs="Times New Roman"/>
        </w:rPr>
        <w:t>mg/dL by Day 3 (</w:t>
      </w:r>
      <w:r w:rsidRPr="00BD0F20">
        <w:rPr>
          <w:rStyle w:val="mord"/>
          <w:rFonts w:cs="Times New Roman"/>
        </w:rPr>
        <w:t>15.8</w:t>
      </w:r>
      <w:r w:rsidRPr="00BD0F20">
        <w:rPr>
          <w:rStyle w:val="apple-converted-space"/>
          <w:rFonts w:cs="Times New Roman"/>
        </w:rPr>
        <w:t> </w:t>
      </w:r>
      <w:r w:rsidRPr="00BD0F20">
        <w:rPr>
          <w:rFonts w:cs="Times New Roman"/>
        </w:rPr>
        <w:t>reduction), and significantly to</w:t>
      </w:r>
      <w:r w:rsidRPr="00BD0F20">
        <w:rPr>
          <w:rStyle w:val="apple-converted-space"/>
          <w:rFonts w:cs="Times New Roman"/>
        </w:rPr>
        <w:t> </w:t>
      </w:r>
      <w:r w:rsidRPr="00BD0F20">
        <w:rPr>
          <w:rStyle w:val="mord"/>
          <w:rFonts w:cs="Times New Roman"/>
        </w:rPr>
        <w:t>229.00</w:t>
      </w:r>
      <w:r w:rsidRPr="00BD0F20">
        <w:rPr>
          <w:rStyle w:val="mbin"/>
          <w:rFonts w:cs="Times New Roman"/>
        </w:rPr>
        <w:t>±</w:t>
      </w:r>
      <w:r w:rsidRPr="00BD0F20">
        <w:rPr>
          <w:rStyle w:val="mord"/>
          <w:rFonts w:cs="Times New Roman"/>
        </w:rPr>
        <w:t>22.08</w:t>
      </w:r>
      <w:r w:rsidRPr="00BD0F20">
        <w:rPr>
          <w:rStyle w:val="apple-converted-space"/>
          <w:rFonts w:cs="Times New Roman"/>
        </w:rPr>
        <w:t> </w:t>
      </w:r>
      <w:r w:rsidRPr="00BD0F20">
        <w:rPr>
          <w:rFonts w:cs="Times New Roman"/>
        </w:rPr>
        <w:t>mg/dL by Day 5 (</w:t>
      </w:r>
      <w:r w:rsidRPr="00BD0F20">
        <w:rPr>
          <w:rStyle w:val="mord"/>
          <w:rFonts w:cs="Times New Roman"/>
        </w:rPr>
        <w:t>33.4</w:t>
      </w:r>
      <w:r w:rsidRPr="00BD0F20">
        <w:rPr>
          <w:rStyle w:val="apple-converted-space"/>
          <w:rFonts w:cs="Times New Roman"/>
        </w:rPr>
        <w:t> </w:t>
      </w:r>
      <w:r w:rsidRPr="00BD0F20">
        <w:rPr>
          <w:rFonts w:cs="Times New Roman"/>
        </w:rPr>
        <w:t>reduction). By Day 7, the blood glucose was</w:t>
      </w:r>
      <w:r w:rsidRPr="00BD0F20">
        <w:rPr>
          <w:rStyle w:val="apple-converted-space"/>
          <w:rFonts w:cs="Times New Roman"/>
        </w:rPr>
        <w:t> </w:t>
      </w:r>
      <w:r w:rsidRPr="00BD0F20">
        <w:rPr>
          <w:rStyle w:val="mord"/>
          <w:rFonts w:cs="Times New Roman"/>
        </w:rPr>
        <w:t>164.33</w:t>
      </w:r>
      <w:r w:rsidRPr="00BD0F20">
        <w:rPr>
          <w:rStyle w:val="mbin"/>
          <w:rFonts w:cs="Times New Roman"/>
        </w:rPr>
        <w:t>±</w:t>
      </w:r>
      <w:r w:rsidRPr="00BD0F20">
        <w:rPr>
          <w:rStyle w:val="mord"/>
          <w:rFonts w:cs="Times New Roman"/>
        </w:rPr>
        <w:t>17.72</w:t>
      </w:r>
      <w:r w:rsidRPr="00BD0F20">
        <w:rPr>
          <w:rStyle w:val="apple-converted-space"/>
          <w:rFonts w:cs="Times New Roman"/>
        </w:rPr>
        <w:t> </w:t>
      </w:r>
      <w:r w:rsidRPr="00BD0F20">
        <w:rPr>
          <w:rFonts w:cs="Times New Roman"/>
        </w:rPr>
        <w:t>mg/dL (</w:t>
      </w:r>
      <w:r w:rsidRPr="00BD0F20">
        <w:rPr>
          <w:rStyle w:val="mord"/>
          <w:rFonts w:cs="Times New Roman"/>
        </w:rPr>
        <w:t>52.1</w:t>
      </w:r>
      <w:r w:rsidRPr="00BD0F20">
        <w:rPr>
          <w:rStyle w:val="apple-converted-space"/>
          <w:rFonts w:cs="Times New Roman"/>
        </w:rPr>
        <w:t> </w:t>
      </w:r>
      <w:r w:rsidRPr="00BD0F20">
        <w:rPr>
          <w:rFonts w:cs="Times New Roman"/>
        </w:rPr>
        <w:t>reduction), surpassing the efficacy of both</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 xml:space="preserve">mg/kg CAP and metformin at this time point. The most striking outcome was observed on Day </w:t>
      </w:r>
      <w:r w:rsidRPr="00BD0F20">
        <w:rPr>
          <w:rFonts w:cs="Times New Roman"/>
        </w:rPr>
        <w:lastRenderedPageBreak/>
        <w:t>11, where blood glucose levels reached an impressive</w:t>
      </w:r>
      <w:r w:rsidRPr="00BD0F20">
        <w:rPr>
          <w:rStyle w:val="apple-converted-space"/>
          <w:rFonts w:cs="Times New Roman"/>
        </w:rPr>
        <w:t> </w:t>
      </w:r>
      <w:r w:rsidRPr="00BD0F20">
        <w:rPr>
          <w:rStyle w:val="mord"/>
          <w:rFonts w:cs="Times New Roman"/>
        </w:rPr>
        <w:t>99.40</w:t>
      </w:r>
      <w:r w:rsidRPr="00BD0F20">
        <w:rPr>
          <w:rStyle w:val="mbin"/>
          <w:rFonts w:cs="Times New Roman"/>
        </w:rPr>
        <w:t>±</w:t>
      </w:r>
      <w:r w:rsidRPr="00BD0F20">
        <w:rPr>
          <w:rStyle w:val="mord"/>
          <w:rFonts w:cs="Times New Roman"/>
        </w:rPr>
        <w:t>4.25</w:t>
      </w:r>
      <w:r w:rsidRPr="00BD0F20">
        <w:rPr>
          <w:rStyle w:val="apple-converted-space"/>
          <w:rFonts w:cs="Times New Roman"/>
        </w:rPr>
        <w:t> </w:t>
      </w:r>
      <w:r w:rsidRPr="00BD0F20">
        <w:rPr>
          <w:rFonts w:cs="Times New Roman"/>
        </w:rPr>
        <w:t>mg/dL (</w:t>
      </w:r>
      <w:r w:rsidRPr="00BD0F20">
        <w:rPr>
          <w:rStyle w:val="mord"/>
          <w:rFonts w:cs="Times New Roman"/>
        </w:rPr>
        <w:t>71.1</w:t>
      </w:r>
      <w:r w:rsidRPr="00BD0F20">
        <w:rPr>
          <w:rStyle w:val="apple-converted-space"/>
          <w:rFonts w:cs="Times New Roman"/>
        </w:rPr>
        <w:t> </w:t>
      </w:r>
      <w:r w:rsidRPr="00BD0F20">
        <w:rPr>
          <w:rFonts w:cs="Times New Roman"/>
        </w:rPr>
        <w:t>reduction), effectively normalizing glucose levels to within the range of the non-diabetic control group. This near-normoglycemic state was maintained until Day 13 (</w:t>
      </w:r>
      <w:r w:rsidRPr="00BD0F20">
        <w:rPr>
          <w:rStyle w:val="mord"/>
          <w:rFonts w:cs="Times New Roman"/>
        </w:rPr>
        <w:t>92.40</w:t>
      </w:r>
      <w:r w:rsidRPr="00BD0F20">
        <w:rPr>
          <w:rStyle w:val="mbin"/>
          <w:rFonts w:cs="Times New Roman"/>
        </w:rPr>
        <w:t>±</w:t>
      </w:r>
      <w:r w:rsidRPr="00BD0F20">
        <w:rPr>
          <w:rStyle w:val="mord"/>
          <w:rFonts w:cs="Times New Roman"/>
        </w:rPr>
        <w:t>2.16</w:t>
      </w:r>
      <w:r w:rsidRPr="00BD0F20">
        <w:rPr>
          <w:rStyle w:val="apple-converted-space"/>
          <w:rFonts w:cs="Times New Roman"/>
        </w:rPr>
        <w:t> </w:t>
      </w:r>
      <w:r w:rsidRPr="00BD0F20">
        <w:rPr>
          <w:rFonts w:cs="Times New Roman"/>
        </w:rPr>
        <w:t>mg/dL,</w:t>
      </w:r>
      <w:r w:rsidRPr="00BD0F20">
        <w:rPr>
          <w:rStyle w:val="apple-converted-space"/>
          <w:rFonts w:cs="Times New Roman"/>
        </w:rPr>
        <w:t> </w:t>
      </w:r>
      <w:r w:rsidRPr="00BD0F20">
        <w:rPr>
          <w:rStyle w:val="mord"/>
          <w:rFonts w:cs="Times New Roman"/>
        </w:rPr>
        <w:t>73.1</w:t>
      </w:r>
      <w:r w:rsidRPr="00BD0F20">
        <w:rPr>
          <w:rStyle w:val="apple-converted-space"/>
          <w:rFonts w:cs="Times New Roman"/>
        </w:rPr>
        <w:t> </w:t>
      </w:r>
      <w:r w:rsidRPr="00BD0F20">
        <w:rPr>
          <w:rFonts w:cs="Times New Roman"/>
        </w:rPr>
        <w:t>reduction). This clear dose-dependent response for CAP, with the higher dose demonstrating superior efficacy and a faster onset of action, underscores its significant therapeutic potential. The ability of</w:t>
      </w:r>
      <w:r w:rsidRPr="00BD0F20">
        <w:rPr>
          <w:rStyle w:val="apple-converted-space"/>
          <w:rFonts w:cs="Times New Roman"/>
        </w:rPr>
        <w:t> </w:t>
      </w:r>
      <w:r w:rsidRPr="00BD0F20">
        <w:rPr>
          <w:rStyle w:val="mord"/>
          <w:rFonts w:cs="Times New Roman"/>
        </w:rPr>
        <w:t>200</w:t>
      </w:r>
      <w:r w:rsidRPr="00BD0F20">
        <w:rPr>
          <w:rStyle w:val="apple-converted-space"/>
          <w:rFonts w:cs="Times New Roman"/>
        </w:rPr>
        <w:t> </w:t>
      </w:r>
      <w:r w:rsidRPr="00BD0F20">
        <w:rPr>
          <w:rFonts w:cs="Times New Roman"/>
        </w:rPr>
        <w:t>mg/kg CAP to achieve and sustain normoglycemia comparable to, or even slightly better than, the standard metformin dose by Day 11 is particularly noteworthy.</w:t>
      </w:r>
    </w:p>
    <w:p w14:paraId="468AD83E"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Anti-Diabetic Potential of </w:t>
      </w:r>
      <w:proofErr w:type="spellStart"/>
      <w:r w:rsidRPr="00BD0F20">
        <w:rPr>
          <w:rFonts w:cs="Times New Roman"/>
        </w:rPr>
        <w:t>Chrysophyllum</w:t>
      </w:r>
      <w:proofErr w:type="spellEnd"/>
      <w:r w:rsidRPr="00BD0F20">
        <w:rPr>
          <w:rFonts w:cs="Times New Roman"/>
        </w:rPr>
        <w:t xml:space="preserve"> Albidum Seed (CAS):</w:t>
      </w:r>
    </w:p>
    <w:p w14:paraId="5796A919"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Similar to the pulp, </w:t>
      </w:r>
      <w:proofErr w:type="spellStart"/>
      <w:r w:rsidRPr="00BD0F20">
        <w:rPr>
          <w:rFonts w:cs="Times New Roman"/>
        </w:rPr>
        <w:t>Chrysophyllum</w:t>
      </w:r>
      <w:proofErr w:type="spellEnd"/>
      <w:r w:rsidRPr="00BD0F20">
        <w:rPr>
          <w:rFonts w:cs="Times New Roman"/>
        </w:rPr>
        <w:t xml:space="preserve"> albidum seed (CAS) also demonstrated considerable anti-hyperglycemic activity, albeit with some differences in potency and temporal dynamics compared to CAP.</w:t>
      </w:r>
    </w:p>
    <w:p w14:paraId="49E21779" w14:textId="77777777" w:rsidR="00F35B01" w:rsidRPr="00BD0F20" w:rsidRDefault="00F35B01" w:rsidP="008C08AA">
      <w:pPr>
        <w:pStyle w:val="NormalWeb"/>
        <w:spacing w:before="0" w:line="360" w:lineRule="auto"/>
        <w:jc w:val="both"/>
        <w:rPr>
          <w:rFonts w:cs="Times New Roman"/>
        </w:rPr>
      </w:pPr>
      <w:r w:rsidRPr="00BD0F20">
        <w:rPr>
          <w:rFonts w:cs="Times New Roman"/>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14:paraId="01AB4C4F" w14:textId="77777777" w:rsidR="00F35B01" w:rsidRPr="00BD0F20" w:rsidRDefault="00F35B01" w:rsidP="008C08AA">
      <w:pPr>
        <w:pStyle w:val="NormalWeb"/>
        <w:spacing w:before="0" w:line="360" w:lineRule="auto"/>
        <w:jc w:val="both"/>
        <w:rPr>
          <w:rFonts w:cs="Times New Roman"/>
        </w:rPr>
      </w:pPr>
      <w:r w:rsidRPr="00BD0F20">
        <w:rPr>
          <w:rFonts w:cs="Times New Roman"/>
        </w:rPr>
        <w:t>However, the</w:t>
      </w:r>
      <w:r w:rsidRPr="00BD0F20">
        <w:rPr>
          <w:rStyle w:val="apple-converted-space"/>
          <w:rFonts w:cs="Times New Roman"/>
        </w:rPr>
        <w:t> </w:t>
      </w:r>
      <w:r w:rsidRPr="00BD0F20">
        <w:rPr>
          <w:rStyle w:val="mord"/>
          <w:rFonts w:cs="Times New Roman"/>
        </w:rPr>
        <w:t>200</w:t>
      </w:r>
      <w:r w:rsidRPr="00BD0F20">
        <w:rPr>
          <w:rStyle w:val="apple-converted-space"/>
          <w:rFonts w:cs="Times New Roman"/>
        </w:rPr>
        <w:t> </w:t>
      </w:r>
      <w:r w:rsidRPr="00BD0F20">
        <w:rPr>
          <w:rFonts w:cs="Times New Roman"/>
        </w:rPr>
        <w:t>mg/kg body weight CAS group showed a significantly enhanced effect, highlighting a strong dose-dependency for the seed extract as well. Initial blood glucose was</w:t>
      </w:r>
      <w:r w:rsidRPr="00BD0F20">
        <w:rPr>
          <w:rStyle w:val="apple-converted-space"/>
          <w:rFonts w:cs="Times New Roman"/>
        </w:rPr>
        <w:t> </w:t>
      </w:r>
      <w:r w:rsidRPr="00BD0F20">
        <w:rPr>
          <w:rStyle w:val="mord"/>
          <w:rFonts w:cs="Times New Roman"/>
        </w:rPr>
        <w:t>362.67</w:t>
      </w:r>
      <w:r w:rsidRPr="00BD0F20">
        <w:rPr>
          <w:rStyle w:val="mbin"/>
          <w:rFonts w:cs="Times New Roman"/>
        </w:rPr>
        <w:t>±</w:t>
      </w:r>
      <w:r w:rsidRPr="00BD0F20">
        <w:rPr>
          <w:rStyle w:val="mord"/>
          <w:rFonts w:cs="Times New Roman"/>
        </w:rPr>
        <w:t>10.91</w:t>
      </w:r>
      <w:r w:rsidRPr="00BD0F20">
        <w:rPr>
          <w:rStyle w:val="apple-converted-space"/>
          <w:rFonts w:cs="Times New Roman"/>
        </w:rPr>
        <w:t> </w:t>
      </w:r>
      <w:r w:rsidRPr="00BD0F20">
        <w:rPr>
          <w:rFonts w:cs="Times New Roman"/>
        </w:rPr>
        <w:t>mg/dL. By Day 3, a substantial reduction to</w:t>
      </w:r>
      <w:r w:rsidRPr="00BD0F20">
        <w:rPr>
          <w:rStyle w:val="apple-converted-space"/>
          <w:rFonts w:cs="Times New Roman"/>
        </w:rPr>
        <w:t> </w:t>
      </w:r>
      <w:r w:rsidRPr="00BD0F20">
        <w:rPr>
          <w:rStyle w:val="mord"/>
          <w:rFonts w:cs="Times New Roman"/>
        </w:rPr>
        <w:t>264.83</w:t>
      </w:r>
      <w:r w:rsidRPr="00BD0F20">
        <w:rPr>
          <w:rStyle w:val="mbin"/>
          <w:rFonts w:cs="Times New Roman"/>
        </w:rPr>
        <w:t>±</w:t>
      </w:r>
      <w:r w:rsidRPr="00BD0F20">
        <w:rPr>
          <w:rStyle w:val="mord"/>
          <w:rFonts w:cs="Times New Roman"/>
        </w:rPr>
        <w:t>18.31</w:t>
      </w:r>
      <w:r w:rsidRPr="00BD0F20">
        <w:rPr>
          <w:rStyle w:val="apple-converted-space"/>
          <w:rFonts w:cs="Times New Roman"/>
        </w:rPr>
        <w:t> </w:t>
      </w:r>
      <w:r w:rsidRPr="00BD0F20">
        <w:rPr>
          <w:rFonts w:cs="Times New Roman"/>
        </w:rPr>
        <w:t>mg/dL was observed (</w:t>
      </w:r>
      <w:r w:rsidRPr="00BD0F20">
        <w:rPr>
          <w:rStyle w:val="mord"/>
          <w:rFonts w:cs="Times New Roman"/>
        </w:rPr>
        <w:t>27.0</w:t>
      </w:r>
      <w:r w:rsidRPr="00BD0F20">
        <w:rPr>
          <w:rStyle w:val="apple-converted-space"/>
          <w:rFonts w:cs="Times New Roman"/>
        </w:rPr>
        <w:t> </w:t>
      </w:r>
      <w:r w:rsidRPr="00BD0F20">
        <w:rPr>
          <w:rFonts w:cs="Times New Roman"/>
        </w:rPr>
        <w:t>reduction), which was a more rapid initial drop than</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mg/kg CAP. The glucose levels continued to decline steadily:</w:t>
      </w:r>
      <w:r w:rsidRPr="00BD0F20">
        <w:rPr>
          <w:rStyle w:val="apple-converted-space"/>
          <w:rFonts w:cs="Times New Roman"/>
        </w:rPr>
        <w:t> </w:t>
      </w:r>
      <w:r w:rsidRPr="00BD0F20">
        <w:rPr>
          <w:rStyle w:val="mord"/>
          <w:rFonts w:cs="Times New Roman"/>
        </w:rPr>
        <w:t>257.17</w:t>
      </w:r>
      <w:r w:rsidRPr="00BD0F20">
        <w:rPr>
          <w:rStyle w:val="mbin"/>
          <w:rFonts w:cs="Times New Roman"/>
        </w:rPr>
        <w:t>±</w:t>
      </w:r>
      <w:r w:rsidRPr="00BD0F20">
        <w:rPr>
          <w:rStyle w:val="mord"/>
          <w:rFonts w:cs="Times New Roman"/>
        </w:rPr>
        <w:t>13.57</w:t>
      </w:r>
      <w:r w:rsidRPr="00BD0F20">
        <w:rPr>
          <w:rStyle w:val="apple-converted-space"/>
          <w:rFonts w:cs="Times New Roman"/>
        </w:rPr>
        <w:t> </w:t>
      </w:r>
      <w:r w:rsidRPr="00BD0F20">
        <w:rPr>
          <w:rFonts w:cs="Times New Roman"/>
        </w:rPr>
        <w:t>mg/dL by Day 5 (</w:t>
      </w:r>
      <w:r w:rsidRPr="00BD0F20">
        <w:rPr>
          <w:rStyle w:val="mord"/>
          <w:rFonts w:cs="Times New Roman"/>
        </w:rPr>
        <w:t>29.1</w:t>
      </w:r>
      <w:r w:rsidRPr="00BD0F20">
        <w:rPr>
          <w:rStyle w:val="apple-converted-space"/>
          <w:rFonts w:cs="Times New Roman"/>
        </w:rPr>
        <w:t> </w:t>
      </w:r>
      <w:r w:rsidRPr="00BD0F20">
        <w:rPr>
          <w:rFonts w:cs="Times New Roman"/>
        </w:rPr>
        <w:t>reduction),</w:t>
      </w:r>
      <w:r w:rsidRPr="00BD0F20">
        <w:rPr>
          <w:rStyle w:val="apple-converted-space"/>
          <w:rFonts w:cs="Times New Roman"/>
        </w:rPr>
        <w:t> </w:t>
      </w:r>
      <w:r w:rsidRPr="00BD0F20">
        <w:rPr>
          <w:rStyle w:val="mord"/>
          <w:rFonts w:cs="Times New Roman"/>
        </w:rPr>
        <w:t>202.67</w:t>
      </w:r>
      <w:r w:rsidRPr="00BD0F20">
        <w:rPr>
          <w:rStyle w:val="mbin"/>
          <w:rFonts w:cs="Times New Roman"/>
        </w:rPr>
        <w:t>±</w:t>
      </w:r>
      <w:r w:rsidRPr="00BD0F20">
        <w:rPr>
          <w:rStyle w:val="mord"/>
          <w:rFonts w:cs="Times New Roman"/>
        </w:rPr>
        <w:t>8.90</w:t>
      </w:r>
      <w:r w:rsidRPr="00BD0F20">
        <w:rPr>
          <w:rStyle w:val="apple-converted-space"/>
          <w:rFonts w:cs="Times New Roman"/>
        </w:rPr>
        <w:t> </w:t>
      </w:r>
      <w:r w:rsidRPr="00BD0F20">
        <w:rPr>
          <w:rFonts w:cs="Times New Roman"/>
        </w:rPr>
        <w:t>mg/dL by Day 7 (</w:t>
      </w:r>
      <w:r w:rsidRPr="00BD0F20">
        <w:rPr>
          <w:rStyle w:val="mord"/>
          <w:rFonts w:cs="Times New Roman"/>
        </w:rPr>
        <w:t>44.1</w:t>
      </w:r>
      <w:r w:rsidRPr="00BD0F20">
        <w:rPr>
          <w:rStyle w:val="apple-converted-space"/>
          <w:rFonts w:cs="Times New Roman"/>
        </w:rPr>
        <w:t> </w:t>
      </w:r>
      <w:r w:rsidRPr="00BD0F20">
        <w:rPr>
          <w:rFonts w:cs="Times New Roman"/>
        </w:rPr>
        <w:t>reduction),</w:t>
      </w:r>
      <w:r w:rsidRPr="00BD0F20">
        <w:rPr>
          <w:rStyle w:val="apple-converted-space"/>
          <w:rFonts w:cs="Times New Roman"/>
        </w:rPr>
        <w:t> </w:t>
      </w:r>
      <w:r w:rsidRPr="00BD0F20">
        <w:rPr>
          <w:rStyle w:val="mord"/>
          <w:rFonts w:cs="Times New Roman"/>
        </w:rPr>
        <w:t>160.83</w:t>
      </w:r>
      <w:r w:rsidRPr="00BD0F20">
        <w:rPr>
          <w:rStyle w:val="mbin"/>
          <w:rFonts w:cs="Times New Roman"/>
        </w:rPr>
        <w:t>±</w:t>
      </w:r>
      <w:r w:rsidRPr="00BD0F20">
        <w:rPr>
          <w:rStyle w:val="mord"/>
          <w:rFonts w:cs="Times New Roman"/>
        </w:rPr>
        <w:t>8.85</w:t>
      </w:r>
      <w:r w:rsidRPr="00BD0F20">
        <w:rPr>
          <w:rStyle w:val="apple-converted-space"/>
          <w:rFonts w:cs="Times New Roman"/>
        </w:rPr>
        <w:t> </w:t>
      </w:r>
      <w:r w:rsidRPr="00BD0F20">
        <w:rPr>
          <w:rFonts w:cs="Times New Roman"/>
        </w:rPr>
        <w:t>mg/dL by Day 9 (</w:t>
      </w:r>
      <w:r w:rsidRPr="00BD0F20">
        <w:rPr>
          <w:rStyle w:val="mord"/>
          <w:rFonts w:cs="Times New Roman"/>
        </w:rPr>
        <w:t>55.7</w:t>
      </w:r>
      <w:r w:rsidRPr="00BD0F20">
        <w:rPr>
          <w:rStyle w:val="apple-converted-space"/>
          <w:rFonts w:cs="Times New Roman"/>
        </w:rPr>
        <w:t> </w:t>
      </w:r>
      <w:r w:rsidRPr="00BD0F20">
        <w:rPr>
          <w:rFonts w:cs="Times New Roman"/>
        </w:rPr>
        <w:t>reduction), and</w:t>
      </w:r>
      <w:r w:rsidRPr="00BD0F20">
        <w:rPr>
          <w:rStyle w:val="apple-converted-space"/>
          <w:rFonts w:cs="Times New Roman"/>
        </w:rPr>
        <w:t> </w:t>
      </w:r>
      <w:r w:rsidRPr="00BD0F20">
        <w:rPr>
          <w:rStyle w:val="mord"/>
          <w:rFonts w:cs="Times New Roman"/>
        </w:rPr>
        <w:t>130.83</w:t>
      </w:r>
      <w:r w:rsidRPr="00BD0F20">
        <w:rPr>
          <w:rStyle w:val="mbin"/>
          <w:rFonts w:cs="Times New Roman"/>
        </w:rPr>
        <w:t>±</w:t>
      </w:r>
      <w:r w:rsidRPr="00BD0F20">
        <w:rPr>
          <w:rStyle w:val="mord"/>
          <w:rFonts w:cs="Times New Roman"/>
        </w:rPr>
        <w:t>8.51</w:t>
      </w:r>
      <w:r w:rsidRPr="00BD0F20">
        <w:rPr>
          <w:rStyle w:val="apple-converted-space"/>
          <w:rFonts w:cs="Times New Roman"/>
        </w:rPr>
        <w:t> </w:t>
      </w:r>
      <w:r w:rsidRPr="00BD0F20">
        <w:rPr>
          <w:rFonts w:cs="Times New Roman"/>
        </w:rPr>
        <w:t>mg/dL by Day 11 (</w:t>
      </w:r>
      <w:r w:rsidRPr="00BD0F20">
        <w:rPr>
          <w:rStyle w:val="mord"/>
          <w:rFonts w:cs="Times New Roman"/>
        </w:rPr>
        <w:t>63.9</w:t>
      </w:r>
      <w:r w:rsidRPr="00BD0F20">
        <w:rPr>
          <w:rStyle w:val="apple-converted-space"/>
          <w:rFonts w:cs="Times New Roman"/>
        </w:rPr>
        <w:t> </w:t>
      </w:r>
      <w:r w:rsidRPr="00BD0F20">
        <w:rPr>
          <w:rFonts w:cs="Times New Roman"/>
        </w:rPr>
        <w:t>reduction). By Day 13, blood glucose reached</w:t>
      </w:r>
      <w:r w:rsidRPr="00BD0F20">
        <w:rPr>
          <w:rStyle w:val="apple-converted-space"/>
          <w:rFonts w:cs="Times New Roman"/>
        </w:rPr>
        <w:t> </w:t>
      </w:r>
      <w:r w:rsidRPr="00BD0F20">
        <w:rPr>
          <w:rStyle w:val="mord"/>
          <w:rFonts w:cs="Times New Roman"/>
        </w:rPr>
        <w:t>108.67</w:t>
      </w:r>
      <w:r w:rsidRPr="00BD0F20">
        <w:rPr>
          <w:rStyle w:val="mbin"/>
          <w:rFonts w:cs="Times New Roman"/>
        </w:rPr>
        <w:t>±</w:t>
      </w:r>
      <w:r w:rsidRPr="00BD0F20">
        <w:rPr>
          <w:rStyle w:val="mord"/>
          <w:rFonts w:cs="Times New Roman"/>
        </w:rPr>
        <w:t>3.10</w:t>
      </w:r>
      <w:r w:rsidRPr="00BD0F20">
        <w:rPr>
          <w:rStyle w:val="apple-converted-space"/>
          <w:rFonts w:cs="Times New Roman"/>
        </w:rPr>
        <w:t> </w:t>
      </w:r>
      <w:r w:rsidRPr="00BD0F20">
        <w:rPr>
          <w:rFonts w:cs="Times New Roman"/>
        </w:rPr>
        <w:t>mg/dL, representing a remarkable</w:t>
      </w:r>
      <w:r w:rsidRPr="00BD0F20">
        <w:rPr>
          <w:rStyle w:val="apple-converted-space"/>
          <w:rFonts w:cs="Times New Roman"/>
        </w:rPr>
        <w:t> </w:t>
      </w:r>
      <w:r w:rsidRPr="00BD0F20">
        <w:rPr>
          <w:rStyle w:val="mord"/>
          <w:rFonts w:cs="Times New Roman"/>
        </w:rPr>
        <w:t>70</w:t>
      </w:r>
      <w:r w:rsidRPr="00BD0F20">
        <w:rPr>
          <w:rStyle w:val="apple-converted-space"/>
          <w:rFonts w:cs="Times New Roman"/>
        </w:rPr>
        <w:t> </w:t>
      </w:r>
      <w:r w:rsidRPr="00BD0F20">
        <w:rPr>
          <w:rFonts w:cs="Times New Roman"/>
        </w:rPr>
        <w:t xml:space="preserve">reduction from </w:t>
      </w:r>
      <w:r w:rsidRPr="00BD0F20">
        <w:rPr>
          <w:rFonts w:cs="Times New Roman"/>
        </w:rPr>
        <w:lastRenderedPageBreak/>
        <w:t>baseline. At this higher dose, CAS demonstrated efficacy comparable to</w:t>
      </w:r>
      <w:r w:rsidRPr="00BD0F20">
        <w:rPr>
          <w:rStyle w:val="apple-converted-space"/>
          <w:rFonts w:cs="Times New Roman"/>
        </w:rPr>
        <w:t> </w:t>
      </w:r>
      <w:r w:rsidRPr="00BD0F20">
        <w:rPr>
          <w:rStyle w:val="mord"/>
          <w:rFonts w:cs="Times New Roman"/>
        </w:rPr>
        <w:t>100</w:t>
      </w:r>
      <w:r w:rsidRPr="00BD0F20">
        <w:rPr>
          <w:rStyle w:val="apple-converted-space"/>
          <w:rFonts w:cs="Times New Roman"/>
        </w:rPr>
        <w:t> </w:t>
      </w:r>
      <w:r w:rsidRPr="00BD0F20">
        <w:rPr>
          <w:rFonts w:cs="Times New Roman"/>
        </w:rPr>
        <w:t>mg/kg CAP and metformin by the end of the study period, effectively normalizing blood glucose levels.</w:t>
      </w:r>
    </w:p>
    <w:p w14:paraId="239B33E4" w14:textId="77777777" w:rsidR="00F35B01" w:rsidRPr="00BD0F20" w:rsidRDefault="00F35B01" w:rsidP="008C08AA">
      <w:pPr>
        <w:pStyle w:val="NormalWeb"/>
        <w:spacing w:before="0" w:line="360" w:lineRule="auto"/>
        <w:jc w:val="both"/>
        <w:rPr>
          <w:rFonts w:cs="Times New Roman"/>
        </w:rPr>
      </w:pPr>
      <w:r w:rsidRPr="00BD0F20">
        <w:rPr>
          <w:rFonts w:cs="Times New Roman"/>
        </w:rPr>
        <w:t>Comparative Analysis of Pulp vs. Seed:</w:t>
      </w:r>
    </w:p>
    <w:p w14:paraId="1422665C"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w:t>
      </w:r>
      <w:proofErr w:type="gramStart"/>
      <w:r w:rsidRPr="00BD0F20">
        <w:rPr>
          <w:rFonts w:cs="Times New Roman"/>
        </w:rPr>
        <w:t>is</w:t>
      </w:r>
      <w:proofErr w:type="gramEnd"/>
      <w:r w:rsidRPr="00BD0F20">
        <w:rPr>
          <w:rFonts w:cs="Times New Roman"/>
        </w:rPr>
        <w:t xml:space="preserve"> a critical finding, indicating that their therapeutic benefits are directly related to the administered concentration.</w:t>
      </w:r>
    </w:p>
    <w:p w14:paraId="06BD8834" w14:textId="77777777" w:rsidR="00F35B01" w:rsidRPr="00BD0F20" w:rsidRDefault="00F35B01" w:rsidP="008C08AA">
      <w:pPr>
        <w:pStyle w:val="NormalWeb"/>
        <w:spacing w:before="0" w:line="360" w:lineRule="auto"/>
        <w:jc w:val="both"/>
        <w:rPr>
          <w:rFonts w:cs="Times New Roman"/>
        </w:rPr>
      </w:pPr>
      <w:r w:rsidRPr="00BD0F20">
        <w:rPr>
          <w:rFonts w:cs="Times New Roman"/>
        </w:rPr>
        <w:t>Hypothesized Mechanisms of Action:</w:t>
      </w:r>
    </w:p>
    <w:p w14:paraId="301EEFE2"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The observed anti-hyperglycemic effects of </w:t>
      </w:r>
      <w:proofErr w:type="spellStart"/>
      <w:r w:rsidRPr="00BD0F20">
        <w:rPr>
          <w:rFonts w:cs="Times New Roman"/>
        </w:rPr>
        <w:t>Chrysophyllum</w:t>
      </w:r>
      <w:proofErr w:type="spellEnd"/>
      <w:r w:rsidRPr="00BD0F20">
        <w:rPr>
          <w:rFonts w:cs="Times New Roman"/>
        </w:rPr>
        <w:t xml:space="preserve">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14:paraId="2DE58566"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Enhanced Insulin Secretion:</w:t>
      </w:r>
      <w:r w:rsidRPr="00BD0F20">
        <w:rPr>
          <w:rStyle w:val="apple-converted-space"/>
          <w:rFonts w:cs="Times New Roman"/>
        </w:rPr>
        <w:t> </w:t>
      </w:r>
      <w:r w:rsidRPr="00BD0F20">
        <w:rPr>
          <w:rFonts w:cs="Times New Roman"/>
        </w:rPr>
        <w:t>While STZ primarily causes</w:t>
      </w:r>
      <w:r w:rsidRPr="00BD0F20">
        <w:rPr>
          <w:rStyle w:val="apple-converted-space"/>
          <w:rFonts w:cs="Times New Roman"/>
        </w:rPr>
        <w:t> </w:t>
      </w:r>
      <w:r w:rsidRPr="00BD0F20">
        <w:rPr>
          <w:rStyle w:val="mord"/>
          <w:rFonts w:cs="Times New Roman"/>
        </w:rPr>
        <w:t>β</w:t>
      </w:r>
      <w:r w:rsidRPr="00BD0F20">
        <w:rPr>
          <w:rFonts w:cs="Times New Roman"/>
        </w:rPr>
        <w:t>-cell destruction, residual or regenerated</w:t>
      </w:r>
      <w:r w:rsidRPr="00BD0F20">
        <w:rPr>
          <w:rStyle w:val="apple-converted-space"/>
          <w:rFonts w:cs="Times New Roman"/>
        </w:rPr>
        <w:t> </w:t>
      </w:r>
      <w:r w:rsidRPr="00BD0F20">
        <w:rPr>
          <w:rStyle w:val="mord"/>
          <w:rFonts w:cs="Times New Roman"/>
        </w:rPr>
        <w:t>β</w:t>
      </w:r>
      <w:r w:rsidRPr="00BD0F20">
        <w:rPr>
          <w:rFonts w:cs="Times New Roman"/>
        </w:rPr>
        <w:t>-cells might be stimulated by certain phytochemicals to increase insulin secretion. Flavonoids, for instance, have been shown to protect</w:t>
      </w:r>
      <w:r w:rsidRPr="00BD0F20">
        <w:rPr>
          <w:rStyle w:val="apple-converted-space"/>
          <w:rFonts w:cs="Times New Roman"/>
        </w:rPr>
        <w:t> </w:t>
      </w:r>
      <w:r w:rsidRPr="00BD0F20">
        <w:rPr>
          <w:rStyle w:val="mord"/>
          <w:rFonts w:cs="Times New Roman"/>
        </w:rPr>
        <w:t>β</w:t>
      </w:r>
      <w:r w:rsidRPr="00BD0F20">
        <w:rPr>
          <w:rFonts w:cs="Times New Roman"/>
        </w:rPr>
        <w:t>-cells from oxidative damage and enhance their function.</w:t>
      </w:r>
    </w:p>
    <w:p w14:paraId="593B5ACB"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lastRenderedPageBreak/>
        <w:t>Improved Insulin Sensitivity:</w:t>
      </w:r>
      <w:r w:rsidRPr="00BD0F20">
        <w:rPr>
          <w:rStyle w:val="apple-converted-space"/>
          <w:rFonts w:cs="Times New Roman"/>
        </w:rPr>
        <w:t> </w:t>
      </w:r>
      <w:r w:rsidRPr="00BD0F20">
        <w:rPr>
          <w:rFonts w:cs="Times New Roman"/>
        </w:rPr>
        <w:t>Many plant-derived compounds can improve insulin sensitivity in peripheral tissues (muscle, adipose tissue, liver), leading to increased glucose uptake and utilization. This could involve activation of insulin signaling pathways or reduction of insulin resistance.</w:t>
      </w:r>
    </w:p>
    <w:p w14:paraId="5516F530"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Inhibition of Carbohydrate-Digesting Enzymes:</w:t>
      </w:r>
      <w:r w:rsidRPr="00BD0F20">
        <w:rPr>
          <w:rStyle w:val="apple-converted-space"/>
          <w:rFonts w:cs="Times New Roman"/>
        </w:rPr>
        <w:t> </w:t>
      </w:r>
      <w:r w:rsidRPr="00BD0F20">
        <w:rPr>
          <w:rFonts w:cs="Times New Roman"/>
        </w:rPr>
        <w:t>Phytochemicals, particularly tannins and some flavonoids, are known to inhibit</w:t>
      </w:r>
      <w:r w:rsidRPr="00BD0F20">
        <w:rPr>
          <w:rStyle w:val="apple-converted-space"/>
          <w:rFonts w:cs="Times New Roman"/>
        </w:rPr>
        <w:t> </w:t>
      </w:r>
      <w:r w:rsidRPr="00BD0F20">
        <w:rPr>
          <w:rStyle w:val="mord"/>
          <w:rFonts w:cs="Times New Roman"/>
        </w:rPr>
        <w:t>α</w:t>
      </w:r>
      <w:r w:rsidRPr="00BD0F20">
        <w:rPr>
          <w:rFonts w:cs="Times New Roman"/>
        </w:rPr>
        <w:t>-amylase and</w:t>
      </w:r>
      <w:r w:rsidRPr="00BD0F20">
        <w:rPr>
          <w:rStyle w:val="apple-converted-space"/>
          <w:rFonts w:cs="Times New Roman"/>
        </w:rPr>
        <w:t> </w:t>
      </w:r>
      <w:r w:rsidRPr="00BD0F20">
        <w:rPr>
          <w:rStyle w:val="mord"/>
          <w:rFonts w:cs="Times New Roman"/>
        </w:rPr>
        <w:t>α</w:t>
      </w:r>
      <w:r w:rsidRPr="00BD0F20">
        <w:rPr>
          <w:rFonts w:cs="Times New Roman"/>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14:paraId="6CC90B4D"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Antioxidant Activity:</w:t>
      </w:r>
      <w:r w:rsidRPr="00BD0F20">
        <w:rPr>
          <w:rStyle w:val="apple-converted-space"/>
          <w:rFonts w:cs="Times New Roman"/>
        </w:rPr>
        <w:t> </w:t>
      </w:r>
      <w:r w:rsidRPr="00BD0F20">
        <w:rPr>
          <w:rFonts w:cs="Times New Roman"/>
        </w:rPr>
        <w:t>Diabetes, especially STZ-induced, is characterized by increased oxidative stress, which contributes to</w:t>
      </w:r>
      <w:r w:rsidRPr="00BD0F20">
        <w:rPr>
          <w:rStyle w:val="apple-converted-space"/>
          <w:rFonts w:cs="Times New Roman"/>
        </w:rPr>
        <w:t> </w:t>
      </w:r>
      <w:r w:rsidRPr="00BD0F20">
        <w:rPr>
          <w:rStyle w:val="mord"/>
          <w:rFonts w:cs="Times New Roman"/>
        </w:rPr>
        <w:t>β</w:t>
      </w:r>
      <w:r w:rsidRPr="00BD0F20">
        <w:rPr>
          <w:rFonts w:cs="Times New Roman"/>
        </w:rPr>
        <w:t>-cell damage and insulin resistance.</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is known for its potent antioxidant properties, primarily due to its high content of phenolic compounds and ascorbic acid. By scavenging free radicals and reducing oxidative stress, the extracts could protect pancreatic</w:t>
      </w:r>
      <w:r w:rsidRPr="00BD0F20">
        <w:rPr>
          <w:rStyle w:val="apple-converted-space"/>
          <w:rFonts w:cs="Times New Roman"/>
        </w:rPr>
        <w:t> </w:t>
      </w:r>
      <w:r w:rsidRPr="00BD0F20">
        <w:rPr>
          <w:rStyle w:val="mord"/>
          <w:rFonts w:cs="Times New Roman"/>
        </w:rPr>
        <w:t>β</w:t>
      </w:r>
      <w:r w:rsidRPr="00BD0F20">
        <w:rPr>
          <w:rFonts w:cs="Times New Roman"/>
        </w:rPr>
        <w:t>-cells, preserve their function, and mitigate oxidative damage to insulin-sensitive tissues.</w:t>
      </w:r>
    </w:p>
    <w:p w14:paraId="77C37325"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Regulation of Hepatic Glucose Production:</w:t>
      </w:r>
      <w:r w:rsidRPr="00BD0F20">
        <w:rPr>
          <w:rStyle w:val="apple-converted-space"/>
          <w:rFonts w:cs="Times New Roman"/>
        </w:rPr>
        <w:t> </w:t>
      </w:r>
      <w:r w:rsidRPr="00BD0F20">
        <w:rPr>
          <w:rFonts w:cs="Times New Roman"/>
        </w:rPr>
        <w:t>Some plant extracts can suppress hepatic gluconeogenesis and glycogenolysis, thereby reducing the liver's glucose output into the bloodstream. This could be another pathway through which</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exerts its hypoglycemic effects.</w:t>
      </w:r>
    </w:p>
    <w:p w14:paraId="20253B1E" w14:textId="77777777" w:rsidR="00F35B01" w:rsidRPr="00BD0F20" w:rsidRDefault="00F35B01" w:rsidP="008C08AA">
      <w:pPr>
        <w:pStyle w:val="NormalWeb"/>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Increased Glucose Uptake:</w:t>
      </w:r>
      <w:r w:rsidRPr="00BD0F20">
        <w:rPr>
          <w:rStyle w:val="apple-converted-space"/>
          <w:rFonts w:cs="Times New Roman"/>
        </w:rPr>
        <w:t> </w:t>
      </w:r>
      <w:r w:rsidRPr="00BD0F20">
        <w:rPr>
          <w:rFonts w:cs="Times New Roman"/>
        </w:rPr>
        <w:t>Certain compounds can promote glucose uptake by cells, independent of insulin, or by enhancing insulin-mediated glucose transport, such as through the upregulation of GLUT4 transporters.</w:t>
      </w:r>
    </w:p>
    <w:p w14:paraId="4F59BE4C" w14:textId="77777777" w:rsidR="00F35B01" w:rsidRPr="00BD0F20" w:rsidRDefault="00F35B01" w:rsidP="008C08AA">
      <w:pPr>
        <w:pStyle w:val="NormalWeb"/>
        <w:spacing w:before="0" w:line="360" w:lineRule="auto"/>
        <w:jc w:val="both"/>
        <w:rPr>
          <w:rFonts w:cs="Times New Roman"/>
        </w:rPr>
      </w:pPr>
      <w:r w:rsidRPr="00BD0F20">
        <w:rPr>
          <w:rFonts w:cs="Times New Roman"/>
        </w:rPr>
        <w:t>The comprehensive and sustained reduction in blood glucose observed in this study suggests that</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 xml:space="preserve">pulp and seed likely act through a combination of these mechanisms, rather than a single pathway. The relatively rapid onset of action, </w:t>
      </w:r>
      <w:r w:rsidRPr="00BD0F20">
        <w:rPr>
          <w:rFonts w:cs="Times New Roman"/>
        </w:rPr>
        <w:lastRenderedPageBreak/>
        <w:t>particularly with the higher doses, points towards immediate effects on glucose absorption or utilization, while the sustained reduction over 13 days suggests more profound metabolic modulations, potentially involving improved insulin sensitivity or</w:t>
      </w:r>
      <w:r w:rsidRPr="00BD0F20">
        <w:rPr>
          <w:rStyle w:val="apple-converted-space"/>
          <w:rFonts w:cs="Times New Roman"/>
        </w:rPr>
        <w:t> </w:t>
      </w:r>
      <w:r w:rsidRPr="00BD0F20">
        <w:rPr>
          <w:rStyle w:val="mord"/>
          <w:rFonts w:cs="Times New Roman"/>
        </w:rPr>
        <w:t>β</w:t>
      </w:r>
      <w:r w:rsidRPr="00BD0F20">
        <w:rPr>
          <w:rFonts w:cs="Times New Roman"/>
        </w:rPr>
        <w:t>-cell protection/regeneration.</w:t>
      </w:r>
    </w:p>
    <w:p w14:paraId="40E63FA1" w14:textId="77777777" w:rsidR="00F35B01" w:rsidRPr="00BD0F20" w:rsidRDefault="00F35B01" w:rsidP="008C08AA">
      <w:pPr>
        <w:pStyle w:val="NormalWeb"/>
        <w:spacing w:before="0" w:line="360" w:lineRule="auto"/>
        <w:jc w:val="both"/>
        <w:rPr>
          <w:rFonts w:cs="Times New Roman"/>
        </w:rPr>
      </w:pPr>
      <w:r w:rsidRPr="00BD0F20">
        <w:rPr>
          <w:rFonts w:cs="Times New Roman"/>
        </w:rPr>
        <w:t>Clinical and Phytomedicinal Significance:</w:t>
      </w:r>
    </w:p>
    <w:p w14:paraId="5C23CB0B"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The findings of this study hold significant implications for the development of novel anti-diabetic therapies from natural sources. The comparable efficacy of </w:t>
      </w:r>
      <w:proofErr w:type="spellStart"/>
      <w:r w:rsidRPr="00BD0F20">
        <w:rPr>
          <w:rFonts w:cs="Times New Roman"/>
        </w:rPr>
        <w:t>Chrysophyllum</w:t>
      </w:r>
      <w:proofErr w:type="spellEnd"/>
      <w:r w:rsidRPr="00BD0F20">
        <w:rPr>
          <w:rFonts w:cs="Times New Roman"/>
        </w:rPr>
        <w:t xml:space="preserve">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w:t>
      </w:r>
      <w:proofErr w:type="spellStart"/>
      <w:r w:rsidRPr="00BD0F20">
        <w:rPr>
          <w:rFonts w:cs="Times New Roman"/>
        </w:rPr>
        <w:t>Chrysophyllum</w:t>
      </w:r>
      <w:proofErr w:type="spellEnd"/>
      <w:r w:rsidRPr="00BD0F20">
        <w:rPr>
          <w:rFonts w:cs="Times New Roman"/>
        </w:rPr>
        <w:t xml:space="preserve"> albidum is a widely consumed fruit in West Africa, suggesting a degree of safety in its consumption. This study provides a scientific basis for its traditional use in managing various ailments, including diabetes.</w:t>
      </w:r>
    </w:p>
    <w:p w14:paraId="643150BE" w14:textId="77777777" w:rsidR="00F35B01" w:rsidRPr="00BD0F20" w:rsidRDefault="00F35B01" w:rsidP="008C08AA">
      <w:pPr>
        <w:pStyle w:val="NormalWeb"/>
        <w:spacing w:before="0" w:line="360" w:lineRule="auto"/>
        <w:jc w:val="both"/>
        <w:rPr>
          <w:rFonts w:cs="Times New Roman"/>
        </w:rPr>
      </w:pPr>
      <w:r w:rsidRPr="00BD0F20">
        <w:rPr>
          <w:rFonts w:cs="Times New Roman"/>
        </w:rPr>
        <w:t>Limitations and Future Directions:</w:t>
      </w:r>
    </w:p>
    <w:p w14:paraId="52F36A81" w14:textId="77777777" w:rsidR="00F35B01" w:rsidRPr="00BD0F20" w:rsidRDefault="00F35B01" w:rsidP="008C08AA">
      <w:pPr>
        <w:pStyle w:val="NormalWeb"/>
        <w:spacing w:before="0" w:line="360" w:lineRule="auto"/>
        <w:jc w:val="both"/>
        <w:rPr>
          <w:rFonts w:cs="Times New Roman"/>
        </w:rPr>
      </w:pPr>
      <w:r w:rsidRPr="00BD0F20">
        <w:rPr>
          <w:rFonts w:cs="Times New Roman"/>
        </w:rPr>
        <w:t xml:space="preserve">While the current study provides robust evidence for the anti-diabetic potential of </w:t>
      </w:r>
      <w:proofErr w:type="spellStart"/>
      <w:r w:rsidRPr="00BD0F20">
        <w:rPr>
          <w:rFonts w:cs="Times New Roman"/>
        </w:rPr>
        <w:t>Chrysophyllum</w:t>
      </w:r>
      <w:proofErr w:type="spellEnd"/>
      <w:r w:rsidRPr="00BD0F20">
        <w:rPr>
          <w:rFonts w:cs="Times New Roman"/>
        </w:rPr>
        <w:t xml:space="preserve"> albidum, it also paves the way for further in-depth investigations.</w:t>
      </w:r>
    </w:p>
    <w:p w14:paraId="5F49BCC4"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Mechanistic Elucidation:</w:t>
      </w:r>
      <w:r w:rsidRPr="00BD0F20">
        <w:rPr>
          <w:rStyle w:val="apple-converted-space"/>
          <w:rFonts w:cs="Times New Roman"/>
        </w:rPr>
        <w:t> </w:t>
      </w:r>
      <w:r w:rsidRPr="00BD0F20">
        <w:rPr>
          <w:rFonts w:cs="Times New Roman"/>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BD0F20">
        <w:rPr>
          <w:rStyle w:val="apple-converted-space"/>
          <w:rFonts w:cs="Times New Roman"/>
        </w:rPr>
        <w:t> </w:t>
      </w:r>
      <w:r w:rsidRPr="00BD0F20">
        <w:rPr>
          <w:rStyle w:val="mord"/>
          <w:rFonts w:cs="Times New Roman"/>
        </w:rPr>
        <w:t>β</w:t>
      </w:r>
      <w:r w:rsidRPr="00BD0F20">
        <w:rPr>
          <w:rFonts w:cs="Times New Roman"/>
        </w:rPr>
        <w:t>-cell integrity and regeneration), glucose transporter expression (e.g., GLUT4), and activity of carbohydrate-digesting enzymes (</w:t>
      </w:r>
      <w:r w:rsidRPr="00BD0F20">
        <w:rPr>
          <w:rStyle w:val="mord"/>
          <w:rFonts w:cs="Times New Roman"/>
        </w:rPr>
        <w:t>α</w:t>
      </w:r>
      <w:r w:rsidRPr="00BD0F20">
        <w:rPr>
          <w:rFonts w:cs="Times New Roman"/>
        </w:rPr>
        <w:t>-amylase,</w:t>
      </w:r>
      <w:r w:rsidRPr="00BD0F20">
        <w:rPr>
          <w:rStyle w:val="apple-converted-space"/>
          <w:rFonts w:cs="Times New Roman"/>
        </w:rPr>
        <w:t> </w:t>
      </w:r>
      <w:r w:rsidRPr="00BD0F20">
        <w:rPr>
          <w:rStyle w:val="mord"/>
          <w:rFonts w:cs="Times New Roman"/>
        </w:rPr>
        <w:t>α</w:t>
      </w:r>
      <w:r w:rsidRPr="00BD0F20">
        <w:rPr>
          <w:rFonts w:cs="Times New Roman"/>
        </w:rPr>
        <w:t>-glucosidase) in the presence of the extracts.</w:t>
      </w:r>
    </w:p>
    <w:p w14:paraId="2ADB863E"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Phytochemical Profiling and Isolation:</w:t>
      </w:r>
      <w:r w:rsidRPr="00BD0F20">
        <w:rPr>
          <w:rStyle w:val="apple-converted-space"/>
          <w:rFonts w:cs="Times New Roman"/>
        </w:rPr>
        <w:t> </w:t>
      </w:r>
      <w:r w:rsidRPr="00BD0F20">
        <w:rPr>
          <w:rFonts w:cs="Times New Roman"/>
        </w:rPr>
        <w:t xml:space="preserve">Comprehensive phytochemical analysis is crucial to identify and isolate the specific bioactive compounds responsible for </w:t>
      </w:r>
      <w:r w:rsidRPr="00BD0F20">
        <w:rPr>
          <w:rFonts w:cs="Times New Roman"/>
        </w:rPr>
        <w:lastRenderedPageBreak/>
        <w:t>the observed anti-diabetic effects. Once isolated, these compounds can be further tested for their individual and synergistic activities.</w:t>
      </w:r>
    </w:p>
    <w:p w14:paraId="42B9C699"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Toxicity and Safety Studies:</w:t>
      </w:r>
      <w:r w:rsidRPr="00BD0F20">
        <w:rPr>
          <w:rStyle w:val="apple-converted-space"/>
          <w:rFonts w:cs="Times New Roman"/>
        </w:rPr>
        <w:t> </w:t>
      </w:r>
      <w:r w:rsidRPr="00BD0F20">
        <w:rPr>
          <w:rFonts w:cs="Times New Roman"/>
        </w:rPr>
        <w:t>Although</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is consumed as food, rigorous toxicological assessments (acute, sub-acute, and chronic toxicity) are essential to ascertain the long-term safety of the extracts, especially at therapeutic doses.</w:t>
      </w:r>
    </w:p>
    <w:p w14:paraId="6C04BFC2"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Dose Optimization:</w:t>
      </w:r>
      <w:r w:rsidRPr="00BD0F20">
        <w:rPr>
          <w:rStyle w:val="apple-converted-space"/>
          <w:rFonts w:cs="Times New Roman"/>
        </w:rPr>
        <w:t> </w:t>
      </w:r>
      <w:r w:rsidRPr="00BD0F20">
        <w:rPr>
          <w:rFonts w:cs="Times New Roman"/>
        </w:rPr>
        <w:t>While two doses were tested, further dose-response studies could help determine the optimal therapeutic dose for both pulp and seed.</w:t>
      </w:r>
    </w:p>
    <w:p w14:paraId="0D3D7010"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Clinical Trials:</w:t>
      </w:r>
      <w:r w:rsidRPr="00BD0F20">
        <w:rPr>
          <w:rStyle w:val="apple-converted-space"/>
          <w:rFonts w:cs="Times New Roman"/>
        </w:rPr>
        <w:t> </w:t>
      </w:r>
      <w:r w:rsidRPr="00BD0F20">
        <w:rPr>
          <w:rFonts w:cs="Times New Roman"/>
        </w:rPr>
        <w:t>Promising preclinical results from animal models warrant progression to human clinical trials to validate the efficacy and safety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extracts in diabetic patients.</w:t>
      </w:r>
    </w:p>
    <w:p w14:paraId="0900CF96" w14:textId="77777777" w:rsidR="00F35B01" w:rsidRPr="00BD0F20" w:rsidRDefault="00F35B01" w:rsidP="008C08AA">
      <w:pPr>
        <w:pStyle w:val="NormalWeb"/>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0" w:afterAutospacing="1" w:line="360" w:lineRule="auto"/>
        <w:jc w:val="both"/>
        <w:rPr>
          <w:rFonts w:cs="Times New Roman"/>
        </w:rPr>
      </w:pPr>
      <w:r w:rsidRPr="00BD0F20">
        <w:rPr>
          <w:rStyle w:val="Strong"/>
          <w:rFonts w:cs="Times New Roman"/>
        </w:rPr>
        <w:t>Effect on Other Diabetic Complications:</w:t>
      </w:r>
      <w:r w:rsidRPr="00BD0F20">
        <w:rPr>
          <w:rStyle w:val="apple-converted-space"/>
          <w:rFonts w:cs="Times New Roman"/>
        </w:rPr>
        <w:t> </w:t>
      </w:r>
      <w:r w:rsidRPr="00BD0F20">
        <w:rPr>
          <w:rFonts w:cs="Times New Roman"/>
        </w:rPr>
        <w:t>Future research could also explore the effects of</w:t>
      </w:r>
      <w:r w:rsidRPr="00BD0F20">
        <w:rPr>
          <w:rStyle w:val="apple-converted-space"/>
          <w:rFonts w:cs="Times New Roman"/>
        </w:rPr>
        <w:t> </w:t>
      </w:r>
      <w:r w:rsidRPr="00BD0F20">
        <w:rPr>
          <w:rStyle w:val="Emphasis"/>
          <w:rFonts w:cs="Times New Roman"/>
        </w:rPr>
        <w:t>C. albidum</w:t>
      </w:r>
      <w:r w:rsidRPr="00BD0F20">
        <w:rPr>
          <w:rStyle w:val="apple-converted-space"/>
          <w:rFonts w:cs="Times New Roman"/>
        </w:rPr>
        <w:t> </w:t>
      </w:r>
      <w:r w:rsidRPr="00BD0F20">
        <w:rPr>
          <w:rFonts w:cs="Times New Roman"/>
        </w:rPr>
        <w:t>on other diabetes-associated complications, such as dyslipidemia, nephropathy, and neuropathy.</w:t>
      </w:r>
    </w:p>
    <w:p w14:paraId="7F2862B0" w14:textId="77777777" w:rsidR="00F35B01" w:rsidRPr="00BD0F20" w:rsidRDefault="00E42DC3" w:rsidP="008C08AA">
      <w:pPr>
        <w:pStyle w:val="Heading3"/>
        <w:spacing w:before="0" w:line="360" w:lineRule="auto"/>
        <w:jc w:val="both"/>
        <w:rPr>
          <w:rFonts w:ascii="Times New Roman" w:hAnsi="Times New Roman" w:cs="Times New Roman"/>
          <w:b/>
          <w:bCs/>
          <w:color w:val="000000"/>
          <w:sz w:val="24"/>
          <w:szCs w:val="24"/>
        </w:rPr>
      </w:pPr>
      <w:r w:rsidRPr="00BD0F20">
        <w:rPr>
          <w:rFonts w:ascii="Times New Roman" w:hAnsi="Times New Roman" w:cs="Times New Roman"/>
          <w:b/>
          <w:bCs/>
          <w:color w:val="000000"/>
          <w:sz w:val="24"/>
          <w:szCs w:val="24"/>
        </w:rPr>
        <w:t>4.6</w:t>
      </w:r>
      <w:r w:rsidRPr="00BD0F20">
        <w:rPr>
          <w:rFonts w:ascii="Times New Roman" w:hAnsi="Times New Roman" w:cs="Times New Roman"/>
          <w:b/>
          <w:bCs/>
          <w:color w:val="000000"/>
          <w:sz w:val="24"/>
          <w:szCs w:val="24"/>
        </w:rPr>
        <w:tab/>
      </w:r>
      <w:r w:rsidR="00F35B01" w:rsidRPr="00BD0F20">
        <w:rPr>
          <w:rFonts w:ascii="Times New Roman" w:hAnsi="Times New Roman" w:cs="Times New Roman"/>
          <w:b/>
          <w:bCs/>
          <w:color w:val="000000"/>
          <w:sz w:val="24"/>
          <w:szCs w:val="24"/>
        </w:rPr>
        <w:t>Conclusion</w:t>
      </w:r>
    </w:p>
    <w:p w14:paraId="4B5EF8CA" w14:textId="77777777" w:rsidR="000644E1" w:rsidRPr="00BD0F20" w:rsidRDefault="00F35B01" w:rsidP="008C08AA">
      <w:pPr>
        <w:pStyle w:val="NormalWeb"/>
        <w:spacing w:before="0" w:line="360" w:lineRule="auto"/>
        <w:jc w:val="both"/>
        <w:rPr>
          <w:rFonts w:cs="Times New Roman"/>
        </w:rPr>
      </w:pPr>
      <w:r w:rsidRPr="00BD0F20">
        <w:rPr>
          <w:rFonts w:cs="Times New Roman"/>
        </w:rPr>
        <w:t>In conclusion, the present study unequivocally demonstrates that both the pulp and seed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pulp and seed extracts was comparable to, and in some instances even surpassed, that of the standard anti-diabetic drug metformin. These findings provide a strong scientific validation for the traditional use of</w:t>
      </w:r>
      <w:r w:rsidRPr="00BD0F20">
        <w:rPr>
          <w:rStyle w:val="apple-converted-space"/>
          <w:rFonts w:cs="Times New Roman"/>
        </w:rPr>
        <w:t> </w:t>
      </w:r>
      <w:proofErr w:type="spellStart"/>
      <w:r w:rsidRPr="00BD0F20">
        <w:rPr>
          <w:rStyle w:val="Emphasis"/>
          <w:rFonts w:cs="Times New Roman"/>
        </w:rPr>
        <w:t>Chrysophyllum</w:t>
      </w:r>
      <w:proofErr w:type="spellEnd"/>
      <w:r w:rsidRPr="00BD0F20">
        <w:rPr>
          <w:rStyle w:val="Emphasis"/>
          <w:rFonts w:cs="Times New Roman"/>
        </w:rPr>
        <w:t xml:space="preserve"> albidum</w:t>
      </w:r>
      <w:r w:rsidRPr="00BD0F20">
        <w:rPr>
          <w:rStyle w:val="apple-converted-space"/>
          <w:rFonts w:cs="Times New Roman"/>
        </w:rPr>
        <w:t> </w:t>
      </w:r>
      <w:r w:rsidRPr="00BD0F20">
        <w:rPr>
          <w:rFonts w:cs="Times New Roman"/>
        </w:rPr>
        <w:t>in managing diabetes and 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14:paraId="7FEE03DB" w14:textId="77777777" w:rsidR="000644E1" w:rsidRPr="00BD0F20" w:rsidRDefault="0040591D" w:rsidP="00DE36FA">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imes New Roman" w:hAnsi="Times New Roman" w:cs="Times New Roman"/>
          <w:b/>
          <w:bCs/>
          <w:sz w:val="24"/>
          <w:szCs w:val="24"/>
        </w:rPr>
      </w:pPr>
      <w:r w:rsidRPr="00BD0F20">
        <w:rPr>
          <w:rFonts w:ascii="Times New Roman" w:hAnsi="Times New Roman" w:cs="Times New Roman"/>
          <w:b/>
          <w:bCs/>
          <w:sz w:val="24"/>
          <w:szCs w:val="24"/>
        </w:rPr>
        <w:br w:type="page"/>
      </w:r>
      <w:r w:rsidR="000644E1" w:rsidRPr="00BD0F20">
        <w:rPr>
          <w:rFonts w:ascii="Times New Roman" w:hAnsi="Times New Roman" w:cs="Times New Roman"/>
          <w:b/>
          <w:bCs/>
          <w:sz w:val="24"/>
          <w:szCs w:val="24"/>
        </w:rPr>
        <w:lastRenderedPageBreak/>
        <w:t>REFERENCES</w:t>
      </w:r>
    </w:p>
    <w:p w14:paraId="6916D80D"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Adebayo, A. H., </w:t>
      </w:r>
      <w:proofErr w:type="spellStart"/>
      <w:r w:rsidRPr="00BD0F20">
        <w:rPr>
          <w:rFonts w:ascii="Times New Roman" w:hAnsi="Times New Roman" w:cs="Times New Roman"/>
          <w:sz w:val="24"/>
          <w:szCs w:val="24"/>
        </w:rPr>
        <w:t>Abolaji</w:t>
      </w:r>
      <w:proofErr w:type="spellEnd"/>
      <w:r w:rsidRPr="00BD0F20">
        <w:rPr>
          <w:rFonts w:ascii="Times New Roman" w:hAnsi="Times New Roman" w:cs="Times New Roman"/>
          <w:sz w:val="24"/>
          <w:szCs w:val="24"/>
        </w:rPr>
        <w:t xml:space="preserve">, A. O., </w:t>
      </w:r>
      <w:proofErr w:type="spellStart"/>
      <w:r w:rsidRPr="00BD0F20">
        <w:rPr>
          <w:rFonts w:ascii="Times New Roman" w:hAnsi="Times New Roman" w:cs="Times New Roman"/>
          <w:sz w:val="24"/>
          <w:szCs w:val="24"/>
        </w:rPr>
        <w:t>Opata</w:t>
      </w:r>
      <w:proofErr w:type="spellEnd"/>
      <w:r w:rsidRPr="00BD0F20">
        <w:rPr>
          <w:rFonts w:ascii="Times New Roman" w:hAnsi="Times New Roman" w:cs="Times New Roman"/>
          <w:sz w:val="24"/>
          <w:szCs w:val="24"/>
        </w:rPr>
        <w:t>, T. K., &amp;</w:t>
      </w:r>
      <w:proofErr w:type="spellStart"/>
      <w:r w:rsidRPr="00BD0F20">
        <w:rPr>
          <w:rFonts w:ascii="Times New Roman" w:hAnsi="Times New Roman" w:cs="Times New Roman"/>
          <w:sz w:val="24"/>
          <w:szCs w:val="24"/>
        </w:rPr>
        <w:t>Adegbenro</w:t>
      </w:r>
      <w:proofErr w:type="spellEnd"/>
      <w:r w:rsidRPr="00BD0F20">
        <w:rPr>
          <w:rFonts w:ascii="Times New Roman" w:hAnsi="Times New Roman" w:cs="Times New Roman"/>
          <w:sz w:val="24"/>
          <w:szCs w:val="24"/>
        </w:rPr>
        <w:t xml:space="preserve">, I. K. (2010). Effects of ethanolic leaf extract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G. on biochemical and hematological parameters of albino Wistar rats. African Journal of Biotechnology, 9(14), 2145-2150.</w:t>
      </w:r>
    </w:p>
    <w:p w14:paraId="2C6B4F5A"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Adebayo, A. H., Zeng, G., Zhang, Y. M., Ji, C. J., He, W. J., Dai, H. F., &amp;Luo, Y. H. (2011). Antioxidant and anti-inflammatory activities of the ethyl acetate extract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leaves. Journal of Medicinal Plants Research, 5(20), 4569-4575.</w:t>
      </w:r>
    </w:p>
    <w:p w14:paraId="2BD0075D"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t>Adefegha</w:t>
      </w:r>
      <w:proofErr w:type="spellEnd"/>
      <w:r w:rsidRPr="00BD0F20">
        <w:rPr>
          <w:rFonts w:ascii="Times New Roman" w:hAnsi="Times New Roman" w:cs="Times New Roman"/>
          <w:sz w:val="24"/>
          <w:szCs w:val="24"/>
        </w:rPr>
        <w:t>, S. A., &amp;Oboh, G. (2012</w:t>
      </w:r>
      <w:proofErr w:type="gramStart"/>
      <w:r w:rsidRPr="00BD0F20">
        <w:rPr>
          <w:rFonts w:ascii="Times New Roman" w:hAnsi="Times New Roman" w:cs="Times New Roman"/>
          <w:sz w:val="24"/>
          <w:szCs w:val="24"/>
        </w:rPr>
        <w:t>).Phytochemical</w:t>
      </w:r>
      <w:proofErr w:type="gramEnd"/>
      <w:r w:rsidRPr="00BD0F20">
        <w:rPr>
          <w:rFonts w:ascii="Times New Roman" w:hAnsi="Times New Roman" w:cs="Times New Roman"/>
          <w:sz w:val="24"/>
          <w:szCs w:val="24"/>
        </w:rPr>
        <w:t xml:space="preserve"> constituent and antioxidant activity of the aqueous extract of Eugenia </w:t>
      </w:r>
      <w:proofErr w:type="spellStart"/>
      <w:r w:rsidRPr="00BD0F20">
        <w:rPr>
          <w:rFonts w:ascii="Times New Roman" w:hAnsi="Times New Roman" w:cs="Times New Roman"/>
          <w:sz w:val="24"/>
          <w:szCs w:val="24"/>
        </w:rPr>
        <w:t>uniflora</w:t>
      </w:r>
      <w:proofErr w:type="spellEnd"/>
      <w:r w:rsidRPr="00BD0F20">
        <w:rPr>
          <w:rFonts w:ascii="Times New Roman" w:hAnsi="Times New Roman" w:cs="Times New Roman"/>
          <w:sz w:val="24"/>
          <w:szCs w:val="24"/>
        </w:rPr>
        <w:t xml:space="preserve"> Linn. (</w:t>
      </w:r>
      <w:proofErr w:type="spellStart"/>
      <w:r w:rsidRPr="00BD0F20">
        <w:rPr>
          <w:rFonts w:ascii="Times New Roman" w:hAnsi="Times New Roman" w:cs="Times New Roman"/>
          <w:sz w:val="24"/>
          <w:szCs w:val="24"/>
        </w:rPr>
        <w:t>Myrtaceae</w:t>
      </w:r>
      <w:proofErr w:type="spellEnd"/>
      <w:r w:rsidRPr="00BD0F20">
        <w:rPr>
          <w:rFonts w:ascii="Times New Roman" w:hAnsi="Times New Roman" w:cs="Times New Roman"/>
          <w:sz w:val="24"/>
          <w:szCs w:val="24"/>
        </w:rPr>
        <w:t>) leaves in vitro. International Journal of Biomedical Research, 3(3), 118-122.</w:t>
      </w:r>
    </w:p>
    <w:p w14:paraId="66B74231"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Adewole, S. O., &amp; Caxton-Martins, E. A. (2006</w:t>
      </w:r>
      <w:proofErr w:type="gramStart"/>
      <w:r w:rsidRPr="00BD0F20">
        <w:rPr>
          <w:rFonts w:ascii="Times New Roman" w:hAnsi="Times New Roman" w:cs="Times New Roman"/>
          <w:sz w:val="24"/>
          <w:szCs w:val="24"/>
        </w:rPr>
        <w:t>).Morphological</w:t>
      </w:r>
      <w:proofErr w:type="gramEnd"/>
      <w:r w:rsidRPr="00BD0F20">
        <w:rPr>
          <w:rFonts w:ascii="Times New Roman" w:hAnsi="Times New Roman" w:cs="Times New Roman"/>
          <w:sz w:val="24"/>
          <w:szCs w:val="24"/>
        </w:rPr>
        <w:t xml:space="preserve"> changes and hypoglycemic effects of </w:t>
      </w:r>
      <w:proofErr w:type="spellStart"/>
      <w:r w:rsidRPr="00BD0F20">
        <w:rPr>
          <w:rFonts w:ascii="Times New Roman" w:hAnsi="Times New Roman" w:cs="Times New Roman"/>
          <w:sz w:val="24"/>
          <w:szCs w:val="24"/>
        </w:rPr>
        <w:t>Annonamuricata</w:t>
      </w:r>
      <w:proofErr w:type="spellEnd"/>
      <w:r w:rsidRPr="00BD0F20">
        <w:rPr>
          <w:rFonts w:ascii="Times New Roman" w:hAnsi="Times New Roman" w:cs="Times New Roman"/>
          <w:sz w:val="24"/>
          <w:szCs w:val="24"/>
        </w:rPr>
        <w:t xml:space="preserve"> </w:t>
      </w:r>
      <w:proofErr w:type="spellStart"/>
      <w:r w:rsidRPr="00BD0F20">
        <w:rPr>
          <w:rFonts w:ascii="Times New Roman" w:hAnsi="Times New Roman" w:cs="Times New Roman"/>
          <w:sz w:val="24"/>
          <w:szCs w:val="24"/>
        </w:rPr>
        <w:t>Linn.on</w:t>
      </w:r>
      <w:proofErr w:type="spellEnd"/>
      <w:r w:rsidRPr="00BD0F20">
        <w:rPr>
          <w:rFonts w:ascii="Times New Roman" w:hAnsi="Times New Roman" w:cs="Times New Roman"/>
          <w:sz w:val="24"/>
          <w:szCs w:val="24"/>
        </w:rPr>
        <w:t xml:space="preserve"> pancreatic β-cells of streptozotocin-treated diabetic rats. </w:t>
      </w:r>
      <w:r w:rsidRPr="00BD0F20">
        <w:rPr>
          <w:rFonts w:ascii="Times New Roman" w:hAnsi="Times New Roman" w:cs="Times New Roman"/>
          <w:i/>
          <w:iCs/>
          <w:sz w:val="24"/>
          <w:szCs w:val="24"/>
        </w:rPr>
        <w:t>African Journal of Biomedical Research</w:t>
      </w:r>
      <w:r w:rsidRPr="00BD0F20">
        <w:rPr>
          <w:rFonts w:ascii="Times New Roman" w:hAnsi="Times New Roman" w:cs="Times New Roman"/>
          <w:sz w:val="24"/>
          <w:szCs w:val="24"/>
        </w:rPr>
        <w:t>, 9(3), 173-187.</w:t>
      </w:r>
    </w:p>
    <w:p w14:paraId="1F732F9D"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Ajiboye, T. O., Salawu, N. A., Yakubu, M. T., &amp;</w:t>
      </w:r>
      <w:proofErr w:type="spellStart"/>
      <w:r w:rsidRPr="00BD0F20">
        <w:rPr>
          <w:rFonts w:ascii="Times New Roman" w:hAnsi="Times New Roman" w:cs="Times New Roman"/>
          <w:sz w:val="24"/>
          <w:szCs w:val="24"/>
        </w:rPr>
        <w:t>Oladiji</w:t>
      </w:r>
      <w:proofErr w:type="spellEnd"/>
      <w:r w:rsidRPr="00BD0F20">
        <w:rPr>
          <w:rFonts w:ascii="Times New Roman" w:hAnsi="Times New Roman" w:cs="Times New Roman"/>
          <w:sz w:val="24"/>
          <w:szCs w:val="24"/>
        </w:rPr>
        <w:t>, A. T. (2013</w:t>
      </w:r>
      <w:proofErr w:type="gramStart"/>
      <w:r w:rsidRPr="00BD0F20">
        <w:rPr>
          <w:rFonts w:ascii="Times New Roman" w:hAnsi="Times New Roman" w:cs="Times New Roman"/>
          <w:sz w:val="24"/>
          <w:szCs w:val="24"/>
        </w:rPr>
        <w:t>).Antioxidant</w:t>
      </w:r>
      <w:proofErr w:type="gramEnd"/>
      <w:r w:rsidRPr="00BD0F20">
        <w:rPr>
          <w:rFonts w:ascii="Times New Roman" w:hAnsi="Times New Roman" w:cs="Times New Roman"/>
          <w:sz w:val="24"/>
          <w:szCs w:val="24"/>
        </w:rPr>
        <w:t xml:space="preserve"> and drug detoxification potentials of </w:t>
      </w:r>
      <w:proofErr w:type="spellStart"/>
      <w:r w:rsidRPr="00BD0F20">
        <w:rPr>
          <w:rFonts w:ascii="Times New Roman" w:hAnsi="Times New Roman" w:cs="Times New Roman"/>
          <w:sz w:val="24"/>
          <w:szCs w:val="24"/>
        </w:rPr>
        <w:t>Chrysophyllumalbidum</w:t>
      </w:r>
      <w:proofErr w:type="spellEnd"/>
      <w:r w:rsidRPr="00BD0F20">
        <w:rPr>
          <w:rFonts w:ascii="Times New Roman" w:hAnsi="Times New Roman" w:cs="Times New Roman"/>
          <w:sz w:val="24"/>
          <w:szCs w:val="24"/>
        </w:rPr>
        <w:t xml:space="preserve"> in acetaminophen-induced liver </w:t>
      </w:r>
      <w:proofErr w:type="spellStart"/>
      <w:proofErr w:type="gramStart"/>
      <w:r w:rsidRPr="00BD0F20">
        <w:rPr>
          <w:rFonts w:ascii="Times New Roman" w:hAnsi="Times New Roman" w:cs="Times New Roman"/>
          <w:sz w:val="24"/>
          <w:szCs w:val="24"/>
        </w:rPr>
        <w:t>damage.</w:t>
      </w:r>
      <w:r w:rsidRPr="00BD0F20">
        <w:rPr>
          <w:rFonts w:ascii="Times New Roman" w:hAnsi="Times New Roman" w:cs="Times New Roman"/>
          <w:i/>
          <w:iCs/>
          <w:sz w:val="24"/>
          <w:szCs w:val="24"/>
        </w:rPr>
        <w:t>Basic</w:t>
      </w:r>
      <w:proofErr w:type="spellEnd"/>
      <w:proofErr w:type="gramEnd"/>
      <w:r w:rsidRPr="00BD0F20">
        <w:rPr>
          <w:rFonts w:ascii="Times New Roman" w:hAnsi="Times New Roman" w:cs="Times New Roman"/>
          <w:i/>
          <w:iCs/>
          <w:sz w:val="24"/>
          <w:szCs w:val="24"/>
        </w:rPr>
        <w:t xml:space="preserve"> and Clinical Pharmacology and Toxicology</w:t>
      </w:r>
      <w:r w:rsidRPr="00BD0F20">
        <w:rPr>
          <w:rFonts w:ascii="Times New Roman" w:hAnsi="Times New Roman" w:cs="Times New Roman"/>
          <w:sz w:val="24"/>
          <w:szCs w:val="24"/>
        </w:rPr>
        <w:t>, 112(4), 304-310.</w:t>
      </w:r>
    </w:p>
    <w:p w14:paraId="20F65D66"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American Diabetes Association. (2020). Standards of Medical Care in Diabetes—2020 Abridged for Primary Care Providers. </w:t>
      </w:r>
      <w:r w:rsidRPr="00BD0F20">
        <w:rPr>
          <w:rFonts w:ascii="Times New Roman" w:hAnsi="Times New Roman" w:cs="Times New Roman"/>
          <w:i/>
          <w:iCs/>
          <w:sz w:val="24"/>
          <w:szCs w:val="24"/>
        </w:rPr>
        <w:t>Clinical Diabetes</w:t>
      </w:r>
      <w:r w:rsidRPr="00BD0F20">
        <w:rPr>
          <w:rFonts w:ascii="Times New Roman" w:hAnsi="Times New Roman" w:cs="Times New Roman"/>
          <w:sz w:val="24"/>
          <w:szCs w:val="24"/>
        </w:rPr>
        <w:t>, 38(1), 10-38.</w:t>
      </w:r>
    </w:p>
    <w:p w14:paraId="2669D0D9"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Bailey, C. J., &amp; Day, C. (1989</w:t>
      </w:r>
      <w:proofErr w:type="gramStart"/>
      <w:r w:rsidRPr="00BD0F20">
        <w:rPr>
          <w:rFonts w:ascii="Times New Roman" w:hAnsi="Times New Roman" w:cs="Times New Roman"/>
          <w:sz w:val="24"/>
          <w:szCs w:val="24"/>
        </w:rPr>
        <w:t>).Traditional</w:t>
      </w:r>
      <w:proofErr w:type="gramEnd"/>
      <w:r w:rsidRPr="00BD0F20">
        <w:rPr>
          <w:rFonts w:ascii="Times New Roman" w:hAnsi="Times New Roman" w:cs="Times New Roman"/>
          <w:sz w:val="24"/>
          <w:szCs w:val="24"/>
        </w:rPr>
        <w:t xml:space="preserve"> plant medicines as treatments for diabetes. Diabetes Care, 12(8), 553-564.</w:t>
      </w:r>
    </w:p>
    <w:p w14:paraId="447DD08D"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Chawla, A., Chawla, R., &amp;Jaggi, S. (2016). </w:t>
      </w:r>
      <w:proofErr w:type="spellStart"/>
      <w:r w:rsidRPr="00BD0F20">
        <w:rPr>
          <w:rFonts w:ascii="Times New Roman" w:hAnsi="Times New Roman" w:cs="Times New Roman"/>
          <w:sz w:val="24"/>
          <w:szCs w:val="24"/>
        </w:rPr>
        <w:t>Microvasular</w:t>
      </w:r>
      <w:proofErr w:type="spellEnd"/>
      <w:r w:rsidRPr="00BD0F20">
        <w:rPr>
          <w:rFonts w:ascii="Times New Roman" w:hAnsi="Times New Roman" w:cs="Times New Roman"/>
          <w:sz w:val="24"/>
          <w:szCs w:val="24"/>
        </w:rPr>
        <w:t xml:space="preserve"> and macrovascular complications in diabetes mellitus: Distinct or continuum? </w:t>
      </w:r>
      <w:r w:rsidRPr="00BD0F20">
        <w:rPr>
          <w:rFonts w:ascii="Times New Roman" w:hAnsi="Times New Roman" w:cs="Times New Roman"/>
          <w:i/>
          <w:iCs/>
          <w:sz w:val="24"/>
          <w:szCs w:val="24"/>
        </w:rPr>
        <w:t>Indian Journal of Endocrinology and Metabolism</w:t>
      </w:r>
      <w:r w:rsidRPr="00BD0F20">
        <w:rPr>
          <w:rFonts w:ascii="Times New Roman" w:hAnsi="Times New Roman" w:cs="Times New Roman"/>
          <w:sz w:val="24"/>
          <w:szCs w:val="24"/>
        </w:rPr>
        <w:t>, 20(4), 546-551.</w:t>
      </w:r>
    </w:p>
    <w:p w14:paraId="29B68226"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Forbes, J. M., &amp; Cooper, M. E. (2013</w:t>
      </w:r>
      <w:proofErr w:type="gramStart"/>
      <w:r w:rsidRPr="00BD0F20">
        <w:rPr>
          <w:rFonts w:ascii="Times New Roman" w:hAnsi="Times New Roman" w:cs="Times New Roman"/>
          <w:sz w:val="24"/>
          <w:szCs w:val="24"/>
        </w:rPr>
        <w:t>).Mechanisms</w:t>
      </w:r>
      <w:proofErr w:type="gramEnd"/>
      <w:r w:rsidRPr="00BD0F20">
        <w:rPr>
          <w:rFonts w:ascii="Times New Roman" w:hAnsi="Times New Roman" w:cs="Times New Roman"/>
          <w:sz w:val="24"/>
          <w:szCs w:val="24"/>
        </w:rPr>
        <w:t xml:space="preserve"> of diabetic complications. Physiological Reviews, 93(1), 137-188.</w:t>
      </w:r>
    </w:p>
    <w:p w14:paraId="59ABA5D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lastRenderedPageBreak/>
        <w:t>Fowler, M. J. (2008</w:t>
      </w:r>
      <w:proofErr w:type="gramStart"/>
      <w:r w:rsidRPr="00BD0F20">
        <w:rPr>
          <w:rFonts w:ascii="Times New Roman" w:hAnsi="Times New Roman" w:cs="Times New Roman"/>
          <w:sz w:val="24"/>
          <w:szCs w:val="24"/>
        </w:rPr>
        <w:t>).Microvascular</w:t>
      </w:r>
      <w:proofErr w:type="gramEnd"/>
      <w:r w:rsidRPr="00BD0F20">
        <w:rPr>
          <w:rFonts w:ascii="Times New Roman" w:hAnsi="Times New Roman" w:cs="Times New Roman"/>
          <w:sz w:val="24"/>
          <w:szCs w:val="24"/>
        </w:rPr>
        <w:t xml:space="preserve"> and Macrovascular Complications of </w:t>
      </w:r>
      <w:proofErr w:type="spellStart"/>
      <w:r w:rsidRPr="00BD0F20">
        <w:rPr>
          <w:rFonts w:ascii="Times New Roman" w:hAnsi="Times New Roman" w:cs="Times New Roman"/>
          <w:sz w:val="24"/>
          <w:szCs w:val="24"/>
        </w:rPr>
        <w:t>Diabetes.</w:t>
      </w:r>
      <w:r w:rsidRPr="00BD0F20">
        <w:rPr>
          <w:rFonts w:ascii="Times New Roman" w:hAnsi="Times New Roman" w:cs="Times New Roman"/>
          <w:i/>
          <w:iCs/>
          <w:sz w:val="24"/>
          <w:szCs w:val="24"/>
        </w:rPr>
        <w:t>Clinical</w:t>
      </w:r>
      <w:proofErr w:type="spellEnd"/>
      <w:r w:rsidRPr="00BD0F20">
        <w:rPr>
          <w:rFonts w:ascii="Times New Roman" w:hAnsi="Times New Roman" w:cs="Times New Roman"/>
          <w:i/>
          <w:iCs/>
          <w:sz w:val="24"/>
          <w:szCs w:val="24"/>
        </w:rPr>
        <w:t xml:space="preserve"> Diabetes</w:t>
      </w:r>
      <w:r w:rsidRPr="00BD0F20">
        <w:rPr>
          <w:rFonts w:ascii="Times New Roman" w:hAnsi="Times New Roman" w:cs="Times New Roman"/>
          <w:sz w:val="24"/>
          <w:szCs w:val="24"/>
        </w:rPr>
        <w:t>, 26(2), 77-82.</w:t>
      </w:r>
    </w:p>
    <w:p w14:paraId="2907537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Harborne, J. B. (1998). </w:t>
      </w:r>
      <w:r w:rsidRPr="00BD0F20">
        <w:rPr>
          <w:rFonts w:ascii="Times New Roman" w:hAnsi="Times New Roman" w:cs="Times New Roman"/>
          <w:i/>
          <w:iCs/>
          <w:sz w:val="24"/>
          <w:szCs w:val="24"/>
        </w:rPr>
        <w:t>Phytochemical Methods: A Guide to Modern Techniques of Plant Analysis</w:t>
      </w:r>
      <w:r w:rsidRPr="00BD0F20">
        <w:rPr>
          <w:rFonts w:ascii="Times New Roman" w:hAnsi="Times New Roman" w:cs="Times New Roman"/>
          <w:sz w:val="24"/>
          <w:szCs w:val="24"/>
        </w:rPr>
        <w:t>. Springer Science &amp; Business Media.</w:t>
      </w:r>
    </w:p>
    <w:p w14:paraId="19192AC9"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International Diabetes Federation. (2019). IDF Diabetes Atlas (9th ed.). Brussels, Belgium: International Diabetes Federation.</w:t>
      </w:r>
    </w:p>
    <w:p w14:paraId="758B29D9"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Kahn, S. E., Cooper, M. E., &amp; Del Prato, S. (2014). Pathophysiology and treatment of type 2 diabetes: perspectives on the past, present, and future. The Lancet, 383(9922), 1068-1083.</w:t>
      </w:r>
    </w:p>
    <w:p w14:paraId="76D158F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Lacaille-Dubois, M. A., &amp; Wagner, H. (1996</w:t>
      </w:r>
      <w:proofErr w:type="gramStart"/>
      <w:r w:rsidRPr="00BD0F20">
        <w:rPr>
          <w:rFonts w:ascii="Times New Roman" w:hAnsi="Times New Roman" w:cs="Times New Roman"/>
          <w:sz w:val="24"/>
          <w:szCs w:val="24"/>
        </w:rPr>
        <w:t>).A</w:t>
      </w:r>
      <w:proofErr w:type="gramEnd"/>
      <w:r w:rsidRPr="00BD0F20">
        <w:rPr>
          <w:rFonts w:ascii="Times New Roman" w:hAnsi="Times New Roman" w:cs="Times New Roman"/>
          <w:sz w:val="24"/>
          <w:szCs w:val="24"/>
        </w:rPr>
        <w:t xml:space="preserve"> review of the biological and pharmacological activities of </w:t>
      </w:r>
      <w:proofErr w:type="spellStart"/>
      <w:proofErr w:type="gramStart"/>
      <w:r w:rsidRPr="00BD0F20">
        <w:rPr>
          <w:rFonts w:ascii="Times New Roman" w:hAnsi="Times New Roman" w:cs="Times New Roman"/>
          <w:sz w:val="24"/>
          <w:szCs w:val="24"/>
        </w:rPr>
        <w:t>saponins.Phytomedicine</w:t>
      </w:r>
      <w:proofErr w:type="spellEnd"/>
      <w:proofErr w:type="gramEnd"/>
      <w:r w:rsidRPr="00BD0F20">
        <w:rPr>
          <w:rFonts w:ascii="Times New Roman" w:hAnsi="Times New Roman" w:cs="Times New Roman"/>
          <w:sz w:val="24"/>
          <w:szCs w:val="24"/>
        </w:rPr>
        <w:t>, 2(4), 363-386.</w:t>
      </w:r>
    </w:p>
    <w:p w14:paraId="584E4A80"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Lenzen, S. (2008</w:t>
      </w:r>
      <w:proofErr w:type="gramStart"/>
      <w:r w:rsidRPr="00BD0F20">
        <w:rPr>
          <w:rFonts w:ascii="Times New Roman" w:hAnsi="Times New Roman" w:cs="Times New Roman"/>
          <w:sz w:val="24"/>
          <w:szCs w:val="24"/>
        </w:rPr>
        <w:t>).The</w:t>
      </w:r>
      <w:proofErr w:type="gramEnd"/>
      <w:r w:rsidRPr="00BD0F20">
        <w:rPr>
          <w:rFonts w:ascii="Times New Roman" w:hAnsi="Times New Roman" w:cs="Times New Roman"/>
          <w:sz w:val="24"/>
          <w:szCs w:val="24"/>
        </w:rPr>
        <w:t xml:space="preserve"> mechanisms of alloxan- and streptozotocin-induced </w:t>
      </w:r>
      <w:proofErr w:type="spellStart"/>
      <w:proofErr w:type="gramStart"/>
      <w:r w:rsidRPr="00BD0F20">
        <w:rPr>
          <w:rFonts w:ascii="Times New Roman" w:hAnsi="Times New Roman" w:cs="Times New Roman"/>
          <w:sz w:val="24"/>
          <w:szCs w:val="24"/>
        </w:rPr>
        <w:t>diabetes.</w:t>
      </w:r>
      <w:r w:rsidRPr="00BD0F20">
        <w:rPr>
          <w:rFonts w:ascii="Times New Roman" w:hAnsi="Times New Roman" w:cs="Times New Roman"/>
          <w:i/>
          <w:iCs/>
          <w:sz w:val="24"/>
          <w:szCs w:val="24"/>
        </w:rPr>
        <w:t>Diabetologia</w:t>
      </w:r>
      <w:proofErr w:type="spellEnd"/>
      <w:proofErr w:type="gramEnd"/>
      <w:r w:rsidRPr="00BD0F20">
        <w:rPr>
          <w:rFonts w:ascii="Times New Roman" w:hAnsi="Times New Roman" w:cs="Times New Roman"/>
          <w:sz w:val="24"/>
          <w:szCs w:val="24"/>
        </w:rPr>
        <w:t>, 51(2), 216-226.</w:t>
      </w:r>
    </w:p>
    <w:p w14:paraId="4E8D03D0"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Marles, R. J., &amp; Farnsworth, N. R. (1995</w:t>
      </w:r>
      <w:proofErr w:type="gramStart"/>
      <w:r w:rsidRPr="00BD0F20">
        <w:rPr>
          <w:rFonts w:ascii="Times New Roman" w:hAnsi="Times New Roman" w:cs="Times New Roman"/>
          <w:sz w:val="24"/>
          <w:szCs w:val="24"/>
        </w:rPr>
        <w:t>).Antidiabetic</w:t>
      </w:r>
      <w:proofErr w:type="gramEnd"/>
      <w:r w:rsidRPr="00BD0F20">
        <w:rPr>
          <w:rFonts w:ascii="Times New Roman" w:hAnsi="Times New Roman" w:cs="Times New Roman"/>
          <w:sz w:val="24"/>
          <w:szCs w:val="24"/>
        </w:rPr>
        <w:t xml:space="preserve"> plants and their active </w:t>
      </w:r>
      <w:proofErr w:type="spellStart"/>
      <w:proofErr w:type="gramStart"/>
      <w:r w:rsidRPr="00BD0F20">
        <w:rPr>
          <w:rFonts w:ascii="Times New Roman" w:hAnsi="Times New Roman" w:cs="Times New Roman"/>
          <w:sz w:val="24"/>
          <w:szCs w:val="24"/>
        </w:rPr>
        <w:t>constituents.</w:t>
      </w:r>
      <w:r w:rsidRPr="00BD0F20">
        <w:rPr>
          <w:rFonts w:ascii="Times New Roman" w:hAnsi="Times New Roman" w:cs="Times New Roman"/>
          <w:i/>
          <w:iCs/>
          <w:sz w:val="24"/>
          <w:szCs w:val="24"/>
        </w:rPr>
        <w:t>Phytomedicine</w:t>
      </w:r>
      <w:proofErr w:type="spellEnd"/>
      <w:proofErr w:type="gramEnd"/>
      <w:r w:rsidRPr="00BD0F20">
        <w:rPr>
          <w:rFonts w:ascii="Times New Roman" w:hAnsi="Times New Roman" w:cs="Times New Roman"/>
          <w:sz w:val="24"/>
          <w:szCs w:val="24"/>
        </w:rPr>
        <w:t>, 2(2), 137-189.</w:t>
      </w:r>
    </w:p>
    <w:p w14:paraId="12D8314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McDougall, G. J., &amp; Stewart, D. (2005</w:t>
      </w:r>
      <w:proofErr w:type="gramStart"/>
      <w:r w:rsidRPr="00BD0F20">
        <w:rPr>
          <w:rFonts w:ascii="Times New Roman" w:hAnsi="Times New Roman" w:cs="Times New Roman"/>
          <w:sz w:val="24"/>
          <w:szCs w:val="24"/>
        </w:rPr>
        <w:t>).The</w:t>
      </w:r>
      <w:proofErr w:type="gramEnd"/>
      <w:r w:rsidRPr="00BD0F20">
        <w:rPr>
          <w:rFonts w:ascii="Times New Roman" w:hAnsi="Times New Roman" w:cs="Times New Roman"/>
          <w:sz w:val="24"/>
          <w:szCs w:val="24"/>
        </w:rPr>
        <w:t xml:space="preserve"> inhibitory effects of berry polyphenols on digestive </w:t>
      </w:r>
      <w:proofErr w:type="spellStart"/>
      <w:proofErr w:type="gramStart"/>
      <w:r w:rsidRPr="00BD0F20">
        <w:rPr>
          <w:rFonts w:ascii="Times New Roman" w:hAnsi="Times New Roman" w:cs="Times New Roman"/>
          <w:sz w:val="24"/>
          <w:szCs w:val="24"/>
        </w:rPr>
        <w:t>enzymes.BioFactors</w:t>
      </w:r>
      <w:proofErr w:type="spellEnd"/>
      <w:proofErr w:type="gramEnd"/>
      <w:r w:rsidRPr="00BD0F20">
        <w:rPr>
          <w:rFonts w:ascii="Times New Roman" w:hAnsi="Times New Roman" w:cs="Times New Roman"/>
          <w:sz w:val="24"/>
          <w:szCs w:val="24"/>
        </w:rPr>
        <w:t>, 23(4), 189-195.</w:t>
      </w:r>
    </w:p>
    <w:p w14:paraId="0AE86903"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t>Olorunnisola</w:t>
      </w:r>
      <w:proofErr w:type="spellEnd"/>
      <w:r w:rsidRPr="00BD0F20">
        <w:rPr>
          <w:rFonts w:ascii="Times New Roman" w:hAnsi="Times New Roman" w:cs="Times New Roman"/>
          <w:sz w:val="24"/>
          <w:szCs w:val="24"/>
        </w:rPr>
        <w:t xml:space="preserve">, O. S., Bradley, G., &amp;Afolayan, A. J. (2008). Antioxidant properties and cytotoxicity evaluation of methanolic extract of dried pods of </w:t>
      </w:r>
      <w:proofErr w:type="spellStart"/>
      <w:r w:rsidRPr="00BD0F20">
        <w:rPr>
          <w:rFonts w:ascii="Times New Roman" w:hAnsi="Times New Roman" w:cs="Times New Roman"/>
          <w:i/>
          <w:iCs/>
          <w:sz w:val="24"/>
          <w:szCs w:val="24"/>
        </w:rPr>
        <w:t>Sutherlandiafrutescens</w:t>
      </w:r>
      <w:proofErr w:type="spellEnd"/>
      <w:r w:rsidRPr="00BD0F20">
        <w:rPr>
          <w:rFonts w:ascii="Times New Roman" w:hAnsi="Times New Roman" w:cs="Times New Roman"/>
          <w:sz w:val="24"/>
          <w:szCs w:val="24"/>
        </w:rPr>
        <w:t xml:space="preserve"> in MCF-7 cell line. </w:t>
      </w:r>
      <w:r w:rsidRPr="00BD0F20">
        <w:rPr>
          <w:rFonts w:ascii="Times New Roman" w:hAnsi="Times New Roman" w:cs="Times New Roman"/>
          <w:i/>
          <w:iCs/>
          <w:sz w:val="24"/>
          <w:szCs w:val="24"/>
        </w:rPr>
        <w:t>BMC Complementary and Alternative Medicine</w:t>
      </w:r>
      <w:r w:rsidRPr="00BD0F20">
        <w:rPr>
          <w:rFonts w:ascii="Times New Roman" w:hAnsi="Times New Roman" w:cs="Times New Roman"/>
          <w:sz w:val="24"/>
          <w:szCs w:val="24"/>
        </w:rPr>
        <w:t>, 8(1), 47.</w:t>
      </w:r>
    </w:p>
    <w:p w14:paraId="11114C3E"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proofErr w:type="spellStart"/>
      <w:r w:rsidRPr="00BD0F20">
        <w:rPr>
          <w:rFonts w:ascii="Times New Roman" w:hAnsi="Times New Roman" w:cs="Times New Roman"/>
          <w:sz w:val="24"/>
          <w:szCs w:val="24"/>
        </w:rPr>
        <w:t>Panche</w:t>
      </w:r>
      <w:proofErr w:type="spellEnd"/>
      <w:r w:rsidRPr="00BD0F20">
        <w:rPr>
          <w:rFonts w:ascii="Times New Roman" w:hAnsi="Times New Roman" w:cs="Times New Roman"/>
          <w:sz w:val="24"/>
          <w:szCs w:val="24"/>
        </w:rPr>
        <w:t>, A. N., Diwan, A. D., &amp; Chandra, S. R. (2016). Flavonoids: An overview. Journal of Nutritional Science, 5, e47.</w:t>
      </w:r>
    </w:p>
    <w:p w14:paraId="5FA6AA2F"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Patel, D. K., Prasad, S. K., Kumar, R., &amp;Hemalatha, S. (2012). An overview on antidiabetic medicinal plants having insulin mimetic </w:t>
      </w:r>
      <w:proofErr w:type="spellStart"/>
      <w:proofErr w:type="gramStart"/>
      <w:r w:rsidRPr="00BD0F20">
        <w:rPr>
          <w:rFonts w:ascii="Times New Roman" w:hAnsi="Times New Roman" w:cs="Times New Roman"/>
          <w:sz w:val="24"/>
          <w:szCs w:val="24"/>
        </w:rPr>
        <w:t>property.</w:t>
      </w:r>
      <w:r w:rsidRPr="00BD0F20">
        <w:rPr>
          <w:rFonts w:ascii="Times New Roman" w:hAnsi="Times New Roman" w:cs="Times New Roman"/>
          <w:i/>
          <w:iCs/>
          <w:sz w:val="24"/>
          <w:szCs w:val="24"/>
        </w:rPr>
        <w:t>Asian</w:t>
      </w:r>
      <w:proofErr w:type="spellEnd"/>
      <w:proofErr w:type="gramEnd"/>
      <w:r w:rsidRPr="00BD0F20">
        <w:rPr>
          <w:rFonts w:ascii="Times New Roman" w:hAnsi="Times New Roman" w:cs="Times New Roman"/>
          <w:i/>
          <w:iCs/>
          <w:sz w:val="24"/>
          <w:szCs w:val="24"/>
        </w:rPr>
        <w:t xml:space="preserve"> Pacific Journal of Tropical Biomedicine</w:t>
      </w:r>
      <w:r w:rsidRPr="00BD0F20">
        <w:rPr>
          <w:rFonts w:ascii="Times New Roman" w:hAnsi="Times New Roman" w:cs="Times New Roman"/>
          <w:sz w:val="24"/>
          <w:szCs w:val="24"/>
        </w:rPr>
        <w:t>, 2(4), 320-330.</w:t>
      </w:r>
    </w:p>
    <w:p w14:paraId="17DBA7BD"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lastRenderedPageBreak/>
        <w:t xml:space="preserve">Rahimi, R., </w:t>
      </w:r>
      <w:proofErr w:type="spellStart"/>
      <w:r w:rsidRPr="00BD0F20">
        <w:rPr>
          <w:rFonts w:ascii="Times New Roman" w:hAnsi="Times New Roman" w:cs="Times New Roman"/>
          <w:sz w:val="24"/>
          <w:szCs w:val="24"/>
        </w:rPr>
        <w:t>Nikfar</w:t>
      </w:r>
      <w:proofErr w:type="spellEnd"/>
      <w:r w:rsidRPr="00BD0F20">
        <w:rPr>
          <w:rFonts w:ascii="Times New Roman" w:hAnsi="Times New Roman" w:cs="Times New Roman"/>
          <w:sz w:val="24"/>
          <w:szCs w:val="24"/>
        </w:rPr>
        <w:t>, S., Larijani, B., &amp;Abdollahi, M. (2005</w:t>
      </w:r>
      <w:proofErr w:type="gramStart"/>
      <w:r w:rsidRPr="00BD0F20">
        <w:rPr>
          <w:rFonts w:ascii="Times New Roman" w:hAnsi="Times New Roman" w:cs="Times New Roman"/>
          <w:sz w:val="24"/>
          <w:szCs w:val="24"/>
        </w:rPr>
        <w:t>).A</w:t>
      </w:r>
      <w:proofErr w:type="gramEnd"/>
      <w:r w:rsidRPr="00BD0F20">
        <w:rPr>
          <w:rFonts w:ascii="Times New Roman" w:hAnsi="Times New Roman" w:cs="Times New Roman"/>
          <w:sz w:val="24"/>
          <w:szCs w:val="24"/>
        </w:rPr>
        <w:t xml:space="preserve"> review on the role of antioxidants in the management of diabetes and its complications. Biomedicine &amp; Pharmacotherapy, 59(7), 365-373.</w:t>
      </w:r>
    </w:p>
    <w:p w14:paraId="60BECF41"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Sharma, R. D., Raghuram, T. C., &amp;Rao, N. S. (1990). Effect of fenugreek seeds on blood glucose and serum lipids in type I diabetes. European Journal of Clinical Nutrition, 44(4), 301-306.</w:t>
      </w:r>
    </w:p>
    <w:p w14:paraId="1321E967"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World Health </w:t>
      </w:r>
      <w:proofErr w:type="gramStart"/>
      <w:r w:rsidRPr="00BD0F20">
        <w:rPr>
          <w:rFonts w:ascii="Times New Roman" w:hAnsi="Times New Roman" w:cs="Times New Roman"/>
          <w:sz w:val="24"/>
          <w:szCs w:val="24"/>
        </w:rPr>
        <w:t>Organization.(</w:t>
      </w:r>
      <w:proofErr w:type="gramEnd"/>
      <w:r w:rsidRPr="00BD0F20">
        <w:rPr>
          <w:rFonts w:ascii="Times New Roman" w:hAnsi="Times New Roman" w:cs="Times New Roman"/>
          <w:sz w:val="24"/>
          <w:szCs w:val="24"/>
        </w:rPr>
        <w:t xml:space="preserve">2016). Global Report on </w:t>
      </w:r>
      <w:proofErr w:type="spellStart"/>
      <w:r w:rsidRPr="00BD0F20">
        <w:rPr>
          <w:rFonts w:ascii="Times New Roman" w:hAnsi="Times New Roman" w:cs="Times New Roman"/>
          <w:sz w:val="24"/>
          <w:szCs w:val="24"/>
        </w:rPr>
        <w:t>Diabetes.WHO</w:t>
      </w:r>
      <w:proofErr w:type="spellEnd"/>
      <w:r w:rsidRPr="00BD0F20">
        <w:rPr>
          <w:rFonts w:ascii="Times New Roman" w:hAnsi="Times New Roman" w:cs="Times New Roman"/>
          <w:sz w:val="24"/>
          <w:szCs w:val="24"/>
        </w:rPr>
        <w:t>.</w:t>
      </w:r>
    </w:p>
    <w:p w14:paraId="1703C067" w14:textId="77777777" w:rsidR="000644E1" w:rsidRPr="00BD0F20" w:rsidRDefault="000644E1" w:rsidP="008C08AA">
      <w:pPr>
        <w:spacing w:before="100" w:after="100" w:line="360" w:lineRule="auto"/>
        <w:jc w:val="both"/>
        <w:rPr>
          <w:rFonts w:ascii="Times New Roman" w:eastAsia="Times New Roman" w:hAnsi="Times New Roman" w:cs="Times New Roman"/>
          <w:sz w:val="24"/>
          <w:szCs w:val="24"/>
        </w:rPr>
      </w:pPr>
      <w:r w:rsidRPr="00BD0F20">
        <w:rPr>
          <w:rFonts w:ascii="Times New Roman" w:hAnsi="Times New Roman" w:cs="Times New Roman"/>
          <w:sz w:val="24"/>
          <w:szCs w:val="24"/>
        </w:rPr>
        <w:t xml:space="preserve">Zar, J. H. (1999). </w:t>
      </w:r>
      <w:r w:rsidRPr="00BD0F20">
        <w:rPr>
          <w:rFonts w:ascii="Times New Roman" w:hAnsi="Times New Roman" w:cs="Times New Roman"/>
          <w:i/>
          <w:iCs/>
          <w:sz w:val="24"/>
          <w:szCs w:val="24"/>
        </w:rPr>
        <w:t xml:space="preserve">Biostatistical </w:t>
      </w:r>
      <w:proofErr w:type="spellStart"/>
      <w:r w:rsidRPr="00BD0F20">
        <w:rPr>
          <w:rFonts w:ascii="Times New Roman" w:hAnsi="Times New Roman" w:cs="Times New Roman"/>
          <w:i/>
          <w:iCs/>
          <w:sz w:val="24"/>
          <w:szCs w:val="24"/>
        </w:rPr>
        <w:t>Analysis</w:t>
      </w:r>
      <w:r w:rsidRPr="00BD0F20">
        <w:rPr>
          <w:rFonts w:ascii="Times New Roman" w:hAnsi="Times New Roman" w:cs="Times New Roman"/>
          <w:sz w:val="24"/>
          <w:szCs w:val="24"/>
        </w:rPr>
        <w:t>.Pearson</w:t>
      </w:r>
      <w:proofErr w:type="spellEnd"/>
      <w:r w:rsidRPr="00BD0F20">
        <w:rPr>
          <w:rFonts w:ascii="Times New Roman" w:hAnsi="Times New Roman" w:cs="Times New Roman"/>
          <w:sz w:val="24"/>
          <w:szCs w:val="24"/>
        </w:rPr>
        <w:t xml:space="preserve"> Education India.</w:t>
      </w:r>
    </w:p>
    <w:sectPr w:rsidR="000644E1" w:rsidRPr="00BD0F20" w:rsidSect="000644E1">
      <w:headerReference w:type="default" r:id="rId14"/>
      <w:footerReference w:type="default" r:id="rId15"/>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8EA9C" w14:textId="77777777" w:rsidR="00854BE9" w:rsidRDefault="00854BE9" w:rsidP="00F35B01">
      <w:pPr>
        <w:spacing w:after="0" w:line="240" w:lineRule="auto"/>
      </w:pPr>
      <w:r>
        <w:separator/>
      </w:r>
    </w:p>
  </w:endnote>
  <w:endnote w:type="continuationSeparator" w:id="0">
    <w:p w14:paraId="35AF1C08" w14:textId="77777777" w:rsidR="00854BE9" w:rsidRDefault="00854BE9" w:rsidP="00F35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4EE5" w14:textId="77777777" w:rsidR="000E177A" w:rsidRDefault="00000000">
    <w:pPr>
      <w:pStyle w:val="Footer"/>
      <w:tabs>
        <w:tab w:val="clear" w:pos="9360"/>
        <w:tab w:val="right" w:pos="8620"/>
      </w:tabs>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80B07" w14:textId="77777777" w:rsidR="00854BE9" w:rsidRDefault="00854BE9" w:rsidP="00F35B01">
      <w:pPr>
        <w:spacing w:after="0" w:line="240" w:lineRule="auto"/>
      </w:pPr>
      <w:r>
        <w:separator/>
      </w:r>
    </w:p>
  </w:footnote>
  <w:footnote w:type="continuationSeparator" w:id="0">
    <w:p w14:paraId="280114FF" w14:textId="77777777" w:rsidR="00854BE9" w:rsidRDefault="00854BE9" w:rsidP="00F35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3681" w14:textId="77777777" w:rsidR="000E177A" w:rsidRDefault="000E177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173C"/>
    <w:multiLevelType w:val="hybridMultilevel"/>
    <w:tmpl w:val="F66AE08A"/>
    <w:numStyleLink w:val="ImportedStyle18"/>
  </w:abstractNum>
  <w:abstractNum w:abstractNumId="1" w15:restartNumberingAfterBreak="0">
    <w:nsid w:val="06801E2C"/>
    <w:multiLevelType w:val="hybridMultilevel"/>
    <w:tmpl w:val="B8B6B6BA"/>
    <w:numStyleLink w:val="ImportedStyle13"/>
  </w:abstractNum>
  <w:abstractNum w:abstractNumId="2" w15:restartNumberingAfterBreak="0">
    <w:nsid w:val="06F46E4D"/>
    <w:multiLevelType w:val="hybridMultilevel"/>
    <w:tmpl w:val="9EFCB7F0"/>
    <w:styleLink w:val="ImportedStyle150"/>
    <w:lvl w:ilvl="0" w:tplc="EFD44386">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D43A35A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1EDB0E">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1C85E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4C46FF4">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92C7BE2">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0C4D50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A6E2D2C">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5B6C134">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83B6F61"/>
    <w:multiLevelType w:val="hybridMultilevel"/>
    <w:tmpl w:val="356A7044"/>
    <w:styleLink w:val="ImportedStyle10"/>
    <w:lvl w:ilvl="0" w:tplc="76FE89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94F37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FCE11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0186AB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CECAB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D07A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1CD28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23C976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28439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0D7C7382"/>
    <w:multiLevelType w:val="hybridMultilevel"/>
    <w:tmpl w:val="2702FC1E"/>
    <w:styleLink w:val="ImportedStyle160"/>
    <w:lvl w:ilvl="0" w:tplc="A768DF36">
      <w:start w:val="1"/>
      <w:numFmt w:val="bullet"/>
      <w:lvlText w:val="o"/>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A5CAA5A">
      <w:start w:val="1"/>
      <w:numFmt w:val="bullet"/>
      <w:lvlText w:val="o"/>
      <w:lvlJc w:val="left"/>
      <w:pPr>
        <w:tabs>
          <w:tab w:val="left" w:pos="1440"/>
        </w:tabs>
        <w:ind w:left="14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C825DB6">
      <w:start w:val="1"/>
      <w:numFmt w:val="bullet"/>
      <w:lvlText w:val="o"/>
      <w:lvlJc w:val="left"/>
      <w:pPr>
        <w:tabs>
          <w:tab w:val="left" w:pos="1440"/>
        </w:tabs>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28614E">
      <w:start w:val="1"/>
      <w:numFmt w:val="bullet"/>
      <w:lvlText w:val="o"/>
      <w:lvlJc w:val="left"/>
      <w:pPr>
        <w:tabs>
          <w:tab w:val="left" w:pos="1440"/>
        </w:tabs>
        <w:ind w:left="35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D2179C">
      <w:start w:val="1"/>
      <w:numFmt w:val="bullet"/>
      <w:lvlText w:val="o"/>
      <w:lvlJc w:val="left"/>
      <w:pPr>
        <w:tabs>
          <w:tab w:val="left" w:pos="1440"/>
        </w:tabs>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51EEA32">
      <w:start w:val="1"/>
      <w:numFmt w:val="bullet"/>
      <w:lvlText w:val="o"/>
      <w:lvlJc w:val="left"/>
      <w:pPr>
        <w:tabs>
          <w:tab w:val="left" w:pos="1440"/>
        </w:tabs>
        <w:ind w:left="57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CFEEF20">
      <w:start w:val="1"/>
      <w:numFmt w:val="bullet"/>
      <w:lvlText w:val="o"/>
      <w:lvlJc w:val="left"/>
      <w:pPr>
        <w:tabs>
          <w:tab w:val="left" w:pos="1440"/>
        </w:tabs>
        <w:ind w:left="68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E1A72">
      <w:start w:val="1"/>
      <w:numFmt w:val="bullet"/>
      <w:lvlText w:val="o"/>
      <w:lvlJc w:val="left"/>
      <w:pPr>
        <w:tabs>
          <w:tab w:val="left" w:pos="1440"/>
        </w:tabs>
        <w:ind w:left="78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79E8BB2">
      <w:start w:val="1"/>
      <w:numFmt w:val="bullet"/>
      <w:lvlText w:val="o"/>
      <w:lvlJc w:val="left"/>
      <w:pPr>
        <w:tabs>
          <w:tab w:val="left" w:pos="1440"/>
        </w:tabs>
        <w:ind w:left="89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118123D4"/>
    <w:multiLevelType w:val="hybridMultilevel"/>
    <w:tmpl w:val="BA0CD648"/>
    <w:numStyleLink w:val="ImportedStyle180"/>
  </w:abstractNum>
  <w:abstractNum w:abstractNumId="6" w15:restartNumberingAfterBreak="0">
    <w:nsid w:val="1239567F"/>
    <w:multiLevelType w:val="multilevel"/>
    <w:tmpl w:val="1034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C1F"/>
    <w:multiLevelType w:val="hybridMultilevel"/>
    <w:tmpl w:val="7E0E6CF4"/>
    <w:styleLink w:val="ImportedStyle15"/>
    <w:lvl w:ilvl="0" w:tplc="2856E9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AEC8C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B6B3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ECD64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4A9E3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AC9F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9892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A2DA4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F8EF3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4CA379A"/>
    <w:multiLevelType w:val="hybridMultilevel"/>
    <w:tmpl w:val="BA0CD648"/>
    <w:styleLink w:val="ImportedStyle180"/>
    <w:lvl w:ilvl="0" w:tplc="1122C73E">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128E38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8A4CE6C">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028C0A6">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6BA2B0C">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BCB87C">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EC0980">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AB8854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81CFDC8">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 w15:restartNumberingAfterBreak="0">
    <w:nsid w:val="193A04E9"/>
    <w:multiLevelType w:val="multilevel"/>
    <w:tmpl w:val="1DBAA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D5D10"/>
    <w:multiLevelType w:val="hybridMultilevel"/>
    <w:tmpl w:val="ECDC3D24"/>
    <w:styleLink w:val="ImportedStyle6"/>
    <w:lvl w:ilvl="0" w:tplc="DFFC5C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8A6A97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47C390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CEEE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4A135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9D8FD8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31CAD1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DA44C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1888B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 w15:restartNumberingAfterBreak="0">
    <w:nsid w:val="1B8456AA"/>
    <w:multiLevelType w:val="hybridMultilevel"/>
    <w:tmpl w:val="4FC0ED42"/>
    <w:numStyleLink w:val="ImportedStyle12"/>
  </w:abstractNum>
  <w:abstractNum w:abstractNumId="12" w15:restartNumberingAfterBreak="0">
    <w:nsid w:val="1D8958B3"/>
    <w:multiLevelType w:val="hybridMultilevel"/>
    <w:tmpl w:val="4CDCF0F2"/>
    <w:styleLink w:val="ImportedStyle3"/>
    <w:lvl w:ilvl="0" w:tplc="FBBE46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80E6F4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C0F0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5E86A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B3E8CC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918EC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E45B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DED6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CF256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25FD17AC"/>
    <w:multiLevelType w:val="multilevel"/>
    <w:tmpl w:val="90D0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16B2B"/>
    <w:multiLevelType w:val="hybridMultilevel"/>
    <w:tmpl w:val="2D7C4A3C"/>
    <w:styleLink w:val="ImportedStyle170"/>
    <w:lvl w:ilvl="0" w:tplc="53C8A1FA">
      <w:start w:val="1"/>
      <w:numFmt w:val="bullet"/>
      <w:lvlText w:val="o"/>
      <w:lvlJc w:val="left"/>
      <w:pPr>
        <w:tabs>
          <w:tab w:val="left" w:pos="1440"/>
        </w:tabs>
        <w:ind w:left="393" w:hanging="39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01096A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926470">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5446FF0">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58A08FA">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3B6C870">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F801E74">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E7AEC22">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865B46">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 w15:restartNumberingAfterBreak="0">
    <w:nsid w:val="2861457C"/>
    <w:multiLevelType w:val="hybridMultilevel"/>
    <w:tmpl w:val="9E466F50"/>
    <w:numStyleLink w:val="ImportedStyle2"/>
  </w:abstractNum>
  <w:abstractNum w:abstractNumId="16" w15:restartNumberingAfterBreak="0">
    <w:nsid w:val="29973707"/>
    <w:multiLevelType w:val="hybridMultilevel"/>
    <w:tmpl w:val="9238F60C"/>
    <w:numStyleLink w:val="ImportedStyle9"/>
  </w:abstractNum>
  <w:abstractNum w:abstractNumId="17" w15:restartNumberingAfterBreak="0">
    <w:nsid w:val="2C2D024C"/>
    <w:multiLevelType w:val="hybridMultilevel"/>
    <w:tmpl w:val="86BEB3DC"/>
    <w:styleLink w:val="ImportedStyle1"/>
    <w:lvl w:ilvl="0" w:tplc="6D3871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2AFA5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E0CBE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86C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6808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920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D885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9803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A90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CC134FC"/>
    <w:multiLevelType w:val="hybridMultilevel"/>
    <w:tmpl w:val="C2ACBA86"/>
    <w:styleLink w:val="ImportedStyle4"/>
    <w:lvl w:ilvl="0" w:tplc="1E2CE4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7EA50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63CF3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884CB0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DA450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9E30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8624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40CE0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FEA9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DDB5EEC"/>
    <w:multiLevelType w:val="hybridMultilevel"/>
    <w:tmpl w:val="927C432C"/>
    <w:numStyleLink w:val="ImportedStyle14"/>
  </w:abstractNum>
  <w:abstractNum w:abstractNumId="20" w15:restartNumberingAfterBreak="0">
    <w:nsid w:val="2ED67DF4"/>
    <w:multiLevelType w:val="multilevel"/>
    <w:tmpl w:val="78DC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446430"/>
    <w:multiLevelType w:val="hybridMultilevel"/>
    <w:tmpl w:val="06E288A0"/>
    <w:numStyleLink w:val="ImportedStyle7"/>
  </w:abstractNum>
  <w:abstractNum w:abstractNumId="22" w15:restartNumberingAfterBreak="0">
    <w:nsid w:val="3950026B"/>
    <w:multiLevelType w:val="hybridMultilevel"/>
    <w:tmpl w:val="4CDCF0F2"/>
    <w:numStyleLink w:val="ImportedStyle3"/>
  </w:abstractNum>
  <w:abstractNum w:abstractNumId="23" w15:restartNumberingAfterBreak="0">
    <w:nsid w:val="39552C96"/>
    <w:multiLevelType w:val="multilevel"/>
    <w:tmpl w:val="3E04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C67D4E"/>
    <w:multiLevelType w:val="hybridMultilevel"/>
    <w:tmpl w:val="B8B6B6BA"/>
    <w:styleLink w:val="ImportedStyle13"/>
    <w:lvl w:ilvl="0" w:tplc="8B00E116">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highlight w:val="none"/>
        <w:vertAlign w:val="baseline"/>
      </w:rPr>
    </w:lvl>
    <w:lvl w:ilvl="1" w:tplc="9162EB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2462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50817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408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7603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12E01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7E1ED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4FCD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C3575E8"/>
    <w:multiLevelType w:val="hybridMultilevel"/>
    <w:tmpl w:val="4B3E1812"/>
    <w:styleLink w:val="ImportedStyle5"/>
    <w:lvl w:ilvl="0" w:tplc="DD7EC0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B2F8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1DCB2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59A0E0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3880E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30CC72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F1403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60EC1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0657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 w15:restartNumberingAfterBreak="0">
    <w:nsid w:val="416A489B"/>
    <w:multiLevelType w:val="hybridMultilevel"/>
    <w:tmpl w:val="C2ACBA86"/>
    <w:numStyleLink w:val="ImportedStyle4"/>
  </w:abstractNum>
  <w:abstractNum w:abstractNumId="27" w15:restartNumberingAfterBreak="0">
    <w:nsid w:val="41A214D0"/>
    <w:multiLevelType w:val="hybridMultilevel"/>
    <w:tmpl w:val="4FC0ED42"/>
    <w:styleLink w:val="ImportedStyle12"/>
    <w:lvl w:ilvl="0" w:tplc="A84CF61E">
      <w:start w:val="1"/>
      <w:numFmt w:val="lowerRoman"/>
      <w:lvlText w:val="%1."/>
      <w:lvlJc w:val="left"/>
      <w:pPr>
        <w:ind w:left="7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7CEA7F5C">
      <w:start w:val="1"/>
      <w:numFmt w:val="lowerRoman"/>
      <w:lvlText w:val="%2."/>
      <w:lvlJc w:val="left"/>
      <w:pPr>
        <w:tabs>
          <w:tab w:val="left" w:pos="720"/>
        </w:tabs>
        <w:ind w:left="12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69729554">
      <w:start w:val="1"/>
      <w:numFmt w:val="lowerRoman"/>
      <w:lvlText w:val="%3."/>
      <w:lvlJc w:val="left"/>
      <w:pPr>
        <w:tabs>
          <w:tab w:val="left" w:pos="720"/>
        </w:tabs>
        <w:ind w:left="19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53345CBE">
      <w:start w:val="1"/>
      <w:numFmt w:val="lowerRoman"/>
      <w:lvlText w:val="%4."/>
      <w:lvlJc w:val="left"/>
      <w:pPr>
        <w:tabs>
          <w:tab w:val="left" w:pos="720"/>
        </w:tabs>
        <w:ind w:left="26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75F6C642">
      <w:start w:val="1"/>
      <w:numFmt w:val="lowerRoman"/>
      <w:lvlText w:val="%5."/>
      <w:lvlJc w:val="left"/>
      <w:pPr>
        <w:tabs>
          <w:tab w:val="left" w:pos="720"/>
        </w:tabs>
        <w:ind w:left="336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282C1EE">
      <w:start w:val="1"/>
      <w:numFmt w:val="lowerRoman"/>
      <w:lvlText w:val="%6."/>
      <w:lvlJc w:val="left"/>
      <w:pPr>
        <w:tabs>
          <w:tab w:val="left" w:pos="720"/>
        </w:tabs>
        <w:ind w:left="408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3E2C9480">
      <w:start w:val="1"/>
      <w:numFmt w:val="lowerRoman"/>
      <w:lvlText w:val="%7."/>
      <w:lvlJc w:val="left"/>
      <w:pPr>
        <w:tabs>
          <w:tab w:val="left" w:pos="720"/>
        </w:tabs>
        <w:ind w:left="480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8CE811D8">
      <w:start w:val="1"/>
      <w:numFmt w:val="lowerRoman"/>
      <w:lvlText w:val="%8."/>
      <w:lvlJc w:val="left"/>
      <w:pPr>
        <w:tabs>
          <w:tab w:val="left" w:pos="720"/>
        </w:tabs>
        <w:ind w:left="552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C8F60038">
      <w:start w:val="1"/>
      <w:numFmt w:val="lowerRoman"/>
      <w:lvlText w:val="%9."/>
      <w:lvlJc w:val="left"/>
      <w:pPr>
        <w:tabs>
          <w:tab w:val="left" w:pos="720"/>
        </w:tabs>
        <w:ind w:left="6240" w:hanging="48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28" w15:restartNumberingAfterBreak="0">
    <w:nsid w:val="46282CBC"/>
    <w:multiLevelType w:val="hybridMultilevel"/>
    <w:tmpl w:val="2702FC1E"/>
    <w:numStyleLink w:val="ImportedStyle160"/>
  </w:abstractNum>
  <w:abstractNum w:abstractNumId="29" w15:restartNumberingAfterBreak="0">
    <w:nsid w:val="49587130"/>
    <w:multiLevelType w:val="hybridMultilevel"/>
    <w:tmpl w:val="9EFCB7F0"/>
    <w:numStyleLink w:val="ImportedStyle150"/>
  </w:abstractNum>
  <w:abstractNum w:abstractNumId="30" w15:restartNumberingAfterBreak="0">
    <w:nsid w:val="4A654D45"/>
    <w:multiLevelType w:val="hybridMultilevel"/>
    <w:tmpl w:val="06E288A0"/>
    <w:styleLink w:val="ImportedStyle7"/>
    <w:lvl w:ilvl="0" w:tplc="F88E2B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507A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BAF7E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F5C55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FA9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F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258DD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16A2F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6295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28861BB"/>
    <w:multiLevelType w:val="hybridMultilevel"/>
    <w:tmpl w:val="86BEB3DC"/>
    <w:numStyleLink w:val="ImportedStyle1"/>
  </w:abstractNum>
  <w:abstractNum w:abstractNumId="32" w15:restartNumberingAfterBreak="0">
    <w:nsid w:val="52EC79DF"/>
    <w:multiLevelType w:val="hybridMultilevel"/>
    <w:tmpl w:val="88D83260"/>
    <w:styleLink w:val="ImportedStyle16"/>
    <w:lvl w:ilvl="0" w:tplc="F97EFC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EC9A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1A79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2AD19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7AB5E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BC0C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7040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A65C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BC55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63C0091"/>
    <w:multiLevelType w:val="multilevel"/>
    <w:tmpl w:val="BCC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911C71"/>
    <w:multiLevelType w:val="hybridMultilevel"/>
    <w:tmpl w:val="9238F60C"/>
    <w:styleLink w:val="ImportedStyle9"/>
    <w:lvl w:ilvl="0" w:tplc="F6BC1D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39143A3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0A3D6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5679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428C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90CD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506A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5AB8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50169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BEE10CD"/>
    <w:multiLevelType w:val="hybridMultilevel"/>
    <w:tmpl w:val="66787E44"/>
    <w:numStyleLink w:val="ImportedStyle8"/>
  </w:abstractNum>
  <w:abstractNum w:abstractNumId="36" w15:restartNumberingAfterBreak="0">
    <w:nsid w:val="5EB4676D"/>
    <w:multiLevelType w:val="hybridMultilevel"/>
    <w:tmpl w:val="F66AE08A"/>
    <w:styleLink w:val="ImportedStyle18"/>
    <w:lvl w:ilvl="0" w:tplc="A718CF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A005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860A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5472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0871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D231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E472E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72BE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9929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04B7145"/>
    <w:multiLevelType w:val="hybridMultilevel"/>
    <w:tmpl w:val="3086D9CA"/>
    <w:numStyleLink w:val="ImportedStyle11"/>
  </w:abstractNum>
  <w:abstractNum w:abstractNumId="38" w15:restartNumberingAfterBreak="0">
    <w:nsid w:val="616A62FC"/>
    <w:multiLevelType w:val="hybridMultilevel"/>
    <w:tmpl w:val="C93EC958"/>
    <w:numStyleLink w:val="ImportedStyle17"/>
  </w:abstractNum>
  <w:abstractNum w:abstractNumId="39" w15:restartNumberingAfterBreak="0">
    <w:nsid w:val="635B732B"/>
    <w:multiLevelType w:val="multilevel"/>
    <w:tmpl w:val="FBE2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34362"/>
    <w:multiLevelType w:val="hybridMultilevel"/>
    <w:tmpl w:val="88D83260"/>
    <w:numStyleLink w:val="ImportedStyle16"/>
  </w:abstractNum>
  <w:abstractNum w:abstractNumId="41" w15:restartNumberingAfterBreak="0">
    <w:nsid w:val="63C65D4A"/>
    <w:multiLevelType w:val="hybridMultilevel"/>
    <w:tmpl w:val="356A7044"/>
    <w:numStyleLink w:val="ImportedStyle10"/>
  </w:abstractNum>
  <w:abstractNum w:abstractNumId="42" w15:restartNumberingAfterBreak="0">
    <w:nsid w:val="687D50E9"/>
    <w:multiLevelType w:val="hybridMultilevel"/>
    <w:tmpl w:val="7E0E6CF4"/>
    <w:numStyleLink w:val="ImportedStyle15"/>
  </w:abstractNum>
  <w:abstractNum w:abstractNumId="43" w15:restartNumberingAfterBreak="0">
    <w:nsid w:val="69DC5D3A"/>
    <w:multiLevelType w:val="hybridMultilevel"/>
    <w:tmpl w:val="66787E44"/>
    <w:styleLink w:val="ImportedStyle8"/>
    <w:lvl w:ilvl="0" w:tplc="7A16FAA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C15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006BC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6EE75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AE4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CCF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D2EE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2AC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6E5B9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E8839A9"/>
    <w:multiLevelType w:val="multilevel"/>
    <w:tmpl w:val="7B94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92090C"/>
    <w:multiLevelType w:val="hybridMultilevel"/>
    <w:tmpl w:val="2D7C4A3C"/>
    <w:numStyleLink w:val="ImportedStyle170"/>
  </w:abstractNum>
  <w:abstractNum w:abstractNumId="46" w15:restartNumberingAfterBreak="0">
    <w:nsid w:val="72D80691"/>
    <w:multiLevelType w:val="hybridMultilevel"/>
    <w:tmpl w:val="4B3E1812"/>
    <w:numStyleLink w:val="ImportedStyle5"/>
  </w:abstractNum>
  <w:abstractNum w:abstractNumId="47" w15:restartNumberingAfterBreak="0">
    <w:nsid w:val="75D40B69"/>
    <w:multiLevelType w:val="hybridMultilevel"/>
    <w:tmpl w:val="ECDC3D24"/>
    <w:numStyleLink w:val="ImportedStyle6"/>
  </w:abstractNum>
  <w:abstractNum w:abstractNumId="48" w15:restartNumberingAfterBreak="0">
    <w:nsid w:val="76E32C7C"/>
    <w:multiLevelType w:val="hybridMultilevel"/>
    <w:tmpl w:val="927C432C"/>
    <w:styleLink w:val="ImportedStyle14"/>
    <w:lvl w:ilvl="0" w:tplc="4A6CA3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20E0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5494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72513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8C16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1697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3406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DB3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7D4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81F0CFC"/>
    <w:multiLevelType w:val="hybridMultilevel"/>
    <w:tmpl w:val="9E466F50"/>
    <w:styleLink w:val="ImportedStyle2"/>
    <w:lvl w:ilvl="0" w:tplc="B802A2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0866B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6CA3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382C1F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EACB68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8299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EEA33F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E8072F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78642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15:restartNumberingAfterBreak="0">
    <w:nsid w:val="78DB453E"/>
    <w:multiLevelType w:val="hybridMultilevel"/>
    <w:tmpl w:val="3086D9CA"/>
    <w:styleLink w:val="ImportedStyle11"/>
    <w:lvl w:ilvl="0" w:tplc="BE507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E407D5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1BE25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B494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BA2F3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874DCF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B8A4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1EADD9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E2253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 w15:restartNumberingAfterBreak="0">
    <w:nsid w:val="79743127"/>
    <w:multiLevelType w:val="hybridMultilevel"/>
    <w:tmpl w:val="C93EC958"/>
    <w:styleLink w:val="ImportedStyle17"/>
    <w:lvl w:ilvl="0" w:tplc="E1228A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2901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5600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DCB65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44C57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28F6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08EF1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2269F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206D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26521438">
    <w:abstractNumId w:val="17"/>
  </w:num>
  <w:num w:numId="2" w16cid:durableId="2113549159">
    <w:abstractNumId w:val="31"/>
  </w:num>
  <w:num w:numId="3" w16cid:durableId="2037271175">
    <w:abstractNumId w:val="49"/>
  </w:num>
  <w:num w:numId="4" w16cid:durableId="770852935">
    <w:abstractNumId w:val="15"/>
  </w:num>
  <w:num w:numId="5" w16cid:durableId="612980947">
    <w:abstractNumId w:val="12"/>
  </w:num>
  <w:num w:numId="6" w16cid:durableId="357243631">
    <w:abstractNumId w:val="22"/>
  </w:num>
  <w:num w:numId="7" w16cid:durableId="1797483406">
    <w:abstractNumId w:val="18"/>
  </w:num>
  <w:num w:numId="8" w16cid:durableId="1696038736">
    <w:abstractNumId w:val="26"/>
  </w:num>
  <w:num w:numId="9" w16cid:durableId="1536503195">
    <w:abstractNumId w:val="25"/>
  </w:num>
  <w:num w:numId="10" w16cid:durableId="1635260018">
    <w:abstractNumId w:val="46"/>
  </w:num>
  <w:num w:numId="11" w16cid:durableId="264508613">
    <w:abstractNumId w:val="10"/>
  </w:num>
  <w:num w:numId="12" w16cid:durableId="80031719">
    <w:abstractNumId w:val="47"/>
  </w:num>
  <w:num w:numId="13" w16cid:durableId="1365866305">
    <w:abstractNumId w:val="30"/>
  </w:num>
  <w:num w:numId="14" w16cid:durableId="733701750">
    <w:abstractNumId w:val="21"/>
  </w:num>
  <w:num w:numId="15" w16cid:durableId="1688753205">
    <w:abstractNumId w:val="43"/>
  </w:num>
  <w:num w:numId="16" w16cid:durableId="1734766873">
    <w:abstractNumId w:val="35"/>
  </w:num>
  <w:num w:numId="17" w16cid:durableId="61216142">
    <w:abstractNumId w:val="34"/>
  </w:num>
  <w:num w:numId="18" w16cid:durableId="927271059">
    <w:abstractNumId w:val="16"/>
  </w:num>
  <w:num w:numId="19" w16cid:durableId="963928858">
    <w:abstractNumId w:val="3"/>
  </w:num>
  <w:num w:numId="20" w16cid:durableId="1451362778">
    <w:abstractNumId w:val="41"/>
  </w:num>
  <w:num w:numId="21" w16cid:durableId="1508448875">
    <w:abstractNumId w:val="50"/>
  </w:num>
  <w:num w:numId="22" w16cid:durableId="756289992">
    <w:abstractNumId w:val="37"/>
  </w:num>
  <w:num w:numId="23" w16cid:durableId="326329830">
    <w:abstractNumId w:val="27"/>
  </w:num>
  <w:num w:numId="24" w16cid:durableId="1237278241">
    <w:abstractNumId w:val="11"/>
  </w:num>
  <w:num w:numId="25" w16cid:durableId="1048339258">
    <w:abstractNumId w:val="24"/>
  </w:num>
  <w:num w:numId="26" w16cid:durableId="729891036">
    <w:abstractNumId w:val="1"/>
  </w:num>
  <w:num w:numId="27" w16cid:durableId="1632324467">
    <w:abstractNumId w:val="48"/>
  </w:num>
  <w:num w:numId="28" w16cid:durableId="1522620125">
    <w:abstractNumId w:val="19"/>
  </w:num>
  <w:num w:numId="29" w16cid:durableId="747074662">
    <w:abstractNumId w:val="7"/>
  </w:num>
  <w:num w:numId="30" w16cid:durableId="1928802037">
    <w:abstractNumId w:val="42"/>
  </w:num>
  <w:num w:numId="31" w16cid:durableId="56711652">
    <w:abstractNumId w:val="2"/>
  </w:num>
  <w:num w:numId="32" w16cid:durableId="174268582">
    <w:abstractNumId w:val="29"/>
  </w:num>
  <w:num w:numId="33" w16cid:durableId="1206989310">
    <w:abstractNumId w:val="32"/>
  </w:num>
  <w:num w:numId="34" w16cid:durableId="289750128">
    <w:abstractNumId w:val="40"/>
  </w:num>
  <w:num w:numId="35" w16cid:durableId="948659838">
    <w:abstractNumId w:val="4"/>
  </w:num>
  <w:num w:numId="36" w16cid:durableId="979267891">
    <w:abstractNumId w:val="28"/>
  </w:num>
  <w:num w:numId="37" w16cid:durableId="1565291969">
    <w:abstractNumId w:val="28"/>
    <w:lvlOverride w:ilvl="0">
      <w:lvl w:ilvl="0" w:tplc="E0B03EE2">
        <w:start w:val="1"/>
        <w:numFmt w:val="bullet"/>
        <w:lvlText w:val="o"/>
        <w:lvlJc w:val="left"/>
        <w:pPr>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D2A0F9D6">
        <w:start w:val="1"/>
        <w:numFmt w:val="bullet"/>
        <w:lvlText w:val="o"/>
        <w:lvlJc w:val="left"/>
        <w:pPr>
          <w:tabs>
            <w:tab w:val="left" w:pos="1440"/>
          </w:tabs>
          <w:ind w:left="14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37E4AD6C">
        <w:start w:val="1"/>
        <w:numFmt w:val="bullet"/>
        <w:lvlText w:val="o"/>
        <w:lvlJc w:val="left"/>
        <w:pPr>
          <w:tabs>
            <w:tab w:val="left" w:pos="1440"/>
          </w:tabs>
          <w:ind w:left="24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tplc="9300F192">
        <w:start w:val="1"/>
        <w:numFmt w:val="bullet"/>
        <w:lvlText w:val="o"/>
        <w:lvlJc w:val="left"/>
        <w:pPr>
          <w:tabs>
            <w:tab w:val="left" w:pos="1440"/>
          </w:tabs>
          <w:ind w:left="35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tplc="EF0AF93C">
        <w:start w:val="1"/>
        <w:numFmt w:val="bullet"/>
        <w:lvlText w:val="o"/>
        <w:lvlJc w:val="left"/>
        <w:pPr>
          <w:tabs>
            <w:tab w:val="left" w:pos="1440"/>
          </w:tabs>
          <w:ind w:left="465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tplc="22EAF090">
        <w:start w:val="1"/>
        <w:numFmt w:val="bullet"/>
        <w:lvlText w:val="o"/>
        <w:lvlJc w:val="left"/>
        <w:pPr>
          <w:tabs>
            <w:tab w:val="left" w:pos="1440"/>
          </w:tabs>
          <w:ind w:left="573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tplc="58D8BBD6">
        <w:start w:val="1"/>
        <w:numFmt w:val="bullet"/>
        <w:lvlText w:val="o"/>
        <w:lvlJc w:val="left"/>
        <w:pPr>
          <w:tabs>
            <w:tab w:val="left" w:pos="1440"/>
          </w:tabs>
          <w:ind w:left="681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tplc="AF422A4E">
        <w:start w:val="1"/>
        <w:numFmt w:val="bullet"/>
        <w:lvlText w:val="o"/>
        <w:lvlJc w:val="left"/>
        <w:pPr>
          <w:tabs>
            <w:tab w:val="left" w:pos="1440"/>
          </w:tabs>
          <w:ind w:left="789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tplc="5AAE5B7C">
        <w:start w:val="1"/>
        <w:numFmt w:val="bullet"/>
        <w:lvlText w:val="o"/>
        <w:lvlJc w:val="left"/>
        <w:pPr>
          <w:tabs>
            <w:tab w:val="left" w:pos="1440"/>
          </w:tabs>
          <w:ind w:left="8970" w:hanging="33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num>
  <w:num w:numId="38" w16cid:durableId="1370109986">
    <w:abstractNumId w:val="40"/>
    <w:lvlOverride w:ilvl="0">
      <w:startOverride w:val="2"/>
    </w:lvlOverride>
  </w:num>
  <w:num w:numId="39" w16cid:durableId="60832225">
    <w:abstractNumId w:val="28"/>
    <w:lvlOverride w:ilvl="0">
      <w:lvl w:ilvl="0" w:tplc="E0B03EE2">
        <w:start w:val="1"/>
        <w:numFmt w:val="bullet"/>
        <w:lvlText w:val="o"/>
        <w:lvlJc w:val="left"/>
        <w:pPr>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D2A0F9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37E4AD6C">
        <w:start w:val="1"/>
        <w:numFmt w:val="bullet"/>
        <w:lvlText w:val="o"/>
        <w:lvlJc w:val="left"/>
        <w:pPr>
          <w:tabs>
            <w:tab w:val="left" w:pos="144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9300F192">
        <w:start w:val="1"/>
        <w:numFmt w:val="bullet"/>
        <w:lvlText w:val="o"/>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EF0AF93C">
        <w:start w:val="1"/>
        <w:numFmt w:val="bullet"/>
        <w:lvlText w:val="o"/>
        <w:lvlJc w:val="left"/>
        <w:pPr>
          <w:tabs>
            <w:tab w:val="left" w:pos="144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22EAF090">
        <w:start w:val="1"/>
        <w:numFmt w:val="bullet"/>
        <w:lvlText w:val="o"/>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58D8BBD6">
        <w:start w:val="1"/>
        <w:numFmt w:val="bullet"/>
        <w:lvlText w:val="o"/>
        <w:lvlJc w:val="left"/>
        <w:pPr>
          <w:tabs>
            <w:tab w:val="left" w:pos="1440"/>
          </w:tabs>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AF422A4E">
        <w:start w:val="1"/>
        <w:numFmt w:val="bullet"/>
        <w:lvlText w:val="o"/>
        <w:lvlJc w:val="left"/>
        <w:pPr>
          <w:tabs>
            <w:tab w:val="left" w:pos="1440"/>
          </w:tabs>
          <w:ind w:left="79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5AAE5B7C">
        <w:start w:val="1"/>
        <w:numFmt w:val="bullet"/>
        <w:lvlText w:val="o"/>
        <w:lvlJc w:val="left"/>
        <w:pPr>
          <w:tabs>
            <w:tab w:val="left" w:pos="1440"/>
          </w:tabs>
          <w:ind w:left="90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0" w16cid:durableId="1189098310">
    <w:abstractNumId w:val="51"/>
  </w:num>
  <w:num w:numId="41" w16cid:durableId="1799519790">
    <w:abstractNumId w:val="38"/>
  </w:num>
  <w:num w:numId="42" w16cid:durableId="825515705">
    <w:abstractNumId w:val="14"/>
  </w:num>
  <w:num w:numId="43" w16cid:durableId="300968036">
    <w:abstractNumId w:val="45"/>
  </w:num>
  <w:num w:numId="44" w16cid:durableId="203710600">
    <w:abstractNumId w:val="36"/>
  </w:num>
  <w:num w:numId="45" w16cid:durableId="654147032">
    <w:abstractNumId w:val="0"/>
  </w:num>
  <w:num w:numId="46" w16cid:durableId="1080758536">
    <w:abstractNumId w:val="8"/>
  </w:num>
  <w:num w:numId="47" w16cid:durableId="181479520">
    <w:abstractNumId w:val="5"/>
  </w:num>
  <w:num w:numId="48" w16cid:durableId="798037642">
    <w:abstractNumId w:val="9"/>
  </w:num>
  <w:num w:numId="49" w16cid:durableId="1572348699">
    <w:abstractNumId w:val="33"/>
  </w:num>
  <w:num w:numId="50" w16cid:durableId="916282513">
    <w:abstractNumId w:val="23"/>
  </w:num>
  <w:num w:numId="51" w16cid:durableId="1187982435">
    <w:abstractNumId w:val="39"/>
  </w:num>
  <w:num w:numId="52" w16cid:durableId="297494809">
    <w:abstractNumId w:val="6"/>
  </w:num>
  <w:num w:numId="53" w16cid:durableId="1826778957">
    <w:abstractNumId w:val="20"/>
  </w:num>
  <w:num w:numId="54" w16cid:durableId="2119370814">
    <w:abstractNumId w:val="13"/>
  </w:num>
  <w:num w:numId="55" w16cid:durableId="121388639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4E1"/>
    <w:rsid w:val="000644E1"/>
    <w:rsid w:val="000E177A"/>
    <w:rsid w:val="000F0FED"/>
    <w:rsid w:val="0012383B"/>
    <w:rsid w:val="001F06C5"/>
    <w:rsid w:val="00250083"/>
    <w:rsid w:val="00280B9D"/>
    <w:rsid w:val="002E61BD"/>
    <w:rsid w:val="0040591D"/>
    <w:rsid w:val="004123F8"/>
    <w:rsid w:val="005C595D"/>
    <w:rsid w:val="00721BAC"/>
    <w:rsid w:val="00765B4D"/>
    <w:rsid w:val="00815D59"/>
    <w:rsid w:val="00854BE9"/>
    <w:rsid w:val="008C08AA"/>
    <w:rsid w:val="00A14D86"/>
    <w:rsid w:val="00B15742"/>
    <w:rsid w:val="00B871FC"/>
    <w:rsid w:val="00BC1D79"/>
    <w:rsid w:val="00BD0F20"/>
    <w:rsid w:val="00CC0F45"/>
    <w:rsid w:val="00DE36FA"/>
    <w:rsid w:val="00E42DC3"/>
    <w:rsid w:val="00F35B01"/>
    <w:rsid w:val="00FA22F1"/>
    <w:rsid w:val="00FC2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55435"/>
  <w15:chartTrackingRefBased/>
  <w15:docId w15:val="{A7A470A5-BC87-4949-95BB-2ED191A2A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4E1"/>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en-GB"/>
      <w14:ligatures w14:val="none"/>
    </w:rPr>
  </w:style>
  <w:style w:type="paragraph" w:styleId="Heading1">
    <w:name w:val="heading 1"/>
    <w:basedOn w:val="Normal"/>
    <w:next w:val="Normal"/>
    <w:link w:val="Heading1Char"/>
    <w:uiPriority w:val="9"/>
    <w:qFormat/>
    <w:rsid w:val="000644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4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644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644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4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4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4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4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4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4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4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4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4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4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4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4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4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4E1"/>
    <w:rPr>
      <w:rFonts w:eastAsiaTheme="majorEastAsia" w:cstheme="majorBidi"/>
      <w:color w:val="272727" w:themeColor="text1" w:themeTint="D8"/>
    </w:rPr>
  </w:style>
  <w:style w:type="paragraph" w:styleId="Title">
    <w:name w:val="Title"/>
    <w:basedOn w:val="Normal"/>
    <w:next w:val="Normal"/>
    <w:link w:val="TitleChar"/>
    <w:uiPriority w:val="10"/>
    <w:qFormat/>
    <w:rsid w:val="000644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4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4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4E1"/>
    <w:pPr>
      <w:spacing w:before="160"/>
      <w:jc w:val="center"/>
    </w:pPr>
    <w:rPr>
      <w:i/>
      <w:iCs/>
      <w:color w:val="404040" w:themeColor="text1" w:themeTint="BF"/>
    </w:rPr>
  </w:style>
  <w:style w:type="character" w:customStyle="1" w:styleId="QuoteChar">
    <w:name w:val="Quote Char"/>
    <w:basedOn w:val="DefaultParagraphFont"/>
    <w:link w:val="Quote"/>
    <w:uiPriority w:val="29"/>
    <w:rsid w:val="000644E1"/>
    <w:rPr>
      <w:i/>
      <w:iCs/>
      <w:color w:val="404040" w:themeColor="text1" w:themeTint="BF"/>
    </w:rPr>
  </w:style>
  <w:style w:type="paragraph" w:styleId="ListParagraph">
    <w:name w:val="List Paragraph"/>
    <w:basedOn w:val="Normal"/>
    <w:qFormat/>
    <w:rsid w:val="000644E1"/>
    <w:pPr>
      <w:ind w:left="720"/>
      <w:contextualSpacing/>
    </w:pPr>
  </w:style>
  <w:style w:type="character" w:styleId="IntenseEmphasis">
    <w:name w:val="Intense Emphasis"/>
    <w:basedOn w:val="DefaultParagraphFont"/>
    <w:uiPriority w:val="21"/>
    <w:qFormat/>
    <w:rsid w:val="000644E1"/>
    <w:rPr>
      <w:i/>
      <w:iCs/>
      <w:color w:val="0F4761" w:themeColor="accent1" w:themeShade="BF"/>
    </w:rPr>
  </w:style>
  <w:style w:type="paragraph" w:styleId="IntenseQuote">
    <w:name w:val="Intense Quote"/>
    <w:basedOn w:val="Normal"/>
    <w:next w:val="Normal"/>
    <w:link w:val="IntenseQuoteChar"/>
    <w:uiPriority w:val="30"/>
    <w:qFormat/>
    <w:rsid w:val="000644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4E1"/>
    <w:rPr>
      <w:i/>
      <w:iCs/>
      <w:color w:val="0F4761" w:themeColor="accent1" w:themeShade="BF"/>
    </w:rPr>
  </w:style>
  <w:style w:type="character" w:styleId="IntenseReference">
    <w:name w:val="Intense Reference"/>
    <w:basedOn w:val="DefaultParagraphFont"/>
    <w:uiPriority w:val="32"/>
    <w:qFormat/>
    <w:rsid w:val="000644E1"/>
    <w:rPr>
      <w:b/>
      <w:bCs/>
      <w:smallCaps/>
      <w:color w:val="0F4761" w:themeColor="accent1" w:themeShade="BF"/>
      <w:spacing w:val="5"/>
    </w:rPr>
  </w:style>
  <w:style w:type="character" w:styleId="Hyperlink">
    <w:name w:val="Hyperlink"/>
    <w:rsid w:val="000644E1"/>
    <w:rPr>
      <w:u w:val="single"/>
    </w:rPr>
  </w:style>
  <w:style w:type="paragraph" w:customStyle="1" w:styleId="HeaderFooter">
    <w:name w:val="Header &amp; Footer"/>
    <w:rsid w:val="000644E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val="en-AU" w:eastAsia="en-GB"/>
      <w14:textOutline w14:w="0" w14:cap="flat" w14:cmpd="sng" w14:algn="ctr">
        <w14:noFill/>
        <w14:prstDash w14:val="solid"/>
        <w14:bevel/>
      </w14:textOutline>
      <w14:ligatures w14:val="none"/>
    </w:rPr>
  </w:style>
  <w:style w:type="paragraph" w:styleId="Footer">
    <w:name w:val="footer"/>
    <w:link w:val="FooterChar"/>
    <w:rsid w:val="000644E1"/>
    <w:pPr>
      <w:pBdr>
        <w:top w:val="nil"/>
        <w:left w:val="nil"/>
        <w:bottom w:val="nil"/>
        <w:right w:val="nil"/>
        <w:between w:val="nil"/>
        <w:bar w:val="nil"/>
      </w:pBdr>
      <w:tabs>
        <w:tab w:val="center" w:pos="4680"/>
        <w:tab w:val="right" w:pos="9360"/>
      </w:tabs>
      <w:spacing w:after="0" w:line="240" w:lineRule="auto"/>
    </w:pPr>
    <w:rPr>
      <w:rFonts w:ascii="Calibri" w:eastAsia="Arial Unicode MS" w:hAnsi="Calibri" w:cs="Arial Unicode MS"/>
      <w:color w:val="000000"/>
      <w:kern w:val="0"/>
      <w:sz w:val="22"/>
      <w:szCs w:val="22"/>
      <w:u w:color="000000"/>
      <w:bdr w:val="nil"/>
      <w:lang w:eastAsia="en-GB"/>
      <w14:ligatures w14:val="none"/>
    </w:rPr>
  </w:style>
  <w:style w:type="character" w:customStyle="1" w:styleId="FooterChar">
    <w:name w:val="Footer Char"/>
    <w:basedOn w:val="DefaultParagraphFont"/>
    <w:link w:val="Footer"/>
    <w:rsid w:val="000644E1"/>
    <w:rPr>
      <w:rFonts w:ascii="Calibri" w:eastAsia="Arial Unicode MS" w:hAnsi="Calibri" w:cs="Arial Unicode MS"/>
      <w:color w:val="000000"/>
      <w:kern w:val="0"/>
      <w:sz w:val="22"/>
      <w:szCs w:val="22"/>
      <w:u w:color="000000"/>
      <w:bdr w:val="nil"/>
      <w:lang w:eastAsia="en-GB"/>
      <w14:ligatures w14:val="none"/>
    </w:rPr>
  </w:style>
  <w:style w:type="paragraph" w:styleId="NoSpacing">
    <w:name w:val="No Spacing"/>
    <w:rsid w:val="000644E1"/>
    <w:pPr>
      <w:pBdr>
        <w:top w:val="nil"/>
        <w:left w:val="nil"/>
        <w:bottom w:val="nil"/>
        <w:right w:val="nil"/>
        <w:between w:val="nil"/>
        <w:bar w:val="nil"/>
      </w:pBdr>
      <w:spacing w:after="0" w:line="240" w:lineRule="auto"/>
    </w:pPr>
    <w:rPr>
      <w:rFonts w:ascii="Times New Roman" w:eastAsia="Times New Roman" w:hAnsi="Times New Roman" w:cs="Times New Roman"/>
      <w:color w:val="000000"/>
      <w:kern w:val="0"/>
      <w:u w:color="000000"/>
      <w:bdr w:val="nil"/>
      <w:lang w:eastAsia="en-GB"/>
      <w14:ligatures w14:val="none"/>
    </w:rPr>
  </w:style>
  <w:style w:type="paragraph" w:styleId="NormalWeb">
    <w:name w:val="Normal (Web)"/>
    <w:uiPriority w:val="99"/>
    <w:rsid w:val="000644E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kern w:val="0"/>
      <w:u w:color="000000"/>
      <w:bdr w:val="nil"/>
      <w:lang w:eastAsia="en-GB"/>
      <w14:ligatures w14:val="none"/>
    </w:rPr>
  </w:style>
  <w:style w:type="numbering" w:customStyle="1" w:styleId="ImportedStyle1">
    <w:name w:val="Imported Style 1"/>
    <w:rsid w:val="000644E1"/>
    <w:pPr>
      <w:numPr>
        <w:numId w:val="1"/>
      </w:numPr>
    </w:pPr>
  </w:style>
  <w:style w:type="numbering" w:customStyle="1" w:styleId="ImportedStyle2">
    <w:name w:val="Imported Style 2"/>
    <w:rsid w:val="000644E1"/>
    <w:pPr>
      <w:numPr>
        <w:numId w:val="3"/>
      </w:numPr>
    </w:pPr>
  </w:style>
  <w:style w:type="numbering" w:customStyle="1" w:styleId="ImportedStyle3">
    <w:name w:val="Imported Style 3"/>
    <w:rsid w:val="000644E1"/>
    <w:pPr>
      <w:numPr>
        <w:numId w:val="5"/>
      </w:numPr>
    </w:pPr>
  </w:style>
  <w:style w:type="numbering" w:customStyle="1" w:styleId="ImportedStyle4">
    <w:name w:val="Imported Style 4"/>
    <w:rsid w:val="000644E1"/>
    <w:pPr>
      <w:numPr>
        <w:numId w:val="7"/>
      </w:numPr>
    </w:pPr>
  </w:style>
  <w:style w:type="numbering" w:customStyle="1" w:styleId="ImportedStyle5">
    <w:name w:val="Imported Style 5"/>
    <w:rsid w:val="000644E1"/>
    <w:pPr>
      <w:numPr>
        <w:numId w:val="9"/>
      </w:numPr>
    </w:pPr>
  </w:style>
  <w:style w:type="numbering" w:customStyle="1" w:styleId="ImportedStyle6">
    <w:name w:val="Imported Style 6"/>
    <w:rsid w:val="000644E1"/>
    <w:pPr>
      <w:numPr>
        <w:numId w:val="11"/>
      </w:numPr>
    </w:pPr>
  </w:style>
  <w:style w:type="numbering" w:customStyle="1" w:styleId="ImportedStyle7">
    <w:name w:val="Imported Style 7"/>
    <w:rsid w:val="000644E1"/>
    <w:pPr>
      <w:numPr>
        <w:numId w:val="13"/>
      </w:numPr>
    </w:pPr>
  </w:style>
  <w:style w:type="numbering" w:customStyle="1" w:styleId="ImportedStyle8">
    <w:name w:val="Imported Style 8"/>
    <w:rsid w:val="000644E1"/>
    <w:pPr>
      <w:numPr>
        <w:numId w:val="15"/>
      </w:numPr>
    </w:pPr>
  </w:style>
  <w:style w:type="numbering" w:customStyle="1" w:styleId="ImportedStyle9">
    <w:name w:val="Imported Style 9"/>
    <w:rsid w:val="000644E1"/>
    <w:pPr>
      <w:numPr>
        <w:numId w:val="17"/>
      </w:numPr>
    </w:pPr>
  </w:style>
  <w:style w:type="numbering" w:customStyle="1" w:styleId="ImportedStyle10">
    <w:name w:val="Imported Style 10"/>
    <w:rsid w:val="000644E1"/>
    <w:pPr>
      <w:numPr>
        <w:numId w:val="19"/>
      </w:numPr>
    </w:pPr>
  </w:style>
  <w:style w:type="numbering" w:customStyle="1" w:styleId="ImportedStyle11">
    <w:name w:val="Imported Style 11"/>
    <w:rsid w:val="000644E1"/>
    <w:pPr>
      <w:numPr>
        <w:numId w:val="21"/>
      </w:numPr>
    </w:pPr>
  </w:style>
  <w:style w:type="numbering" w:customStyle="1" w:styleId="ImportedStyle12">
    <w:name w:val="Imported Style 12"/>
    <w:rsid w:val="000644E1"/>
    <w:pPr>
      <w:numPr>
        <w:numId w:val="23"/>
      </w:numPr>
    </w:pPr>
  </w:style>
  <w:style w:type="numbering" w:customStyle="1" w:styleId="ImportedStyle13">
    <w:name w:val="Imported Style 13"/>
    <w:rsid w:val="000644E1"/>
    <w:pPr>
      <w:numPr>
        <w:numId w:val="25"/>
      </w:numPr>
    </w:pPr>
  </w:style>
  <w:style w:type="numbering" w:customStyle="1" w:styleId="ImportedStyle14">
    <w:name w:val="Imported Style 14"/>
    <w:rsid w:val="000644E1"/>
    <w:pPr>
      <w:numPr>
        <w:numId w:val="27"/>
      </w:numPr>
    </w:pPr>
  </w:style>
  <w:style w:type="numbering" w:customStyle="1" w:styleId="ImportedStyle15">
    <w:name w:val="Imported Style 15"/>
    <w:rsid w:val="000644E1"/>
    <w:pPr>
      <w:numPr>
        <w:numId w:val="29"/>
      </w:numPr>
    </w:pPr>
  </w:style>
  <w:style w:type="numbering" w:customStyle="1" w:styleId="ImportedStyle150">
    <w:name w:val="Imported Style 15.0"/>
    <w:rsid w:val="000644E1"/>
    <w:pPr>
      <w:numPr>
        <w:numId w:val="31"/>
      </w:numPr>
    </w:pPr>
  </w:style>
  <w:style w:type="numbering" w:customStyle="1" w:styleId="ImportedStyle16">
    <w:name w:val="Imported Style 16"/>
    <w:rsid w:val="000644E1"/>
    <w:pPr>
      <w:numPr>
        <w:numId w:val="33"/>
      </w:numPr>
    </w:pPr>
  </w:style>
  <w:style w:type="numbering" w:customStyle="1" w:styleId="ImportedStyle160">
    <w:name w:val="Imported Style 16.0"/>
    <w:rsid w:val="000644E1"/>
    <w:pPr>
      <w:numPr>
        <w:numId w:val="35"/>
      </w:numPr>
    </w:pPr>
  </w:style>
  <w:style w:type="numbering" w:customStyle="1" w:styleId="ImportedStyle17">
    <w:name w:val="Imported Style 17"/>
    <w:rsid w:val="000644E1"/>
    <w:pPr>
      <w:numPr>
        <w:numId w:val="40"/>
      </w:numPr>
    </w:pPr>
  </w:style>
  <w:style w:type="numbering" w:customStyle="1" w:styleId="ImportedStyle170">
    <w:name w:val="Imported Style 17.0"/>
    <w:rsid w:val="000644E1"/>
    <w:pPr>
      <w:numPr>
        <w:numId w:val="42"/>
      </w:numPr>
    </w:pPr>
  </w:style>
  <w:style w:type="numbering" w:customStyle="1" w:styleId="ImportedStyle18">
    <w:name w:val="Imported Style 18"/>
    <w:rsid w:val="000644E1"/>
    <w:pPr>
      <w:numPr>
        <w:numId w:val="44"/>
      </w:numPr>
    </w:pPr>
  </w:style>
  <w:style w:type="numbering" w:customStyle="1" w:styleId="ImportedStyle180">
    <w:name w:val="Imported Style 18.0"/>
    <w:rsid w:val="000644E1"/>
    <w:pPr>
      <w:numPr>
        <w:numId w:val="46"/>
      </w:numPr>
    </w:pPr>
  </w:style>
  <w:style w:type="paragraph" w:styleId="Header">
    <w:name w:val="header"/>
    <w:basedOn w:val="Normal"/>
    <w:link w:val="HeaderChar"/>
    <w:uiPriority w:val="99"/>
    <w:unhideWhenUsed/>
    <w:rsid w:val="00F35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B01"/>
    <w:rPr>
      <w:rFonts w:ascii="Calibri" w:eastAsia="Arial Unicode MS" w:hAnsi="Calibri" w:cs="Arial Unicode MS"/>
      <w:color w:val="000000"/>
      <w:kern w:val="0"/>
      <w:sz w:val="22"/>
      <w:szCs w:val="22"/>
      <w:u w:color="000000"/>
      <w:bdr w:val="nil"/>
      <w:lang w:eastAsia="en-GB"/>
      <w14:ligatures w14:val="none"/>
    </w:rPr>
  </w:style>
  <w:style w:type="character" w:customStyle="1" w:styleId="apple-converted-space">
    <w:name w:val="apple-converted-space"/>
    <w:basedOn w:val="DefaultParagraphFont"/>
    <w:rsid w:val="00F35B01"/>
  </w:style>
  <w:style w:type="character" w:styleId="Emphasis">
    <w:name w:val="Emphasis"/>
    <w:basedOn w:val="DefaultParagraphFont"/>
    <w:uiPriority w:val="20"/>
    <w:qFormat/>
    <w:rsid w:val="00F35B01"/>
    <w:rPr>
      <w:i/>
      <w:iCs/>
    </w:rPr>
  </w:style>
  <w:style w:type="character" w:customStyle="1" w:styleId="mord">
    <w:name w:val="mord"/>
    <w:basedOn w:val="DefaultParagraphFont"/>
    <w:rsid w:val="00F35B01"/>
  </w:style>
  <w:style w:type="character" w:customStyle="1" w:styleId="mbin">
    <w:name w:val="mbin"/>
    <w:basedOn w:val="DefaultParagraphFont"/>
    <w:rsid w:val="00F35B01"/>
  </w:style>
  <w:style w:type="character" w:styleId="Strong">
    <w:name w:val="Strong"/>
    <w:basedOn w:val="DefaultParagraphFont"/>
    <w:uiPriority w:val="22"/>
    <w:qFormat/>
    <w:rsid w:val="00F35B01"/>
    <w:rPr>
      <w:b/>
      <w:bCs/>
    </w:rPr>
  </w:style>
  <w:style w:type="character" w:customStyle="1" w:styleId="mrel">
    <w:name w:val="mrel"/>
    <w:basedOn w:val="DefaultParagraphFont"/>
    <w:rsid w:val="00F35B01"/>
  </w:style>
  <w:style w:type="character" w:customStyle="1" w:styleId="mopen">
    <w:name w:val="mopen"/>
    <w:basedOn w:val="DefaultParagraphFont"/>
    <w:rsid w:val="00F35B01"/>
  </w:style>
  <w:style w:type="paragraph" w:customStyle="1" w:styleId="TableStyle2">
    <w:name w:val="Table Style 2"/>
    <w:rsid w:val="00DE36FA"/>
    <w:pPr>
      <w:pBdr>
        <w:top w:val="nil"/>
        <w:left w:val="nil"/>
        <w:bottom w:val="nil"/>
        <w:right w:val="nil"/>
        <w:between w:val="nil"/>
        <w:bar w:val="nil"/>
      </w:pBdr>
      <w:spacing w:after="0" w:line="240" w:lineRule="auto"/>
    </w:pPr>
    <w:rPr>
      <w:rFonts w:ascii="Helvetica Neue" w:eastAsia="Helvetica Neue" w:hAnsi="Helvetica Neue" w:cs="Helvetica Neue"/>
      <w:color w:val="000000"/>
      <w:kern w:val="0"/>
      <w:sz w:val="20"/>
      <w:szCs w:val="20"/>
      <w:bdr w:val="nil"/>
      <w14:textOutline w14:w="0" w14:cap="flat" w14:cmpd="sng" w14:algn="ctr">
        <w14:noFill/>
        <w14:prstDash w14:val="solid"/>
        <w14:bevel/>
      </w14:textOutline>
      <w14:ligatures w14:val="none"/>
    </w:rPr>
  </w:style>
  <w:style w:type="paragraph" w:customStyle="1" w:styleId="Default">
    <w:name w:val="Default"/>
    <w:rsid w:val="00DE36F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fr-FR"/>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678">
      <w:bodyDiv w:val="1"/>
      <w:marLeft w:val="0"/>
      <w:marRight w:val="0"/>
      <w:marTop w:val="0"/>
      <w:marBottom w:val="0"/>
      <w:divBdr>
        <w:top w:val="none" w:sz="0" w:space="0" w:color="auto"/>
        <w:left w:val="none" w:sz="0" w:space="0" w:color="auto"/>
        <w:bottom w:val="none" w:sz="0" w:space="0" w:color="auto"/>
        <w:right w:val="none" w:sz="0" w:space="0" w:color="auto"/>
      </w:divBdr>
    </w:div>
    <w:div w:id="126705345">
      <w:bodyDiv w:val="1"/>
      <w:marLeft w:val="0"/>
      <w:marRight w:val="0"/>
      <w:marTop w:val="0"/>
      <w:marBottom w:val="0"/>
      <w:divBdr>
        <w:top w:val="none" w:sz="0" w:space="0" w:color="auto"/>
        <w:left w:val="none" w:sz="0" w:space="0" w:color="auto"/>
        <w:bottom w:val="none" w:sz="0" w:space="0" w:color="auto"/>
        <w:right w:val="none" w:sz="0" w:space="0" w:color="auto"/>
      </w:divBdr>
    </w:div>
    <w:div w:id="498008617">
      <w:bodyDiv w:val="1"/>
      <w:marLeft w:val="0"/>
      <w:marRight w:val="0"/>
      <w:marTop w:val="0"/>
      <w:marBottom w:val="0"/>
      <w:divBdr>
        <w:top w:val="none" w:sz="0" w:space="0" w:color="auto"/>
        <w:left w:val="none" w:sz="0" w:space="0" w:color="auto"/>
        <w:bottom w:val="none" w:sz="0" w:space="0" w:color="auto"/>
        <w:right w:val="none" w:sz="0" w:space="0" w:color="auto"/>
      </w:divBdr>
    </w:div>
    <w:div w:id="730537364">
      <w:bodyDiv w:val="1"/>
      <w:marLeft w:val="0"/>
      <w:marRight w:val="0"/>
      <w:marTop w:val="0"/>
      <w:marBottom w:val="0"/>
      <w:divBdr>
        <w:top w:val="none" w:sz="0" w:space="0" w:color="auto"/>
        <w:left w:val="none" w:sz="0" w:space="0" w:color="auto"/>
        <w:bottom w:val="none" w:sz="0" w:space="0" w:color="auto"/>
        <w:right w:val="none" w:sz="0" w:space="0" w:color="auto"/>
      </w:divBdr>
    </w:div>
    <w:div w:id="1025058846">
      <w:bodyDiv w:val="1"/>
      <w:marLeft w:val="0"/>
      <w:marRight w:val="0"/>
      <w:marTop w:val="0"/>
      <w:marBottom w:val="0"/>
      <w:divBdr>
        <w:top w:val="none" w:sz="0" w:space="0" w:color="auto"/>
        <w:left w:val="none" w:sz="0" w:space="0" w:color="auto"/>
        <w:bottom w:val="none" w:sz="0" w:space="0" w:color="auto"/>
        <w:right w:val="none" w:sz="0" w:space="0" w:color="auto"/>
      </w:divBdr>
    </w:div>
    <w:div w:id="1084103970">
      <w:bodyDiv w:val="1"/>
      <w:marLeft w:val="0"/>
      <w:marRight w:val="0"/>
      <w:marTop w:val="0"/>
      <w:marBottom w:val="0"/>
      <w:divBdr>
        <w:top w:val="none" w:sz="0" w:space="0" w:color="auto"/>
        <w:left w:val="none" w:sz="0" w:space="0" w:color="auto"/>
        <w:bottom w:val="none" w:sz="0" w:space="0" w:color="auto"/>
        <w:right w:val="none" w:sz="0" w:space="0" w:color="auto"/>
      </w:divBdr>
      <w:divsChild>
        <w:div w:id="271865316">
          <w:marLeft w:val="0"/>
          <w:marRight w:val="0"/>
          <w:marTop w:val="0"/>
          <w:marBottom w:val="0"/>
          <w:divBdr>
            <w:top w:val="none" w:sz="0" w:space="0" w:color="auto"/>
            <w:left w:val="none" w:sz="0" w:space="0" w:color="auto"/>
            <w:bottom w:val="none" w:sz="0" w:space="0" w:color="auto"/>
            <w:right w:val="none" w:sz="0" w:space="0" w:color="auto"/>
          </w:divBdr>
        </w:div>
      </w:divsChild>
    </w:div>
    <w:div w:id="1744985507">
      <w:bodyDiv w:val="1"/>
      <w:marLeft w:val="0"/>
      <w:marRight w:val="0"/>
      <w:marTop w:val="0"/>
      <w:marBottom w:val="0"/>
      <w:divBdr>
        <w:top w:val="none" w:sz="0" w:space="0" w:color="auto"/>
        <w:left w:val="none" w:sz="0" w:space="0" w:color="auto"/>
        <w:bottom w:val="none" w:sz="0" w:space="0" w:color="auto"/>
        <w:right w:val="none" w:sz="0" w:space="0" w:color="auto"/>
      </w:divBdr>
      <w:divsChild>
        <w:div w:id="228543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5499F-1FFB-864C-8387-C9D8E698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7966</Words>
  <Characters>45409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abdulkadir saad</dc:creator>
  <cp:keywords/>
  <dc:description/>
  <cp:lastModifiedBy>Abdulquadir Aliyu</cp:lastModifiedBy>
  <cp:revision>3</cp:revision>
  <dcterms:created xsi:type="dcterms:W3CDTF">2025-06-13T08:36:00Z</dcterms:created>
  <dcterms:modified xsi:type="dcterms:W3CDTF">2025-06-13T20:38:00Z</dcterms:modified>
</cp:coreProperties>
</file>