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F2D5" w14:textId="77777777" w:rsidR="00C061D6" w:rsidRPr="006272DC" w:rsidRDefault="003A19FA" w:rsidP="006069DC">
      <w:pPr>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t>CHAPTER ONE</w:t>
      </w:r>
    </w:p>
    <w:p w14:paraId="0A5CBDD5" w14:textId="77777777" w:rsidR="003A19FA" w:rsidRPr="006272DC" w:rsidRDefault="00D43472" w:rsidP="00F96C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3A19FA"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FB179C" w:rsidRPr="006272DC">
        <w:rPr>
          <w:rFonts w:ascii="Times New Roman" w:hAnsi="Times New Roman" w:cs="Times New Roman"/>
          <w:b/>
          <w:sz w:val="24"/>
          <w:szCs w:val="24"/>
        </w:rPr>
        <w:tab/>
      </w:r>
      <w:r w:rsidR="003A19FA" w:rsidRPr="006272DC">
        <w:rPr>
          <w:rFonts w:ascii="Times New Roman" w:hAnsi="Times New Roman" w:cs="Times New Roman"/>
          <w:b/>
          <w:sz w:val="24"/>
          <w:szCs w:val="24"/>
        </w:rPr>
        <w:t>INTRODUCTION AND LITERATURE REVIEW</w:t>
      </w:r>
    </w:p>
    <w:p w14:paraId="22EB4FF3" w14:textId="77777777" w:rsidR="003A19FA" w:rsidRPr="006272DC" w:rsidRDefault="003A19FA" w:rsidP="00F96C10">
      <w:pPr>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1.1</w:t>
      </w:r>
      <w:r w:rsidRPr="006272DC">
        <w:rPr>
          <w:rFonts w:ascii="Times New Roman" w:hAnsi="Times New Roman" w:cs="Times New Roman"/>
          <w:b/>
          <w:sz w:val="24"/>
          <w:szCs w:val="24"/>
        </w:rPr>
        <w:tab/>
        <w:t>INTRODUCTION</w:t>
      </w:r>
    </w:p>
    <w:p w14:paraId="3866E044" w14:textId="33D37916" w:rsidR="003A19FA" w:rsidRPr="006272DC" w:rsidRDefault="003A19F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contains mainly hydrocarbons especially alkanes, naphthenes, and</w:t>
      </w:r>
      <w:r w:rsidR="00AE7C77">
        <w:rPr>
          <w:rFonts w:ascii="Times New Roman" w:hAnsi="Times New Roman" w:cs="Times New Roman"/>
          <w:sz w:val="24"/>
          <w:szCs w:val="24"/>
        </w:rPr>
        <w:t xml:space="preserve"> </w:t>
      </w:r>
      <w:r w:rsidRPr="006272DC">
        <w:rPr>
          <w:rFonts w:ascii="Times New Roman" w:hAnsi="Times New Roman" w:cs="Times New Roman"/>
          <w:sz w:val="24"/>
          <w:szCs w:val="24"/>
        </w:rPr>
        <w:t>aromat</w:t>
      </w:r>
      <w:r w:rsidR="009D7C70" w:rsidRPr="006272DC">
        <w:rPr>
          <w:rFonts w:ascii="Times New Roman" w:hAnsi="Times New Roman" w:cs="Times New Roman"/>
          <w:sz w:val="24"/>
          <w:szCs w:val="24"/>
        </w:rPr>
        <w:t xml:space="preserve">ics (Odebunmi and Adeniyi, 2004). </w:t>
      </w:r>
      <w:r w:rsidRPr="006272DC">
        <w:rPr>
          <w:rFonts w:ascii="Times New Roman" w:hAnsi="Times New Roman" w:cs="Times New Roman"/>
          <w:sz w:val="24"/>
          <w:szCs w:val="24"/>
        </w:rPr>
        <w:t>It contains also some nitrogen, oxygen</w:t>
      </w:r>
      <w:r w:rsidR="00B42C88">
        <w:rPr>
          <w:rFonts w:ascii="Times New Roman" w:hAnsi="Times New Roman" w:cs="Times New Roman"/>
          <w:sz w:val="24"/>
          <w:szCs w:val="24"/>
        </w:rPr>
        <w:t xml:space="preserve"> </w:t>
      </w:r>
      <w:r w:rsidRPr="006272DC">
        <w:rPr>
          <w:rFonts w:ascii="Times New Roman" w:hAnsi="Times New Roman" w:cs="Times New Roman"/>
          <w:sz w:val="24"/>
          <w:szCs w:val="24"/>
        </w:rPr>
        <w:t>and sulphur containing compounds along with trace amounts of elements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especially nickel, vanadium, titanium, iron, cadmium etc</w:t>
      </w:r>
      <w:r w:rsidR="00B42C88">
        <w:rPr>
          <w:rFonts w:ascii="Times New Roman" w:hAnsi="Times New Roman" w:cs="Times New Roman"/>
          <w:sz w:val="24"/>
          <w:szCs w:val="24"/>
        </w:rPr>
        <w:t xml:space="preserve"> </w:t>
      </w:r>
      <w:r w:rsidRPr="006272DC">
        <w:rPr>
          <w:rFonts w:ascii="Times New Roman" w:hAnsi="Times New Roman" w:cs="Times New Roman"/>
          <w:sz w:val="24"/>
          <w:szCs w:val="24"/>
        </w:rPr>
        <w:t>(Odebunmi andAdeniyi,2004; Olajire and Oderinde,1996). The presence of trace metals and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non-metals in the crude oil and petroleum products is destructive, especially in</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the refining process</w:t>
      </w:r>
      <w:r w:rsidR="001729AF">
        <w:rPr>
          <w:rFonts w:ascii="Times New Roman" w:hAnsi="Times New Roman" w:cs="Times New Roman"/>
          <w:sz w:val="24"/>
          <w:szCs w:val="24"/>
        </w:rPr>
        <w:t xml:space="preserve"> </w:t>
      </w:r>
      <w:r w:rsidR="006069DC" w:rsidRPr="006272DC">
        <w:rPr>
          <w:rFonts w:ascii="Times New Roman" w:hAnsi="Times New Roman" w:cs="Times New Roman"/>
          <w:sz w:val="24"/>
          <w:szCs w:val="24"/>
        </w:rPr>
        <w:t>(Oderinde, 19</w:t>
      </w:r>
      <w:r w:rsidRPr="006272DC">
        <w:rPr>
          <w:rFonts w:ascii="Times New Roman" w:hAnsi="Times New Roman" w:cs="Times New Roman"/>
          <w:sz w:val="24"/>
          <w:szCs w:val="24"/>
        </w:rPr>
        <w:t>9</w:t>
      </w:r>
      <w:r w:rsidR="006069DC" w:rsidRPr="006272DC">
        <w:rPr>
          <w:rFonts w:ascii="Times New Roman" w:hAnsi="Times New Roman" w:cs="Times New Roman"/>
          <w:sz w:val="24"/>
          <w:szCs w:val="24"/>
        </w:rPr>
        <w:t>6</w:t>
      </w:r>
      <w:r w:rsidRPr="006272DC">
        <w:rPr>
          <w:rFonts w:ascii="Times New Roman" w:hAnsi="Times New Roman" w:cs="Times New Roman"/>
          <w:sz w:val="24"/>
          <w:szCs w:val="24"/>
        </w:rPr>
        <w:t>).Indigenous petroleum refineries,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depots and filling stations as well as environment in general require enough</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information on the concentration of trace and heavy metals in Nigerian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because of its detrimental effects on both equipment and environment.</w:t>
      </w:r>
    </w:p>
    <w:p w14:paraId="5DB65303" w14:textId="3B8424A1" w:rsidR="003A19FA" w:rsidRPr="006272DC" w:rsidRDefault="003A19FA" w:rsidP="005C265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trace/heavy metals composition in petroleum products can be used for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identification of environmental fuel pollution. Exhaust from various machine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including cars, buses, generators, etc contributed immensely in so many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environmental problems due to the concentration of some trace/heavy metals in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it.</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Atomic Absorption Spectrophotometry (AAS) is a well-established extremely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valuable technique for the determination of trace amounts of metals. Since its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introduction by Walsh, the method has gone through a number of developmental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stages aiming at obtaining an increase in reliability, ease of operation and, above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all, improve</w:t>
      </w:r>
      <w:r w:rsidR="005C265B" w:rsidRPr="006272DC">
        <w:rPr>
          <w:rFonts w:ascii="Times New Roman" w:hAnsi="Times New Roman" w:cs="Times New Roman"/>
          <w:sz w:val="24"/>
          <w:szCs w:val="24"/>
        </w:rPr>
        <w:t>ment in the limit of detection. Atomic absorption spectrometry (</w:t>
      </w:r>
      <w:r w:rsidRPr="006272DC">
        <w:rPr>
          <w:rFonts w:ascii="Times New Roman" w:hAnsi="Times New Roman" w:cs="Times New Roman"/>
          <w:sz w:val="24"/>
          <w:szCs w:val="24"/>
        </w:rPr>
        <w:t>AAS</w:t>
      </w:r>
      <w:r w:rsidR="005C265B" w:rsidRPr="006272DC">
        <w:rPr>
          <w:rFonts w:ascii="Times New Roman" w:hAnsi="Times New Roman" w:cs="Times New Roman"/>
          <w:sz w:val="24"/>
          <w:szCs w:val="24"/>
        </w:rPr>
        <w:t>)</w:t>
      </w:r>
      <w:r w:rsidRPr="006272DC">
        <w:rPr>
          <w:rFonts w:ascii="Times New Roman" w:hAnsi="Times New Roman" w:cs="Times New Roman"/>
          <w:sz w:val="24"/>
          <w:szCs w:val="24"/>
        </w:rPr>
        <w:t xml:space="preserve"> is an analytical method based on</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absorption of electromagnetic radiation in the visible and ultraviolet regions of</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the spectrum by gaseous atoms resulting in changes in electronic structure (Fritz</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Schenk, 1987). </w:t>
      </w:r>
      <w:r w:rsidR="005C265B" w:rsidRPr="006272DC">
        <w:rPr>
          <w:rFonts w:ascii="Times New Roman" w:hAnsi="Times New Roman" w:cs="Times New Roman"/>
          <w:sz w:val="24"/>
          <w:szCs w:val="24"/>
        </w:rPr>
        <w:t xml:space="preserve">It </w:t>
      </w:r>
      <w:r w:rsidRPr="006272DC">
        <w:rPr>
          <w:rFonts w:ascii="Times New Roman" w:hAnsi="Times New Roman" w:cs="Times New Roman"/>
          <w:sz w:val="24"/>
          <w:szCs w:val="24"/>
        </w:rPr>
        <w:t>is one of the most widely</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used techniques for the determination of trace and heavy metals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products. Over sixty elements can be determined in almost any matrix.</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An</w:t>
      </w:r>
      <w:r w:rsidR="001B2935">
        <w:rPr>
          <w:rFonts w:ascii="Times New Roman" w:hAnsi="Times New Roman" w:cs="Times New Roman"/>
          <w:sz w:val="24"/>
          <w:szCs w:val="24"/>
        </w:rPr>
        <w:t xml:space="preserve"> </w:t>
      </w:r>
      <w:r w:rsidRPr="006272DC">
        <w:rPr>
          <w:rFonts w:ascii="Times New Roman" w:hAnsi="Times New Roman" w:cs="Times New Roman"/>
          <w:sz w:val="24"/>
          <w:szCs w:val="24"/>
        </w:rPr>
        <w:t>example includes petroleum products such as petrol, diesel, kerosene, fuel oil,</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petrolatum, lubricating oil, etc. So many other samples that can be analyzed</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using atomic absorption spectroscopy are body fluids, polluted water, foodstuffs,</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 xml:space="preserve">soft drinks, beer, metallurgical and geochemical samples </w:t>
      </w:r>
      <w:r w:rsidRPr="006272DC">
        <w:rPr>
          <w:rFonts w:ascii="Times New Roman" w:hAnsi="Times New Roman" w:cs="Times New Roman"/>
          <w:iCs/>
          <w:sz w:val="24"/>
          <w:szCs w:val="24"/>
        </w:rPr>
        <w:t>(</w:t>
      </w:r>
      <w:r w:rsidRPr="006272DC">
        <w:rPr>
          <w:rFonts w:ascii="Times New Roman" w:hAnsi="Times New Roman" w:cs="Times New Roman"/>
          <w:sz w:val="24"/>
          <w:szCs w:val="24"/>
        </w:rPr>
        <w:t>Fifield and Kealey,</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1995).</w:t>
      </w:r>
    </w:p>
    <w:p w14:paraId="369B90C7"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1.2</w:t>
      </w:r>
      <w:r w:rsidRPr="006272DC">
        <w:rPr>
          <w:rFonts w:ascii="Times New Roman" w:hAnsi="Times New Roman" w:cs="Times New Roman"/>
          <w:b/>
          <w:sz w:val="24"/>
          <w:szCs w:val="24"/>
        </w:rPr>
        <w:tab/>
        <w:t>Literature Review</w:t>
      </w:r>
    </w:p>
    <w:p w14:paraId="090DF159" w14:textId="6342A7F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Various analytical methods have been reported for the determination of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metals in petroleum products. Traces of iron, nickel, and vanadium in petroleum</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were analyzed using spectrophotometry method. The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sample was ashed and taking up with the potassium bisulphate. The</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measurement was based on the development of coloured solutions by reagents</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specific for each element. </w:t>
      </w:r>
      <w:r w:rsidR="009D7C70" w:rsidRPr="006272DC">
        <w:rPr>
          <w:rFonts w:ascii="Times New Roman" w:hAnsi="Times New Roman" w:cs="Times New Roman"/>
          <w:sz w:val="24"/>
          <w:szCs w:val="24"/>
        </w:rPr>
        <w:t>Henry and George (2016</w:t>
      </w:r>
      <w:r w:rsidRPr="006272DC">
        <w:rPr>
          <w:rFonts w:ascii="Times New Roman" w:hAnsi="Times New Roman" w:cs="Times New Roman"/>
          <w:sz w:val="24"/>
          <w:szCs w:val="24"/>
        </w:rPr>
        <w:t>)</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employed AAS to determined heavy metals in petroleum products. They used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two methods which are based on the decomposition and cold</w:t>
      </w:r>
      <w:r w:rsidR="00886F2B">
        <w:rPr>
          <w:rFonts w:ascii="Times New Roman" w:hAnsi="Times New Roman" w:cs="Times New Roman"/>
          <w:sz w:val="24"/>
          <w:szCs w:val="24"/>
        </w:rPr>
        <w:t xml:space="preserve"> </w:t>
      </w:r>
      <w:r w:rsidRPr="006272DC">
        <w:rPr>
          <w:rFonts w:ascii="Times New Roman" w:hAnsi="Times New Roman" w:cs="Times New Roman"/>
          <w:sz w:val="24"/>
          <w:szCs w:val="24"/>
        </w:rPr>
        <w:t xml:space="preserve">water </w:t>
      </w:r>
      <w:r w:rsidR="00886F2B" w:rsidRPr="006272DC">
        <w:rPr>
          <w:rFonts w:ascii="Times New Roman" w:hAnsi="Times New Roman" w:cs="Times New Roman"/>
          <w:sz w:val="24"/>
          <w:szCs w:val="24"/>
        </w:rPr>
        <w:t>v</w:t>
      </w:r>
      <w:r w:rsidR="00886F2B">
        <w:rPr>
          <w:rFonts w:ascii="Times New Roman" w:hAnsi="Times New Roman" w:cs="Times New Roman"/>
          <w:sz w:val="24"/>
          <w:szCs w:val="24"/>
        </w:rPr>
        <w:t>a</w:t>
      </w:r>
      <w:r w:rsidR="00886F2B" w:rsidRPr="006272DC">
        <w:rPr>
          <w:rFonts w:ascii="Times New Roman" w:hAnsi="Times New Roman" w:cs="Times New Roman"/>
          <w:sz w:val="24"/>
          <w:szCs w:val="24"/>
        </w:rPr>
        <w:t>por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atomic adsorption. Another method involved acid decomposition of the samples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in a closed system while the other method used oxy-hydrogen combustion to</w:t>
      </w:r>
      <w:r w:rsidR="00CB3017">
        <w:rPr>
          <w:rFonts w:ascii="Times New Roman" w:hAnsi="Times New Roman" w:cs="Times New Roman"/>
          <w:sz w:val="24"/>
          <w:szCs w:val="24"/>
        </w:rPr>
        <w:t xml:space="preserve"> </w:t>
      </w:r>
      <w:r w:rsidRPr="006272DC">
        <w:rPr>
          <w:rFonts w:ascii="Times New Roman" w:hAnsi="Times New Roman" w:cs="Times New Roman"/>
          <w:sz w:val="24"/>
          <w:szCs w:val="24"/>
        </w:rPr>
        <w:t>decompose the sample.</w:t>
      </w:r>
    </w:p>
    <w:p w14:paraId="76F088A5"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In </w:t>
      </w:r>
      <w:r w:rsidR="009D7C70" w:rsidRPr="006272DC">
        <w:rPr>
          <w:rFonts w:ascii="Times New Roman" w:hAnsi="Times New Roman" w:cs="Times New Roman"/>
          <w:sz w:val="24"/>
          <w:szCs w:val="24"/>
        </w:rPr>
        <w:t xml:space="preserve">a work reported by </w:t>
      </w:r>
      <w:r w:rsidRPr="006272DC">
        <w:rPr>
          <w:rFonts w:ascii="Times New Roman" w:hAnsi="Times New Roman" w:cs="Times New Roman"/>
          <w:sz w:val="24"/>
          <w:szCs w:val="24"/>
        </w:rPr>
        <w:t xml:space="preserve">Winston and Harry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5) used AAS to determine trace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quantities of cadmium in petroleum and petroleum products in which the </w:t>
      </w:r>
      <w:r w:rsidR="001729AF" w:rsidRPr="006272DC">
        <w:rPr>
          <w:rFonts w:ascii="Times New Roman" w:hAnsi="Times New Roman" w:cs="Times New Roman"/>
          <w:sz w:val="24"/>
          <w:szCs w:val="24"/>
        </w:rPr>
        <w:t>sample was</w:t>
      </w:r>
      <w:r w:rsidRPr="006272DC">
        <w:rPr>
          <w:rFonts w:ascii="Times New Roman" w:hAnsi="Times New Roman" w:cs="Times New Roman"/>
          <w:sz w:val="24"/>
          <w:szCs w:val="24"/>
        </w:rPr>
        <w:t xml:space="preserve"> digested with sulphuric acid an</w:t>
      </w:r>
      <w:r w:rsidR="009D7C70" w:rsidRPr="006272DC">
        <w:rPr>
          <w:rFonts w:ascii="Times New Roman" w:hAnsi="Times New Roman" w:cs="Times New Roman"/>
          <w:sz w:val="24"/>
          <w:szCs w:val="24"/>
        </w:rPr>
        <w:t xml:space="preserve">d then ashed. In another reported work by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(200</w:t>
      </w:r>
      <w:r w:rsidRPr="006272DC">
        <w:rPr>
          <w:rFonts w:ascii="Times New Roman" w:hAnsi="Times New Roman" w:cs="Times New Roman"/>
          <w:sz w:val="24"/>
          <w:szCs w:val="24"/>
        </w:rPr>
        <w:t>9) the vanadium and titanium contents of nine Nigerian crude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 spectrometric method</w:t>
      </w:r>
      <w:r w:rsidR="009D7C70" w:rsidRPr="006272DC">
        <w:rPr>
          <w:rFonts w:ascii="Times New Roman" w:hAnsi="Times New Roman" w:cs="Times New Roman"/>
          <w:sz w:val="24"/>
          <w:szCs w:val="24"/>
        </w:rPr>
        <w:t xml:space="preserve"> was carried</w:t>
      </w:r>
      <w:r w:rsidRPr="006272DC">
        <w:rPr>
          <w:rFonts w:ascii="Times New Roman" w:hAnsi="Times New Roman" w:cs="Times New Roman"/>
          <w:sz w:val="24"/>
          <w:szCs w:val="24"/>
        </w:rPr>
        <w:t>. He reported that in some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of the samples the Vanadium and Titanium content were high enough to cause</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corrosion in turbines and refining processes line in the refinery. </w:t>
      </w:r>
      <w:r w:rsidR="009D7C70" w:rsidRPr="006272DC">
        <w:rPr>
          <w:rFonts w:ascii="Times New Roman" w:hAnsi="Times New Roman" w:cs="Times New Roman"/>
          <w:sz w:val="24"/>
          <w:szCs w:val="24"/>
        </w:rPr>
        <w:t xml:space="preserve">Recently, </w:t>
      </w:r>
      <w:r w:rsidRPr="006272DC">
        <w:rPr>
          <w:rFonts w:ascii="Times New Roman" w:hAnsi="Times New Roman" w:cs="Times New Roman"/>
          <w:sz w:val="24"/>
          <w:szCs w:val="24"/>
        </w:rPr>
        <w:t>Anthony</w:t>
      </w:r>
      <w:r w:rsidR="009D7C70" w:rsidRPr="006272DC">
        <w:rPr>
          <w:rFonts w:ascii="Times New Roman" w:hAnsi="Times New Roman" w:cs="Times New Roman"/>
          <w:sz w:val="24"/>
          <w:szCs w:val="24"/>
        </w:rPr>
        <w:t xml:space="preserve"> (2019</w:t>
      </w:r>
      <w:r w:rsidRPr="006272DC">
        <w:rPr>
          <w:rFonts w:ascii="Times New Roman" w:hAnsi="Times New Roman" w:cs="Times New Roman"/>
          <w:sz w:val="24"/>
          <w:szCs w:val="24"/>
        </w:rPr>
        <w:t>) reported in his comprehensive analysis of various metallic</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elements in Nigerian petroleum products using Atomic Absorption Spectroscopy</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 xml:space="preserve">technique, discussed the influence of these trace metals contaminants in </w:t>
      </w:r>
      <w:r w:rsidR="004B6884" w:rsidRPr="006272DC">
        <w:rPr>
          <w:rFonts w:ascii="Times New Roman" w:hAnsi="Times New Roman" w:cs="Times New Roman"/>
          <w:sz w:val="24"/>
          <w:szCs w:val="24"/>
        </w:rPr>
        <w:t>the refinery</w:t>
      </w:r>
      <w:r w:rsidRPr="006272DC">
        <w:rPr>
          <w:rFonts w:ascii="Times New Roman" w:hAnsi="Times New Roman" w:cs="Times New Roman"/>
          <w:sz w:val="24"/>
          <w:szCs w:val="24"/>
        </w:rPr>
        <w:t xml:space="preserve"> processes.</w:t>
      </w:r>
    </w:p>
    <w:p w14:paraId="04B70D51" w14:textId="7D49B258" w:rsidR="009B67ED" w:rsidRPr="006272DC" w:rsidRDefault="009B67ED"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Farroha</w:t>
      </w:r>
      <w:r w:rsidR="004B6884">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00607A73">
        <w:rPr>
          <w:rFonts w:ascii="Times New Roman" w:hAnsi="Times New Roman" w:cs="Times New Roman"/>
          <w:i/>
          <w:iCs/>
          <w:sz w:val="24"/>
          <w:szCs w:val="24"/>
        </w:rPr>
        <w:t>,</w:t>
      </w:r>
      <w:r w:rsidRPr="006272DC">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(201</w:t>
      </w:r>
      <w:r w:rsidRPr="006272DC">
        <w:rPr>
          <w:rFonts w:ascii="Times New Roman" w:hAnsi="Times New Roman" w:cs="Times New Roman"/>
          <w:sz w:val="24"/>
          <w:szCs w:val="24"/>
        </w:rPr>
        <w:t>4) used electrochemical method to determine trace levels of</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sulphur in petroleum by constant current coulometry. The Tandem </w:t>
      </w:r>
      <w:r w:rsidR="004B6884" w:rsidRPr="006272DC">
        <w:rPr>
          <w:rFonts w:ascii="Times New Roman" w:hAnsi="Times New Roman" w:cs="Times New Roman"/>
          <w:sz w:val="24"/>
          <w:szCs w:val="24"/>
        </w:rPr>
        <w:t>mass spectrometer</w:t>
      </w:r>
      <w:r w:rsidRPr="006272DC">
        <w:rPr>
          <w:rFonts w:ascii="Times New Roman" w:hAnsi="Times New Roman" w:cs="Times New Roman"/>
          <w:sz w:val="24"/>
          <w:szCs w:val="24"/>
        </w:rPr>
        <w:t xml:space="preserve"> combined with chemical reaction was used to concentrate </w:t>
      </w:r>
      <w:r w:rsidR="00886F2B" w:rsidRPr="006272DC">
        <w:rPr>
          <w:rFonts w:ascii="Times New Roman" w:hAnsi="Times New Roman" w:cs="Times New Roman"/>
          <w:sz w:val="24"/>
          <w:szCs w:val="24"/>
        </w:rPr>
        <w:t>Sulphur</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 xml:space="preserve">containing poly-nuclear aromatic compound by wood </w:t>
      </w:r>
      <w:r w:rsidR="00607A73" w:rsidRPr="00607A73">
        <w:rPr>
          <w:rFonts w:ascii="Times New Roman" w:hAnsi="Times New Roman" w:cs="Times New Roman"/>
          <w:i/>
          <w:iCs/>
          <w:sz w:val="24"/>
          <w:szCs w:val="24"/>
        </w:rPr>
        <w:t>et al.,</w:t>
      </w:r>
      <w:r w:rsidR="00607A73">
        <w:rPr>
          <w:rFonts w:ascii="Times New Roman" w:hAnsi="Times New Roman" w:cs="Times New Roman"/>
          <w:i/>
          <w:iCs/>
          <w:sz w:val="24"/>
          <w:szCs w:val="24"/>
        </w:rPr>
        <w:t xml:space="preserve"> </w:t>
      </w:r>
      <w:r w:rsidR="009D7C70" w:rsidRPr="006272DC">
        <w:rPr>
          <w:rFonts w:ascii="Times New Roman" w:hAnsi="Times New Roman" w:cs="Times New Roman"/>
          <w:sz w:val="24"/>
          <w:szCs w:val="24"/>
        </w:rPr>
        <w:t>(199</w:t>
      </w:r>
      <w:r w:rsidRPr="006272DC">
        <w:rPr>
          <w:rFonts w:ascii="Times New Roman" w:hAnsi="Times New Roman" w:cs="Times New Roman"/>
          <w:sz w:val="24"/>
          <w:szCs w:val="24"/>
        </w:rPr>
        <w:t>4).</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Oderinde,</w:t>
      </w:r>
      <w:r w:rsidR="009D7C70" w:rsidRPr="006272DC">
        <w:rPr>
          <w:rFonts w:ascii="Times New Roman" w:hAnsi="Times New Roman" w:cs="Times New Roman"/>
          <w:sz w:val="24"/>
          <w:szCs w:val="24"/>
        </w:rPr>
        <w:t xml:space="preserve"> (201</w:t>
      </w:r>
      <w:r w:rsidRPr="006272DC">
        <w:rPr>
          <w:rFonts w:ascii="Times New Roman" w:hAnsi="Times New Roman" w:cs="Times New Roman"/>
          <w:sz w:val="24"/>
          <w:szCs w:val="24"/>
        </w:rPr>
        <w:t>4) thoroughly investigated the types of sulphur compounds</w:t>
      </w:r>
      <w:r w:rsidR="00607A73">
        <w:rPr>
          <w:rFonts w:ascii="Times New Roman" w:hAnsi="Times New Roman" w:cs="Times New Roman"/>
          <w:sz w:val="24"/>
          <w:szCs w:val="24"/>
        </w:rPr>
        <w:t xml:space="preserve"> </w:t>
      </w:r>
      <w:r w:rsidRPr="006272DC">
        <w:rPr>
          <w:rFonts w:ascii="Times New Roman" w:hAnsi="Times New Roman" w:cs="Times New Roman"/>
          <w:sz w:val="24"/>
          <w:szCs w:val="24"/>
        </w:rPr>
        <w:t>present in Ugheli Quality Control Centre</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(UQCC) of crude oil distillates fractions</w:t>
      </w:r>
      <w:r w:rsidR="00E44B33" w:rsidRPr="006272DC">
        <w:rPr>
          <w:rFonts w:ascii="Times New Roman" w:hAnsi="Times New Roman" w:cs="Times New Roman"/>
          <w:sz w:val="24"/>
          <w:szCs w:val="24"/>
        </w:rPr>
        <w:t xml:space="preserve">, and </w:t>
      </w:r>
      <w:r w:rsidRPr="006272DC">
        <w:rPr>
          <w:rFonts w:ascii="Times New Roman" w:hAnsi="Times New Roman" w:cs="Times New Roman"/>
          <w:sz w:val="24"/>
          <w:szCs w:val="24"/>
        </w:rPr>
        <w:t>in 2004, Odebunmi and Adeniyi, (2004) analyzed trace metals in petroleum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petroleum products using AAS and they discovered that, the results</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confirmed that the heavy crude oil contains trace metals higher than the medium</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and light crudes oil and for the petroleum products shows lubricating oil which</w:t>
      </w:r>
      <w:r w:rsidR="004B6884">
        <w:rPr>
          <w:rFonts w:ascii="Times New Roman" w:hAnsi="Times New Roman" w:cs="Times New Roman"/>
          <w:sz w:val="24"/>
          <w:szCs w:val="24"/>
        </w:rPr>
        <w:t xml:space="preserve"> </w:t>
      </w:r>
      <w:r w:rsidRPr="006272DC">
        <w:rPr>
          <w:rFonts w:ascii="Times New Roman" w:hAnsi="Times New Roman" w:cs="Times New Roman"/>
          <w:sz w:val="24"/>
          <w:szCs w:val="24"/>
        </w:rPr>
        <w:t>has higher viscosity, followed by engine oil and the lubes oil was the least.</w:t>
      </w:r>
    </w:p>
    <w:p w14:paraId="7D869B23" w14:textId="77777777" w:rsidR="003A19F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1.3</w:t>
      </w:r>
      <w:r w:rsidR="003A19FA" w:rsidRPr="006272DC">
        <w:rPr>
          <w:rFonts w:ascii="Times New Roman" w:hAnsi="Times New Roman" w:cs="Times New Roman"/>
          <w:b/>
          <w:bCs/>
          <w:sz w:val="24"/>
          <w:szCs w:val="24"/>
        </w:rPr>
        <w:tab/>
        <w:t>Crude Oil / Composition</w:t>
      </w:r>
    </w:p>
    <w:p w14:paraId="2FFA8F3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Crude Oil is a naturally occurring, toxic, flammable liquid, consisting of a complex</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mixture of hydrocarbons of various molecular weights, and other organic</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compounds, that are found in geological formations beneath the Earth’s surface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p>
    <w:p w14:paraId="3A541FD8"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In its strictest sense, petroleum includes only crude oil, but in common usage it</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includes both crude oil and natural gas. Both crude oil and natural gas are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predominantly a mixture of hydrocarbons. Under surface pressure and</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temperature conditions, the lighter hydrocarbons such as methane, ethane, propane and butane occur as gases, while the heavier ones from pentane and up</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are in the form of liquids or solids. However, in the underground oil reservoir the</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proportion which is gas or liquid varies depending on the subsurface conditions</w:t>
      </w:r>
      <w:r w:rsidR="00CB324D">
        <w:rPr>
          <w:rFonts w:ascii="Times New Roman" w:hAnsi="Times New Roman" w:cs="Times New Roman"/>
          <w:sz w:val="24"/>
          <w:szCs w:val="24"/>
        </w:rPr>
        <w:t xml:space="preserve"> </w:t>
      </w:r>
      <w:r w:rsidRPr="006272DC">
        <w:rPr>
          <w:rFonts w:ascii="Times New Roman" w:hAnsi="Times New Roman" w:cs="Times New Roman"/>
          <w:sz w:val="24"/>
          <w:szCs w:val="24"/>
        </w:rPr>
        <w:t xml:space="preserve">and on the phase diagram of the petroleum mixture (Mendham </w:t>
      </w:r>
      <w:r w:rsidRPr="006272DC">
        <w:rPr>
          <w:rFonts w:ascii="Times New Roman" w:hAnsi="Times New Roman" w:cs="Times New Roman"/>
          <w:i/>
          <w:iCs/>
          <w:sz w:val="24"/>
          <w:szCs w:val="24"/>
        </w:rPr>
        <w:t xml:space="preserve">et al., </w:t>
      </w:r>
      <w:r w:rsidRPr="006272DC">
        <w:rPr>
          <w:rFonts w:ascii="Times New Roman" w:hAnsi="Times New Roman" w:cs="Times New Roman"/>
          <w:iCs/>
          <w:sz w:val="24"/>
          <w:szCs w:val="24"/>
        </w:rPr>
        <w:t>2000).</w:t>
      </w:r>
      <w:r w:rsidR="00A36964">
        <w:rPr>
          <w:rFonts w:ascii="Times New Roman" w:hAnsi="Times New Roman" w:cs="Times New Roman"/>
          <w:iCs/>
          <w:sz w:val="24"/>
          <w:szCs w:val="24"/>
        </w:rPr>
        <w:t xml:space="preserve"> </w:t>
      </w:r>
      <w:r w:rsidRPr="006272DC">
        <w:rPr>
          <w:rFonts w:ascii="Times New Roman" w:hAnsi="Times New Roman" w:cs="Times New Roman"/>
          <w:sz w:val="24"/>
          <w:szCs w:val="24"/>
        </w:rPr>
        <w:t>An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oil well produces predominantly crude oil, with some natural gas dissolved in it.</w:t>
      </w:r>
    </w:p>
    <w:p w14:paraId="48568187" w14:textId="2871066E" w:rsidR="003A19FA" w:rsidRPr="006272DC" w:rsidRDefault="00DF6675" w:rsidP="00C5133F">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the pressure is lower at the surface than underground, some of the gas</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will come out of solution and be recovered (or burned) as </w:t>
      </w:r>
      <w:r w:rsidRPr="006272DC">
        <w:rPr>
          <w:rFonts w:ascii="Times New Roman" w:hAnsi="Times New Roman" w:cs="Times New Roman"/>
          <w:i/>
          <w:iCs/>
          <w:sz w:val="24"/>
          <w:szCs w:val="24"/>
        </w:rPr>
        <w:t xml:space="preserve">associated gas </w:t>
      </w:r>
      <w:r w:rsidRPr="006272DC">
        <w:rPr>
          <w:rFonts w:ascii="Times New Roman" w:hAnsi="Times New Roman" w:cs="Times New Roman"/>
          <w:sz w:val="24"/>
          <w:szCs w:val="24"/>
        </w:rPr>
        <w:t>or</w:t>
      </w:r>
      <w:r w:rsidR="00C5133F" w:rsidRPr="006272DC">
        <w:rPr>
          <w:rFonts w:ascii="Times New Roman" w:hAnsi="Times New Roman" w:cs="Times New Roman"/>
          <w:sz w:val="24"/>
          <w:szCs w:val="24"/>
        </w:rPr>
        <w:t xml:space="preserve"> S</w:t>
      </w:r>
      <w:r w:rsidRPr="006272DC">
        <w:rPr>
          <w:rFonts w:ascii="Times New Roman" w:hAnsi="Times New Roman" w:cs="Times New Roman"/>
          <w:sz w:val="24"/>
          <w:szCs w:val="24"/>
        </w:rPr>
        <w:t>olution</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 A gas well produces predominately natural gas. However, because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the underground temperature and pressure are higher than at the surface,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 may contain heavier hydrocarbons such as pentane and hexane in the</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gaseous state. Under surface conditions these will condense out of the gas and</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form natural gas condensate, often shortened to condensate (</w:t>
      </w:r>
      <w:r w:rsidR="0060668F" w:rsidRPr="006272DC">
        <w:rPr>
          <w:rFonts w:ascii="Times New Roman" w:hAnsi="Times New Roman" w:cs="Times New Roman"/>
          <w:sz w:val="24"/>
          <w:szCs w:val="24"/>
        </w:rPr>
        <w:t>Condensate resembles</w:t>
      </w:r>
      <w:r w:rsidRPr="006272DC">
        <w:rPr>
          <w:rFonts w:ascii="Times New Roman" w:hAnsi="Times New Roman" w:cs="Times New Roman"/>
          <w:sz w:val="24"/>
          <w:szCs w:val="24"/>
        </w:rPr>
        <w:t xml:space="preserve"> gasoline in appearance and is similar in composition to some </w:t>
      </w:r>
      <w:r w:rsidR="0060668F" w:rsidRPr="006272DC">
        <w:rPr>
          <w:rFonts w:ascii="Times New Roman" w:hAnsi="Times New Roman" w:cs="Times New Roman"/>
          <w:sz w:val="24"/>
          <w:szCs w:val="24"/>
        </w:rPr>
        <w:t>volatile light</w:t>
      </w:r>
      <w:r w:rsidRPr="006272DC">
        <w:rPr>
          <w:rFonts w:ascii="Times New Roman" w:hAnsi="Times New Roman" w:cs="Times New Roman"/>
          <w:sz w:val="24"/>
          <w:szCs w:val="24"/>
        </w:rPr>
        <w:t xml:space="preserve"> crude oils). The proportion of light hydrocarbons in the petroleum mixture </w:t>
      </w:r>
      <w:r w:rsidR="0060668F" w:rsidRPr="006272DC">
        <w:rPr>
          <w:rFonts w:ascii="Times New Roman" w:hAnsi="Times New Roman" w:cs="Times New Roman"/>
          <w:sz w:val="24"/>
          <w:szCs w:val="24"/>
        </w:rPr>
        <w:t>is highly</w:t>
      </w:r>
      <w:r w:rsidRPr="006272DC">
        <w:rPr>
          <w:rFonts w:ascii="Times New Roman" w:hAnsi="Times New Roman" w:cs="Times New Roman"/>
          <w:sz w:val="24"/>
          <w:szCs w:val="24"/>
        </w:rPr>
        <w:t xml:space="preserve"> variable between different oil fields and ranges from as much as 97% by</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weight in the lighter oils to as little as 50% in the heavier oils and bitumen (Mall,2007). The hydrocarbons in crude oil are mostly alkanes, cycloalkanes and</w:t>
      </w:r>
      <w:r w:rsidR="00004826">
        <w:rPr>
          <w:rFonts w:ascii="Times New Roman" w:hAnsi="Times New Roman" w:cs="Times New Roman"/>
          <w:sz w:val="24"/>
          <w:szCs w:val="24"/>
        </w:rPr>
        <w:t xml:space="preserve"> </w:t>
      </w:r>
      <w:r w:rsidRPr="006272DC">
        <w:rPr>
          <w:rFonts w:ascii="Times New Roman" w:hAnsi="Times New Roman" w:cs="Times New Roman"/>
          <w:sz w:val="24"/>
          <w:szCs w:val="24"/>
        </w:rPr>
        <w:t xml:space="preserve">various aromatic hydrocarbons while the other organic compounds </w:t>
      </w:r>
      <w:r w:rsidR="001729AF" w:rsidRPr="006272DC">
        <w:rPr>
          <w:rFonts w:ascii="Times New Roman" w:hAnsi="Times New Roman" w:cs="Times New Roman"/>
          <w:sz w:val="24"/>
          <w:szCs w:val="24"/>
        </w:rPr>
        <w:t>contain nitrogen</w:t>
      </w:r>
      <w:r w:rsidRPr="006272DC">
        <w:rPr>
          <w:rFonts w:ascii="Times New Roman" w:hAnsi="Times New Roman" w:cs="Times New Roman"/>
          <w:sz w:val="24"/>
          <w:szCs w:val="24"/>
        </w:rPr>
        <w:t>, oxygen and sulphur, and trace amounts of metals such as iron, nickel,</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copper and vanadium. The exact molecular composition varies widely from</w:t>
      </w:r>
      <w:r w:rsidR="00A36964">
        <w:rPr>
          <w:rFonts w:ascii="Times New Roman" w:hAnsi="Times New Roman" w:cs="Times New Roman"/>
          <w:sz w:val="24"/>
          <w:szCs w:val="24"/>
        </w:rPr>
        <w:t xml:space="preserve"> </w:t>
      </w:r>
      <w:r w:rsidRPr="006272DC">
        <w:rPr>
          <w:rFonts w:ascii="Times New Roman" w:hAnsi="Times New Roman" w:cs="Times New Roman"/>
          <w:sz w:val="24"/>
          <w:szCs w:val="24"/>
        </w:rPr>
        <w:t xml:space="preserve">formation to formation but the proportions of chemical elements vary over </w:t>
      </w:r>
      <w:r w:rsidR="0060668F" w:rsidRPr="006272DC">
        <w:rPr>
          <w:rFonts w:ascii="Times New Roman" w:hAnsi="Times New Roman" w:cs="Times New Roman"/>
          <w:sz w:val="24"/>
          <w:szCs w:val="24"/>
        </w:rPr>
        <w:t>fairly narrow</w:t>
      </w:r>
      <w:r w:rsidRPr="006272DC">
        <w:rPr>
          <w:rFonts w:ascii="Times New Roman" w:hAnsi="Times New Roman" w:cs="Times New Roman"/>
          <w:sz w:val="24"/>
          <w:szCs w:val="24"/>
        </w:rPr>
        <w:t xml:space="preserve"> limits as shown in Table 1 (Mall, 2007).</w:t>
      </w:r>
    </w:p>
    <w:p w14:paraId="39B3ECA3" w14:textId="77777777" w:rsidR="00DF6675" w:rsidRPr="006272DC" w:rsidRDefault="00C5133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Table 1</w:t>
      </w:r>
      <w:r w:rsidR="00DF6675" w:rsidRPr="006272DC">
        <w:rPr>
          <w:rFonts w:ascii="Times New Roman" w:hAnsi="Times New Roman" w:cs="Times New Roman"/>
          <w:sz w:val="24"/>
          <w:szCs w:val="24"/>
        </w:rPr>
        <w:t>: Composition of Crude Oil.</w:t>
      </w:r>
    </w:p>
    <w:tbl>
      <w:tblPr>
        <w:tblStyle w:val="TableGrid"/>
        <w:tblW w:w="0" w:type="auto"/>
        <w:tblLook w:val="04A0" w:firstRow="1" w:lastRow="0" w:firstColumn="1" w:lastColumn="0" w:noHBand="0" w:noVBand="1"/>
      </w:tblPr>
      <w:tblGrid>
        <w:gridCol w:w="4309"/>
        <w:gridCol w:w="4321"/>
      </w:tblGrid>
      <w:tr w:rsidR="008721DF" w:rsidRPr="006272DC" w14:paraId="1A1196D3" w14:textId="77777777" w:rsidTr="00DF6675">
        <w:tc>
          <w:tcPr>
            <w:tcW w:w="4788" w:type="dxa"/>
          </w:tcPr>
          <w:p w14:paraId="468A05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Element </w:t>
            </w:r>
          </w:p>
        </w:tc>
        <w:tc>
          <w:tcPr>
            <w:tcW w:w="4788" w:type="dxa"/>
          </w:tcPr>
          <w:p w14:paraId="380E5CF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Percentage range</w:t>
            </w:r>
          </w:p>
        </w:tc>
      </w:tr>
      <w:tr w:rsidR="008721DF" w:rsidRPr="006272DC" w14:paraId="1DAABC82" w14:textId="77777777" w:rsidTr="00DF6675">
        <w:tc>
          <w:tcPr>
            <w:tcW w:w="4788" w:type="dxa"/>
          </w:tcPr>
          <w:p w14:paraId="2FD3D2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Carbon</w:t>
            </w:r>
          </w:p>
        </w:tc>
        <w:tc>
          <w:tcPr>
            <w:tcW w:w="4788" w:type="dxa"/>
          </w:tcPr>
          <w:p w14:paraId="6C3A8FC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83.00 – 87.00%</w:t>
            </w:r>
          </w:p>
        </w:tc>
      </w:tr>
      <w:tr w:rsidR="008721DF" w:rsidRPr="006272DC" w14:paraId="72FC20A3" w14:textId="77777777" w:rsidTr="00DF6675">
        <w:tc>
          <w:tcPr>
            <w:tcW w:w="4788" w:type="dxa"/>
          </w:tcPr>
          <w:p w14:paraId="3A0E7A67"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Hydrogen </w:t>
            </w:r>
          </w:p>
        </w:tc>
        <w:tc>
          <w:tcPr>
            <w:tcW w:w="4788" w:type="dxa"/>
          </w:tcPr>
          <w:p w14:paraId="587A9D9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10.0 – 14.00 %</w:t>
            </w:r>
          </w:p>
        </w:tc>
      </w:tr>
      <w:tr w:rsidR="008721DF" w:rsidRPr="006272DC" w14:paraId="379EB205" w14:textId="77777777" w:rsidTr="00DF6675">
        <w:tc>
          <w:tcPr>
            <w:tcW w:w="4788" w:type="dxa"/>
          </w:tcPr>
          <w:p w14:paraId="4D7D004E"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w:t>
            </w:r>
          </w:p>
        </w:tc>
        <w:tc>
          <w:tcPr>
            <w:tcW w:w="4788" w:type="dxa"/>
          </w:tcPr>
          <w:p w14:paraId="4F818A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 – 2.00 %</w:t>
            </w:r>
          </w:p>
        </w:tc>
      </w:tr>
      <w:tr w:rsidR="008721DF" w:rsidRPr="006272DC" w14:paraId="3BCE3870" w14:textId="77777777" w:rsidTr="00DF6675">
        <w:tc>
          <w:tcPr>
            <w:tcW w:w="4788" w:type="dxa"/>
          </w:tcPr>
          <w:p w14:paraId="5E2043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Oxygen</w:t>
            </w:r>
          </w:p>
        </w:tc>
        <w:tc>
          <w:tcPr>
            <w:tcW w:w="4788" w:type="dxa"/>
          </w:tcPr>
          <w:p w14:paraId="16BF167B"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0.10-1.50 %</w:t>
            </w:r>
          </w:p>
        </w:tc>
      </w:tr>
      <w:tr w:rsidR="008721DF" w:rsidRPr="006272DC" w14:paraId="24B4662D" w14:textId="77777777" w:rsidTr="00DF6675">
        <w:tc>
          <w:tcPr>
            <w:tcW w:w="4788" w:type="dxa"/>
          </w:tcPr>
          <w:p w14:paraId="7157ECA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Sulphur</w:t>
            </w:r>
          </w:p>
        </w:tc>
        <w:tc>
          <w:tcPr>
            <w:tcW w:w="4788" w:type="dxa"/>
          </w:tcPr>
          <w:p w14:paraId="551F16A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0.50 – 6.00 %</w:t>
            </w:r>
          </w:p>
        </w:tc>
      </w:tr>
      <w:tr w:rsidR="008721DF" w:rsidRPr="006272DC" w14:paraId="27F1FE80" w14:textId="77777777" w:rsidTr="00DF6675">
        <w:tc>
          <w:tcPr>
            <w:tcW w:w="4788" w:type="dxa"/>
          </w:tcPr>
          <w:p w14:paraId="37C082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Metals</w:t>
            </w:r>
          </w:p>
        </w:tc>
        <w:tc>
          <w:tcPr>
            <w:tcW w:w="4788" w:type="dxa"/>
          </w:tcPr>
          <w:p w14:paraId="6F5EEE8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&lt; 0.10 %</w:t>
            </w:r>
          </w:p>
        </w:tc>
      </w:tr>
    </w:tbl>
    <w:p w14:paraId="09BD2A61" w14:textId="77777777" w:rsidR="00DF6675" w:rsidRPr="006272DC" w:rsidRDefault="00DF6675" w:rsidP="00F96C10">
      <w:pPr>
        <w:autoSpaceDE w:val="0"/>
        <w:autoSpaceDN w:val="0"/>
        <w:adjustRightInd w:val="0"/>
        <w:spacing w:after="0" w:line="480" w:lineRule="auto"/>
        <w:jc w:val="both"/>
        <w:rPr>
          <w:rFonts w:ascii="Times New Roman" w:hAnsi="Times New Roman" w:cs="Times New Roman"/>
          <w:sz w:val="24"/>
          <w:szCs w:val="24"/>
        </w:rPr>
      </w:pPr>
    </w:p>
    <w:p w14:paraId="390F6F5B" w14:textId="77777777" w:rsidR="00DF6675" w:rsidRPr="006272DC" w:rsidRDefault="0060668F" w:rsidP="00F96C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DF6675" w:rsidRPr="006272DC">
        <w:rPr>
          <w:rFonts w:ascii="Times New Roman" w:hAnsi="Times New Roman" w:cs="Times New Roman"/>
          <w:sz w:val="24"/>
          <w:szCs w:val="24"/>
        </w:rPr>
        <w:t xml:space="preserve">Mall, </w:t>
      </w:r>
      <w:r>
        <w:rPr>
          <w:rFonts w:ascii="Times New Roman" w:hAnsi="Times New Roman" w:cs="Times New Roman"/>
          <w:sz w:val="24"/>
          <w:szCs w:val="24"/>
        </w:rPr>
        <w:t>(</w:t>
      </w:r>
      <w:r w:rsidR="00DF6675" w:rsidRPr="006272DC">
        <w:rPr>
          <w:rFonts w:ascii="Times New Roman" w:hAnsi="Times New Roman" w:cs="Times New Roman"/>
          <w:sz w:val="24"/>
          <w:szCs w:val="24"/>
        </w:rPr>
        <w:t>2007)</w:t>
      </w:r>
    </w:p>
    <w:p w14:paraId="202FBEAB" w14:textId="77777777" w:rsidR="0060668F" w:rsidRDefault="0060668F" w:rsidP="00F96C10">
      <w:pPr>
        <w:autoSpaceDE w:val="0"/>
        <w:autoSpaceDN w:val="0"/>
        <w:adjustRightInd w:val="0"/>
        <w:spacing w:after="0" w:line="480" w:lineRule="auto"/>
        <w:jc w:val="both"/>
        <w:rPr>
          <w:rFonts w:ascii="Times New Roman" w:hAnsi="Times New Roman" w:cs="Times New Roman"/>
          <w:b/>
          <w:bCs/>
          <w:sz w:val="24"/>
          <w:szCs w:val="24"/>
        </w:rPr>
      </w:pPr>
    </w:p>
    <w:p w14:paraId="62B259F8"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 Physical Properties of Petroleum Crude Oil</w:t>
      </w:r>
    </w:p>
    <w:p w14:paraId="6F32739B"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exhibits a wide range of physical properties and several</w:t>
      </w:r>
      <w:r w:rsidR="001F5A0F">
        <w:rPr>
          <w:rFonts w:ascii="Times New Roman" w:hAnsi="Times New Roman" w:cs="Times New Roman"/>
          <w:sz w:val="24"/>
          <w:szCs w:val="24"/>
        </w:rPr>
        <w:t xml:space="preserve"> </w:t>
      </w:r>
      <w:r w:rsidRPr="006272DC">
        <w:rPr>
          <w:rFonts w:ascii="Times New Roman" w:hAnsi="Times New Roman" w:cs="Times New Roman"/>
          <w:sz w:val="24"/>
          <w:szCs w:val="24"/>
        </w:rPr>
        <w:t xml:space="preserve">relationships can be made between </w:t>
      </w:r>
      <w:r w:rsidR="00FF3666">
        <w:rPr>
          <w:rFonts w:ascii="Times New Roman" w:hAnsi="Times New Roman" w:cs="Times New Roman"/>
          <w:sz w:val="24"/>
          <w:szCs w:val="24"/>
        </w:rPr>
        <w:t>various physical properties</w:t>
      </w:r>
      <w:r w:rsidRPr="006272DC">
        <w:rPr>
          <w:rFonts w:ascii="Times New Roman" w:hAnsi="Times New Roman" w:cs="Times New Roman"/>
          <w:sz w:val="24"/>
          <w:szCs w:val="24"/>
        </w:rPr>
        <w:t xml:space="preserve">. </w:t>
      </w:r>
      <w:r w:rsidR="001F5A0F" w:rsidRPr="006272DC">
        <w:rPr>
          <w:rFonts w:ascii="Times New Roman" w:hAnsi="Times New Roman" w:cs="Times New Roman"/>
          <w:sz w:val="24"/>
          <w:szCs w:val="24"/>
        </w:rPr>
        <w:t>Whereas properties</w:t>
      </w:r>
      <w:r w:rsidRPr="006272DC">
        <w:rPr>
          <w:rFonts w:ascii="Times New Roman" w:hAnsi="Times New Roman" w:cs="Times New Roman"/>
          <w:sz w:val="24"/>
          <w:szCs w:val="24"/>
        </w:rPr>
        <w:t xml:space="preserve"> such as viscosity, density, boiling point, and color of </w:t>
      </w:r>
      <w:r w:rsidR="001F5A0F" w:rsidRPr="006272DC">
        <w:rPr>
          <w:rFonts w:ascii="Times New Roman" w:hAnsi="Times New Roman" w:cs="Times New Roman"/>
          <w:sz w:val="24"/>
          <w:szCs w:val="24"/>
        </w:rPr>
        <w:t>petroleum may</w:t>
      </w:r>
      <w:r w:rsidRPr="006272DC">
        <w:rPr>
          <w:rFonts w:ascii="Times New Roman" w:hAnsi="Times New Roman" w:cs="Times New Roman"/>
          <w:sz w:val="24"/>
          <w:szCs w:val="24"/>
        </w:rPr>
        <w:t xml:space="preserve"> vary widely, the ultimate or elemental analysis varies, as already </w:t>
      </w:r>
      <w:r w:rsidR="001F5A0F" w:rsidRPr="006272DC">
        <w:rPr>
          <w:rFonts w:ascii="Times New Roman" w:hAnsi="Times New Roman" w:cs="Times New Roman"/>
          <w:sz w:val="24"/>
          <w:szCs w:val="24"/>
        </w:rPr>
        <w:t>noted, over</w:t>
      </w:r>
      <w:r w:rsidRPr="006272DC">
        <w:rPr>
          <w:rFonts w:ascii="Times New Roman" w:hAnsi="Times New Roman" w:cs="Times New Roman"/>
          <w:sz w:val="24"/>
          <w:szCs w:val="24"/>
        </w:rPr>
        <w:t xml:space="preserve"> a narrow range for a large number of petroleum samples. The </w:t>
      </w:r>
      <w:r w:rsidR="00D7233C" w:rsidRPr="006272DC">
        <w:rPr>
          <w:rFonts w:ascii="Times New Roman" w:hAnsi="Times New Roman" w:cs="Times New Roman"/>
          <w:sz w:val="24"/>
          <w:szCs w:val="24"/>
        </w:rPr>
        <w:t>carbon content</w:t>
      </w:r>
      <w:r w:rsidRPr="006272DC">
        <w:rPr>
          <w:rFonts w:ascii="Times New Roman" w:hAnsi="Times New Roman" w:cs="Times New Roman"/>
          <w:sz w:val="24"/>
          <w:szCs w:val="24"/>
        </w:rPr>
        <w:t xml:space="preserve"> is relatively constant, while the hydrogen and heteroatom </w:t>
      </w:r>
      <w:r w:rsidR="00D7233C" w:rsidRPr="006272DC">
        <w:rPr>
          <w:rFonts w:ascii="Times New Roman" w:hAnsi="Times New Roman" w:cs="Times New Roman"/>
          <w:sz w:val="24"/>
          <w:szCs w:val="24"/>
        </w:rPr>
        <w:t>contents are</w:t>
      </w:r>
      <w:r w:rsidRPr="006272DC">
        <w:rPr>
          <w:rFonts w:ascii="Times New Roman" w:hAnsi="Times New Roman" w:cs="Times New Roman"/>
          <w:sz w:val="24"/>
          <w:szCs w:val="24"/>
        </w:rPr>
        <w:t xml:space="preserve"> responsible for the major differences between petroleum </w:t>
      </w:r>
      <w:r w:rsidR="00D7233C" w:rsidRPr="006272DC">
        <w:rPr>
          <w:rFonts w:ascii="Times New Roman" w:hAnsi="Times New Roman" w:cs="Times New Roman"/>
          <w:sz w:val="24"/>
          <w:szCs w:val="24"/>
        </w:rPr>
        <w:t>samples. Coupled</w:t>
      </w:r>
      <w:r w:rsidRPr="006272DC">
        <w:rPr>
          <w:rFonts w:ascii="Times New Roman" w:hAnsi="Times New Roman" w:cs="Times New Roman"/>
          <w:sz w:val="24"/>
          <w:szCs w:val="24"/>
        </w:rPr>
        <w:t xml:space="preserve"> with the changes brought about to the feedstock constituents </w:t>
      </w:r>
      <w:r w:rsidR="00D7233C" w:rsidRPr="006272DC">
        <w:rPr>
          <w:rFonts w:ascii="Times New Roman" w:hAnsi="Times New Roman" w:cs="Times New Roman"/>
          <w:sz w:val="24"/>
          <w:szCs w:val="24"/>
        </w:rPr>
        <w:t>by refinery</w:t>
      </w:r>
      <w:r w:rsidRPr="006272DC">
        <w:rPr>
          <w:rFonts w:ascii="Times New Roman" w:hAnsi="Times New Roman" w:cs="Times New Roman"/>
          <w:sz w:val="24"/>
          <w:szCs w:val="24"/>
        </w:rPr>
        <w:t xml:space="preserve"> operations, it is not surprising that petroleum characterization is </w:t>
      </w:r>
      <w:r w:rsidR="00D7233C" w:rsidRPr="006272DC">
        <w:rPr>
          <w:rFonts w:ascii="Times New Roman" w:hAnsi="Times New Roman" w:cs="Times New Roman"/>
          <w:sz w:val="24"/>
          <w:szCs w:val="24"/>
        </w:rPr>
        <w:t>monumental</w:t>
      </w:r>
      <w:r w:rsidRPr="006272DC">
        <w:rPr>
          <w:rFonts w:ascii="Times New Roman" w:hAnsi="Times New Roman" w:cs="Times New Roman"/>
          <w:sz w:val="24"/>
          <w:szCs w:val="24"/>
        </w:rPr>
        <w:t xml:space="preserve"> task.</w:t>
      </w:r>
    </w:p>
    <w:p w14:paraId="7D89EC74" w14:textId="77777777" w:rsidR="00C5133F"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Petroleum refinery processes can be conveniently divided into </w:t>
      </w:r>
      <w:r w:rsidR="00D7233C" w:rsidRPr="006272DC">
        <w:rPr>
          <w:rFonts w:ascii="Times New Roman" w:hAnsi="Times New Roman" w:cs="Times New Roman"/>
          <w:sz w:val="24"/>
          <w:szCs w:val="24"/>
        </w:rPr>
        <w:t>three different</w:t>
      </w:r>
      <w:r w:rsidRPr="006272DC">
        <w:rPr>
          <w:rFonts w:ascii="Times New Roman" w:hAnsi="Times New Roman" w:cs="Times New Roman"/>
          <w:sz w:val="24"/>
          <w:szCs w:val="24"/>
        </w:rPr>
        <w:t xml:space="preserve"> types</w:t>
      </w:r>
    </w:p>
    <w:p w14:paraId="2F4114C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1. Separation: division of the feedstock into various streams</w:t>
      </w:r>
      <w:r w:rsidR="00EC66D4">
        <w:rPr>
          <w:rFonts w:ascii="Times New Roman" w:hAnsi="Times New Roman" w:cs="Times New Roman"/>
          <w:sz w:val="24"/>
          <w:szCs w:val="24"/>
        </w:rPr>
        <w:t xml:space="preserve"> </w:t>
      </w:r>
      <w:r w:rsidRPr="006272DC">
        <w:rPr>
          <w:rFonts w:ascii="Times New Roman" w:hAnsi="Times New Roman" w:cs="Times New Roman"/>
          <w:sz w:val="24"/>
          <w:szCs w:val="24"/>
        </w:rPr>
        <w:t>(or fractions) depending on the nature of the crude material</w:t>
      </w:r>
    </w:p>
    <w:p w14:paraId="6EC5F844"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2. Conversion: that is, the production of saleable </w:t>
      </w:r>
      <w:r w:rsidR="00EC66D4" w:rsidRPr="006272DC">
        <w:rPr>
          <w:rFonts w:ascii="Times New Roman" w:hAnsi="Times New Roman" w:cs="Times New Roman"/>
          <w:sz w:val="24"/>
          <w:szCs w:val="24"/>
        </w:rPr>
        <w:t>materials from</w:t>
      </w:r>
      <w:r w:rsidRPr="006272DC">
        <w:rPr>
          <w:rFonts w:ascii="Times New Roman" w:hAnsi="Times New Roman" w:cs="Times New Roman"/>
          <w:sz w:val="24"/>
          <w:szCs w:val="24"/>
        </w:rPr>
        <w:t xml:space="preserve"> the feedstock by skeletal alteration, or even by alteration of </w:t>
      </w:r>
      <w:r w:rsidR="00EC66D4" w:rsidRPr="006272DC">
        <w:rPr>
          <w:rFonts w:ascii="Times New Roman" w:hAnsi="Times New Roman" w:cs="Times New Roman"/>
          <w:sz w:val="24"/>
          <w:szCs w:val="24"/>
        </w:rPr>
        <w:t>the chemical</w:t>
      </w:r>
      <w:r w:rsidRPr="006272DC">
        <w:rPr>
          <w:rFonts w:ascii="Times New Roman" w:hAnsi="Times New Roman" w:cs="Times New Roman"/>
          <w:sz w:val="24"/>
          <w:szCs w:val="24"/>
        </w:rPr>
        <w:t xml:space="preserve"> type of the feedstock constituents</w:t>
      </w:r>
    </w:p>
    <w:p w14:paraId="3BD245D5"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 Finishing: purification of the various product streams by </w:t>
      </w:r>
      <w:r w:rsidR="00EC66D4" w:rsidRPr="006272DC">
        <w:rPr>
          <w:rFonts w:ascii="Times New Roman" w:hAnsi="Times New Roman" w:cs="Times New Roman"/>
          <w:sz w:val="24"/>
          <w:szCs w:val="24"/>
        </w:rPr>
        <w:t>variety</w:t>
      </w:r>
      <w:r w:rsidRPr="006272DC">
        <w:rPr>
          <w:rFonts w:ascii="Times New Roman" w:hAnsi="Times New Roman" w:cs="Times New Roman"/>
          <w:sz w:val="24"/>
          <w:szCs w:val="24"/>
        </w:rPr>
        <w:t xml:space="preserve"> of processes that remove impurities from the </w:t>
      </w:r>
      <w:r w:rsidR="00EC66D4" w:rsidRPr="006272DC">
        <w:rPr>
          <w:rFonts w:ascii="Times New Roman" w:hAnsi="Times New Roman" w:cs="Times New Roman"/>
          <w:sz w:val="24"/>
          <w:szCs w:val="24"/>
        </w:rPr>
        <w:t>product. In</w:t>
      </w:r>
      <w:r w:rsidRPr="006272DC">
        <w:rPr>
          <w:rFonts w:ascii="Times New Roman" w:hAnsi="Times New Roman" w:cs="Times New Roman"/>
          <w:sz w:val="24"/>
          <w:szCs w:val="24"/>
        </w:rPr>
        <w:t xml:space="preserve"> some case, a fourth category can be added and includes </w:t>
      </w:r>
      <w:r w:rsidR="00EC66D4" w:rsidRPr="006272DC">
        <w:rPr>
          <w:rFonts w:ascii="Times New Roman" w:hAnsi="Times New Roman" w:cs="Times New Roman"/>
          <w:sz w:val="24"/>
          <w:szCs w:val="24"/>
        </w:rPr>
        <w:t>processes such</w:t>
      </w:r>
      <w:r w:rsidRPr="006272DC">
        <w:rPr>
          <w:rFonts w:ascii="Times New Roman" w:hAnsi="Times New Roman" w:cs="Times New Roman"/>
          <w:sz w:val="24"/>
          <w:szCs w:val="24"/>
        </w:rPr>
        <w:t xml:space="preserve"> as the reforming (molecular rearrangement) processes. For the </w:t>
      </w:r>
      <w:r w:rsidR="00EC66D4" w:rsidRPr="006272DC">
        <w:rPr>
          <w:rFonts w:ascii="Times New Roman" w:hAnsi="Times New Roman" w:cs="Times New Roman"/>
          <w:sz w:val="24"/>
          <w:szCs w:val="24"/>
        </w:rPr>
        <w:t>purposes of</w:t>
      </w:r>
      <w:r w:rsidRPr="006272DC">
        <w:rPr>
          <w:rFonts w:ascii="Times New Roman" w:hAnsi="Times New Roman" w:cs="Times New Roman"/>
          <w:sz w:val="24"/>
          <w:szCs w:val="24"/>
        </w:rPr>
        <w:t xml:space="preserve"> this text, reforming processes are included in the finishing </w:t>
      </w:r>
      <w:r w:rsidR="00EC66D4" w:rsidRPr="006272DC">
        <w:rPr>
          <w:rFonts w:ascii="Times New Roman" w:hAnsi="Times New Roman" w:cs="Times New Roman"/>
          <w:sz w:val="24"/>
          <w:szCs w:val="24"/>
        </w:rPr>
        <w:t>processes because</w:t>
      </w:r>
      <w:r w:rsidRPr="006272DC">
        <w:rPr>
          <w:rFonts w:ascii="Times New Roman" w:hAnsi="Times New Roman" w:cs="Times New Roman"/>
          <w:sz w:val="24"/>
          <w:szCs w:val="24"/>
        </w:rPr>
        <w:t xml:space="preserve"> that is precisely what they are: processes designed to finish </w:t>
      </w:r>
      <w:r w:rsidR="00EC66D4" w:rsidRPr="006272DC">
        <w:rPr>
          <w:rFonts w:ascii="Times New Roman" w:hAnsi="Times New Roman" w:cs="Times New Roman"/>
          <w:sz w:val="24"/>
          <w:szCs w:val="24"/>
        </w:rPr>
        <w:t>various refinery</w:t>
      </w:r>
      <w:r w:rsidRPr="006272DC">
        <w:rPr>
          <w:rFonts w:ascii="Times New Roman" w:hAnsi="Times New Roman" w:cs="Times New Roman"/>
          <w:sz w:val="24"/>
          <w:szCs w:val="24"/>
        </w:rPr>
        <w:t xml:space="preserve"> streams and render them ready for sale as defined products.</w:t>
      </w:r>
    </w:p>
    <w:p w14:paraId="0CCDE369"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separation and finishing processes may involve distillation or </w:t>
      </w:r>
      <w:r w:rsidR="00EC66D4" w:rsidRPr="006272DC">
        <w:rPr>
          <w:rFonts w:ascii="Times New Roman" w:hAnsi="Times New Roman" w:cs="Times New Roman"/>
          <w:sz w:val="24"/>
          <w:szCs w:val="24"/>
        </w:rPr>
        <w:t>treatment with</w:t>
      </w:r>
      <w:r w:rsidRPr="006272DC">
        <w:rPr>
          <w:rFonts w:ascii="Times New Roman" w:hAnsi="Times New Roman" w:cs="Times New Roman"/>
          <w:sz w:val="24"/>
          <w:szCs w:val="24"/>
        </w:rPr>
        <w:t xml:space="preserve"> a wash solution. The conversion processes are usually regarded as </w:t>
      </w:r>
      <w:r w:rsidR="00EC66D4" w:rsidRPr="006272DC">
        <w:rPr>
          <w:rFonts w:ascii="Times New Roman" w:hAnsi="Times New Roman" w:cs="Times New Roman"/>
          <w:sz w:val="24"/>
          <w:szCs w:val="24"/>
        </w:rPr>
        <w:t>those processes</w:t>
      </w:r>
      <w:r w:rsidRPr="006272DC">
        <w:rPr>
          <w:rFonts w:ascii="Times New Roman" w:hAnsi="Times New Roman" w:cs="Times New Roman"/>
          <w:sz w:val="24"/>
          <w:szCs w:val="24"/>
        </w:rPr>
        <w:t xml:space="preserve"> that change the number of carbon atoms per molecule (</w:t>
      </w:r>
      <w:r w:rsidR="00EC66D4" w:rsidRPr="006272DC">
        <w:rPr>
          <w:rFonts w:ascii="Times New Roman" w:hAnsi="Times New Roman" w:cs="Times New Roman"/>
          <w:sz w:val="24"/>
          <w:szCs w:val="24"/>
        </w:rPr>
        <w:t>thermal decomposition</w:t>
      </w:r>
      <w:r w:rsidRPr="006272DC">
        <w:rPr>
          <w:rFonts w:ascii="Times New Roman" w:hAnsi="Times New Roman" w:cs="Times New Roman"/>
          <w:sz w:val="24"/>
          <w:szCs w:val="24"/>
        </w:rPr>
        <w:t>), alter the molecular hydrogen–carbon ratio (</w:t>
      </w:r>
      <w:r w:rsidR="00EC66D4" w:rsidRPr="006272DC">
        <w:rPr>
          <w:rFonts w:ascii="Times New Roman" w:hAnsi="Times New Roman" w:cs="Times New Roman"/>
          <w:sz w:val="24"/>
          <w:szCs w:val="24"/>
        </w:rPr>
        <w:t>aromatization, hydrogenation</w:t>
      </w:r>
      <w:r w:rsidRPr="006272DC">
        <w:rPr>
          <w:rFonts w:ascii="Times New Roman" w:hAnsi="Times New Roman" w:cs="Times New Roman"/>
          <w:sz w:val="24"/>
          <w:szCs w:val="24"/>
        </w:rPr>
        <w:t xml:space="preserve">), or even change the molecular structure of the </w:t>
      </w:r>
      <w:r w:rsidR="00EC66D4" w:rsidRPr="006272DC">
        <w:rPr>
          <w:rFonts w:ascii="Times New Roman" w:hAnsi="Times New Roman" w:cs="Times New Roman"/>
          <w:sz w:val="24"/>
          <w:szCs w:val="24"/>
        </w:rPr>
        <w:t>material without</w:t>
      </w:r>
      <w:r w:rsidRPr="006272DC">
        <w:rPr>
          <w:rFonts w:ascii="Times New Roman" w:hAnsi="Times New Roman" w:cs="Times New Roman"/>
          <w:sz w:val="24"/>
          <w:szCs w:val="24"/>
        </w:rPr>
        <w:t xml:space="preserve"> affecting the number of carbon atoms per molecule (isomerization).</w:t>
      </w:r>
    </w:p>
    <w:p w14:paraId="5199DD4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Evaluation of petroleum for use as a feedstock usually involves </w:t>
      </w:r>
      <w:r w:rsidR="00AA53D5" w:rsidRPr="006272DC">
        <w:rPr>
          <w:rFonts w:ascii="Times New Roman" w:hAnsi="Times New Roman" w:cs="Times New Roman"/>
          <w:sz w:val="24"/>
          <w:szCs w:val="24"/>
        </w:rPr>
        <w:t>an examination</w:t>
      </w:r>
      <w:r w:rsidRPr="006272DC">
        <w:rPr>
          <w:rFonts w:ascii="Times New Roman" w:hAnsi="Times New Roman" w:cs="Times New Roman"/>
          <w:sz w:val="24"/>
          <w:szCs w:val="24"/>
        </w:rPr>
        <w:t xml:space="preserve"> of one or more of the physical properties of the material. By </w:t>
      </w:r>
      <w:r w:rsidR="00AA53D5" w:rsidRPr="006272DC">
        <w:rPr>
          <w:rFonts w:ascii="Times New Roman" w:hAnsi="Times New Roman" w:cs="Times New Roman"/>
          <w:sz w:val="24"/>
          <w:szCs w:val="24"/>
        </w:rPr>
        <w:t>this means</w:t>
      </w:r>
      <w:r w:rsidRPr="006272DC">
        <w:rPr>
          <w:rFonts w:ascii="Times New Roman" w:hAnsi="Times New Roman" w:cs="Times New Roman"/>
          <w:sz w:val="24"/>
          <w:szCs w:val="24"/>
        </w:rPr>
        <w:t xml:space="preserve">, a set of basic characteristics can be obtained that can be </w:t>
      </w:r>
      <w:r w:rsidR="00AA53D5" w:rsidRPr="006272DC">
        <w:rPr>
          <w:rFonts w:ascii="Times New Roman" w:hAnsi="Times New Roman" w:cs="Times New Roman"/>
          <w:sz w:val="24"/>
          <w:szCs w:val="24"/>
        </w:rPr>
        <w:t>correlated with</w:t>
      </w:r>
      <w:r w:rsidRPr="006272DC">
        <w:rPr>
          <w:rFonts w:ascii="Times New Roman" w:hAnsi="Times New Roman" w:cs="Times New Roman"/>
          <w:sz w:val="24"/>
          <w:szCs w:val="24"/>
        </w:rPr>
        <w:t xml:space="preserve"> utility. To satisfy specific needs with regard to the type of petroleum </w:t>
      </w:r>
      <w:r w:rsidR="00AA53D5" w:rsidRPr="006272DC">
        <w:rPr>
          <w:rFonts w:ascii="Times New Roman" w:hAnsi="Times New Roman" w:cs="Times New Roman"/>
          <w:sz w:val="24"/>
          <w:szCs w:val="24"/>
        </w:rPr>
        <w:t>to be</w:t>
      </w:r>
      <w:r w:rsidRPr="006272DC">
        <w:rPr>
          <w:rFonts w:ascii="Times New Roman" w:hAnsi="Times New Roman" w:cs="Times New Roman"/>
          <w:sz w:val="24"/>
          <w:szCs w:val="24"/>
        </w:rPr>
        <w:t xml:space="preserve"> processed, as well as to the nature of the product, various </w:t>
      </w:r>
      <w:r w:rsidR="00AA53D5" w:rsidRPr="006272DC">
        <w:rPr>
          <w:rFonts w:ascii="Times New Roman" w:hAnsi="Times New Roman" w:cs="Times New Roman"/>
          <w:sz w:val="24"/>
          <w:szCs w:val="24"/>
        </w:rPr>
        <w:t>standards organizations</w:t>
      </w:r>
      <w:r w:rsidRPr="006272DC">
        <w:rPr>
          <w:rFonts w:ascii="Times New Roman" w:hAnsi="Times New Roman" w:cs="Times New Roman"/>
          <w:sz w:val="24"/>
          <w:szCs w:val="24"/>
        </w:rPr>
        <w:t xml:space="preserve">, such as the American Society for Testing and Materials </w:t>
      </w:r>
      <w:r w:rsidR="00AA53D5" w:rsidRPr="006272DC">
        <w:rPr>
          <w:rFonts w:ascii="Times New Roman" w:hAnsi="Times New Roman" w:cs="Times New Roman"/>
          <w:sz w:val="24"/>
          <w:szCs w:val="24"/>
        </w:rPr>
        <w:t>in North</w:t>
      </w:r>
      <w:r w:rsidRPr="006272DC">
        <w:rPr>
          <w:rFonts w:ascii="Times New Roman" w:hAnsi="Times New Roman" w:cs="Times New Roman"/>
          <w:sz w:val="24"/>
          <w:szCs w:val="24"/>
        </w:rPr>
        <w:t xml:space="preserve"> America and the Institute of Petroleum in Britain, have </w:t>
      </w:r>
      <w:r w:rsidR="00AA53D5" w:rsidRPr="006272DC">
        <w:rPr>
          <w:rFonts w:ascii="Times New Roman" w:hAnsi="Times New Roman" w:cs="Times New Roman"/>
          <w:sz w:val="24"/>
          <w:szCs w:val="24"/>
        </w:rPr>
        <w:t>devoted considerable</w:t>
      </w:r>
      <w:r w:rsidRPr="006272DC">
        <w:rPr>
          <w:rFonts w:ascii="Times New Roman" w:hAnsi="Times New Roman" w:cs="Times New Roman"/>
          <w:sz w:val="24"/>
          <w:szCs w:val="24"/>
        </w:rPr>
        <w:t xml:space="preserve"> time and effort to the correlation and standardization </w:t>
      </w:r>
      <w:r w:rsidR="00AA53D5" w:rsidRPr="006272DC">
        <w:rPr>
          <w:rFonts w:ascii="Times New Roman" w:hAnsi="Times New Roman" w:cs="Times New Roman"/>
          <w:sz w:val="24"/>
          <w:szCs w:val="24"/>
        </w:rPr>
        <w:t>of methods</w:t>
      </w:r>
      <w:r w:rsidRPr="006272DC">
        <w:rPr>
          <w:rFonts w:ascii="Times New Roman" w:hAnsi="Times New Roman" w:cs="Times New Roman"/>
          <w:sz w:val="24"/>
          <w:szCs w:val="24"/>
        </w:rPr>
        <w:t xml:space="preserve"> for the inspection and evaluation of petroleum and petroleum</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products.</w:t>
      </w:r>
      <w:r w:rsidR="00AA53D5">
        <w:rPr>
          <w:rFonts w:ascii="Times New Roman" w:hAnsi="Times New Roman" w:cs="Times New Roman"/>
          <w:sz w:val="24"/>
          <w:szCs w:val="24"/>
        </w:rPr>
        <w:t xml:space="preserve"> </w:t>
      </w:r>
      <w:r w:rsidRPr="006272DC">
        <w:rPr>
          <w:rFonts w:ascii="Times New Roman" w:hAnsi="Times New Roman" w:cs="Times New Roman"/>
          <w:sz w:val="24"/>
          <w:szCs w:val="24"/>
        </w:rPr>
        <w:t xml:space="preserve">Physical properties of the almost limitless variety of crude oils </w:t>
      </w:r>
      <w:r w:rsidR="00AA53D5" w:rsidRPr="006272DC">
        <w:rPr>
          <w:rFonts w:ascii="Times New Roman" w:hAnsi="Times New Roman" w:cs="Times New Roman"/>
          <w:sz w:val="24"/>
          <w:szCs w:val="24"/>
        </w:rPr>
        <w:t>are generally</w:t>
      </w:r>
      <w:r w:rsidRPr="006272DC">
        <w:rPr>
          <w:rFonts w:ascii="Times New Roman" w:hAnsi="Times New Roman" w:cs="Times New Roman"/>
          <w:sz w:val="24"/>
          <w:szCs w:val="24"/>
        </w:rPr>
        <w:t xml:space="preserve"> correlated with aspects of chemical composition.</w:t>
      </w:r>
    </w:p>
    <w:p w14:paraId="16C9E39A"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 API gravity</w:t>
      </w:r>
    </w:p>
    <w:p w14:paraId="5A2D4E61"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the most common measurement performed on </w:t>
      </w:r>
      <w:r w:rsidR="00DD6BAD" w:rsidRPr="006272DC">
        <w:rPr>
          <w:rFonts w:ascii="Times New Roman" w:hAnsi="Times New Roman" w:cs="Times New Roman"/>
          <w:sz w:val="24"/>
          <w:szCs w:val="24"/>
        </w:rPr>
        <w:t>petroleum products</w:t>
      </w:r>
      <w:r w:rsidRPr="006272DC">
        <w:rPr>
          <w:rFonts w:ascii="Times New Roman" w:hAnsi="Times New Roman" w:cs="Times New Roman"/>
          <w:sz w:val="24"/>
          <w:szCs w:val="24"/>
        </w:rPr>
        <w:t xml:space="preserve">; density is expressed in terms of API gravity. This </w:t>
      </w:r>
      <w:r w:rsidR="00DD6BAD" w:rsidRPr="006272DC">
        <w:rPr>
          <w:rFonts w:ascii="Times New Roman" w:hAnsi="Times New Roman" w:cs="Times New Roman"/>
          <w:sz w:val="24"/>
          <w:szCs w:val="24"/>
        </w:rPr>
        <w:t>measurement determines</w:t>
      </w:r>
      <w:r w:rsidRPr="006272DC">
        <w:rPr>
          <w:rFonts w:ascii="Times New Roman" w:hAnsi="Times New Roman" w:cs="Times New Roman"/>
          <w:sz w:val="24"/>
          <w:szCs w:val="24"/>
        </w:rPr>
        <w:t xml:space="preserve"> the weight of a crude oil per unit volume at 60°F, </w:t>
      </w:r>
      <w:r w:rsidR="00DD6BAD" w:rsidRPr="006272DC">
        <w:rPr>
          <w:rFonts w:ascii="Times New Roman" w:hAnsi="Times New Roman" w:cs="Times New Roman"/>
          <w:sz w:val="24"/>
          <w:szCs w:val="24"/>
        </w:rPr>
        <w:t>normally measured</w:t>
      </w:r>
      <w:r w:rsidRPr="006272DC">
        <w:rPr>
          <w:rFonts w:ascii="Times New Roman" w:hAnsi="Times New Roman" w:cs="Times New Roman"/>
          <w:sz w:val="24"/>
          <w:szCs w:val="24"/>
        </w:rPr>
        <w:t xml:space="preserve"> by the Hydrometer method ASTM D-287.</w:t>
      </w:r>
    </w:p>
    <w:p w14:paraId="1724CB5D" w14:textId="77777777" w:rsidR="00777E10" w:rsidRPr="006272DC" w:rsidRDefault="00777E10"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I.4.2. Aniline point</w:t>
      </w:r>
    </w:p>
    <w:p w14:paraId="799A6661" w14:textId="66E47246" w:rsidR="00C37B19" w:rsidRPr="006272DC" w:rsidRDefault="00777E10"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point is defined as the lowest temperature at which aniline </w:t>
      </w:r>
      <w:r w:rsidR="00DD6BAD" w:rsidRPr="006272DC">
        <w:rPr>
          <w:rFonts w:ascii="Times New Roman" w:hAnsi="Times New Roman" w:cs="Times New Roman"/>
          <w:sz w:val="24"/>
          <w:szCs w:val="24"/>
        </w:rPr>
        <w:t>insoluble</w:t>
      </w:r>
      <w:r w:rsidRPr="006272DC">
        <w:rPr>
          <w:rFonts w:ascii="Times New Roman" w:hAnsi="Times New Roman" w:cs="Times New Roman"/>
          <w:sz w:val="24"/>
          <w:szCs w:val="24"/>
        </w:rPr>
        <w:t xml:space="preserve"> in a specified amount of sample. This measure is used to </w:t>
      </w:r>
      <w:r w:rsidR="00DD6BAD" w:rsidRPr="006272DC">
        <w:rPr>
          <w:rFonts w:ascii="Times New Roman" w:hAnsi="Times New Roman" w:cs="Times New Roman"/>
          <w:sz w:val="24"/>
          <w:szCs w:val="24"/>
        </w:rPr>
        <w:t>determine the</w:t>
      </w:r>
      <w:r w:rsidRPr="006272DC">
        <w:rPr>
          <w:rFonts w:ascii="Times New Roman" w:hAnsi="Times New Roman" w:cs="Times New Roman"/>
          <w:sz w:val="24"/>
          <w:szCs w:val="24"/>
        </w:rPr>
        <w:t xml:space="preserve"> solvency of the hydrocarbons. </w:t>
      </w:r>
      <w:r w:rsidR="00D42B12" w:rsidRPr="006272DC">
        <w:rPr>
          <w:rFonts w:ascii="Times New Roman" w:hAnsi="Times New Roman" w:cs="Times New Roman"/>
          <w:sz w:val="24"/>
          <w:szCs w:val="24"/>
        </w:rPr>
        <w:t>Typically,</w:t>
      </w:r>
      <w:r w:rsidRPr="006272DC">
        <w:rPr>
          <w:rFonts w:ascii="Times New Roman" w:hAnsi="Times New Roman" w:cs="Times New Roman"/>
          <w:sz w:val="24"/>
          <w:szCs w:val="24"/>
        </w:rPr>
        <w:t xml:space="preserve"> paraffinic hydrocarbons </w:t>
      </w:r>
      <w:r w:rsidR="00DD6BAD" w:rsidRPr="006272DC">
        <w:rPr>
          <w:rFonts w:ascii="Times New Roman" w:hAnsi="Times New Roman" w:cs="Times New Roman"/>
          <w:sz w:val="24"/>
          <w:szCs w:val="24"/>
        </w:rPr>
        <w:t>have higher</w:t>
      </w:r>
      <w:r w:rsidRPr="006272DC">
        <w:rPr>
          <w:rFonts w:ascii="Times New Roman" w:hAnsi="Times New Roman" w:cs="Times New Roman"/>
          <w:sz w:val="24"/>
          <w:szCs w:val="24"/>
        </w:rPr>
        <w:t xml:space="preserve"> aniline points than aromatic hydrocarbons. This method is </w:t>
      </w:r>
      <w:r w:rsidR="00DD6BAD" w:rsidRPr="006272DC">
        <w:rPr>
          <w:rFonts w:ascii="Times New Roman" w:hAnsi="Times New Roman" w:cs="Times New Roman"/>
          <w:sz w:val="24"/>
          <w:szCs w:val="24"/>
        </w:rPr>
        <w:t>usually performed</w:t>
      </w:r>
      <w:r w:rsidR="00C37B19" w:rsidRPr="006272DC">
        <w:rPr>
          <w:rFonts w:ascii="Times New Roman" w:hAnsi="Times New Roman" w:cs="Times New Roman"/>
          <w:sz w:val="24"/>
          <w:szCs w:val="24"/>
        </w:rPr>
        <w:t xml:space="preserve"> under the guidelines of ASTM D-611. Aniline point can be </w:t>
      </w:r>
      <w:r w:rsidR="00DD6BAD" w:rsidRPr="006272DC">
        <w:rPr>
          <w:rFonts w:ascii="Times New Roman" w:hAnsi="Times New Roman" w:cs="Times New Roman"/>
          <w:sz w:val="24"/>
          <w:szCs w:val="24"/>
        </w:rPr>
        <w:t>used to</w:t>
      </w:r>
      <w:r w:rsidR="00C37B19" w:rsidRPr="006272DC">
        <w:rPr>
          <w:rFonts w:ascii="Times New Roman" w:hAnsi="Times New Roman" w:cs="Times New Roman"/>
          <w:sz w:val="24"/>
          <w:szCs w:val="24"/>
        </w:rPr>
        <w:t xml:space="preserve"> determine the quality of ignition in diesel cuts.</w:t>
      </w:r>
    </w:p>
    <w:p w14:paraId="33568EE6" w14:textId="77777777" w:rsidR="00C5133F" w:rsidRPr="006272DC" w:rsidRDefault="00C5133F" w:rsidP="00F96C10">
      <w:pPr>
        <w:autoSpaceDE w:val="0"/>
        <w:autoSpaceDN w:val="0"/>
        <w:adjustRightInd w:val="0"/>
        <w:spacing w:after="0" w:line="480" w:lineRule="auto"/>
        <w:jc w:val="both"/>
        <w:rPr>
          <w:rFonts w:ascii="Times New Roman" w:hAnsi="Times New Roman" w:cs="Times New Roman"/>
          <w:b/>
          <w:bCs/>
          <w:sz w:val="24"/>
          <w:szCs w:val="24"/>
        </w:rPr>
      </w:pPr>
    </w:p>
    <w:p w14:paraId="1AB4EA8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I.4.3. Cloud point</w:t>
      </w:r>
    </w:p>
    <w:p w14:paraId="299699E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This is defined as the temperature at which a haze appears in a </w:t>
      </w:r>
      <w:r w:rsidR="00DD6BAD" w:rsidRPr="006272DC">
        <w:rPr>
          <w:rFonts w:ascii="Times New Roman" w:hAnsi="Times New Roman" w:cs="Times New Roman"/>
          <w:sz w:val="24"/>
          <w:szCs w:val="24"/>
        </w:rPr>
        <w:t>sample which</w:t>
      </w:r>
      <w:r w:rsidRPr="006272DC">
        <w:rPr>
          <w:rFonts w:ascii="Times New Roman" w:hAnsi="Times New Roman" w:cs="Times New Roman"/>
          <w:sz w:val="24"/>
          <w:szCs w:val="24"/>
        </w:rPr>
        <w:t xml:space="preserve"> is attributed to the formation of wax crystals. Cloud point data is </w:t>
      </w:r>
      <w:r w:rsidR="00DD6BAD" w:rsidRPr="006272DC">
        <w:rPr>
          <w:rFonts w:ascii="Times New Roman" w:hAnsi="Times New Roman" w:cs="Times New Roman"/>
          <w:sz w:val="24"/>
          <w:szCs w:val="24"/>
        </w:rPr>
        <w:t>used to</w:t>
      </w:r>
      <w:r w:rsidRPr="006272DC">
        <w:rPr>
          <w:rFonts w:ascii="Times New Roman" w:hAnsi="Times New Roman" w:cs="Times New Roman"/>
          <w:sz w:val="24"/>
          <w:szCs w:val="24"/>
        </w:rPr>
        <w:t xml:space="preserve"> determine the tendency of small orifices to plug in cold </w:t>
      </w:r>
      <w:r w:rsidR="00FA3984" w:rsidRPr="006272DC">
        <w:rPr>
          <w:rFonts w:ascii="Times New Roman" w:hAnsi="Times New Roman" w:cs="Times New Roman"/>
          <w:sz w:val="24"/>
          <w:szCs w:val="24"/>
        </w:rPr>
        <w:t>operating temperatures</w:t>
      </w:r>
      <w:r w:rsidRPr="006272DC">
        <w:rPr>
          <w:rFonts w:ascii="Times New Roman" w:hAnsi="Times New Roman" w:cs="Times New Roman"/>
          <w:sz w:val="24"/>
          <w:szCs w:val="24"/>
        </w:rPr>
        <w:t xml:space="preserve">, normally measured on middle distillate cuts. This property </w:t>
      </w:r>
      <w:r w:rsidR="00FA3984" w:rsidRPr="006272DC">
        <w:rPr>
          <w:rFonts w:ascii="Times New Roman" w:hAnsi="Times New Roman" w:cs="Times New Roman"/>
          <w:sz w:val="24"/>
          <w:szCs w:val="24"/>
        </w:rPr>
        <w:t>can be</w:t>
      </w:r>
      <w:r w:rsidRPr="006272DC">
        <w:rPr>
          <w:rFonts w:ascii="Times New Roman" w:hAnsi="Times New Roman" w:cs="Times New Roman"/>
          <w:sz w:val="24"/>
          <w:szCs w:val="24"/>
        </w:rPr>
        <w:t xml:space="preserve"> measured manually by utilizing ASTM D-2500, since many </w:t>
      </w:r>
      <w:r w:rsidR="00FA3984" w:rsidRPr="006272DC">
        <w:rPr>
          <w:rFonts w:ascii="Times New Roman" w:hAnsi="Times New Roman" w:cs="Times New Roman"/>
          <w:sz w:val="24"/>
          <w:szCs w:val="24"/>
        </w:rPr>
        <w:t>laboratories utilize</w:t>
      </w:r>
      <w:r w:rsidRPr="006272DC">
        <w:rPr>
          <w:rFonts w:ascii="Times New Roman" w:hAnsi="Times New Roman" w:cs="Times New Roman"/>
          <w:sz w:val="24"/>
          <w:szCs w:val="24"/>
        </w:rPr>
        <w:t xml:space="preserve"> similar equipment to perform pour points. With the development </w:t>
      </w:r>
      <w:r w:rsidR="00FA3984" w:rsidRPr="006272DC">
        <w:rPr>
          <w:rFonts w:ascii="Times New Roman" w:hAnsi="Times New Roman" w:cs="Times New Roman"/>
          <w:sz w:val="24"/>
          <w:szCs w:val="24"/>
        </w:rPr>
        <w:t>of new</w:t>
      </w:r>
      <w:r w:rsidRPr="006272DC">
        <w:rPr>
          <w:rFonts w:ascii="Times New Roman" w:hAnsi="Times New Roman" w:cs="Times New Roman"/>
          <w:sz w:val="24"/>
          <w:szCs w:val="24"/>
        </w:rPr>
        <w:t xml:space="preserve"> analytical equipment many laboratories are now utilizing </w:t>
      </w:r>
      <w:r w:rsidR="00FA3984" w:rsidRPr="006272DC">
        <w:rPr>
          <w:rFonts w:ascii="Times New Roman" w:hAnsi="Times New Roman" w:cs="Times New Roman"/>
          <w:sz w:val="24"/>
          <w:szCs w:val="24"/>
        </w:rPr>
        <w:t>phase technology</w:t>
      </w:r>
      <w:r w:rsidRPr="006272DC">
        <w:rPr>
          <w:rFonts w:ascii="Times New Roman" w:hAnsi="Times New Roman" w:cs="Times New Roman"/>
          <w:sz w:val="24"/>
          <w:szCs w:val="24"/>
        </w:rPr>
        <w:t xml:space="preserve"> and are performing ASTM D-5773 which is less labor </w:t>
      </w:r>
      <w:r w:rsidR="00FA3984" w:rsidRPr="006272DC">
        <w:rPr>
          <w:rFonts w:ascii="Times New Roman" w:hAnsi="Times New Roman" w:cs="Times New Roman"/>
          <w:sz w:val="24"/>
          <w:szCs w:val="24"/>
        </w:rPr>
        <w:t>intensive and</w:t>
      </w:r>
      <w:r w:rsidRPr="006272DC">
        <w:rPr>
          <w:rFonts w:ascii="Times New Roman" w:hAnsi="Times New Roman" w:cs="Times New Roman"/>
          <w:sz w:val="24"/>
          <w:szCs w:val="24"/>
        </w:rPr>
        <w:t xml:space="preserve"> more robust.</w:t>
      </w:r>
    </w:p>
    <w:p w14:paraId="119C2B9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I.4.4. Freeze point</w:t>
      </w:r>
    </w:p>
    <w:p w14:paraId="2F40D11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temperature at which crystal start to form in hydrocarbon </w:t>
      </w:r>
      <w:r w:rsidR="00FA3984" w:rsidRPr="006272DC">
        <w:rPr>
          <w:rFonts w:ascii="Times New Roman" w:hAnsi="Times New Roman" w:cs="Times New Roman"/>
          <w:sz w:val="24"/>
          <w:szCs w:val="24"/>
        </w:rPr>
        <w:t>liquids and</w:t>
      </w:r>
      <w:r w:rsidRPr="006272DC">
        <w:rPr>
          <w:rFonts w:ascii="Times New Roman" w:hAnsi="Times New Roman" w:cs="Times New Roman"/>
          <w:sz w:val="24"/>
          <w:szCs w:val="24"/>
        </w:rPr>
        <w:t xml:space="preserve"> then disappear when the liquid is heated is the freeze point. </w:t>
      </w:r>
      <w:r w:rsidR="00FA3984" w:rsidRPr="006272DC">
        <w:rPr>
          <w:rFonts w:ascii="Times New Roman" w:hAnsi="Times New Roman" w:cs="Times New Roman"/>
          <w:sz w:val="24"/>
          <w:szCs w:val="24"/>
        </w:rPr>
        <w:t>Normally performed</w:t>
      </w:r>
      <w:r w:rsidRPr="006272DC">
        <w:rPr>
          <w:rFonts w:ascii="Times New Roman" w:hAnsi="Times New Roman" w:cs="Times New Roman"/>
          <w:sz w:val="24"/>
          <w:szCs w:val="24"/>
        </w:rPr>
        <w:t xml:space="preserve"> by ASTM D-2386, this method like cloud point is done by ASTMD-5972 by phase technology.</w:t>
      </w:r>
    </w:p>
    <w:p w14:paraId="64A230A7"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I.4.5. Metals content</w:t>
      </w:r>
    </w:p>
    <w:p w14:paraId="3D315394" w14:textId="77777777" w:rsidR="00777E10"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metals concentration in crude can range from a few to </w:t>
      </w:r>
      <w:r w:rsidR="00955161" w:rsidRPr="006272DC">
        <w:rPr>
          <w:rFonts w:ascii="Times New Roman" w:hAnsi="Times New Roman" w:cs="Times New Roman"/>
          <w:sz w:val="24"/>
          <w:szCs w:val="24"/>
        </w:rPr>
        <w:t>several thousand</w:t>
      </w:r>
      <w:r w:rsidRPr="006272DC">
        <w:rPr>
          <w:rFonts w:ascii="Times New Roman" w:hAnsi="Times New Roman" w:cs="Times New Roman"/>
          <w:sz w:val="24"/>
          <w:szCs w:val="24"/>
        </w:rPr>
        <w:t xml:space="preserve"> ppm. Low values of certain elements such as nickel and </w:t>
      </w:r>
      <w:r w:rsidR="00955161" w:rsidRPr="006272DC">
        <w:rPr>
          <w:rFonts w:ascii="Times New Roman" w:hAnsi="Times New Roman" w:cs="Times New Roman"/>
          <w:sz w:val="24"/>
          <w:szCs w:val="24"/>
        </w:rPr>
        <w:t>vanadium can</w:t>
      </w:r>
      <w:r w:rsidRPr="006272DC">
        <w:rPr>
          <w:rFonts w:ascii="Times New Roman" w:hAnsi="Times New Roman" w:cs="Times New Roman"/>
          <w:sz w:val="24"/>
          <w:szCs w:val="24"/>
        </w:rPr>
        <w:t xml:space="preserve"> severely affect catalyst activity. In the past metals were determined </w:t>
      </w:r>
      <w:r w:rsidR="00955161" w:rsidRPr="006272DC">
        <w:rPr>
          <w:rFonts w:ascii="Times New Roman" w:hAnsi="Times New Roman" w:cs="Times New Roman"/>
          <w:sz w:val="24"/>
          <w:szCs w:val="24"/>
        </w:rPr>
        <w:t>by Atomic</w:t>
      </w:r>
      <w:r w:rsidRPr="006272DC">
        <w:rPr>
          <w:rFonts w:ascii="Times New Roman" w:hAnsi="Times New Roman" w:cs="Times New Roman"/>
          <w:sz w:val="24"/>
          <w:szCs w:val="24"/>
        </w:rPr>
        <w:t xml:space="preserve"> Absorption, but no</w:t>
      </w:r>
      <w:r w:rsidR="00C5133F" w:rsidRPr="006272DC">
        <w:rPr>
          <w:rFonts w:ascii="Times New Roman" w:hAnsi="Times New Roman" w:cs="Times New Roman"/>
          <w:sz w:val="24"/>
          <w:szCs w:val="24"/>
        </w:rPr>
        <w:t xml:space="preserve">w most metals are determined by </w:t>
      </w:r>
      <w:r w:rsidR="00955161" w:rsidRPr="006272DC">
        <w:rPr>
          <w:rFonts w:ascii="Times New Roman" w:hAnsi="Times New Roman" w:cs="Times New Roman"/>
          <w:sz w:val="24"/>
          <w:szCs w:val="24"/>
        </w:rPr>
        <w:t>Inductively Coupled</w:t>
      </w:r>
      <w:r w:rsidRPr="006272DC">
        <w:rPr>
          <w:rFonts w:ascii="Times New Roman" w:hAnsi="Times New Roman" w:cs="Times New Roman"/>
          <w:sz w:val="24"/>
          <w:szCs w:val="24"/>
        </w:rPr>
        <w:t xml:space="preserve"> Plasma Emission Spectroscopy ICPCES. X-ray fluorescence can be a viable technique depending on the concentration.</w:t>
      </w:r>
    </w:p>
    <w:p w14:paraId="28603799"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I.4.6. Mercaptan sulfur</w:t>
      </w:r>
    </w:p>
    <w:p w14:paraId="0E41B277" w14:textId="6500E47C"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Mercaptan Sulfur species are undesirable in crude oils, and in </w:t>
      </w:r>
      <w:r w:rsidR="00955161" w:rsidRPr="006272DC">
        <w:rPr>
          <w:rFonts w:ascii="Times New Roman" w:hAnsi="Times New Roman" w:cs="Times New Roman"/>
          <w:sz w:val="24"/>
          <w:szCs w:val="24"/>
        </w:rPr>
        <w:t>some cases</w:t>
      </w:r>
      <w:r w:rsidRPr="006272DC">
        <w:rPr>
          <w:rFonts w:ascii="Times New Roman" w:hAnsi="Times New Roman" w:cs="Times New Roman"/>
          <w:sz w:val="24"/>
          <w:szCs w:val="24"/>
        </w:rPr>
        <w:t xml:space="preserve"> are toxic. These species are normally attributed to sour </w:t>
      </w:r>
      <w:r w:rsidR="00955161" w:rsidRPr="006272DC">
        <w:rPr>
          <w:rFonts w:ascii="Times New Roman" w:hAnsi="Times New Roman" w:cs="Times New Roman"/>
          <w:sz w:val="24"/>
          <w:szCs w:val="24"/>
        </w:rPr>
        <w:t>crudes. Analysis</w:t>
      </w:r>
      <w:r w:rsidRPr="006272DC">
        <w:rPr>
          <w:rFonts w:ascii="Times New Roman" w:hAnsi="Times New Roman" w:cs="Times New Roman"/>
          <w:sz w:val="24"/>
          <w:szCs w:val="24"/>
        </w:rPr>
        <w:t xml:space="preserve"> is normally based on UOP-163 or ASTM D-3227, a potentiometric</w:t>
      </w:r>
      <w:r w:rsidR="000F263D">
        <w:rPr>
          <w:rFonts w:ascii="Times New Roman" w:hAnsi="Times New Roman" w:cs="Times New Roman"/>
          <w:sz w:val="24"/>
          <w:szCs w:val="24"/>
        </w:rPr>
        <w:t xml:space="preserve"> </w:t>
      </w:r>
      <w:r w:rsidRPr="006272DC">
        <w:rPr>
          <w:rFonts w:ascii="Times New Roman" w:hAnsi="Times New Roman" w:cs="Times New Roman"/>
          <w:sz w:val="24"/>
          <w:szCs w:val="24"/>
        </w:rPr>
        <w:t xml:space="preserve">titration method. A hydrocarbon sample is added to a solution of </w:t>
      </w:r>
      <w:r w:rsidR="00955161" w:rsidRPr="006272DC">
        <w:rPr>
          <w:rFonts w:ascii="Times New Roman" w:hAnsi="Times New Roman" w:cs="Times New Roman"/>
          <w:sz w:val="24"/>
          <w:szCs w:val="24"/>
        </w:rPr>
        <w:t>isopropyl alcohol</w:t>
      </w:r>
      <w:r w:rsidRPr="006272DC">
        <w:rPr>
          <w:rFonts w:ascii="Times New Roman" w:hAnsi="Times New Roman" w:cs="Times New Roman"/>
          <w:sz w:val="24"/>
          <w:szCs w:val="24"/>
        </w:rPr>
        <w:t xml:space="preserve"> containing a small amount of ammonium hydroxide. The solution </w:t>
      </w:r>
      <w:r w:rsidR="00955161" w:rsidRPr="006272DC">
        <w:rPr>
          <w:rFonts w:ascii="Times New Roman" w:hAnsi="Times New Roman" w:cs="Times New Roman"/>
          <w:sz w:val="24"/>
          <w:szCs w:val="24"/>
        </w:rPr>
        <w:t>is then</w:t>
      </w:r>
      <w:r w:rsidRPr="006272DC">
        <w:rPr>
          <w:rFonts w:ascii="Times New Roman" w:hAnsi="Times New Roman" w:cs="Times New Roman"/>
          <w:sz w:val="24"/>
          <w:szCs w:val="24"/>
        </w:rPr>
        <w:t xml:space="preserve"> titrated with a solution of silver nitrate.</w:t>
      </w:r>
    </w:p>
    <w:p w14:paraId="09683675"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I.4.7. Micro carbon residue</w:t>
      </w:r>
    </w:p>
    <w:p w14:paraId="7DFDD4F5" w14:textId="160A95C1"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carbon residue of a petroleum crude oil is proportional to the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asphalt content, normally measured by Conradson Carbon ASTM D-189. In</w:t>
      </w:r>
      <w:r w:rsidR="00227F5B">
        <w:rPr>
          <w:rFonts w:ascii="Times New Roman" w:hAnsi="Times New Roman" w:cs="Times New Roman"/>
          <w:sz w:val="24"/>
          <w:szCs w:val="24"/>
        </w:rPr>
        <w:t xml:space="preserve"> </w:t>
      </w:r>
      <w:r w:rsidRPr="006272DC">
        <w:rPr>
          <w:rFonts w:ascii="Times New Roman" w:hAnsi="Times New Roman" w:cs="Times New Roman"/>
          <w:sz w:val="24"/>
          <w:szCs w:val="24"/>
        </w:rPr>
        <w:t>most cases the lower the carbon residue, the higher the value that can be</w:t>
      </w:r>
      <w:r w:rsidR="00955161">
        <w:rPr>
          <w:rFonts w:ascii="Times New Roman" w:hAnsi="Times New Roman" w:cs="Times New Roman"/>
          <w:sz w:val="24"/>
          <w:szCs w:val="24"/>
        </w:rPr>
        <w:t xml:space="preserve"> </w:t>
      </w:r>
      <w:r w:rsidRPr="006272DC">
        <w:rPr>
          <w:rFonts w:ascii="Times New Roman" w:hAnsi="Times New Roman" w:cs="Times New Roman"/>
          <w:sz w:val="24"/>
          <w:szCs w:val="24"/>
        </w:rPr>
        <w:t>placed on the crude oil.</w:t>
      </w:r>
    </w:p>
    <w:p w14:paraId="0DDFAC86"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I.4.8. Nitrogen</w:t>
      </w:r>
    </w:p>
    <w:p w14:paraId="58EA4B59" w14:textId="42DEE323"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Nitrogen species in crude oils can cause catalyst poisoning. ASTM D-3228 or ASTM D-4629 normally determines nitrogen content. Either </w:t>
      </w:r>
      <w:r w:rsidR="00955161" w:rsidRPr="006272DC">
        <w:rPr>
          <w:rFonts w:ascii="Times New Roman" w:hAnsi="Times New Roman" w:cs="Times New Roman"/>
          <w:sz w:val="24"/>
          <w:szCs w:val="24"/>
        </w:rPr>
        <w:t>a syringe</w:t>
      </w:r>
      <w:r w:rsidRPr="006272DC">
        <w:rPr>
          <w:rFonts w:ascii="Times New Roman" w:hAnsi="Times New Roman" w:cs="Times New Roman"/>
          <w:sz w:val="24"/>
          <w:szCs w:val="24"/>
        </w:rPr>
        <w:t xml:space="preserve"> inlet or boat inlet analyzes distillate cuts by Oxidative </w:t>
      </w:r>
      <w:r w:rsidR="00955161" w:rsidRPr="006272DC">
        <w:rPr>
          <w:rFonts w:ascii="Times New Roman" w:hAnsi="Times New Roman" w:cs="Times New Roman"/>
          <w:sz w:val="24"/>
          <w:szCs w:val="24"/>
        </w:rPr>
        <w:t>Combustion and</w:t>
      </w:r>
      <w:r w:rsidRPr="006272DC">
        <w:rPr>
          <w:rFonts w:ascii="Times New Roman" w:hAnsi="Times New Roman" w:cs="Times New Roman"/>
          <w:sz w:val="24"/>
          <w:szCs w:val="24"/>
        </w:rPr>
        <w:t xml:space="preserve"> Chemiluminescence detection. Whole crude, atmospheric and vacuum</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residues are analyzed by Kjeldahl methodology, a labo</w:t>
      </w:r>
      <w:r w:rsidR="00E6361C">
        <w:rPr>
          <w:rFonts w:ascii="Times New Roman" w:hAnsi="Times New Roman" w:cs="Times New Roman"/>
          <w:sz w:val="24"/>
          <w:szCs w:val="24"/>
        </w:rPr>
        <w:t>u</w:t>
      </w:r>
      <w:r w:rsidRPr="006272DC">
        <w:rPr>
          <w:rFonts w:ascii="Times New Roman" w:hAnsi="Times New Roman" w:cs="Times New Roman"/>
          <w:sz w:val="24"/>
          <w:szCs w:val="24"/>
        </w:rPr>
        <w:t>r intensive method</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involving digestion/distillation and finishing up with a titration.</w:t>
      </w:r>
    </w:p>
    <w:p w14:paraId="2F5977CA"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I.4.9. Pour point</w:t>
      </w:r>
    </w:p>
    <w:p w14:paraId="4E52CEC7" w14:textId="11E83575" w:rsidR="00C5133F"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lowest temperature at which a hydrocarbon fraction is observed to</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pour when cooled under prescribed conditions. The pour point of a sample is</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determined to be 3 degrees Celsius above the point at which a sample can be</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horizontally held and no movement occurs for five seconds. The most</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frequently utilized method for this test is ASTM D-97, which can be used for</w:t>
      </w:r>
      <w:r w:rsidR="008E3593">
        <w:rPr>
          <w:rFonts w:ascii="Times New Roman" w:hAnsi="Times New Roman" w:cs="Times New Roman"/>
          <w:sz w:val="24"/>
          <w:szCs w:val="24"/>
        </w:rPr>
        <w:t xml:space="preserve"> </w:t>
      </w:r>
      <w:r w:rsidRPr="006272DC">
        <w:rPr>
          <w:rFonts w:ascii="Times New Roman" w:hAnsi="Times New Roman" w:cs="Times New Roman"/>
          <w:sz w:val="24"/>
          <w:szCs w:val="24"/>
        </w:rPr>
        <w:t>all assay fractions/ blends. For whole crudes that have pour points greater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 xml:space="preserve">than -36°C, a new method has been developed (ASTM D-5853). </w:t>
      </w:r>
      <w:r w:rsidR="00E6361C" w:rsidRPr="006272DC">
        <w:rPr>
          <w:rFonts w:ascii="Times New Roman" w:hAnsi="Times New Roman" w:cs="Times New Roman"/>
          <w:sz w:val="24"/>
          <w:szCs w:val="24"/>
        </w:rPr>
        <w:t>Also,</w:t>
      </w:r>
      <w:r w:rsidRPr="006272DC">
        <w:rPr>
          <w:rFonts w:ascii="Times New Roman" w:hAnsi="Times New Roman" w:cs="Times New Roman"/>
          <w:sz w:val="24"/>
          <w:szCs w:val="24"/>
        </w:rPr>
        <w:t xml:space="preserve"> for</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fractions that contain wax, a new method utilizing phases technology ASTMD-5949. Normally low pour points are due to low paraffin content and high</w:t>
      </w:r>
      <w:r w:rsidR="00930562">
        <w:rPr>
          <w:rFonts w:ascii="Times New Roman" w:hAnsi="Times New Roman" w:cs="Times New Roman"/>
          <w:sz w:val="24"/>
          <w:szCs w:val="24"/>
        </w:rPr>
        <w:t xml:space="preserve"> </w:t>
      </w:r>
      <w:r w:rsidRPr="006272DC">
        <w:rPr>
          <w:rFonts w:ascii="Times New Roman" w:hAnsi="Times New Roman" w:cs="Times New Roman"/>
          <w:sz w:val="24"/>
          <w:szCs w:val="24"/>
        </w:rPr>
        <w:t>aromatics.</w:t>
      </w:r>
    </w:p>
    <w:p w14:paraId="59D3850E"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I.4.10. Refractive index (n)</w:t>
      </w:r>
    </w:p>
    <w:p w14:paraId="22A43EFB"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Refractive index is a ratio technique that takes the velocity of light in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air at a specific wavelength and compares that to the velocity in the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tested. Normally this is performed under the guidelines of ASTM D-1218.</w:t>
      </w:r>
    </w:p>
    <w:p w14:paraId="1210F54F" w14:textId="77777777" w:rsidR="00C37B19" w:rsidRPr="006272DC" w:rsidRDefault="00C37B19"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test method can be performed at various temperatures. The refractive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index can be used to estimate the distribution of PNA molecules in oil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fractions.</w:t>
      </w:r>
    </w:p>
    <w:p w14:paraId="2F9F8E2C" w14:textId="77777777" w:rsidR="00292548" w:rsidRDefault="00292548" w:rsidP="00F96C10">
      <w:pPr>
        <w:autoSpaceDE w:val="0"/>
        <w:autoSpaceDN w:val="0"/>
        <w:adjustRightInd w:val="0"/>
        <w:spacing w:after="0" w:line="480" w:lineRule="auto"/>
        <w:jc w:val="both"/>
        <w:rPr>
          <w:rFonts w:ascii="Times New Roman" w:hAnsi="Times New Roman" w:cs="Times New Roman"/>
          <w:b/>
          <w:bCs/>
          <w:sz w:val="24"/>
          <w:szCs w:val="24"/>
        </w:rPr>
      </w:pPr>
    </w:p>
    <w:p w14:paraId="6AD9EA5C"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589EFB64"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171E09D9" w14:textId="6C42C57B"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I.4.11</w:t>
      </w:r>
      <w:r w:rsidR="006D331A" w:rsidRPr="006272DC">
        <w:rPr>
          <w:rFonts w:ascii="Times New Roman" w:hAnsi="Times New Roman" w:cs="Times New Roman"/>
          <w:b/>
          <w:bCs/>
          <w:sz w:val="24"/>
          <w:szCs w:val="24"/>
        </w:rPr>
        <w:t>. Sulfur content</w:t>
      </w:r>
    </w:p>
    <w:p w14:paraId="766C97D4" w14:textId="5D145B3D"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sulfur content of crude oils is normally in the range of 0.1-5.0 wt%. Sulfur is normally measured by an x-ray technique such as ASTM D-4294 or D-5291. These methods have large dynamic ranges and allow</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analysis to be completed in about 3-5 min. Samples having sulfur contents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greater than 5.0 % are measured by methods such as ASTM D-1552, a</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combustion technique. For extremely low levels an ultraviolet fluorescence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 xml:space="preserve">(UV) technique is employed (ASTM D-5453). </w:t>
      </w:r>
      <w:r w:rsidR="00E6361C" w:rsidRPr="006272DC">
        <w:rPr>
          <w:rFonts w:ascii="Times New Roman" w:hAnsi="Times New Roman" w:cs="Times New Roman"/>
          <w:sz w:val="24"/>
          <w:szCs w:val="24"/>
        </w:rPr>
        <w:t>Again,</w:t>
      </w:r>
      <w:r w:rsidRPr="006272DC">
        <w:rPr>
          <w:rFonts w:ascii="Times New Roman" w:hAnsi="Times New Roman" w:cs="Times New Roman"/>
          <w:sz w:val="24"/>
          <w:szCs w:val="24"/>
        </w:rPr>
        <w:t xml:space="preserve"> most of these methods</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are very robust, but can be influenced by not having a representative sample.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Crudes are determined to be sweet or sour based on the amount of dissolved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hydrogen sulfide.</w:t>
      </w:r>
    </w:p>
    <w:p w14:paraId="3F09A39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I.4.12</w:t>
      </w:r>
      <w:r w:rsidR="006D331A" w:rsidRPr="006272DC">
        <w:rPr>
          <w:rFonts w:ascii="Times New Roman" w:hAnsi="Times New Roman" w:cs="Times New Roman"/>
          <w:b/>
          <w:bCs/>
          <w:sz w:val="24"/>
          <w:szCs w:val="24"/>
        </w:rPr>
        <w:t>. Total Acid Number (TAN)</w:t>
      </w:r>
    </w:p>
    <w:p w14:paraId="6FD5B031" w14:textId="77777777"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industry standard for this test is based on ASTM D-664. Normally</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expressed as Neutralization Number, this test predicts the acidity of an</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oil/distillate fraction. The sample normally dissolved in Toluene/Isopropyl</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alcohol / Water is titrated with potassium hydroxide and the results are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expressed as mg KOH per gram of sample. Crude Oils having high acid</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numbers are purchased cautiously due to possible corrosion problems in the</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refineries. Crudes typically have TAN values form 0.05-6.0 mg KOH/gm of</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sample. While whole crudes are outside the scope of this titration method, it</w:t>
      </w:r>
      <w:r w:rsidR="00292548">
        <w:rPr>
          <w:rFonts w:ascii="Times New Roman" w:hAnsi="Times New Roman" w:cs="Times New Roman"/>
          <w:sz w:val="24"/>
          <w:szCs w:val="24"/>
        </w:rPr>
        <w:t xml:space="preserve"> </w:t>
      </w:r>
      <w:r w:rsidRPr="006272DC">
        <w:rPr>
          <w:rFonts w:ascii="Times New Roman" w:hAnsi="Times New Roman" w:cs="Times New Roman"/>
          <w:sz w:val="24"/>
          <w:szCs w:val="24"/>
        </w:rPr>
        <w:t>is the only recognized method in the industry.</w:t>
      </w:r>
    </w:p>
    <w:p w14:paraId="591B35F8" w14:textId="77777777" w:rsidR="00C2207D" w:rsidRDefault="00C2207D" w:rsidP="00F96C10">
      <w:pPr>
        <w:autoSpaceDE w:val="0"/>
        <w:autoSpaceDN w:val="0"/>
        <w:adjustRightInd w:val="0"/>
        <w:spacing w:after="0" w:line="480" w:lineRule="auto"/>
        <w:jc w:val="both"/>
        <w:rPr>
          <w:rFonts w:ascii="Times New Roman" w:hAnsi="Times New Roman" w:cs="Times New Roman"/>
          <w:b/>
          <w:bCs/>
          <w:sz w:val="24"/>
          <w:szCs w:val="24"/>
        </w:rPr>
      </w:pPr>
    </w:p>
    <w:p w14:paraId="03F23FD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I.4.13</w:t>
      </w:r>
      <w:r w:rsidR="006D331A" w:rsidRPr="006272DC">
        <w:rPr>
          <w:rFonts w:ascii="Times New Roman" w:hAnsi="Times New Roman" w:cs="Times New Roman"/>
          <w:b/>
          <w:bCs/>
          <w:sz w:val="24"/>
          <w:szCs w:val="24"/>
        </w:rPr>
        <w:t>. Viscosity</w:t>
      </w:r>
    </w:p>
    <w:p w14:paraId="7F87DF49" w14:textId="7C380C76" w:rsidR="006D331A"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Viscosity is a measurement of a fluid resistance to flow. Most</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measurements use the force of gravity to produce the flow through a small</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 xml:space="preserve">capillary tube called a viscometer; </w:t>
      </w:r>
      <w:r w:rsidR="00E6361C" w:rsidRPr="006272DC">
        <w:rPr>
          <w:rFonts w:ascii="Times New Roman" w:hAnsi="Times New Roman" w:cs="Times New Roman"/>
          <w:sz w:val="24"/>
          <w:szCs w:val="24"/>
        </w:rPr>
        <w:t>thus,</w:t>
      </w:r>
      <w:r w:rsidRPr="006272DC">
        <w:rPr>
          <w:rFonts w:ascii="Times New Roman" w:hAnsi="Times New Roman" w:cs="Times New Roman"/>
          <w:sz w:val="24"/>
          <w:szCs w:val="24"/>
        </w:rPr>
        <w:t xml:space="preserve"> the measurement is known </w:t>
      </w:r>
      <w:r w:rsidR="00C2207D" w:rsidRPr="006272DC">
        <w:rPr>
          <w:rFonts w:ascii="Times New Roman" w:hAnsi="Times New Roman" w:cs="Times New Roman"/>
          <w:sz w:val="24"/>
          <w:szCs w:val="24"/>
        </w:rPr>
        <w:t>as kinematic</w:t>
      </w:r>
      <w:r w:rsidRPr="006272DC">
        <w:rPr>
          <w:rFonts w:ascii="Times New Roman" w:hAnsi="Times New Roman" w:cs="Times New Roman"/>
          <w:sz w:val="24"/>
          <w:szCs w:val="24"/>
        </w:rPr>
        <w:t xml:space="preserve"> viscosity having a unit of centistoke (cSt). The viscosity of a </w:t>
      </w:r>
      <w:r w:rsidR="00C2207D" w:rsidRPr="006272DC">
        <w:rPr>
          <w:rFonts w:ascii="Times New Roman" w:hAnsi="Times New Roman" w:cs="Times New Roman"/>
          <w:sz w:val="24"/>
          <w:szCs w:val="24"/>
        </w:rPr>
        <w:t>fluid is</w:t>
      </w:r>
      <w:r w:rsidRPr="006272DC">
        <w:rPr>
          <w:rFonts w:ascii="Times New Roman" w:hAnsi="Times New Roman" w:cs="Times New Roman"/>
          <w:sz w:val="24"/>
          <w:szCs w:val="24"/>
        </w:rPr>
        <w:t xml:space="preserve"> always reported with a temperature, since viscosity will vary inversely</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with temperature. Most viscosity measurements follow the guidelines of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ASTM D-445. Normally in an inspection grid the viscosity will be measured</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at three different temperatures and then plotted on semi-log graph paper. If</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all measurements are performed properly a straight line will result.</w:t>
      </w:r>
    </w:p>
    <w:p w14:paraId="1A8DFEF7" w14:textId="77777777" w:rsidR="006D331A"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I.4.14</w:t>
      </w:r>
      <w:r w:rsidR="006D331A" w:rsidRPr="006272DC">
        <w:rPr>
          <w:rFonts w:ascii="Times New Roman" w:hAnsi="Times New Roman" w:cs="Times New Roman"/>
          <w:b/>
          <w:bCs/>
          <w:sz w:val="24"/>
          <w:szCs w:val="24"/>
        </w:rPr>
        <w:t>. Water &amp; Sediment</w:t>
      </w:r>
    </w:p>
    <w:p w14:paraId="547AFE8E" w14:textId="77777777" w:rsidR="00777E10" w:rsidRPr="006272DC" w:rsidRDefault="006D331A"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Sediment and water values in crude oils are critical parameters as to</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whether problems will occur in the processing in the refinery. In many cases,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desalting equipment may be required in order to handle a given crude slate.</w:t>
      </w:r>
    </w:p>
    <w:p w14:paraId="0D84699A"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1.5</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Types of Hydrocarbon</w:t>
      </w:r>
    </w:p>
    <w:p w14:paraId="2BD3EE85" w14:textId="3B53C68D" w:rsidR="008721DF" w:rsidRPr="006272DC" w:rsidRDefault="00E6361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Generally,</w:t>
      </w:r>
      <w:r w:rsidR="008721DF" w:rsidRPr="006272DC">
        <w:rPr>
          <w:rFonts w:ascii="Times New Roman" w:hAnsi="Times New Roman" w:cs="Times New Roman"/>
          <w:sz w:val="24"/>
          <w:szCs w:val="24"/>
        </w:rPr>
        <w:t xml:space="preserve"> there are four different types of hydrocarbon molecules in crude oil.</w:t>
      </w:r>
    </w:p>
    <w:p w14:paraId="7C723948" w14:textId="77777777"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relative percentage of each varies from oil to oil, depending on the properties</w:t>
      </w:r>
      <w:r w:rsidR="00C2207D">
        <w:rPr>
          <w:rFonts w:ascii="Times New Roman" w:hAnsi="Times New Roman" w:cs="Times New Roman"/>
          <w:sz w:val="24"/>
          <w:szCs w:val="24"/>
        </w:rPr>
        <w:t xml:space="preserve"> of each </w:t>
      </w:r>
      <w:r w:rsidR="00596B9B" w:rsidRPr="006272DC">
        <w:rPr>
          <w:rFonts w:ascii="Times New Roman" w:hAnsi="Times New Roman" w:cs="Times New Roman"/>
          <w:sz w:val="24"/>
          <w:szCs w:val="24"/>
        </w:rPr>
        <w:t>oil</w:t>
      </w:r>
      <w:r w:rsidRPr="006272DC">
        <w:rPr>
          <w:rFonts w:ascii="Times New Roman" w:hAnsi="Times New Roman" w:cs="Times New Roman"/>
          <w:sz w:val="24"/>
          <w:szCs w:val="24"/>
        </w:rPr>
        <w:t>. Table 2 presents the composition of hydrocarbon by weight.</w:t>
      </w:r>
    </w:p>
    <w:p w14:paraId="450C7E9C" w14:textId="77777777" w:rsidR="00C2207D" w:rsidRDefault="00C2207D" w:rsidP="00F96C10">
      <w:pPr>
        <w:spacing w:after="0" w:line="480" w:lineRule="auto"/>
        <w:jc w:val="both"/>
        <w:rPr>
          <w:rFonts w:ascii="Times New Roman" w:hAnsi="Times New Roman" w:cs="Times New Roman"/>
          <w:sz w:val="24"/>
          <w:szCs w:val="24"/>
        </w:rPr>
      </w:pPr>
    </w:p>
    <w:p w14:paraId="0B61FF77" w14:textId="77777777" w:rsidR="00C2207D" w:rsidRDefault="00C2207D" w:rsidP="00F96C10">
      <w:pPr>
        <w:spacing w:after="0" w:line="480" w:lineRule="auto"/>
        <w:jc w:val="both"/>
        <w:rPr>
          <w:rFonts w:ascii="Times New Roman" w:hAnsi="Times New Roman" w:cs="Times New Roman"/>
          <w:sz w:val="24"/>
          <w:szCs w:val="24"/>
        </w:rPr>
      </w:pPr>
    </w:p>
    <w:p w14:paraId="49923512" w14:textId="77777777" w:rsidR="00C2207D" w:rsidRDefault="00C2207D" w:rsidP="00F96C10">
      <w:pPr>
        <w:spacing w:after="0" w:line="480" w:lineRule="auto"/>
        <w:jc w:val="both"/>
        <w:rPr>
          <w:rFonts w:ascii="Times New Roman" w:hAnsi="Times New Roman" w:cs="Times New Roman"/>
          <w:sz w:val="24"/>
          <w:szCs w:val="24"/>
        </w:rPr>
      </w:pPr>
    </w:p>
    <w:p w14:paraId="090AE044" w14:textId="77777777" w:rsidR="008721DF" w:rsidRPr="00684100" w:rsidRDefault="00596B9B" w:rsidP="00F96C10">
      <w:pPr>
        <w:spacing w:after="0" w:line="480" w:lineRule="auto"/>
        <w:jc w:val="both"/>
        <w:rPr>
          <w:rFonts w:ascii="Times New Roman" w:hAnsi="Times New Roman" w:cs="Times New Roman"/>
          <w:b/>
          <w:sz w:val="24"/>
          <w:szCs w:val="24"/>
        </w:rPr>
      </w:pPr>
      <w:r w:rsidRPr="00684100">
        <w:rPr>
          <w:rFonts w:ascii="Times New Roman" w:hAnsi="Times New Roman" w:cs="Times New Roman"/>
          <w:b/>
          <w:sz w:val="24"/>
          <w:szCs w:val="24"/>
        </w:rPr>
        <w:t xml:space="preserve">Table </w:t>
      </w:r>
      <w:r w:rsidR="008721DF" w:rsidRPr="00684100">
        <w:rPr>
          <w:rFonts w:ascii="Times New Roman" w:hAnsi="Times New Roman" w:cs="Times New Roman"/>
          <w:b/>
          <w:sz w:val="24"/>
          <w:szCs w:val="24"/>
        </w:rPr>
        <w:t>2: Composition by weight of Hydrocarbon</w:t>
      </w:r>
    </w:p>
    <w:tbl>
      <w:tblPr>
        <w:tblStyle w:val="TableGrid"/>
        <w:tblW w:w="0" w:type="auto"/>
        <w:tblLook w:val="04A0" w:firstRow="1" w:lastRow="0" w:firstColumn="1" w:lastColumn="0" w:noHBand="0" w:noVBand="1"/>
      </w:tblPr>
      <w:tblGrid>
        <w:gridCol w:w="1592"/>
        <w:gridCol w:w="1550"/>
        <w:gridCol w:w="1916"/>
      </w:tblGrid>
      <w:tr w:rsidR="008721DF" w:rsidRPr="006272DC" w14:paraId="55BC0E60" w14:textId="77777777" w:rsidTr="008721DF">
        <w:tc>
          <w:tcPr>
            <w:tcW w:w="1592" w:type="dxa"/>
          </w:tcPr>
          <w:p w14:paraId="014A335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Hydrocarbon </w:t>
            </w:r>
          </w:p>
        </w:tc>
        <w:tc>
          <w:tcPr>
            <w:tcW w:w="1550" w:type="dxa"/>
          </w:tcPr>
          <w:p w14:paraId="169FA77C"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Composition by weight </w:t>
            </w:r>
          </w:p>
        </w:tc>
        <w:tc>
          <w:tcPr>
            <w:tcW w:w="1916" w:type="dxa"/>
          </w:tcPr>
          <w:p w14:paraId="05E8F999"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Average Range</w:t>
            </w:r>
          </w:p>
        </w:tc>
      </w:tr>
      <w:tr w:rsidR="008721DF" w:rsidRPr="006272DC" w14:paraId="1E98E9AE" w14:textId="77777777" w:rsidTr="008721DF">
        <w:tc>
          <w:tcPr>
            <w:tcW w:w="1592" w:type="dxa"/>
          </w:tcPr>
          <w:p w14:paraId="2A806C6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Paraffins </w:t>
            </w:r>
          </w:p>
        </w:tc>
        <w:tc>
          <w:tcPr>
            <w:tcW w:w="1550" w:type="dxa"/>
          </w:tcPr>
          <w:p w14:paraId="1BCA8BD3"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30.00 </w:t>
            </w:r>
          </w:p>
        </w:tc>
        <w:tc>
          <w:tcPr>
            <w:tcW w:w="1916" w:type="dxa"/>
          </w:tcPr>
          <w:p w14:paraId="4462D52D"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15.00 – 60.00</w:t>
            </w:r>
          </w:p>
        </w:tc>
      </w:tr>
      <w:tr w:rsidR="008721DF" w:rsidRPr="006272DC" w14:paraId="0971A953" w14:textId="77777777" w:rsidTr="008721DF">
        <w:tc>
          <w:tcPr>
            <w:tcW w:w="1592" w:type="dxa"/>
          </w:tcPr>
          <w:p w14:paraId="6B4972E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w:t>
            </w:r>
          </w:p>
        </w:tc>
        <w:tc>
          <w:tcPr>
            <w:tcW w:w="1550" w:type="dxa"/>
          </w:tcPr>
          <w:p w14:paraId="7BC90431"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 49.00 </w:t>
            </w:r>
          </w:p>
        </w:tc>
        <w:tc>
          <w:tcPr>
            <w:tcW w:w="1916" w:type="dxa"/>
          </w:tcPr>
          <w:p w14:paraId="69B2BFB6"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30.00 – 60.00</w:t>
            </w:r>
          </w:p>
        </w:tc>
      </w:tr>
      <w:tr w:rsidR="008721DF" w:rsidRPr="006272DC" w14:paraId="147F88A5" w14:textId="77777777" w:rsidTr="008721DF">
        <w:tc>
          <w:tcPr>
            <w:tcW w:w="1592" w:type="dxa"/>
          </w:tcPr>
          <w:p w14:paraId="68798075"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Aromatic </w:t>
            </w:r>
          </w:p>
        </w:tc>
        <w:tc>
          <w:tcPr>
            <w:tcW w:w="1550" w:type="dxa"/>
          </w:tcPr>
          <w:p w14:paraId="18420842"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15.00 </w:t>
            </w:r>
          </w:p>
        </w:tc>
        <w:tc>
          <w:tcPr>
            <w:tcW w:w="1916" w:type="dxa"/>
          </w:tcPr>
          <w:p w14:paraId="38439A34" w14:textId="77777777" w:rsidR="008721DF" w:rsidRPr="006272DC" w:rsidRDefault="008721DF" w:rsidP="00F96C10">
            <w:pPr>
              <w:autoSpaceDE w:val="0"/>
              <w:autoSpaceDN w:val="0"/>
              <w:adjustRightInd w:val="0"/>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3.00 – 30.00</w:t>
            </w:r>
          </w:p>
        </w:tc>
      </w:tr>
      <w:tr w:rsidR="008721DF" w:rsidRPr="006272DC" w14:paraId="10E850DE" w14:textId="77777777" w:rsidTr="008721DF">
        <w:tc>
          <w:tcPr>
            <w:tcW w:w="1592" w:type="dxa"/>
          </w:tcPr>
          <w:p w14:paraId="7BA9EDEA"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Asphaltic </w:t>
            </w:r>
          </w:p>
        </w:tc>
        <w:tc>
          <w:tcPr>
            <w:tcW w:w="1550" w:type="dxa"/>
          </w:tcPr>
          <w:p w14:paraId="41193141"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6.00 </w:t>
            </w:r>
          </w:p>
        </w:tc>
        <w:tc>
          <w:tcPr>
            <w:tcW w:w="1916" w:type="dxa"/>
          </w:tcPr>
          <w:p w14:paraId="7E835F34" w14:textId="77777777" w:rsidR="008721DF" w:rsidRPr="006272DC" w:rsidRDefault="008721DF" w:rsidP="00F96C10">
            <w:pPr>
              <w:spacing w:line="480" w:lineRule="auto"/>
              <w:jc w:val="both"/>
              <w:rPr>
                <w:rFonts w:ascii="Times New Roman" w:hAnsi="Times New Roman" w:cs="Times New Roman"/>
                <w:sz w:val="24"/>
                <w:szCs w:val="24"/>
              </w:rPr>
            </w:pPr>
            <w:r w:rsidRPr="006272DC">
              <w:rPr>
                <w:rFonts w:ascii="Times New Roman" w:hAnsi="Times New Roman" w:cs="Times New Roman"/>
                <w:sz w:val="24"/>
                <w:szCs w:val="24"/>
              </w:rPr>
              <w:t>Remainder</w:t>
            </w:r>
          </w:p>
        </w:tc>
      </w:tr>
    </w:tbl>
    <w:p w14:paraId="3B731B9B" w14:textId="77777777" w:rsidR="008721DF" w:rsidRPr="006272DC" w:rsidRDefault="008721DF"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Source: Mall, 2007.</w:t>
      </w:r>
    </w:p>
    <w:p w14:paraId="49F6E3A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1.6</w:t>
      </w:r>
      <w:r w:rsidRPr="006272DC">
        <w:rPr>
          <w:rFonts w:ascii="Times New Roman" w:hAnsi="Times New Roman" w:cs="Times New Roman"/>
          <w:sz w:val="24"/>
          <w:szCs w:val="24"/>
        </w:rPr>
        <w:tab/>
      </w:r>
      <w:r w:rsidR="008721DF" w:rsidRPr="006272DC">
        <w:rPr>
          <w:rFonts w:ascii="Times New Roman" w:hAnsi="Times New Roman" w:cs="Times New Roman"/>
          <w:b/>
          <w:bCs/>
          <w:sz w:val="24"/>
          <w:szCs w:val="24"/>
        </w:rPr>
        <w:t>Classification of Petroleum</w:t>
      </w:r>
    </w:p>
    <w:p w14:paraId="1F891993" w14:textId="1D11626C"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oil industry classifies “crude” by the location of its origin (e.g., “West Texas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Intermediate, WTI” or “Brent”) and often by its relative weight (API gravity) or</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viscosity (“light”, “intermediate” or “heavy”); refiners may also refer to it as</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“sweet”, which means it contains relatively little sulphur, or as “sour”, which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means it contains substantial amounts of sulphur and requires more refining in</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order to meet current produ</w:t>
      </w:r>
      <w:r w:rsidR="00375903">
        <w:rPr>
          <w:rFonts w:ascii="Times New Roman" w:hAnsi="Times New Roman" w:cs="Times New Roman"/>
          <w:sz w:val="24"/>
          <w:szCs w:val="24"/>
        </w:rPr>
        <w:t>ct specifications (Speight,1999</w:t>
      </w:r>
      <w:r w:rsidRPr="006272DC">
        <w:rPr>
          <w:rFonts w:ascii="Times New Roman" w:hAnsi="Times New Roman" w:cs="Times New Roman"/>
          <w:sz w:val="24"/>
          <w:szCs w:val="24"/>
        </w:rPr>
        <w:t>).</w:t>
      </w:r>
    </w:p>
    <w:p w14:paraId="69A6D8F1" w14:textId="5EA4AA49" w:rsidR="008721DF"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a) Paraffin Base:</w:t>
      </w:r>
      <w:r w:rsidRPr="006272DC">
        <w:rPr>
          <w:rFonts w:ascii="Times New Roman" w:hAnsi="Times New Roman" w:cs="Times New Roman"/>
          <w:sz w:val="24"/>
          <w:szCs w:val="24"/>
        </w:rPr>
        <w:t xml:space="preserve"> This classification was based on the fact that some petroleum</w:t>
      </w:r>
      <w:r w:rsidR="003F5E68">
        <w:rPr>
          <w:rFonts w:ascii="Times New Roman" w:hAnsi="Times New Roman" w:cs="Times New Roman"/>
          <w:sz w:val="24"/>
          <w:szCs w:val="24"/>
        </w:rPr>
        <w:t xml:space="preserve"> </w:t>
      </w:r>
      <w:r w:rsidRPr="006272DC">
        <w:rPr>
          <w:rFonts w:ascii="Times New Roman" w:hAnsi="Times New Roman" w:cs="Times New Roman"/>
          <w:sz w:val="24"/>
          <w:szCs w:val="24"/>
        </w:rPr>
        <w:t>oils separated paraffin wax on cooling leading to the conclusion that, these</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consisted mainly of paraffins (e.g. methane, ethane, propane, etc. with</w:t>
      </w:r>
      <w:r w:rsidR="00C2207D">
        <w:rPr>
          <w:rFonts w:ascii="Times New Roman" w:hAnsi="Times New Roman" w:cs="Times New Roman"/>
          <w:sz w:val="24"/>
          <w:szCs w:val="24"/>
        </w:rPr>
        <w:t xml:space="preserve"> </w:t>
      </w:r>
      <w:r w:rsidRPr="006272DC">
        <w:rPr>
          <w:rFonts w:ascii="Times New Roman" w:hAnsi="Times New Roman" w:cs="Times New Roman"/>
          <w:sz w:val="24"/>
          <w:szCs w:val="24"/>
        </w:rPr>
        <w:t>general formula (C</w:t>
      </w:r>
      <w:r w:rsidRPr="006272DC">
        <w:rPr>
          <w:rFonts w:ascii="Times New Roman" w:hAnsi="Times New Roman" w:cs="Times New Roman"/>
          <w:sz w:val="24"/>
          <w:szCs w:val="24"/>
          <w:vertAlign w:val="subscript"/>
        </w:rPr>
        <w:t>n</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2n+2</w:t>
      </w:r>
      <w:r w:rsidRPr="006272DC">
        <w:rPr>
          <w:rFonts w:ascii="Times New Roman" w:hAnsi="Times New Roman" w:cs="Times New Roman"/>
          <w:sz w:val="24"/>
          <w:szCs w:val="24"/>
        </w:rPr>
        <w:t>).</w:t>
      </w:r>
    </w:p>
    <w:p w14:paraId="40DD8CC3"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b) Asphaltic Base:</w:t>
      </w:r>
      <w:r w:rsidRPr="006272DC">
        <w:rPr>
          <w:rFonts w:ascii="Times New Roman" w:hAnsi="Times New Roman" w:cs="Times New Roman"/>
          <w:sz w:val="24"/>
          <w:szCs w:val="24"/>
        </w:rPr>
        <w:t xml:space="preserve"> These were the petroleum oils which gave no separation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paraffin wax on cooling again leading to the conclusion that these</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predominantly contained cyclic (or naphthenic) hydrocarbons.</w:t>
      </w:r>
    </w:p>
    <w:p w14:paraId="0E6DEE4F" w14:textId="77777777"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c) Mix Base:</w:t>
      </w:r>
      <w:r w:rsidRPr="006272DC">
        <w:rPr>
          <w:rFonts w:ascii="Times New Roman" w:hAnsi="Times New Roman" w:cs="Times New Roman"/>
          <w:sz w:val="24"/>
          <w:szCs w:val="24"/>
        </w:rPr>
        <w:t xml:space="preserve"> These petroleum oils leave a mixture of paraffin wax and </w:t>
      </w:r>
      <w:r w:rsidR="00684100" w:rsidRPr="006272DC">
        <w:rPr>
          <w:rFonts w:ascii="Times New Roman" w:hAnsi="Times New Roman" w:cs="Times New Roman"/>
          <w:sz w:val="24"/>
          <w:szCs w:val="24"/>
        </w:rPr>
        <w:t>asphaltic bitumen</w:t>
      </w:r>
      <w:r w:rsidRPr="006272DC">
        <w:rPr>
          <w:rFonts w:ascii="Times New Roman" w:hAnsi="Times New Roman" w:cs="Times New Roman"/>
          <w:sz w:val="24"/>
          <w:szCs w:val="24"/>
        </w:rPr>
        <w:t xml:space="preserve"> when subjected to nondestructive distillation, hence the name.</w:t>
      </w:r>
    </w:p>
    <w:p w14:paraId="25CD580A" w14:textId="5543AC71" w:rsidR="00BE329A" w:rsidRPr="006272DC" w:rsidRDefault="008721DF"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sz w:val="24"/>
          <w:szCs w:val="24"/>
        </w:rPr>
        <w:t>d) Hybrid Base:</w:t>
      </w:r>
      <w:r w:rsidRPr="006272DC">
        <w:rPr>
          <w:rFonts w:ascii="Times New Roman" w:hAnsi="Times New Roman" w:cs="Times New Roman"/>
          <w:sz w:val="24"/>
          <w:szCs w:val="24"/>
        </w:rPr>
        <w:t xml:space="preserve"> These are basically asphaltic oils that contain a small amount of</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wax.</w:t>
      </w:r>
    </w:p>
    <w:p w14:paraId="51B743FC"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w:t>
      </w:r>
      <w:r w:rsidRPr="006272DC">
        <w:rPr>
          <w:rFonts w:ascii="Times New Roman" w:hAnsi="Times New Roman" w:cs="Times New Roman"/>
          <w:b/>
          <w:bCs/>
          <w:sz w:val="24"/>
          <w:szCs w:val="24"/>
        </w:rPr>
        <w:tab/>
      </w:r>
      <w:r w:rsidR="008721DF" w:rsidRPr="006272DC">
        <w:rPr>
          <w:rFonts w:ascii="Times New Roman" w:hAnsi="Times New Roman" w:cs="Times New Roman"/>
          <w:b/>
          <w:bCs/>
          <w:sz w:val="24"/>
          <w:szCs w:val="24"/>
        </w:rPr>
        <w:t>Chemistry of Petroleum</w:t>
      </w:r>
    </w:p>
    <w:p w14:paraId="72AE658E" w14:textId="4F47106D" w:rsidR="005C265B" w:rsidRPr="00375903"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is a mixture of a very large number of different hydrocarbons; the most</w:t>
      </w:r>
      <w:r w:rsidR="00684100">
        <w:rPr>
          <w:rFonts w:ascii="Times New Roman" w:hAnsi="Times New Roman" w:cs="Times New Roman"/>
          <w:sz w:val="24"/>
          <w:szCs w:val="24"/>
        </w:rPr>
        <w:t xml:space="preserve"> </w:t>
      </w:r>
      <w:r w:rsidRPr="006272DC">
        <w:rPr>
          <w:rFonts w:ascii="Times New Roman" w:hAnsi="Times New Roman" w:cs="Times New Roman"/>
          <w:sz w:val="24"/>
          <w:szCs w:val="24"/>
        </w:rPr>
        <w:t>commonly found molecules are alkanes (linear or branched), cycloalkanes,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aromatic hydrocarbons, or more complicated chemicals like asphaltenes. Each petroleum variety has a unique mix of molecules, which define its physical and</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chemical properties, like color and viscosity (Speight, 1999).</w:t>
      </w:r>
    </w:p>
    <w:p w14:paraId="277AF68B" w14:textId="77777777" w:rsidR="008721DF" w:rsidRPr="006272DC" w:rsidRDefault="005C265B"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1.6.1</w:t>
      </w:r>
      <w:r w:rsidRPr="006272DC">
        <w:rPr>
          <w:rFonts w:ascii="Times New Roman" w:hAnsi="Times New Roman" w:cs="Times New Roman"/>
          <w:b/>
          <w:sz w:val="24"/>
          <w:szCs w:val="24"/>
        </w:rPr>
        <w:tab/>
      </w:r>
      <w:r w:rsidR="008721DF" w:rsidRPr="006272DC">
        <w:rPr>
          <w:rFonts w:ascii="Times New Roman" w:hAnsi="Times New Roman" w:cs="Times New Roman"/>
          <w:b/>
          <w:sz w:val="24"/>
          <w:szCs w:val="24"/>
        </w:rPr>
        <w:t>Paraffin</w:t>
      </w:r>
    </w:p>
    <w:p w14:paraId="3350F303" w14:textId="22537E24" w:rsidR="008721DF" w:rsidRPr="006272DC" w:rsidRDefault="008721DF"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These consist of straight or branched carbon rings saturated with hydrogen</w:t>
      </w:r>
      <w:r w:rsidR="00025ED5">
        <w:rPr>
          <w:rFonts w:ascii="Times New Roman" w:hAnsi="Times New Roman" w:cs="Times New Roman"/>
          <w:sz w:val="24"/>
          <w:szCs w:val="24"/>
        </w:rPr>
        <w:t xml:space="preserve"> </w:t>
      </w:r>
      <w:r w:rsidRPr="006272DC">
        <w:rPr>
          <w:rFonts w:ascii="Times New Roman" w:hAnsi="Times New Roman" w:cs="Times New Roman"/>
          <w:sz w:val="24"/>
          <w:szCs w:val="24"/>
        </w:rPr>
        <w:t>atoms, the simplest of which is methane (CH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 the main ingredient of natural gas.</w:t>
      </w:r>
    </w:p>
    <w:p w14:paraId="0085C4C0" w14:textId="2AF08C62" w:rsidR="00BE329A" w:rsidRPr="00375903" w:rsidRDefault="008721DF" w:rsidP="00375903">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Others in this group include et</w:t>
      </w:r>
      <w:r w:rsidR="00596B9B" w:rsidRPr="006272DC">
        <w:rPr>
          <w:rFonts w:ascii="Times New Roman" w:hAnsi="Times New Roman" w:cs="Times New Roman"/>
          <w:sz w:val="24"/>
          <w:szCs w:val="24"/>
        </w:rPr>
        <w:t>hane (C</w:t>
      </w:r>
      <w:r w:rsidR="00596B9B" w:rsidRPr="006272DC">
        <w:rPr>
          <w:rFonts w:ascii="Times New Roman" w:hAnsi="Times New Roman" w:cs="Times New Roman"/>
          <w:sz w:val="24"/>
          <w:szCs w:val="24"/>
          <w:vertAlign w:val="subscript"/>
        </w:rPr>
        <w:t>2</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6</w:t>
      </w:r>
      <w:r w:rsidR="00596B9B" w:rsidRPr="006272DC">
        <w:rPr>
          <w:rFonts w:ascii="Times New Roman" w:hAnsi="Times New Roman" w:cs="Times New Roman"/>
          <w:sz w:val="24"/>
          <w:szCs w:val="24"/>
        </w:rPr>
        <w:t>), and propane (C</w:t>
      </w:r>
      <w:r w:rsidR="00596B9B" w:rsidRPr="006272DC">
        <w:rPr>
          <w:rFonts w:ascii="Times New Roman" w:hAnsi="Times New Roman" w:cs="Times New Roman"/>
          <w:sz w:val="24"/>
          <w:szCs w:val="24"/>
          <w:vertAlign w:val="subscript"/>
        </w:rPr>
        <w:t>3</w:t>
      </w:r>
      <w:r w:rsidR="00596B9B" w:rsidRPr="006272DC">
        <w:rPr>
          <w:rFonts w:ascii="Times New Roman" w:hAnsi="Times New Roman" w:cs="Times New Roman"/>
          <w:sz w:val="24"/>
          <w:szCs w:val="24"/>
        </w:rPr>
        <w:t>H</w:t>
      </w:r>
      <w:r w:rsidR="00596B9B" w:rsidRPr="006272DC">
        <w:rPr>
          <w:rFonts w:ascii="Times New Roman" w:hAnsi="Times New Roman" w:cs="Times New Roman"/>
          <w:sz w:val="24"/>
          <w:szCs w:val="24"/>
          <w:vertAlign w:val="subscript"/>
        </w:rPr>
        <w:t>8</w:t>
      </w:r>
      <w:r w:rsidR="00596B9B" w:rsidRPr="006272DC">
        <w:rPr>
          <w:rFonts w:ascii="Times New Roman" w:hAnsi="Times New Roman" w:cs="Times New Roman"/>
          <w:sz w:val="24"/>
          <w:szCs w:val="24"/>
        </w:rPr>
        <w:t>)</w:t>
      </w:r>
      <w:r w:rsidRPr="006272DC">
        <w:rPr>
          <w:rFonts w:ascii="Times New Roman" w:hAnsi="Times New Roman" w:cs="Times New Roman"/>
          <w:sz w:val="24"/>
          <w:szCs w:val="24"/>
        </w:rPr>
        <w:t xml:space="preserve"> (Mall, 2007).</w:t>
      </w:r>
    </w:p>
    <w:p w14:paraId="26D9A031"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1.6.2</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Naphthenes</w:t>
      </w:r>
    </w:p>
    <w:p w14:paraId="05E33240"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consist of carbon rings, sometimes with side chains, saturated with</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hydrogen atoms. Naphthenes are chemically stable; they occur naturally in crude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oil and have properties similar to paraffins, examples are 1,3-Dimethyl-cyclopentane and Cyclohexane (Mall, 2007).</w:t>
      </w:r>
    </w:p>
    <w:p w14:paraId="780B73F0" w14:textId="77777777" w:rsidR="004748E3"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1.6.3</w:t>
      </w:r>
      <w:r w:rsidRPr="006272DC">
        <w:rPr>
          <w:rFonts w:ascii="Times New Roman" w:hAnsi="Times New Roman" w:cs="Times New Roman"/>
          <w:b/>
          <w:bCs/>
          <w:sz w:val="24"/>
          <w:szCs w:val="24"/>
        </w:rPr>
        <w:tab/>
      </w:r>
      <w:r w:rsidR="004748E3" w:rsidRPr="006272DC">
        <w:rPr>
          <w:rFonts w:ascii="Times New Roman" w:hAnsi="Times New Roman" w:cs="Times New Roman"/>
          <w:b/>
          <w:bCs/>
          <w:sz w:val="24"/>
          <w:szCs w:val="24"/>
        </w:rPr>
        <w:t>Aromatics</w:t>
      </w:r>
    </w:p>
    <w:p w14:paraId="6A6BA699" w14:textId="77777777" w:rsidR="004748E3" w:rsidRPr="006272DC" w:rsidRDefault="004748E3"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Aromatic hydrocarbons are compounds that contain a ring of six carbon atoms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with alternating double and single bonds and six attached hydrogen atoms. This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type of structure is known as a benzene ring. They occur naturally in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and can also be created by the refining process. Examples are benzene, toluene and P-xylene (Mall, 2007).</w:t>
      </w:r>
    </w:p>
    <w:p w14:paraId="3EE32D19" w14:textId="7754B0FB" w:rsidR="004748E3" w:rsidRPr="006272DC" w:rsidRDefault="001F6A05" w:rsidP="00596B9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more carbon atoms a hydrocarbon molecule has, the “heavier” it is (the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higher is its molecular weight) and the higher is its boiling point. Small quantities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of a crude oil may be composed of compounds containing oxygen, nitrogen, sulphur and metals. Sulphur content ranges from traces to more than 5 percent</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 xml:space="preserve">(Speight, </w:t>
      </w:r>
      <w:r w:rsidRPr="006272DC">
        <w:rPr>
          <w:rFonts w:ascii="Times New Roman" w:hAnsi="Times New Roman" w:cs="Times New Roman"/>
          <w:iCs/>
          <w:sz w:val="24"/>
          <w:szCs w:val="24"/>
        </w:rPr>
        <w:t>1999)</w:t>
      </w:r>
      <w:r w:rsidRPr="006272DC">
        <w:rPr>
          <w:rFonts w:ascii="Times New Roman" w:hAnsi="Times New Roman" w:cs="Times New Roman"/>
          <w:sz w:val="24"/>
          <w:szCs w:val="24"/>
        </w:rPr>
        <w:t>.</w:t>
      </w:r>
    </w:p>
    <w:p w14:paraId="2C45F90A"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1.7</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Origin of Petroleum</w:t>
      </w:r>
    </w:p>
    <w:p w14:paraId="136FD020" w14:textId="28B22717" w:rsidR="001F6A05" w:rsidRPr="006272DC" w:rsidRDefault="001F6A05" w:rsidP="000277B2">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Most scientists agree that hydrocarbons (oil and natural gas) are of organic</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origin. A few, however, maintain that some natural gas could have formed deep</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 xml:space="preserve">within the earth, where heat melting the rocks may have generated </w:t>
      </w:r>
      <w:r w:rsidR="00BE329A" w:rsidRPr="006272DC">
        <w:rPr>
          <w:rFonts w:ascii="Times New Roman" w:hAnsi="Times New Roman" w:cs="Times New Roman"/>
          <w:sz w:val="24"/>
          <w:szCs w:val="24"/>
        </w:rPr>
        <w:t>it inorganically</w:t>
      </w:r>
      <w:r w:rsidR="00596B9B" w:rsidRPr="006272DC">
        <w:rPr>
          <w:rFonts w:ascii="Times New Roman" w:hAnsi="Times New Roman" w:cs="Times New Roman"/>
          <w:sz w:val="24"/>
          <w:szCs w:val="24"/>
        </w:rPr>
        <w:t xml:space="preserve"> (Gold and Soter, 20</w:t>
      </w:r>
      <w:r w:rsidRPr="006272DC">
        <w:rPr>
          <w:rFonts w:ascii="Times New Roman" w:hAnsi="Times New Roman" w:cs="Times New Roman"/>
          <w:sz w:val="24"/>
          <w:szCs w:val="24"/>
        </w:rPr>
        <w:t>0</w:t>
      </w:r>
      <w:r w:rsidR="00596B9B" w:rsidRPr="006272DC">
        <w:rPr>
          <w:rFonts w:ascii="Times New Roman" w:hAnsi="Times New Roman" w:cs="Times New Roman"/>
          <w:sz w:val="24"/>
          <w:szCs w:val="24"/>
        </w:rPr>
        <w:t>9</w:t>
      </w:r>
      <w:r w:rsidRPr="006272DC">
        <w:rPr>
          <w:rFonts w:ascii="Times New Roman" w:hAnsi="Times New Roman" w:cs="Times New Roman"/>
          <w:sz w:val="24"/>
          <w:szCs w:val="24"/>
        </w:rPr>
        <w:t>). Nevertheless, the weight of evidence</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favours an organic origin, most petroleum coming from plants and perhaps also</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animals, which were buried and fossilized in sedimentary source</w:t>
      </w:r>
      <w:r w:rsidR="00596B9B" w:rsidRPr="006272DC">
        <w:rPr>
          <w:rFonts w:ascii="Times New Roman" w:hAnsi="Times New Roman" w:cs="Times New Roman"/>
          <w:sz w:val="24"/>
          <w:szCs w:val="24"/>
        </w:rPr>
        <w:t xml:space="preserve"> R</w:t>
      </w:r>
      <w:r w:rsidRPr="006272DC">
        <w:rPr>
          <w:rFonts w:ascii="Times New Roman" w:hAnsi="Times New Roman" w:cs="Times New Roman"/>
          <w:sz w:val="24"/>
          <w:szCs w:val="24"/>
        </w:rPr>
        <w:t>ocks</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(Levorsen,</w:t>
      </w:r>
      <w:r w:rsidR="000277B2" w:rsidRPr="006272DC">
        <w:rPr>
          <w:rFonts w:ascii="Times New Roman" w:hAnsi="Times New Roman" w:cs="Times New Roman"/>
          <w:sz w:val="24"/>
          <w:szCs w:val="24"/>
        </w:rPr>
        <w:t xml:space="preserve"> 199</w:t>
      </w:r>
      <w:r w:rsidRPr="006272DC">
        <w:rPr>
          <w:rFonts w:ascii="Times New Roman" w:hAnsi="Times New Roman" w:cs="Times New Roman"/>
          <w:sz w:val="24"/>
          <w:szCs w:val="24"/>
        </w:rPr>
        <w:t>7). The petroleum was then chemically altered into crude oil</w:t>
      </w:r>
      <w:r w:rsidR="00BE329A">
        <w:rPr>
          <w:rFonts w:ascii="Times New Roman" w:hAnsi="Times New Roman" w:cs="Times New Roman"/>
          <w:sz w:val="24"/>
          <w:szCs w:val="24"/>
        </w:rPr>
        <w:t xml:space="preserve"> </w:t>
      </w:r>
      <w:r w:rsidRPr="006272DC">
        <w:rPr>
          <w:rFonts w:ascii="Times New Roman" w:hAnsi="Times New Roman" w:cs="Times New Roman"/>
          <w:sz w:val="24"/>
          <w:szCs w:val="24"/>
        </w:rPr>
        <w:t>and gas (Tissot and Welte, 1984). The chemistry of oil provides crucial clues 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to its origin. Petroleum is a complex mixture of organic compounds. One such</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chemical in crude oils is called porphyrin. This compound </w:t>
      </w:r>
      <w:r w:rsidR="00E6361C" w:rsidRPr="006272DC">
        <w:rPr>
          <w:rFonts w:ascii="Times New Roman" w:hAnsi="Times New Roman" w:cs="Times New Roman"/>
          <w:sz w:val="24"/>
          <w:szCs w:val="24"/>
        </w:rPr>
        <w:t>has</w:t>
      </w:r>
      <w:r w:rsidRPr="006272DC">
        <w:rPr>
          <w:rFonts w:ascii="Times New Roman" w:hAnsi="Times New Roman" w:cs="Times New Roman"/>
          <w:sz w:val="24"/>
          <w:szCs w:val="24"/>
        </w:rPr>
        <w:t xml:space="preserve"> been identified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a sufficient number of sediments and crude oils to establish a wide distribution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the geochemical fossils, it’s also found in and </w:t>
      </w:r>
      <w:r w:rsidR="000277B2" w:rsidRPr="006272DC">
        <w:rPr>
          <w:rFonts w:ascii="Times New Roman" w:hAnsi="Times New Roman" w:cs="Times New Roman"/>
          <w:sz w:val="24"/>
          <w:szCs w:val="24"/>
        </w:rPr>
        <w:t>animals (McQueen, 199</w:t>
      </w:r>
      <w:r w:rsidRPr="006272DC">
        <w:rPr>
          <w:rFonts w:ascii="Times New Roman" w:hAnsi="Times New Roman" w:cs="Times New Roman"/>
          <w:sz w:val="24"/>
          <w:szCs w:val="24"/>
        </w:rPr>
        <w:t>6).</w:t>
      </w:r>
    </w:p>
    <w:p w14:paraId="439006C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1.7.1</w:t>
      </w:r>
      <w:r w:rsidR="001F6A05" w:rsidRPr="006272DC">
        <w:rPr>
          <w:rFonts w:ascii="Times New Roman" w:hAnsi="Times New Roman" w:cs="Times New Roman"/>
          <w:b/>
          <w:bCs/>
          <w:color w:val="000000"/>
          <w:sz w:val="24"/>
          <w:szCs w:val="24"/>
        </w:rPr>
        <w:t xml:space="preserve"> Biogenic theory</w:t>
      </w:r>
    </w:p>
    <w:p w14:paraId="0761187A" w14:textId="77777777" w:rsidR="001F6A05" w:rsidRPr="006272DC" w:rsidRDefault="001F6A05" w:rsidP="000277B2">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Most geologists view crude oil, like coal and natural gas, as the product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compression and heating of ancient vegetation over geological time scales.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According to this theory, it is formed from the decayed remains of</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prehistoric</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marine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animals and terrestrial plants. (</w:t>
      </w:r>
      <w:r w:rsidRPr="006272DC">
        <w:rPr>
          <w:rFonts w:ascii="Times New Roman" w:hAnsi="Times New Roman" w:cs="Times New Roman"/>
          <w:iCs/>
          <w:color w:val="000000"/>
          <w:sz w:val="24"/>
          <w:szCs w:val="24"/>
        </w:rPr>
        <w:t>Alboud,</w:t>
      </w:r>
      <w:r w:rsidR="008E28D7">
        <w:rPr>
          <w:rFonts w:ascii="Times New Roman" w:hAnsi="Times New Roman" w:cs="Times New Roman"/>
          <w:iCs/>
          <w:color w:val="000000"/>
          <w:sz w:val="24"/>
          <w:szCs w:val="24"/>
        </w:rPr>
        <w:t xml:space="preserve"> </w:t>
      </w:r>
      <w:r w:rsidR="00A261C8" w:rsidRPr="006272DC">
        <w:rPr>
          <w:rFonts w:ascii="Times New Roman" w:hAnsi="Times New Roman" w:cs="Times New Roman"/>
          <w:iCs/>
          <w:color w:val="000000"/>
          <w:sz w:val="24"/>
          <w:szCs w:val="24"/>
        </w:rPr>
        <w:t>2006</w:t>
      </w:r>
      <w:r w:rsidRPr="006272DC">
        <w:rPr>
          <w:rFonts w:ascii="Times New Roman" w:hAnsi="Times New Roman" w:cs="Times New Roman"/>
          <w:color w:val="000000"/>
          <w:sz w:val="24"/>
          <w:szCs w:val="24"/>
        </w:rPr>
        <w:t>)</w:t>
      </w:r>
      <w:r w:rsidRPr="006272DC">
        <w:rPr>
          <w:rFonts w:ascii="Times New Roman" w:hAnsi="Times New Roman" w:cs="Times New Roman"/>
          <w:color w:val="FF0000"/>
          <w:sz w:val="24"/>
          <w:szCs w:val="24"/>
        </w:rPr>
        <w:t>.</w:t>
      </w:r>
    </w:p>
    <w:p w14:paraId="32F4B06D"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1.7.2</w:t>
      </w:r>
      <w:r w:rsidR="001F6A05" w:rsidRPr="006272DC">
        <w:rPr>
          <w:rFonts w:ascii="Times New Roman" w:hAnsi="Times New Roman" w:cs="Times New Roman"/>
          <w:b/>
          <w:bCs/>
          <w:color w:val="000000"/>
          <w:sz w:val="24"/>
          <w:szCs w:val="24"/>
        </w:rPr>
        <w:t xml:space="preserve"> Abiogenic theory</w:t>
      </w:r>
    </w:p>
    <w:p w14:paraId="2E260576" w14:textId="1F49A1D2" w:rsidR="008E28D7" w:rsidRPr="00375903" w:rsidRDefault="001F6A05" w:rsidP="00F96C10">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This theory suggests that large amounts of carbon exist naturally in the planet,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some in the form of hydrocarbons.</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Thermodynamic calculations and experimental</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studies confirm that n-alkanes (common petroleum components) do not</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spontaneously evolve from methane at pressures typically found in sedimentary</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basins, and so the theory of an origin of hydrocarbons suggests deep generation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below 200 km (Dean</w:t>
      </w:r>
      <w:r w:rsidR="008E28D7" w:rsidRPr="008E28D7">
        <w:rPr>
          <w:rFonts w:ascii="Times New Roman" w:hAnsi="Times New Roman" w:cs="Times New Roman"/>
          <w:color w:val="000000" w:themeColor="text1"/>
          <w:sz w:val="24"/>
          <w:szCs w:val="24"/>
        </w:rPr>
        <w:t>,</w:t>
      </w:r>
      <w:r w:rsidRPr="008E28D7">
        <w:rPr>
          <w:rFonts w:ascii="Times New Roman" w:hAnsi="Times New Roman" w:cs="Times New Roman"/>
          <w:color w:val="000000" w:themeColor="text1"/>
          <w:sz w:val="24"/>
          <w:szCs w:val="24"/>
        </w:rPr>
        <w:t xml:space="preserve"> </w:t>
      </w:r>
      <w:r w:rsidRPr="006272DC">
        <w:rPr>
          <w:rFonts w:ascii="Times New Roman" w:hAnsi="Times New Roman" w:cs="Times New Roman"/>
          <w:color w:val="000000"/>
          <w:sz w:val="24"/>
          <w:szCs w:val="24"/>
        </w:rPr>
        <w:t>1993).</w:t>
      </w:r>
    </w:p>
    <w:p w14:paraId="03AC50A5"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color w:val="000000"/>
          <w:sz w:val="24"/>
          <w:szCs w:val="24"/>
        </w:rPr>
      </w:pPr>
      <w:r w:rsidRPr="006272DC">
        <w:rPr>
          <w:rFonts w:ascii="Times New Roman" w:hAnsi="Times New Roman" w:cs="Times New Roman"/>
          <w:b/>
          <w:bCs/>
          <w:color w:val="000000"/>
          <w:sz w:val="24"/>
          <w:szCs w:val="24"/>
        </w:rPr>
        <w:t>1.7.3</w:t>
      </w:r>
      <w:r w:rsidR="001F6A05" w:rsidRPr="006272DC">
        <w:rPr>
          <w:rFonts w:ascii="Times New Roman" w:hAnsi="Times New Roman" w:cs="Times New Roman"/>
          <w:b/>
          <w:bCs/>
          <w:color w:val="000000"/>
          <w:sz w:val="24"/>
          <w:szCs w:val="24"/>
        </w:rPr>
        <w:t xml:space="preserve"> Petroleum movement/migration</w:t>
      </w:r>
    </w:p>
    <w:p w14:paraId="049E7614" w14:textId="77777777" w:rsidR="001F6A05" w:rsidRPr="006272DC" w:rsidRDefault="001F6A05" w:rsidP="00A261C8">
      <w:pPr>
        <w:autoSpaceDE w:val="0"/>
        <w:autoSpaceDN w:val="0"/>
        <w:adjustRightInd w:val="0"/>
        <w:spacing w:after="0" w:line="480" w:lineRule="auto"/>
        <w:jc w:val="both"/>
        <w:rPr>
          <w:rFonts w:ascii="Times New Roman" w:hAnsi="Times New Roman" w:cs="Times New Roman"/>
          <w:color w:val="000000"/>
          <w:sz w:val="24"/>
          <w:szCs w:val="24"/>
        </w:rPr>
      </w:pPr>
      <w:r w:rsidRPr="006272DC">
        <w:rPr>
          <w:rFonts w:ascii="Times New Roman" w:hAnsi="Times New Roman" w:cs="Times New Roman"/>
          <w:color w:val="000000"/>
          <w:sz w:val="24"/>
          <w:szCs w:val="24"/>
        </w:rPr>
        <w:t>Petroleum Migration is a process (or processes) whereby petroleum moves from</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place of its origin, the source rock to its destruction at the earth’s surface. A </w:t>
      </w:r>
      <w:r w:rsidR="008E28D7" w:rsidRPr="006272DC">
        <w:rPr>
          <w:rFonts w:ascii="Times New Roman" w:hAnsi="Times New Roman" w:cs="Times New Roman"/>
          <w:color w:val="000000"/>
          <w:sz w:val="24"/>
          <w:szCs w:val="24"/>
        </w:rPr>
        <w:t>Lengthen</w:t>
      </w:r>
      <w:r w:rsidRPr="006272DC">
        <w:rPr>
          <w:rFonts w:ascii="Times New Roman" w:hAnsi="Times New Roman" w:cs="Times New Roman"/>
          <w:color w:val="000000"/>
          <w:sz w:val="24"/>
          <w:szCs w:val="24"/>
        </w:rPr>
        <w:t xml:space="preserve"> route, the petroleum’s progress may be temporarily arrested and the</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 xml:space="preserve">petroleum may “rest” </w:t>
      </w:r>
      <w:r w:rsidR="00A261C8" w:rsidRPr="006272DC">
        <w:rPr>
          <w:rFonts w:ascii="Times New Roman" w:hAnsi="Times New Roman" w:cs="Times New Roman"/>
          <w:color w:val="000000"/>
          <w:sz w:val="24"/>
          <w:szCs w:val="24"/>
        </w:rPr>
        <w:t xml:space="preserve">on its journey within the trap. </w:t>
      </w:r>
      <w:r w:rsidRPr="006272DC">
        <w:rPr>
          <w:rFonts w:ascii="Times New Roman" w:hAnsi="Times New Roman" w:cs="Times New Roman"/>
          <w:color w:val="000000"/>
          <w:sz w:val="24"/>
          <w:szCs w:val="24"/>
        </w:rPr>
        <w:t>The process of migration can</w:t>
      </w:r>
      <w:r w:rsidR="008E28D7">
        <w:rPr>
          <w:rFonts w:ascii="Times New Roman" w:hAnsi="Times New Roman" w:cs="Times New Roman"/>
          <w:color w:val="000000"/>
          <w:sz w:val="24"/>
          <w:szCs w:val="24"/>
        </w:rPr>
        <w:t xml:space="preserve"> </w:t>
      </w:r>
      <w:r w:rsidRPr="006272DC">
        <w:rPr>
          <w:rFonts w:ascii="Times New Roman" w:hAnsi="Times New Roman" w:cs="Times New Roman"/>
          <w:color w:val="000000"/>
          <w:sz w:val="24"/>
          <w:szCs w:val="24"/>
        </w:rPr>
        <w:t>be divided in to three stages;</w:t>
      </w:r>
    </w:p>
    <w:p w14:paraId="4E249037"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Primary migration is the expulsion of the petroleum products from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source rock</w:t>
      </w:r>
    </w:p>
    <w:p w14:paraId="6BBD7B99"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 Secondary migration is the journey from the source rock to the trap</w:t>
      </w:r>
    </w:p>
    <w:p w14:paraId="0B7C4E0C" w14:textId="3D4870F4" w:rsidR="00A261C8"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 Tertiary migration is the leakage and dissipation of petroleum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earth’s surface.</w:t>
      </w:r>
    </w:p>
    <w:p w14:paraId="3ACAC7F9"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1.8</w:t>
      </w:r>
      <w:r w:rsidRPr="006272DC">
        <w:rPr>
          <w:rFonts w:ascii="Times New Roman" w:hAnsi="Times New Roman" w:cs="Times New Roman"/>
          <w:b/>
          <w:bCs/>
          <w:sz w:val="24"/>
          <w:szCs w:val="24"/>
        </w:rPr>
        <w:tab/>
      </w:r>
      <w:r w:rsidR="001F6A05" w:rsidRPr="006272DC">
        <w:rPr>
          <w:rFonts w:ascii="Times New Roman" w:hAnsi="Times New Roman" w:cs="Times New Roman"/>
          <w:b/>
          <w:bCs/>
          <w:sz w:val="24"/>
          <w:szCs w:val="24"/>
        </w:rPr>
        <w:t>History/Exploration of Petroleum in Nigeria</w:t>
      </w:r>
    </w:p>
    <w:p w14:paraId="10667C58" w14:textId="07167556"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Nigerian oil and gas industry, taken from when the first known Mineral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Survey was carried out (Araromi, present Ondo State) in 1905, is just a 107years today. Real exploration of the hydrocarbon potentials of the country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commenced, however, in 1908. The efforts of the Nigerian Bitumen Corporation</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(NBC), a German concern, in that year were only able to accomplish some 16shallow boreholes, confirming a line of oil seepage in the Eastern Dahomey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Basin in Okitipupa, Western Region of Nigeria.</w:t>
      </w:r>
    </w:p>
    <w:p w14:paraId="586EA344" w14:textId="03A02A4E" w:rsidR="005C265B"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Although the results were not too encouraging and the resultant First World War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did stall the efforts, the attempts by NBC nevertheless spurred subsequent</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efforts by the Shell Overseas Exploration Company and D’Arcy Exploration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open up the country, particularly the subsequently prolific Niger Delta as a world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class</w:t>
      </w:r>
      <w:r w:rsidR="00CD3DEB">
        <w:rPr>
          <w:rFonts w:ascii="Times New Roman" w:hAnsi="Times New Roman" w:cs="Times New Roman"/>
          <w:sz w:val="24"/>
          <w:szCs w:val="24"/>
        </w:rPr>
        <w:t xml:space="preserve"> </w:t>
      </w:r>
      <w:r w:rsidRPr="006272DC">
        <w:rPr>
          <w:rFonts w:ascii="Times New Roman" w:hAnsi="Times New Roman" w:cs="Times New Roman"/>
          <w:sz w:val="24"/>
          <w:szCs w:val="24"/>
        </w:rPr>
        <w:t>hydrocarbon prospective region. Although the Royal/Dutch Company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initially got the whole of Nigeria as one huge concession, the search was to </w:t>
      </w:r>
      <w:r w:rsidR="008E28D7" w:rsidRPr="006272DC">
        <w:rPr>
          <w:rFonts w:ascii="Times New Roman" w:hAnsi="Times New Roman" w:cs="Times New Roman"/>
          <w:sz w:val="24"/>
          <w:szCs w:val="24"/>
        </w:rPr>
        <w:t>be narrowed</w:t>
      </w:r>
      <w:r w:rsidRPr="006272DC">
        <w:rPr>
          <w:rFonts w:ascii="Times New Roman" w:hAnsi="Times New Roman" w:cs="Times New Roman"/>
          <w:sz w:val="24"/>
          <w:szCs w:val="24"/>
        </w:rPr>
        <w:t xml:space="preserve"> to the Niger Delta where in 1956, after having drilled some 15 dry</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holes, beginning with the lho-1 NW in Owerri, the first successful well was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spudded at Oloibiri. With that milestone, Nigeria’s first shipment of crude oil</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(5,000 barrels) hit the international market in 1958.By the late sixties and early seventies, Nigeria had attained a production level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over 2 million barrels of crude oil a day. Although production figures dropped in</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the eighties due to economic slump, 2004 saw a total rejuvenation of oil</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production to a record level of 2.5 million barrels per day. Current development strategies are aimed at increasing production to 4million barrels per day by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year 2010.</w:t>
      </w:r>
    </w:p>
    <w:p w14:paraId="277A5925"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sz w:val="24"/>
          <w:szCs w:val="24"/>
        </w:rPr>
        <w:t>1.</w:t>
      </w:r>
      <w:r w:rsidR="005C265B" w:rsidRPr="006272DC">
        <w:rPr>
          <w:rFonts w:ascii="Times New Roman" w:hAnsi="Times New Roman" w:cs="Times New Roman"/>
          <w:b/>
          <w:sz w:val="24"/>
          <w:szCs w:val="24"/>
        </w:rPr>
        <w:t>9</w:t>
      </w:r>
      <w:r w:rsidR="005C265B" w:rsidRPr="006272DC">
        <w:rPr>
          <w:rFonts w:ascii="Times New Roman" w:hAnsi="Times New Roman" w:cs="Times New Roman"/>
          <w:b/>
          <w:sz w:val="24"/>
          <w:szCs w:val="24"/>
        </w:rPr>
        <w:tab/>
      </w:r>
      <w:r w:rsidRPr="006272DC">
        <w:rPr>
          <w:rFonts w:ascii="Times New Roman" w:hAnsi="Times New Roman" w:cs="Times New Roman"/>
          <w:b/>
          <w:bCs/>
          <w:sz w:val="24"/>
          <w:szCs w:val="24"/>
        </w:rPr>
        <w:t>Petroleum refining process</w:t>
      </w:r>
    </w:p>
    <w:p w14:paraId="658EED91" w14:textId="7E889939"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Refinery processes have developed in response to changing market demands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certain products. The quantities of petrol available from distillation alone were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insufficient to satisfy consumers demand, therefore, the main task of refineries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became the production of petrol, and as a result the refineries began to look for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ways to produce more and </w:t>
      </w:r>
      <w:r w:rsidR="00896AE0" w:rsidRPr="006272DC">
        <w:rPr>
          <w:rFonts w:ascii="Times New Roman" w:hAnsi="Times New Roman" w:cs="Times New Roman"/>
          <w:sz w:val="24"/>
          <w:szCs w:val="24"/>
        </w:rPr>
        <w:t>better-quality</w:t>
      </w:r>
      <w:r w:rsidRPr="006272DC">
        <w:rPr>
          <w:rFonts w:ascii="Times New Roman" w:hAnsi="Times New Roman" w:cs="Times New Roman"/>
          <w:sz w:val="24"/>
          <w:szCs w:val="24"/>
        </w:rPr>
        <w:t xml:space="preserve"> petrol (Speight, 2009). As a result of</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that, two processes were developed thus, breaking down large, heavy</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 molecules via catalytic and thermal cracking process and</w:t>
      </w:r>
      <w:r w:rsidR="00A261C8" w:rsidRPr="006272DC">
        <w:rPr>
          <w:rFonts w:ascii="Times New Roman" w:hAnsi="Times New Roman" w:cs="Times New Roman"/>
          <w:sz w:val="24"/>
          <w:szCs w:val="24"/>
        </w:rPr>
        <w:t xml:space="preserve"> r</w:t>
      </w:r>
      <w:r w:rsidRPr="006272DC">
        <w:rPr>
          <w:rFonts w:ascii="Times New Roman" w:hAnsi="Times New Roman" w:cs="Times New Roman"/>
          <w:sz w:val="24"/>
          <w:szCs w:val="24"/>
        </w:rPr>
        <w:t>eshaping or rebuilding hydrocarbon molecules via reforming process.</w:t>
      </w:r>
    </w:p>
    <w:p w14:paraId="373CCB30"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.1 Distillation (Fractionation)</w:t>
      </w:r>
    </w:p>
    <w:p w14:paraId="324BBF6A" w14:textId="77777777" w:rsidR="001F6A05" w:rsidRPr="006272DC"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Because crude oil is a mixture of hydrocarbons with different boiling</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temperatures, it can be separated by distillation into groups of hydrocarbons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that boil between two specified boiling points. Two types of distillation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performed: atmospheric and </w:t>
      </w:r>
      <w:r w:rsidR="00A261C8" w:rsidRPr="006272DC">
        <w:rPr>
          <w:rFonts w:ascii="Times New Roman" w:hAnsi="Times New Roman" w:cs="Times New Roman"/>
          <w:sz w:val="24"/>
          <w:szCs w:val="24"/>
        </w:rPr>
        <w:t>vacuum distillation (Hobson, 199</w:t>
      </w:r>
      <w:r w:rsidRPr="006272DC">
        <w:rPr>
          <w:rFonts w:ascii="Times New Roman" w:hAnsi="Times New Roman" w:cs="Times New Roman"/>
          <w:sz w:val="24"/>
          <w:szCs w:val="24"/>
        </w:rPr>
        <w:t>6).</w:t>
      </w:r>
    </w:p>
    <w:p w14:paraId="1EFB0A38" w14:textId="77777777" w:rsidR="001F6A05"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1F6A05" w:rsidRPr="006272DC">
        <w:rPr>
          <w:rFonts w:ascii="Times New Roman" w:hAnsi="Times New Roman" w:cs="Times New Roman"/>
          <w:b/>
          <w:bCs/>
          <w:sz w:val="24"/>
          <w:szCs w:val="24"/>
        </w:rPr>
        <w:t>.2 Atmospheric distillation</w:t>
      </w:r>
    </w:p>
    <w:p w14:paraId="01DD072A" w14:textId="441DDB25" w:rsidR="008E28D7" w:rsidRPr="00375903" w:rsidRDefault="001F6A05"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Atmospheric distillation takes place in a distilling column at or near atmospheric</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pressure. The crude oil is heated to 350 – 400oC and the vapour and liquid are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 xml:space="preserve">piped into the distilling column. The liquid falls to the bottom and the vapour </w:t>
      </w:r>
      <w:r w:rsidR="00896AE0" w:rsidRPr="006272DC">
        <w:rPr>
          <w:rFonts w:ascii="Times New Roman" w:hAnsi="Times New Roman" w:cs="Times New Roman"/>
          <w:sz w:val="24"/>
          <w:szCs w:val="24"/>
        </w:rPr>
        <w:t>rise</w:t>
      </w:r>
      <w:r w:rsidRPr="006272DC">
        <w:rPr>
          <w:rFonts w:ascii="Times New Roman" w:hAnsi="Times New Roman" w:cs="Times New Roman"/>
          <w:sz w:val="24"/>
          <w:szCs w:val="24"/>
        </w:rPr>
        <w:t>, passing through a series of perforated trays (sieve trays). Heavier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hydrocarbons condense more quickly and settle on lower trays and lighter</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hydrocarbons remain as a vapour longer and condense on higher trays. Liquid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fractions are drawn from the trays and removed. In this way the light gases,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methane, ethane, propane and butane pass out the top of the column, petrol is</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formed in the top trays, kerosene and gas oils in the middle, and fuel oils at the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bottom. Residue drawn of the bottom may be burned as fuel, processed into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lubricating oils, waxes and bitumen or used as feedstock for cracking units. To</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recover additional heavy distillates from this residue, it may be piped to a second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distillation column where the process is repeated under vacuum, called vacuum</w:t>
      </w:r>
      <w:r w:rsidR="00A261C8" w:rsidRPr="006272DC">
        <w:rPr>
          <w:rFonts w:ascii="Times New Roman" w:hAnsi="Times New Roman" w:cs="Times New Roman"/>
          <w:sz w:val="24"/>
          <w:szCs w:val="24"/>
        </w:rPr>
        <w:t xml:space="preserve"> distillation (Hobson, 200</w:t>
      </w:r>
      <w:r w:rsidRPr="006272DC">
        <w:rPr>
          <w:rFonts w:ascii="Times New Roman" w:hAnsi="Times New Roman" w:cs="Times New Roman"/>
          <w:sz w:val="24"/>
          <w:szCs w:val="24"/>
        </w:rPr>
        <w:t>6).</w:t>
      </w:r>
    </w:p>
    <w:p w14:paraId="1768774E" w14:textId="69E128BE" w:rsidR="00FA5B27" w:rsidRPr="006272DC" w:rsidRDefault="005C265B"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.3 Vacuum distillation</w:t>
      </w:r>
    </w:p>
    <w:p w14:paraId="1DB5A2CA" w14:textId="6DC89849"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allows heavy hydrocarbons with boiling points of 450</w:t>
      </w:r>
      <w:r w:rsidR="00E6361C" w:rsidRPr="00E6361C">
        <w:rPr>
          <w:rFonts w:ascii="Times New Roman" w:hAnsi="Times New Roman" w:cs="Times New Roman"/>
          <w:sz w:val="24"/>
          <w:szCs w:val="24"/>
          <w:vertAlign w:val="superscript"/>
        </w:rPr>
        <w:t>o</w:t>
      </w:r>
      <w:r w:rsidRPr="006272DC">
        <w:rPr>
          <w:rFonts w:ascii="Times New Roman" w:hAnsi="Times New Roman" w:cs="Times New Roman"/>
          <w:sz w:val="24"/>
          <w:szCs w:val="24"/>
        </w:rPr>
        <w:t>C and higher to be</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separated without them partly cracking into unwanted products such as coke and</w:t>
      </w:r>
      <w:r w:rsidR="008E28D7">
        <w:rPr>
          <w:rFonts w:ascii="Times New Roman" w:hAnsi="Times New Roman" w:cs="Times New Roman"/>
          <w:sz w:val="24"/>
          <w:szCs w:val="24"/>
        </w:rPr>
        <w:t xml:space="preserve"> </w:t>
      </w:r>
      <w:r w:rsidRPr="006272DC">
        <w:rPr>
          <w:rFonts w:ascii="Times New Roman" w:hAnsi="Times New Roman" w:cs="Times New Roman"/>
          <w:sz w:val="24"/>
          <w:szCs w:val="24"/>
        </w:rPr>
        <w:t>gas. The heavy distillates recovered by vacuum distillation can be converted into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lubricating oils by a variety of processes. The most common of these is called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solvent extraction. In one version of this process the heavy distillate is washed</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with a liquid which does not dissolve in it but which dissolves (and so extracts)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the non-lubricating oil components out of it. Another version uses a liquid which</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does not dissolve in it but which causes the non-lubricating oil components to</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precipitate (as an extract) from it. Other processes exist which remove impurities by adsorption onto a highly porous solid or which remove any waxes that may be</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present by causing them to crystallize and precipitate out (Dharia</w:t>
      </w:r>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 1992)</w:t>
      </w:r>
      <w:r w:rsidR="00A261C8" w:rsidRPr="006272DC">
        <w:rPr>
          <w:rFonts w:ascii="Times New Roman" w:hAnsi="Times New Roman" w:cs="Times New Roman"/>
          <w:sz w:val="24"/>
          <w:szCs w:val="24"/>
        </w:rPr>
        <w:t>.</w:t>
      </w:r>
    </w:p>
    <w:p w14:paraId="5C32D362"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.4 Reforming</w:t>
      </w:r>
    </w:p>
    <w:p w14:paraId="24E432B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is a process which uses heat, pressure and a catalyst (usually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containing platinum) to bring about chemical reactions which upgrade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into high octane petrol and petrochemical feedstock. The naphtha is hydrocarbon</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mixtures containing many paraffins and Naphthenes. In Australia, this naphtha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feedstock comes from the crudes oil distillation or catalytic cracking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 xml:space="preserve">but overseas it also comes from thermal cracking and </w:t>
      </w:r>
      <w:r w:rsidR="00D96B45" w:rsidRPr="006272DC">
        <w:rPr>
          <w:rFonts w:ascii="Times New Roman" w:hAnsi="Times New Roman" w:cs="Times New Roman"/>
          <w:sz w:val="24"/>
          <w:szCs w:val="24"/>
        </w:rPr>
        <w:t>Hydro cracking</w:t>
      </w:r>
      <w:r w:rsidRPr="006272DC">
        <w:rPr>
          <w:rFonts w:ascii="Times New Roman" w:hAnsi="Times New Roman" w:cs="Times New Roman"/>
          <w:sz w:val="24"/>
          <w:szCs w:val="24"/>
        </w:rPr>
        <w:t xml:space="preserve"> processes.</w:t>
      </w:r>
    </w:p>
    <w:p w14:paraId="61796CD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Reforming converts a p</w:t>
      </w:r>
      <w:r w:rsidR="00D96B45">
        <w:rPr>
          <w:rFonts w:ascii="Times New Roman" w:hAnsi="Times New Roman" w:cs="Times New Roman"/>
          <w:sz w:val="24"/>
          <w:szCs w:val="24"/>
        </w:rPr>
        <w:t>ortion of these compounds to iso</w:t>
      </w:r>
      <w:r w:rsidRPr="006272DC">
        <w:rPr>
          <w:rFonts w:ascii="Times New Roman" w:hAnsi="Times New Roman" w:cs="Times New Roman"/>
          <w:sz w:val="24"/>
          <w:szCs w:val="24"/>
        </w:rPr>
        <w:t>paraffins and aromatics,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which are used to blend higher octane petroleum product (Dharia</w:t>
      </w:r>
      <w:r w:rsidR="00D96B45">
        <w:rPr>
          <w:rFonts w:ascii="Times New Roman" w:hAnsi="Times New Roman" w:cs="Times New Roman"/>
          <w:sz w:val="24"/>
          <w:szCs w:val="24"/>
        </w:rPr>
        <w:t xml:space="preserve"> </w:t>
      </w:r>
      <w:r w:rsidRPr="006272DC">
        <w:rPr>
          <w:rFonts w:ascii="Times New Roman" w:hAnsi="Times New Roman" w:cs="Times New Roman"/>
          <w:i/>
          <w:iCs/>
          <w:sz w:val="24"/>
          <w:szCs w:val="24"/>
        </w:rPr>
        <w:t>et al.,</w:t>
      </w:r>
      <w:r w:rsidRPr="006272DC">
        <w:rPr>
          <w:rFonts w:ascii="Times New Roman" w:hAnsi="Times New Roman" w:cs="Times New Roman"/>
          <w:sz w:val="24"/>
          <w:szCs w:val="24"/>
        </w:rPr>
        <w:t>1992).</w:t>
      </w:r>
    </w:p>
    <w:p w14:paraId="0A516B52"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isoparaffins</w:t>
      </w:r>
    </w:p>
    <w:p w14:paraId="708EDBE3"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paraffins are converted to naphthenes</w:t>
      </w:r>
    </w:p>
    <w:p w14:paraId="33968F06" w14:textId="77777777" w:rsidR="00FA5B27" w:rsidRPr="006272DC" w:rsidRDefault="00FA5B27" w:rsidP="00C03C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naphthenes are converted to aromatics</w:t>
      </w:r>
    </w:p>
    <w:p w14:paraId="31F9A0E3"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Equation to illustrate</w:t>
      </w:r>
    </w:p>
    <w:p w14:paraId="509DF7C9"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7</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(l) + 4H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(1)</w:t>
      </w:r>
    </w:p>
    <w:p w14:paraId="5737B342" w14:textId="77777777" w:rsidR="00C03C01" w:rsidRPr="006272DC" w:rsidRDefault="00C03C01" w:rsidP="00C03C01">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4</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(2)</w:t>
      </w:r>
    </w:p>
    <w:p w14:paraId="0EE4D1A2" w14:textId="77777777" w:rsidR="00FA5B27" w:rsidRPr="006272DC" w:rsidRDefault="00C03C01"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12</w:t>
      </w:r>
      <w:r w:rsidRPr="006272DC">
        <w:rPr>
          <w:rFonts w:ascii="Times New Roman" w:hAnsi="Times New Roman" w:cs="Times New Roman"/>
          <w:sz w:val="24"/>
          <w:szCs w:val="24"/>
        </w:rPr>
        <w:t>(l) → C</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(l) + 3H</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(g)</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(3)</w:t>
      </w:r>
    </w:p>
    <w:p w14:paraId="67A1E089"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5018B98"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7B4AE17B" w14:textId="3DEAD531"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.5 Cracking</w:t>
      </w:r>
    </w:p>
    <w:p w14:paraId="02B91D47"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Cracking processes break down heavier hydrocarbon molecules (high boiling</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point oils) into lighter products such as petrol and diesel. These processes</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include catalytic cracking, thermal cracking and Hydrocracking.</w:t>
      </w:r>
    </w:p>
    <w:p w14:paraId="12A4EE5C"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5C58F06D" w14:textId="77777777" w:rsidR="00FA5B27" w:rsidRPr="006272DC"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16</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34</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 xml:space="preserve"> H</w:t>
      </w:r>
      <w:r w:rsidRPr="006272DC">
        <w:rPr>
          <w:rFonts w:ascii="Times New Roman" w:hAnsi="Times New Roman" w:cs="Times New Roman"/>
          <w:iCs/>
          <w:sz w:val="24"/>
          <w:szCs w:val="24"/>
          <w:vertAlign w:val="subscript"/>
        </w:rPr>
        <w:t>18</w:t>
      </w:r>
      <w:r w:rsidR="004E73DB" w:rsidRPr="006272DC">
        <w:rPr>
          <w:rFonts w:ascii="Times New Roman" w:hAnsi="Times New Roman" w:cs="Times New Roman"/>
          <w:sz w:val="24"/>
          <w:szCs w:val="24"/>
        </w:rPr>
        <w:t xml:space="preserve">+ </w:t>
      </w:r>
      <w:r w:rsidRPr="006272DC">
        <w:rPr>
          <w:rFonts w:ascii="Times New Roman" w:hAnsi="Times New Roman" w:cs="Times New Roman"/>
          <w:iCs/>
          <w:sz w:val="24"/>
          <w:szCs w:val="24"/>
        </w:rPr>
        <w:t>C</w:t>
      </w:r>
      <w:r w:rsidRPr="006272DC">
        <w:rPr>
          <w:rFonts w:ascii="Times New Roman" w:hAnsi="Times New Roman" w:cs="Times New Roman"/>
          <w:iCs/>
          <w:sz w:val="24"/>
          <w:szCs w:val="24"/>
          <w:vertAlign w:val="subscript"/>
        </w:rPr>
        <w:t>8</w:t>
      </w:r>
      <w:r w:rsidRPr="006272DC">
        <w:rPr>
          <w:rFonts w:ascii="Times New Roman" w:hAnsi="Times New Roman" w:cs="Times New Roman"/>
          <w:iCs/>
          <w:sz w:val="24"/>
          <w:szCs w:val="24"/>
        </w:rPr>
        <w:t>H</w:t>
      </w:r>
      <w:r w:rsidRPr="006272DC">
        <w:rPr>
          <w:rFonts w:ascii="Times New Roman" w:hAnsi="Times New Roman" w:cs="Times New Roman"/>
          <w:iCs/>
          <w:sz w:val="24"/>
          <w:szCs w:val="24"/>
          <w:vertAlign w:val="subscript"/>
        </w:rPr>
        <w:t>16</w:t>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vertAlign w:val="subscript"/>
        </w:rPr>
        <w:tab/>
      </w:r>
      <w:r w:rsidR="00644155" w:rsidRPr="006272DC">
        <w:rPr>
          <w:rFonts w:ascii="Times New Roman" w:hAnsi="Times New Roman" w:cs="Times New Roman"/>
          <w:iCs/>
          <w:sz w:val="24"/>
          <w:szCs w:val="24"/>
        </w:rPr>
        <w:t>(4)</w:t>
      </w:r>
    </w:p>
    <w:p w14:paraId="5B0C6E7F"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.6 Catalytic cracking</w:t>
      </w:r>
    </w:p>
    <w:p w14:paraId="06F7E35E" w14:textId="77777777" w:rsidR="00FA5B27" w:rsidRPr="006272DC" w:rsidRDefault="00FA5B27" w:rsidP="00A261C8">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Catalytic cracking is used to convert heavy hydrocarbon fractions obtained by</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vacuum distillation into a mixture of more useful products such as petrol and light</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fuel oil. In this process, the feedstock undergoes a chemical breakdown, under</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controlled heat (450 – 500</w:t>
      </w:r>
      <w:r w:rsidRPr="006272DC">
        <w:rPr>
          <w:rFonts w:ascii="Times New Roman" w:hAnsi="Times New Roman" w:cs="Times New Roman"/>
          <w:sz w:val="24"/>
          <w:szCs w:val="24"/>
          <w:vertAlign w:val="superscript"/>
        </w:rPr>
        <w:t>o</w:t>
      </w:r>
      <w:r w:rsidRPr="006272DC">
        <w:rPr>
          <w:rFonts w:ascii="Times New Roman" w:hAnsi="Times New Roman" w:cs="Times New Roman"/>
          <w:sz w:val="24"/>
          <w:szCs w:val="24"/>
        </w:rPr>
        <w:t>C) and pressure, in the presence of a catalyst (a</w:t>
      </w:r>
      <w:r w:rsidR="00D96B45">
        <w:rPr>
          <w:rFonts w:ascii="Times New Roman" w:hAnsi="Times New Roman" w:cs="Times New Roman"/>
          <w:sz w:val="24"/>
          <w:szCs w:val="24"/>
        </w:rPr>
        <w:t xml:space="preserve"> </w:t>
      </w:r>
      <w:r w:rsidRPr="006272DC">
        <w:rPr>
          <w:rFonts w:ascii="Times New Roman" w:hAnsi="Times New Roman" w:cs="Times New Roman"/>
          <w:sz w:val="24"/>
          <w:szCs w:val="24"/>
        </w:rPr>
        <w:t>substance which promotes the reaction without itself being chemically changed).Small pellets of silica – alumina or silica – magnesia have proved to be the most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effective catalysts. The cracking reaction yields petrol, LPG, unsaturated olefin</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compounds, cracked gas oils, a liquid residue called cycle oil, light gases and a</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solid coke residue. Cycle oil is recycled to cause further breakdown and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coke, which forms a layer on the catalyst, is removed by burning. The other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products are passed through fractionators to be separated and separately</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processed (Habsi-Halabi</w:t>
      </w:r>
      <w:r w:rsidR="000C42A3">
        <w:rPr>
          <w:rFonts w:ascii="Times New Roman" w:hAnsi="Times New Roman" w:cs="Times New Roman"/>
          <w:sz w:val="24"/>
          <w:szCs w:val="24"/>
        </w:rPr>
        <w:t xml:space="preserve"> </w:t>
      </w:r>
      <w:r w:rsidRPr="006272DC">
        <w:rPr>
          <w:rFonts w:ascii="Times New Roman" w:hAnsi="Times New Roman" w:cs="Times New Roman"/>
          <w:i/>
          <w:iCs/>
          <w:sz w:val="24"/>
          <w:szCs w:val="24"/>
        </w:rPr>
        <w:t xml:space="preserve">et al., </w:t>
      </w:r>
      <w:r w:rsidRPr="006272DC">
        <w:rPr>
          <w:rFonts w:ascii="Times New Roman" w:hAnsi="Times New Roman" w:cs="Times New Roman"/>
          <w:sz w:val="24"/>
          <w:szCs w:val="24"/>
        </w:rPr>
        <w:t>1997).</w:t>
      </w:r>
    </w:p>
    <w:p w14:paraId="6EDA4FD5" w14:textId="77777777" w:rsidR="00FA5B27" w:rsidRPr="006272DC" w:rsidRDefault="00FA5B27"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reaction:</w:t>
      </w:r>
    </w:p>
    <w:p w14:paraId="4835918B" w14:textId="77777777" w:rsidR="00FA5B27"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16</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34(l)</w:t>
      </w: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18(l)</w:t>
      </w:r>
      <w:r w:rsidRPr="006272DC">
        <w:rPr>
          <w:rFonts w:ascii="Times New Roman" w:hAnsi="Times New Roman" w:cs="Times New Roman"/>
          <w:sz w:val="24"/>
          <w:szCs w:val="24"/>
        </w:rPr>
        <w:t xml:space="preserve"> +C</w:t>
      </w:r>
      <w:r w:rsidRPr="006272DC">
        <w:rPr>
          <w:rFonts w:ascii="Times New Roman" w:hAnsi="Times New Roman" w:cs="Times New Roman"/>
          <w:sz w:val="24"/>
          <w:szCs w:val="24"/>
          <w:vertAlign w:val="subscript"/>
        </w:rPr>
        <w:t>8</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16(l)</w:t>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vertAlign w:val="subscript"/>
        </w:rPr>
        <w:tab/>
      </w:r>
      <w:r w:rsidR="00644155" w:rsidRPr="006272DC">
        <w:rPr>
          <w:rFonts w:ascii="Times New Roman" w:hAnsi="Times New Roman" w:cs="Times New Roman"/>
          <w:sz w:val="24"/>
          <w:szCs w:val="24"/>
        </w:rPr>
        <w:t>(5)</w:t>
      </w:r>
    </w:p>
    <w:p w14:paraId="4A1D6261"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.7 Fluid catalytic cracking</w:t>
      </w:r>
    </w:p>
    <w:p w14:paraId="6453F7C1" w14:textId="77777777" w:rsidR="00FA5B27"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Fluid catalytic cracking uses a catalyst in the form of a very fine powder which</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flows like a liquid when agitated by steam, air or vapour. Feedstock entering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process immediately meets a stream of very hot catalyst. The resulting vapours</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keep the catalyst fluidized as it passes into the reactor, where the cracking takes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place and where it is fluidized by the hydrocarbon vapour. The catalyst next</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passes to a steam stripping section where most of the volatile hydrocarbons are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removed. It then passes to a regenerator vessel where it is fluidized by a mixture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of air and the products of combustion which are produced as the coke on the</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catalyst is burnt off. The catalyst then flows back to the reactor. The catalyst thus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undergoes a continuous circulation between the reactor, stripper and regenerator</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sections.</w:t>
      </w:r>
      <w:r w:rsidR="000C42A3">
        <w:rPr>
          <w:rFonts w:ascii="Times New Roman" w:hAnsi="Times New Roman" w:cs="Times New Roman"/>
          <w:sz w:val="24"/>
          <w:szCs w:val="24"/>
        </w:rPr>
        <w:t xml:space="preserve"> </w:t>
      </w:r>
      <w:r w:rsidRPr="006272DC">
        <w:rPr>
          <w:rFonts w:ascii="Times New Roman" w:hAnsi="Times New Roman" w:cs="Times New Roman"/>
          <w:sz w:val="24"/>
          <w:szCs w:val="24"/>
        </w:rPr>
        <w:t>The catalyst is usually a mixture of aluminium oxide and silica. Most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recently, the introduction of synthetic zeolite catalysts has allowed much shorter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reaction times and improved yields and octane numbers of the cracked gasoline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(Krishner, 1991).</w:t>
      </w:r>
    </w:p>
    <w:p w14:paraId="0454A320" w14:textId="77777777" w:rsidR="00FA5B27"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FA5B27" w:rsidRPr="006272DC">
        <w:rPr>
          <w:rFonts w:ascii="Times New Roman" w:hAnsi="Times New Roman" w:cs="Times New Roman"/>
          <w:b/>
          <w:bCs/>
          <w:sz w:val="24"/>
          <w:szCs w:val="24"/>
        </w:rPr>
        <w:t>.8 Thermal cracking</w:t>
      </w:r>
    </w:p>
    <w:p w14:paraId="3E02A757" w14:textId="77777777" w:rsidR="00996508" w:rsidRPr="006272DC" w:rsidRDefault="00FA5B2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Thermal cracking uses heat to break down the residue from vacuum distillation.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lighter compounds produced from this process can be made into distillate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fuels and petrol. Cracked gases are converted to petrol blending components by</w:t>
      </w:r>
      <w:r w:rsidR="00996508" w:rsidRPr="006272DC">
        <w:rPr>
          <w:rFonts w:ascii="Times New Roman" w:hAnsi="Times New Roman" w:cs="Times New Roman"/>
          <w:sz w:val="24"/>
          <w:szCs w:val="24"/>
        </w:rPr>
        <w:t xml:space="preserve"> alkylation or polymerization. Naphtha is upgraded to high quality petrol byre</w:t>
      </w:r>
      <w:r w:rsidR="008F1334">
        <w:rPr>
          <w:rFonts w:ascii="Times New Roman" w:hAnsi="Times New Roman" w:cs="Times New Roman"/>
          <w:sz w:val="24"/>
          <w:szCs w:val="24"/>
        </w:rPr>
        <w:t xml:space="preserve"> </w:t>
      </w:r>
      <w:r w:rsidR="00996508" w:rsidRPr="006272DC">
        <w:rPr>
          <w:rFonts w:ascii="Times New Roman" w:hAnsi="Times New Roman" w:cs="Times New Roman"/>
          <w:sz w:val="24"/>
          <w:szCs w:val="24"/>
        </w:rPr>
        <w:t>forming. Gas oil can be used as diesel fuel or can be converted to petrol by</w:t>
      </w:r>
      <w:r w:rsidR="005E04ED" w:rsidRPr="006272DC">
        <w:rPr>
          <w:rFonts w:ascii="Times New Roman" w:hAnsi="Times New Roman" w:cs="Times New Roman"/>
          <w:sz w:val="24"/>
          <w:szCs w:val="24"/>
        </w:rPr>
        <w:t xml:space="preserve"> h</w:t>
      </w:r>
      <w:r w:rsidR="00996508" w:rsidRPr="006272DC">
        <w:rPr>
          <w:rFonts w:ascii="Times New Roman" w:hAnsi="Times New Roman" w:cs="Times New Roman"/>
          <w:sz w:val="24"/>
          <w:szCs w:val="24"/>
        </w:rPr>
        <w:t xml:space="preserve">ydrocracking. The heavy residue is converted into residual oil or coke which </w:t>
      </w:r>
      <w:r w:rsidR="008F1334" w:rsidRPr="006272DC">
        <w:rPr>
          <w:rFonts w:ascii="Times New Roman" w:hAnsi="Times New Roman" w:cs="Times New Roman"/>
          <w:sz w:val="24"/>
          <w:szCs w:val="24"/>
        </w:rPr>
        <w:t>issued</w:t>
      </w:r>
      <w:r w:rsidR="00996508" w:rsidRPr="006272DC">
        <w:rPr>
          <w:rFonts w:ascii="Times New Roman" w:hAnsi="Times New Roman" w:cs="Times New Roman"/>
          <w:sz w:val="24"/>
          <w:szCs w:val="24"/>
        </w:rPr>
        <w:t xml:space="preserve"> in the manufacture of electrodes, graphite and carbides (Elliot, 1992).</w:t>
      </w:r>
    </w:p>
    <w:p w14:paraId="06DA8E99"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typical equation:</w:t>
      </w:r>
    </w:p>
    <w:p w14:paraId="70336229" w14:textId="55FA057A" w:rsidR="005E04ED" w:rsidRPr="00375903" w:rsidRDefault="00996508" w:rsidP="00F96C10">
      <w:pPr>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C</w:t>
      </w:r>
      <w:r w:rsidRPr="006272DC">
        <w:rPr>
          <w:rFonts w:ascii="Times New Roman" w:hAnsi="Times New Roman" w:cs="Times New Roman"/>
          <w:sz w:val="24"/>
          <w:szCs w:val="24"/>
          <w:vertAlign w:val="subscript"/>
        </w:rPr>
        <w:t>13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38</w:t>
      </w:r>
      <w:r w:rsidRPr="006272DC">
        <w:rPr>
          <w:rFonts w:ascii="Times New Roman" w:hAnsi="Times New Roman" w:cs="Times New Roman"/>
          <w:sz w:val="24"/>
          <w:szCs w:val="24"/>
        </w:rPr>
        <w:t>(l) →C</w:t>
      </w:r>
      <w:r w:rsidRPr="006272DC">
        <w:rPr>
          <w:rFonts w:ascii="Times New Roman" w:hAnsi="Times New Roman" w:cs="Times New Roman"/>
          <w:sz w:val="24"/>
          <w:szCs w:val="24"/>
          <w:vertAlign w:val="subscript"/>
        </w:rPr>
        <w:t>3</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6</w:t>
      </w:r>
      <w:r w:rsidRPr="006272DC">
        <w:rPr>
          <w:rFonts w:ascii="Times New Roman" w:hAnsi="Times New Roman" w:cs="Times New Roman"/>
          <w:sz w:val="24"/>
          <w:szCs w:val="24"/>
        </w:rPr>
        <w:t>(g) + C</w:t>
      </w:r>
      <w:r w:rsidRPr="006272DC">
        <w:rPr>
          <w:rFonts w:ascii="Times New Roman" w:hAnsi="Times New Roman" w:cs="Times New Roman"/>
          <w:sz w:val="24"/>
          <w:szCs w:val="24"/>
          <w:vertAlign w:val="subscript"/>
        </w:rPr>
        <w:t>10</w:t>
      </w:r>
      <w:r w:rsidRPr="006272DC">
        <w:rPr>
          <w:rFonts w:ascii="Times New Roman" w:hAnsi="Times New Roman" w:cs="Times New Roman"/>
          <w:sz w:val="24"/>
          <w:szCs w:val="24"/>
        </w:rPr>
        <w:t>H</w:t>
      </w:r>
      <w:r w:rsidRPr="006272DC">
        <w:rPr>
          <w:rFonts w:ascii="Times New Roman" w:hAnsi="Times New Roman" w:cs="Times New Roman"/>
          <w:sz w:val="24"/>
          <w:szCs w:val="24"/>
          <w:vertAlign w:val="subscript"/>
        </w:rPr>
        <w:t>22</w:t>
      </w:r>
      <w:r w:rsidRPr="006272DC">
        <w:rPr>
          <w:rFonts w:ascii="Times New Roman" w:hAnsi="Times New Roman" w:cs="Times New Roman"/>
          <w:sz w:val="24"/>
          <w:szCs w:val="24"/>
        </w:rPr>
        <w:t>(l)</w:t>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r>
      <w:r w:rsidR="00644155" w:rsidRPr="006272DC">
        <w:rPr>
          <w:rFonts w:ascii="Times New Roman" w:hAnsi="Times New Roman" w:cs="Times New Roman"/>
          <w:sz w:val="24"/>
          <w:szCs w:val="24"/>
        </w:rPr>
        <w:tab/>
        <w:t>(6)</w:t>
      </w:r>
    </w:p>
    <w:p w14:paraId="7E49B43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1.9</w:t>
      </w:r>
      <w:r w:rsidR="00996508" w:rsidRPr="006272DC">
        <w:rPr>
          <w:rFonts w:ascii="Times New Roman" w:hAnsi="Times New Roman" w:cs="Times New Roman"/>
          <w:b/>
          <w:bCs/>
          <w:sz w:val="24"/>
          <w:szCs w:val="24"/>
        </w:rPr>
        <w:t>.9 Hydrocracking</w:t>
      </w:r>
    </w:p>
    <w:p w14:paraId="6C9426A7" w14:textId="0B1F052B"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can increase the yield of petroleum components, as well as being</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used to produce light distillates. It produces no residues, only light oils.</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Hydrocracking is catalytic cracking in the presence of hydrogen. The extra</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hydrogen saturates, or hydrogenates the chemical bonds of the cracked</w:t>
      </w:r>
      <w:r w:rsidR="0008563C">
        <w:rPr>
          <w:rFonts w:ascii="Times New Roman" w:hAnsi="Times New Roman" w:cs="Times New Roman"/>
          <w:sz w:val="24"/>
          <w:szCs w:val="24"/>
        </w:rPr>
        <w:t xml:space="preserve"> </w:t>
      </w:r>
      <w:r w:rsidRPr="006272DC">
        <w:rPr>
          <w:rFonts w:ascii="Times New Roman" w:hAnsi="Times New Roman" w:cs="Times New Roman"/>
          <w:sz w:val="24"/>
          <w:szCs w:val="24"/>
        </w:rPr>
        <w:t>hydrocarbons and creates isomers with the desired characteristics.</w:t>
      </w:r>
    </w:p>
    <w:p w14:paraId="0A9BD22D" w14:textId="3B46B571"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Hydrocracking is also a treating process, because the hydrogen combines with</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contaminants such as sulphur and nitrogen, allowing them to be removed.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Gas oil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feed is mixed with hydrogen, heated, and sent to a reactor vessel with a fixed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bed catalyst, where cracking and hydrogenation take place. Products are sent </w:t>
      </w:r>
      <w:r w:rsidR="00C03C01" w:rsidRPr="006272DC">
        <w:rPr>
          <w:rFonts w:ascii="Times New Roman" w:hAnsi="Times New Roman" w:cs="Times New Roman"/>
          <w:sz w:val="24"/>
          <w:szCs w:val="24"/>
        </w:rPr>
        <w:t>to</w:t>
      </w:r>
      <w:r w:rsidRPr="006272DC">
        <w:rPr>
          <w:rFonts w:ascii="Times New Roman" w:hAnsi="Times New Roman" w:cs="Times New Roman"/>
          <w:sz w:val="24"/>
          <w:szCs w:val="24"/>
        </w:rPr>
        <w:t xml:space="preserve"> fractionators to be separated. The hydrogen is recycled. Residue from this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reaction is mixed again with hydrogen, reheated, and sent to a second reactor for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further cracking under higher temperatures and pressures. In addition to cracked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 for making petrol, Hydrocracking yields light gases useful for refinery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fuel, or alkylation as well as components for high quality fuel oils, lube oils and petrochemical feedstock.</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Following the cracking </w:t>
      </w:r>
      <w:r w:rsidR="00896AE0" w:rsidRPr="006272DC">
        <w:rPr>
          <w:rFonts w:ascii="Times New Roman" w:hAnsi="Times New Roman" w:cs="Times New Roman"/>
          <w:sz w:val="24"/>
          <w:szCs w:val="24"/>
        </w:rPr>
        <w:t>processes,</w:t>
      </w:r>
      <w:r w:rsidRPr="006272DC">
        <w:rPr>
          <w:rFonts w:ascii="Times New Roman" w:hAnsi="Times New Roman" w:cs="Times New Roman"/>
          <w:sz w:val="24"/>
          <w:szCs w:val="24"/>
        </w:rPr>
        <w:t xml:space="preserve"> it is necessary to build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or rearrange some of the lighter hydrocarbon molecules into high quality petrol </w:t>
      </w:r>
      <w:r w:rsidR="00896AE0" w:rsidRPr="006272DC">
        <w:rPr>
          <w:rFonts w:ascii="Times New Roman" w:hAnsi="Times New Roman" w:cs="Times New Roman"/>
          <w:sz w:val="24"/>
          <w:szCs w:val="24"/>
        </w:rPr>
        <w:t>orient</w:t>
      </w:r>
      <w:r w:rsidRPr="006272DC">
        <w:rPr>
          <w:rFonts w:ascii="Times New Roman" w:hAnsi="Times New Roman" w:cs="Times New Roman"/>
          <w:sz w:val="24"/>
          <w:szCs w:val="24"/>
        </w:rPr>
        <w:t xml:space="preserve"> fuel blending components or into petrochemicals. The former can be achieved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by several chemical processes such as alkylation and isomerization.</w:t>
      </w:r>
    </w:p>
    <w:p w14:paraId="16DAC56B"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Pr="006272DC">
        <w:rPr>
          <w:rFonts w:ascii="Times New Roman" w:hAnsi="Times New Roman" w:cs="Times New Roman"/>
          <w:b/>
          <w:bCs/>
          <w:sz w:val="24"/>
          <w:szCs w:val="24"/>
        </w:rPr>
        <w:tab/>
        <w:t>Petroleum products</w:t>
      </w:r>
    </w:p>
    <w:p w14:paraId="61D44EC5" w14:textId="623B046A" w:rsidR="00996508" w:rsidRPr="006272DC" w:rsidRDefault="00996508"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Major products of oil refineries are usually grouped into three categories: light</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(LPG, gasoline, naphtha), middle distillates (kerosene, diesel), heavy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(fuel oil, lubricating oils, wax, tar).This classification is based on the way crude oil is distilled and separated into fractions (called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distillates and residuum). Liquid petroleum gas (LPG),</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Gasoline (also known as</w:t>
      </w:r>
      <w:r w:rsidR="0061293F">
        <w:rPr>
          <w:rFonts w:ascii="Times New Roman" w:hAnsi="Times New Roman" w:cs="Times New Roman"/>
          <w:sz w:val="24"/>
          <w:szCs w:val="24"/>
        </w:rPr>
        <w:t xml:space="preserve"> </w:t>
      </w:r>
      <w:r w:rsidRPr="006272DC">
        <w:rPr>
          <w:rFonts w:ascii="Times New Roman" w:hAnsi="Times New Roman" w:cs="Times New Roman"/>
          <w:sz w:val="24"/>
          <w:szCs w:val="24"/>
        </w:rPr>
        <w:t>petrol), Naphtha Kerosene and related jet aircraft fuels, Diesel fuel, Fuel oils,</w:t>
      </w:r>
    </w:p>
    <w:p w14:paraId="28DEBE8C" w14:textId="77777777" w:rsidR="00996508" w:rsidRPr="006272DC" w:rsidRDefault="00996508"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sz w:val="24"/>
          <w:szCs w:val="24"/>
        </w:rPr>
        <w:t>Lubricating oils,</w:t>
      </w:r>
      <w:r w:rsidR="005E04ED" w:rsidRPr="006272DC">
        <w:rPr>
          <w:rFonts w:ascii="Times New Roman" w:hAnsi="Times New Roman" w:cs="Times New Roman"/>
          <w:sz w:val="24"/>
          <w:szCs w:val="24"/>
        </w:rPr>
        <w:t xml:space="preserve"> Paraffin wax, Asphalt and Tar </w:t>
      </w:r>
      <w:r w:rsidRPr="006272DC">
        <w:rPr>
          <w:rFonts w:ascii="Times New Roman" w:hAnsi="Times New Roman" w:cs="Times New Roman"/>
          <w:sz w:val="24"/>
          <w:szCs w:val="24"/>
        </w:rPr>
        <w:t>Petroleum coke.</w:t>
      </w:r>
    </w:p>
    <w:p w14:paraId="0440D8AE" w14:textId="77777777" w:rsidR="00996508"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96508" w:rsidRPr="006272DC">
        <w:rPr>
          <w:rFonts w:ascii="Times New Roman" w:hAnsi="Times New Roman" w:cs="Times New Roman"/>
          <w:b/>
          <w:bCs/>
          <w:sz w:val="24"/>
          <w:szCs w:val="24"/>
        </w:rPr>
        <w:t>.1 Gasoline</w:t>
      </w:r>
    </w:p>
    <w:p w14:paraId="46C53A31" w14:textId="64760D04" w:rsidR="00996508" w:rsidRPr="006272DC" w:rsidRDefault="00996508"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Gasoline or Petrol is a petroleum-derived liquid mixture which is primarily used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as a fuel in internal combustion engines. It is also used as a solvent, mainly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known for its ability to dilute paints. It consists mostly of aliphatic hydrocarbons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 xml:space="preserve">obtained by the fractional distillation </w:t>
      </w:r>
      <w:r w:rsidR="008F1334">
        <w:rPr>
          <w:rFonts w:ascii="Times New Roman" w:hAnsi="Times New Roman" w:cs="Times New Roman"/>
          <w:sz w:val="24"/>
          <w:szCs w:val="24"/>
        </w:rPr>
        <w:t>of petroleum, enhanced with iso</w:t>
      </w:r>
      <w:r w:rsidRPr="006272DC">
        <w:rPr>
          <w:rFonts w:ascii="Times New Roman" w:hAnsi="Times New Roman" w:cs="Times New Roman"/>
          <w:sz w:val="24"/>
          <w:szCs w:val="24"/>
        </w:rPr>
        <w:t>octane or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the aromatic hydrocarbons e.g. toluene and benzene to increase its octane</w:t>
      </w:r>
      <w:r w:rsidR="00375903">
        <w:rPr>
          <w:rFonts w:ascii="Times New Roman" w:hAnsi="Times New Roman" w:cs="Times New Roman"/>
          <w:sz w:val="24"/>
          <w:szCs w:val="24"/>
        </w:rPr>
        <w:t xml:space="preserve"> rating</w:t>
      </w:r>
      <w:r w:rsidRPr="006272DC">
        <w:rPr>
          <w:rFonts w:ascii="Times New Roman" w:hAnsi="Times New Roman" w:cs="Times New Roman"/>
          <w:sz w:val="24"/>
          <w:szCs w:val="24"/>
        </w:rPr>
        <w:t xml:space="preserve"> (Fessenden and Fessenden, 1991).</w:t>
      </w:r>
    </w:p>
    <w:p w14:paraId="17563F5F"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.2 Kerosene</w:t>
      </w:r>
    </w:p>
    <w:p w14:paraId="62C9E39F" w14:textId="77777777" w:rsidR="00083CE1"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Kerosene is a thin, clear liquid formed from hydrocarbons, with density of 0.78–0.81 g/cm</w:t>
      </w:r>
      <w:r w:rsidRPr="006272DC">
        <w:rPr>
          <w:rFonts w:ascii="Times New Roman" w:hAnsi="Times New Roman" w:cs="Times New Roman"/>
          <w:sz w:val="24"/>
          <w:szCs w:val="24"/>
          <w:vertAlign w:val="superscript"/>
        </w:rPr>
        <w:t>3</w:t>
      </w:r>
      <w:r w:rsidRPr="006272DC">
        <w:rPr>
          <w:rFonts w:ascii="Times New Roman" w:hAnsi="Times New Roman" w:cs="Times New Roman"/>
          <w:sz w:val="24"/>
          <w:szCs w:val="24"/>
        </w:rPr>
        <w:t>. It is obtained from the fractional distillation of petroleum between150 °C and 275 °C, resulting in a mixture of carbon chains that typically contain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between 6 and 16 carbon atoms per molecule. Kerosene is widely used to power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jet-engine aircraft (jet fuel) and some rockets, but is also commonly used as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heating fuel and for fire toys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(Russell, 2003).</w:t>
      </w:r>
    </w:p>
    <w:p w14:paraId="762E28DE"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.3 Petroleum Diesel</w:t>
      </w:r>
    </w:p>
    <w:p w14:paraId="63E2D23E" w14:textId="10C9B3D4" w:rsidR="001729AF" w:rsidRPr="000B73B7"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diesel, also called petro-diesel, or fossil diesel is produced from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of crude oil between 200 °C (392 °F) and 350 °C (662 °F) at atmospheric pressure resulting in a mixture of carbon chains that typically</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 between 8 and 21 carbon atoms per molecules. Petroleum-derived diesel composed of about 75% saturated hydrocarbons (primarily paraffins including, iso and cycloparaffins) and 25% aromatic hydro carbon (including</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naphthalene, alkyl benzene) (Matar, 2002).</w:t>
      </w:r>
    </w:p>
    <w:p w14:paraId="0FA88FA2"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.4 Fuel Oil</w:t>
      </w:r>
    </w:p>
    <w:p w14:paraId="509AFE09" w14:textId="77777777" w:rsidR="00083CE1" w:rsidRPr="006272DC" w:rsidRDefault="00083CE1" w:rsidP="005E04ED">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Fuel oil is a fraction obtained from petroleum distillation, either as a distillate or a</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residue. Broadly speaking, fuel oil is any liquid petroleum product that is burned</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in a furnace or boiler for the generation of heat or used in an engine for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generation of power, except oils having a flash point of approximately 40 °C(104 °F) and oils burned in cotton or wool-wick burners (Matar, 2002).</w:t>
      </w:r>
    </w:p>
    <w:p w14:paraId="65108459"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.5 Lubricating Oil</w:t>
      </w:r>
    </w:p>
    <w:p w14:paraId="45B22572" w14:textId="77777777"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Lubricating oil or engine oil is oil used for lubrication of various internal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combustion engines. While the main function is to lubricate moving parts,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lubricating oil also cleans, inhibits corrosion, improves sealing, and cools the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engine by carrying heat away from moving parts (Chris</w:t>
      </w:r>
      <w:r w:rsidRPr="006272DC">
        <w:rPr>
          <w:rFonts w:ascii="Times New Roman" w:hAnsi="Times New Roman" w:cs="Times New Roman"/>
          <w:i/>
          <w:iCs/>
          <w:sz w:val="24"/>
          <w:szCs w:val="24"/>
        </w:rPr>
        <w:t xml:space="preserve">, </w:t>
      </w:r>
      <w:r w:rsidRPr="006272DC">
        <w:rPr>
          <w:rFonts w:ascii="Times New Roman" w:hAnsi="Times New Roman" w:cs="Times New Roman"/>
          <w:sz w:val="24"/>
          <w:szCs w:val="24"/>
        </w:rPr>
        <w:t>2007</w:t>
      </w:r>
      <w:r w:rsidRPr="006272DC">
        <w:rPr>
          <w:rFonts w:ascii="Times New Roman" w:hAnsi="Times New Roman" w:cs="Times New Roman"/>
          <w:i/>
          <w:iCs/>
          <w:sz w:val="24"/>
          <w:szCs w:val="24"/>
        </w:rPr>
        <w:t>)</w:t>
      </w:r>
      <w:r w:rsidRPr="006272DC">
        <w:rPr>
          <w:rFonts w:ascii="Times New Roman" w:hAnsi="Times New Roman" w:cs="Times New Roman"/>
          <w:sz w:val="24"/>
          <w:szCs w:val="24"/>
        </w:rPr>
        <w:t>.Lubricating oils</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are derived from petroleum-based and non-petroleum-synthesized chemical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compounds .But are today mainly blended by using base oils composed of those</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organic compound consisting entirely of carbon and hydrogen (Corsico</w:t>
      </w:r>
      <w:r w:rsidRPr="006272DC">
        <w:rPr>
          <w:rFonts w:ascii="Times New Roman" w:hAnsi="Times New Roman" w:cs="Times New Roman"/>
          <w:i/>
          <w:iCs/>
          <w:sz w:val="24"/>
          <w:szCs w:val="24"/>
        </w:rPr>
        <w:t xml:space="preserve">, </w:t>
      </w:r>
      <w:r w:rsidRPr="006272DC">
        <w:rPr>
          <w:rFonts w:ascii="Times New Roman" w:hAnsi="Times New Roman" w:cs="Times New Roman"/>
          <w:iCs/>
          <w:sz w:val="24"/>
          <w:szCs w:val="24"/>
        </w:rPr>
        <w:t>2009)</w:t>
      </w:r>
      <w:r w:rsidRPr="006272DC">
        <w:rPr>
          <w:rFonts w:ascii="Times New Roman" w:hAnsi="Times New Roman" w:cs="Times New Roman"/>
          <w:sz w:val="24"/>
          <w:szCs w:val="24"/>
        </w:rPr>
        <w:t>.</w:t>
      </w:r>
    </w:p>
    <w:p w14:paraId="5E535B75"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.6 Wax</w:t>
      </w:r>
    </w:p>
    <w:p w14:paraId="773FA3E7" w14:textId="3DA4C5F7" w:rsidR="001729AF" w:rsidRPr="00375903"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wax is a type of hydrocarbon that typically contains long-chain alkanes often</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containing ester, carboxylic acid, or alcohol groups. The structure and molecular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weight of the hydrocarbon chain and the relative concentration of the functional</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groups determine the hardness of the wax. Waxes are used to make wax paper,</w:t>
      </w:r>
      <w:r w:rsidR="008F1334">
        <w:rPr>
          <w:rFonts w:ascii="Times New Roman" w:hAnsi="Times New Roman" w:cs="Times New Roman"/>
          <w:sz w:val="24"/>
          <w:szCs w:val="24"/>
        </w:rPr>
        <w:t xml:space="preserve"> </w:t>
      </w:r>
      <w:r w:rsidRPr="006272DC">
        <w:rPr>
          <w:rFonts w:ascii="Times New Roman" w:hAnsi="Times New Roman" w:cs="Times New Roman"/>
          <w:sz w:val="24"/>
          <w:szCs w:val="24"/>
        </w:rPr>
        <w:t>impregnating and coating paper and card to waterproof it or make it resistant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staining, or to modify its surface properties. Waxes are also used in </w:t>
      </w:r>
      <w:r w:rsidR="00402FDB" w:rsidRPr="006272DC">
        <w:rPr>
          <w:rFonts w:ascii="Times New Roman" w:hAnsi="Times New Roman" w:cs="Times New Roman"/>
          <w:sz w:val="24"/>
          <w:szCs w:val="24"/>
        </w:rPr>
        <w:t>shoe polishes</w:t>
      </w:r>
      <w:r w:rsidRPr="006272DC">
        <w:rPr>
          <w:rFonts w:ascii="Times New Roman" w:hAnsi="Times New Roman" w:cs="Times New Roman"/>
          <w:sz w:val="24"/>
          <w:szCs w:val="24"/>
        </w:rPr>
        <w:t>, wood polishes, and automotive polishes, as mold release agents in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mold making, as a coating for many cheeses, and to waterproof leather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fabric (Corsico, 1999).</w:t>
      </w:r>
    </w:p>
    <w:p w14:paraId="5F7FD7E4" w14:textId="77777777" w:rsidR="00083CE1"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083CE1" w:rsidRPr="006272DC">
        <w:rPr>
          <w:rFonts w:ascii="Times New Roman" w:hAnsi="Times New Roman" w:cs="Times New Roman"/>
          <w:b/>
          <w:bCs/>
          <w:sz w:val="24"/>
          <w:szCs w:val="24"/>
        </w:rPr>
        <w:t>.7 Petrolatum</w:t>
      </w:r>
    </w:p>
    <w:p w14:paraId="468A3326" w14:textId="616A6AC1" w:rsidR="009B67ED" w:rsidRPr="006272DC" w:rsidRDefault="00083CE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jelly, petrolatum or soft paraffin, is a semi-solid mixture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hydrocarbons “with carbon numbers mainly higher than 25” (Schlosberg, 2001</w:t>
      </w:r>
      <w:r w:rsidR="00896AE0" w:rsidRPr="006272DC">
        <w:rPr>
          <w:rFonts w:ascii="Times New Roman" w:hAnsi="Times New Roman" w:cs="Times New Roman"/>
          <w:sz w:val="24"/>
          <w:szCs w:val="24"/>
        </w:rPr>
        <w:t>), originally</w:t>
      </w:r>
      <w:r w:rsidRPr="006272DC">
        <w:rPr>
          <w:rFonts w:ascii="Times New Roman" w:hAnsi="Times New Roman" w:cs="Times New Roman"/>
          <w:sz w:val="24"/>
          <w:szCs w:val="24"/>
        </w:rPr>
        <w:t xml:space="preserve"> promoted as a topical ointment for its healing properties. </w:t>
      </w:r>
      <w:r w:rsidR="00C03C01" w:rsidRPr="006272DC">
        <w:rPr>
          <w:rFonts w:ascii="Times New Roman" w:hAnsi="Times New Roman" w:cs="Times New Roman"/>
          <w:sz w:val="24"/>
          <w:szCs w:val="24"/>
        </w:rPr>
        <w:t>Its</w:t>
      </w:r>
      <w:r w:rsidRPr="006272DC">
        <w:rPr>
          <w:rFonts w:ascii="Times New Roman" w:hAnsi="Times New Roman" w:cs="Times New Roman"/>
          <w:sz w:val="24"/>
          <w:szCs w:val="24"/>
        </w:rPr>
        <w:t xml:space="preserve"> folkloric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medicinal value as a “cure-all” has since been limited by better scientific</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understanding of appropriate and inappropriate uses. However, it is recognized</w:t>
      </w:r>
      <w:r w:rsidR="009B67ED" w:rsidRPr="006272DC">
        <w:rPr>
          <w:rFonts w:ascii="Times New Roman" w:hAnsi="Times New Roman" w:cs="Times New Roman"/>
          <w:sz w:val="24"/>
          <w:szCs w:val="24"/>
        </w:rPr>
        <w:t xml:space="preserve"> by the U.S. Food and Drug Administration (FDA) as an approved over-the</w:t>
      </w:r>
      <w:r w:rsidR="00402FDB">
        <w:rPr>
          <w:rFonts w:ascii="Times New Roman" w:hAnsi="Times New Roman" w:cs="Times New Roman"/>
          <w:sz w:val="24"/>
          <w:szCs w:val="24"/>
        </w:rPr>
        <w:t xml:space="preserve"> </w:t>
      </w:r>
      <w:r w:rsidR="009B67ED" w:rsidRPr="006272DC">
        <w:rPr>
          <w:rFonts w:ascii="Times New Roman" w:hAnsi="Times New Roman" w:cs="Times New Roman"/>
          <w:sz w:val="24"/>
          <w:szCs w:val="24"/>
        </w:rPr>
        <w:t>counter</w:t>
      </w:r>
    </w:p>
    <w:p w14:paraId="3ED9132B" w14:textId="4A8E6480"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(OTC) skin protectant and remains wi</w:t>
      </w:r>
      <w:r w:rsidR="00C03C01" w:rsidRPr="006272DC">
        <w:rPr>
          <w:rFonts w:ascii="Times New Roman" w:hAnsi="Times New Roman" w:cs="Times New Roman"/>
          <w:sz w:val="24"/>
          <w:szCs w:val="24"/>
        </w:rPr>
        <w:t>dely used in cosmetic skin care</w:t>
      </w:r>
      <w:r w:rsidR="00896AE0">
        <w:rPr>
          <w:rFonts w:ascii="Times New Roman" w:hAnsi="Times New Roman" w:cs="Times New Roman"/>
          <w:sz w:val="24"/>
          <w:szCs w:val="24"/>
        </w:rPr>
        <w:t xml:space="preserve"> </w:t>
      </w:r>
      <w:r w:rsidRPr="006272DC">
        <w:rPr>
          <w:rFonts w:ascii="Times New Roman" w:hAnsi="Times New Roman" w:cs="Times New Roman"/>
          <w:sz w:val="24"/>
          <w:szCs w:val="24"/>
        </w:rPr>
        <w:t>(Muhammad, 1992).</w:t>
      </w:r>
    </w:p>
    <w:p w14:paraId="28C134B6"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1.10</w:t>
      </w:r>
      <w:r w:rsidR="009B67ED" w:rsidRPr="006272DC">
        <w:rPr>
          <w:rFonts w:ascii="Times New Roman" w:hAnsi="Times New Roman" w:cs="Times New Roman"/>
          <w:b/>
          <w:bCs/>
          <w:sz w:val="24"/>
          <w:szCs w:val="24"/>
        </w:rPr>
        <w:t>.8 Asphalt</w:t>
      </w:r>
    </w:p>
    <w:p w14:paraId="170FE6A9" w14:textId="590F39FE"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Asphalt is a sticky, black and highly viscous liquid or semi-solid that is present </w:t>
      </w:r>
      <w:r w:rsidR="0039629F" w:rsidRPr="006272DC">
        <w:rPr>
          <w:rFonts w:ascii="Times New Roman" w:hAnsi="Times New Roman" w:cs="Times New Roman"/>
          <w:sz w:val="24"/>
          <w:szCs w:val="24"/>
        </w:rPr>
        <w:t>in most</w:t>
      </w:r>
      <w:r w:rsidRPr="006272DC">
        <w:rPr>
          <w:rFonts w:ascii="Times New Roman" w:hAnsi="Times New Roman" w:cs="Times New Roman"/>
          <w:sz w:val="24"/>
          <w:szCs w:val="24"/>
        </w:rPr>
        <w:t xml:space="preserve"> crude petroleum and in some natural deposits sometimes </w:t>
      </w:r>
      <w:r w:rsidR="00402FDB">
        <w:rPr>
          <w:rFonts w:ascii="Times New Roman" w:hAnsi="Times New Roman" w:cs="Times New Roman"/>
          <w:sz w:val="24"/>
          <w:szCs w:val="24"/>
        </w:rPr>
        <w:t xml:space="preserve">termed </w:t>
      </w:r>
      <w:r w:rsidRPr="006272DC">
        <w:rPr>
          <w:rFonts w:ascii="Times New Roman" w:hAnsi="Times New Roman" w:cs="Times New Roman"/>
          <w:sz w:val="24"/>
          <w:szCs w:val="24"/>
        </w:rPr>
        <w:t>sphaltum</w:t>
      </w:r>
      <w:r w:rsidR="0039629F">
        <w:rPr>
          <w:rFonts w:ascii="Times New Roman" w:hAnsi="Times New Roman" w:cs="Times New Roman"/>
          <w:sz w:val="24"/>
          <w:szCs w:val="24"/>
        </w:rPr>
        <w:t xml:space="preserve"> </w:t>
      </w:r>
      <w:r w:rsidRPr="006272DC">
        <w:rPr>
          <w:rFonts w:ascii="Times New Roman" w:hAnsi="Times New Roman" w:cs="Times New Roman"/>
          <w:i/>
          <w:iCs/>
          <w:sz w:val="24"/>
          <w:szCs w:val="24"/>
        </w:rPr>
        <w:t>(</w:t>
      </w:r>
      <w:r w:rsidRPr="006272DC">
        <w:rPr>
          <w:rFonts w:ascii="Times New Roman" w:hAnsi="Times New Roman" w:cs="Times New Roman"/>
          <w:sz w:val="24"/>
          <w:szCs w:val="24"/>
        </w:rPr>
        <w:t>Abraham, 1938</w:t>
      </w:r>
      <w:r w:rsidRPr="006272DC">
        <w:rPr>
          <w:rFonts w:ascii="Times New Roman" w:hAnsi="Times New Roman" w:cs="Times New Roman"/>
          <w:i/>
          <w:iCs/>
          <w:sz w:val="24"/>
          <w:szCs w:val="24"/>
        </w:rPr>
        <w:t>)</w:t>
      </w:r>
      <w:r w:rsidRPr="006272DC">
        <w:rPr>
          <w:rFonts w:ascii="Times New Roman" w:hAnsi="Times New Roman" w:cs="Times New Roman"/>
          <w:sz w:val="24"/>
          <w:szCs w:val="24"/>
        </w:rPr>
        <w:t>. Asphalt can be separated from the other components in crude oil (such as naphtha, gasoline and diesel) by the process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fractional distillation, usually under vacuum conditions. A better separation can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be achieved by further processing of the heavier fractions of the crude oil in a deasphalting</w:t>
      </w:r>
      <w:r w:rsidR="001729AF">
        <w:rPr>
          <w:rFonts w:ascii="Times New Roman" w:hAnsi="Times New Roman" w:cs="Times New Roman"/>
          <w:sz w:val="24"/>
          <w:szCs w:val="24"/>
        </w:rPr>
        <w:t xml:space="preserve"> </w:t>
      </w:r>
      <w:r w:rsidRPr="006272DC">
        <w:rPr>
          <w:rFonts w:ascii="Times New Roman" w:hAnsi="Times New Roman" w:cs="Times New Roman"/>
          <w:sz w:val="24"/>
          <w:szCs w:val="24"/>
        </w:rPr>
        <w:t>unit, which uses either propane or butane in a supercritical phase to</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dissolve the lighter molecules which </w:t>
      </w:r>
      <w:r w:rsidR="003F11AD" w:rsidRPr="006272DC">
        <w:rPr>
          <w:rFonts w:ascii="Times New Roman" w:hAnsi="Times New Roman" w:cs="Times New Roman"/>
          <w:sz w:val="24"/>
          <w:szCs w:val="24"/>
        </w:rPr>
        <w:t>are then separated (Abraham, 199</w:t>
      </w:r>
      <w:r w:rsidRPr="006272DC">
        <w:rPr>
          <w:rFonts w:ascii="Times New Roman" w:hAnsi="Times New Roman" w:cs="Times New Roman"/>
          <w:sz w:val="24"/>
          <w:szCs w:val="24"/>
        </w:rPr>
        <w:t>8</w:t>
      </w:r>
      <w:r w:rsidRPr="006272DC">
        <w:rPr>
          <w:rFonts w:ascii="Times New Roman" w:hAnsi="Times New Roman" w:cs="Times New Roman"/>
          <w:iCs/>
          <w:sz w:val="24"/>
          <w:szCs w:val="24"/>
        </w:rPr>
        <w:t>)</w:t>
      </w:r>
      <w:r w:rsidRPr="006272DC">
        <w:rPr>
          <w:rFonts w:ascii="Times New Roman" w:hAnsi="Times New Roman" w:cs="Times New Roman"/>
          <w:sz w:val="24"/>
          <w:szCs w:val="24"/>
        </w:rPr>
        <w:t>.</w:t>
      </w:r>
    </w:p>
    <w:p w14:paraId="5810B23E" w14:textId="77777777" w:rsidR="009B67ED" w:rsidRPr="006272DC" w:rsidRDefault="005C265B"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1.11</w:t>
      </w:r>
      <w:r w:rsidR="009B67ED" w:rsidRPr="006272DC">
        <w:rPr>
          <w:rFonts w:ascii="Times New Roman" w:hAnsi="Times New Roman" w:cs="Times New Roman"/>
          <w:b/>
          <w:bCs/>
          <w:sz w:val="24"/>
          <w:szCs w:val="24"/>
        </w:rPr>
        <w:t xml:space="preserve"> Environmental effects</w:t>
      </w:r>
    </w:p>
    <w:p w14:paraId="1392CDF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presence of oil has significant social and environmental impacts, from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accidents and routine activities such as seismic exploration, drilling, 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generation of polluting wastes. Oil extraction is costly and sometimes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environmentally damaging, although Dr. John Hunt from Woods Hole pointed out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in a 1981 paper that over 70% of the reserves in the world are associated with</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visible </w:t>
      </w:r>
      <w:r w:rsidR="003F11AD" w:rsidRPr="006272DC">
        <w:rPr>
          <w:rFonts w:ascii="Times New Roman" w:hAnsi="Times New Roman" w:cs="Times New Roman"/>
          <w:sz w:val="24"/>
          <w:szCs w:val="24"/>
        </w:rPr>
        <w:t>macro seepages</w:t>
      </w:r>
      <w:r w:rsidRPr="006272DC">
        <w:rPr>
          <w:rFonts w:ascii="Times New Roman" w:hAnsi="Times New Roman" w:cs="Times New Roman"/>
          <w:sz w:val="24"/>
          <w:szCs w:val="24"/>
        </w:rPr>
        <w:t>, and many oil fields are found due to natural leaks.</w:t>
      </w:r>
    </w:p>
    <w:p w14:paraId="01F5381C" w14:textId="7F274081"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Offshore exploration and extraction of oil disturbs the surrounding marine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environment. Extraction may involve dredging, which stirs up the seabed, killing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the sea plants that marine creatures need to survive. Crude oil and refined fuels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pills from tanker ship accidents have damaged fragile ecosystems in Alaska,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Galapagos Islands, Spain, and many other places. Burning oil releases </w:t>
      </w:r>
      <w:r w:rsidR="00375903" w:rsidRPr="006272DC">
        <w:rPr>
          <w:rFonts w:ascii="Times New Roman" w:hAnsi="Times New Roman" w:cs="Times New Roman"/>
          <w:sz w:val="24"/>
          <w:szCs w:val="24"/>
        </w:rPr>
        <w:t>carbon dioxide</w:t>
      </w:r>
      <w:r w:rsidRPr="006272DC">
        <w:rPr>
          <w:rFonts w:ascii="Times New Roman" w:hAnsi="Times New Roman" w:cs="Times New Roman"/>
          <w:sz w:val="24"/>
          <w:szCs w:val="24"/>
        </w:rPr>
        <w:t xml:space="preserve"> into the atmosphere, which is thought to contribute to global warming.</w:t>
      </w:r>
    </w:p>
    <w:p w14:paraId="4B6D5A68" w14:textId="43870881" w:rsidR="00402FDB" w:rsidRPr="00E6361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Petroleum produces less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than coal, but more than natural gas. However,</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oil’s unique role as a transportation fuel makes reducing its CO</w:t>
      </w:r>
      <w:r w:rsidRPr="006272DC">
        <w:rPr>
          <w:rFonts w:ascii="Times New Roman" w:hAnsi="Times New Roman" w:cs="Times New Roman"/>
          <w:sz w:val="24"/>
          <w:szCs w:val="24"/>
          <w:vertAlign w:val="subscript"/>
        </w:rPr>
        <w:t>2</w:t>
      </w:r>
      <w:r w:rsidRPr="006272DC">
        <w:rPr>
          <w:rFonts w:ascii="Times New Roman" w:hAnsi="Times New Roman" w:cs="Times New Roman"/>
          <w:sz w:val="24"/>
          <w:szCs w:val="24"/>
        </w:rPr>
        <w:t xml:space="preserve"> emissions a</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particularly thorny problem; amelioration strategies such as carbon sequestering</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are generally geared for large power plants, not individual tailpipes (Wilhelm</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and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Hermann, 2005</w:t>
      </w:r>
      <w:r w:rsidRPr="006272DC">
        <w:rPr>
          <w:rFonts w:ascii="Times New Roman" w:hAnsi="Times New Roman" w:cs="Times New Roman"/>
          <w:iCs/>
          <w:sz w:val="24"/>
          <w:szCs w:val="24"/>
        </w:rPr>
        <w:t>)</w:t>
      </w:r>
      <w:r w:rsidRPr="006272DC">
        <w:rPr>
          <w:rFonts w:ascii="Times New Roman" w:hAnsi="Times New Roman" w:cs="Times New Roman"/>
          <w:i/>
          <w:iCs/>
          <w:sz w:val="24"/>
          <w:szCs w:val="24"/>
        </w:rPr>
        <w:t>.</w:t>
      </w:r>
    </w:p>
    <w:p w14:paraId="3D3215C8" w14:textId="77777777" w:rsidR="009B67ED" w:rsidRPr="006272DC" w:rsidRDefault="00F96479"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1.12</w:t>
      </w:r>
      <w:r w:rsidR="009B67ED" w:rsidRPr="006272DC">
        <w:rPr>
          <w:rFonts w:ascii="Times New Roman" w:hAnsi="Times New Roman" w:cs="Times New Roman"/>
          <w:b/>
          <w:bCs/>
          <w:sz w:val="24"/>
          <w:szCs w:val="24"/>
        </w:rPr>
        <w:tab/>
        <w:t>Basic Principle/Components of Atomic Absorption Spectroscopy</w:t>
      </w:r>
    </w:p>
    <w:p w14:paraId="062EFAFE" w14:textId="62EF4160" w:rsidR="00402FDB"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Atomic Absorption Spectroscopy is the determination of elemental composition</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by its electromagnetic or mass spectrum. It can be divided by atomization source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or by the type of spectroscopy used. The basic principle is that, light is passed</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through a collection of atoms. If the wavelength of the light has energy</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corresponding to the energy difference between two energy levels in the atoms,</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 portion of the light will be absorbed. The relationship between the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concentrations of atoms, the distance the light travels through the collection of</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atoms, and the portion of the light absorbed is given by the Beer-Lambert</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law.</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The main components of an atomic absorption spectrophotometry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radiatio</w:t>
      </w:r>
      <w:r w:rsidR="003F11AD" w:rsidRPr="006272DC">
        <w:rPr>
          <w:rFonts w:ascii="Times New Roman" w:hAnsi="Times New Roman" w:cs="Times New Roman"/>
          <w:sz w:val="24"/>
          <w:szCs w:val="24"/>
        </w:rPr>
        <w:t>n source, an atomization cell and a</w:t>
      </w:r>
      <w:r w:rsidR="00D0241F">
        <w:rPr>
          <w:rFonts w:ascii="Times New Roman" w:hAnsi="Times New Roman" w:cs="Times New Roman"/>
          <w:sz w:val="24"/>
          <w:szCs w:val="24"/>
        </w:rPr>
        <w:t xml:space="preserve"> wavelength selector.</w:t>
      </w:r>
    </w:p>
    <w:p w14:paraId="06B09293" w14:textId="2E5E0A91" w:rsidR="00375903" w:rsidRDefault="00375903" w:rsidP="00F96C10">
      <w:pPr>
        <w:autoSpaceDE w:val="0"/>
        <w:autoSpaceDN w:val="0"/>
        <w:adjustRightInd w:val="0"/>
        <w:spacing w:after="0" w:line="480" w:lineRule="auto"/>
        <w:jc w:val="both"/>
        <w:rPr>
          <w:rFonts w:ascii="Times New Roman" w:hAnsi="Times New Roman" w:cs="Times New Roman"/>
          <w:sz w:val="24"/>
          <w:szCs w:val="24"/>
        </w:rPr>
      </w:pPr>
    </w:p>
    <w:p w14:paraId="68C81E03" w14:textId="77777777" w:rsidR="00E6361C" w:rsidRDefault="00E6361C" w:rsidP="00F96C10">
      <w:pPr>
        <w:autoSpaceDE w:val="0"/>
        <w:autoSpaceDN w:val="0"/>
        <w:adjustRightInd w:val="0"/>
        <w:spacing w:after="0" w:line="480" w:lineRule="auto"/>
        <w:jc w:val="both"/>
        <w:rPr>
          <w:rFonts w:ascii="Times New Roman" w:hAnsi="Times New Roman" w:cs="Times New Roman"/>
          <w:sz w:val="24"/>
          <w:szCs w:val="24"/>
        </w:rPr>
      </w:pPr>
    </w:p>
    <w:p w14:paraId="535F9BAB" w14:textId="77777777" w:rsidR="00D0241F" w:rsidRPr="000741FF" w:rsidRDefault="00D0241F" w:rsidP="00D0241F">
      <w:pPr>
        <w:autoSpaceDE w:val="0"/>
        <w:autoSpaceDN w:val="0"/>
        <w:adjustRightInd w:val="0"/>
        <w:spacing w:after="0" w:line="480" w:lineRule="auto"/>
        <w:jc w:val="both"/>
        <w:rPr>
          <w:rFonts w:ascii="Times New Roman" w:hAnsi="Times New Roman" w:cs="Times New Roman"/>
          <w:b/>
          <w:bCs/>
          <w:sz w:val="24"/>
          <w:szCs w:val="24"/>
        </w:rPr>
      </w:pPr>
      <w:r w:rsidRPr="000741FF">
        <w:rPr>
          <w:rFonts w:ascii="Times New Roman" w:hAnsi="Times New Roman" w:cs="Times New Roman"/>
          <w:b/>
          <w:bCs/>
          <w:sz w:val="24"/>
          <w:szCs w:val="24"/>
        </w:rPr>
        <w:t>1.13</w:t>
      </w:r>
      <w:r w:rsidRPr="000741FF">
        <w:rPr>
          <w:rFonts w:ascii="Times New Roman" w:hAnsi="Times New Roman" w:cs="Times New Roman"/>
          <w:b/>
          <w:bCs/>
          <w:sz w:val="24"/>
          <w:szCs w:val="24"/>
        </w:rPr>
        <w:tab/>
        <w:t>Statements of the Problem</w:t>
      </w:r>
    </w:p>
    <w:p w14:paraId="5F6A8DFC" w14:textId="57EB76D1" w:rsidR="00402FDB"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r w:rsidRPr="000741FF">
        <w:rPr>
          <w:rFonts w:ascii="Times New Roman" w:hAnsi="Times New Roman" w:cs="Times New Roman"/>
          <w:sz w:val="24"/>
          <w:szCs w:val="24"/>
        </w:rPr>
        <w:t xml:space="preserve"> Crude oil and its finished products (Petroleum Products) contains mainly hydrocarbons especially alkanes, naphthen</w:t>
      </w:r>
      <w:r>
        <w:rPr>
          <w:rFonts w:ascii="Times New Roman" w:hAnsi="Times New Roman" w:cs="Times New Roman"/>
          <w:sz w:val="24"/>
          <w:szCs w:val="24"/>
        </w:rPr>
        <w:t>ic and aromatics hydrocarbons (Tijjani</w:t>
      </w:r>
      <w:r w:rsidR="001729AF">
        <w:rPr>
          <w:rFonts w:ascii="Times New Roman" w:hAnsi="Times New Roman" w:cs="Times New Roman"/>
          <w:sz w:val="24"/>
          <w:szCs w:val="24"/>
        </w:rPr>
        <w:t xml:space="preserve"> </w:t>
      </w:r>
      <w:r w:rsidRPr="000741FF">
        <w:rPr>
          <w:rFonts w:ascii="Times New Roman" w:hAnsi="Times New Roman" w:cs="Times New Roman"/>
          <w:i/>
          <w:sz w:val="24"/>
          <w:szCs w:val="24"/>
        </w:rPr>
        <w:t>et al.,</w:t>
      </w:r>
      <w:r>
        <w:rPr>
          <w:rFonts w:ascii="Times New Roman" w:hAnsi="Times New Roman" w:cs="Times New Roman"/>
          <w:sz w:val="24"/>
          <w:szCs w:val="24"/>
        </w:rPr>
        <w:t xml:space="preserve"> 2012)</w:t>
      </w:r>
      <w:r w:rsidRPr="000741FF">
        <w:rPr>
          <w:rFonts w:ascii="Times New Roman" w:hAnsi="Times New Roman" w:cs="Times New Roman"/>
          <w:sz w:val="24"/>
          <w:szCs w:val="24"/>
        </w:rPr>
        <w:t>. It contains also some nitrogen, oxygen and sulphur containing compounds along with trace amounts of eleme</w:t>
      </w:r>
      <w:r>
        <w:rPr>
          <w:rFonts w:ascii="Times New Roman" w:hAnsi="Times New Roman" w:cs="Times New Roman"/>
          <w:sz w:val="24"/>
          <w:szCs w:val="24"/>
        </w:rPr>
        <w:t>nts especially nickel, vanadium</w:t>
      </w:r>
      <w:r w:rsidRPr="000741FF">
        <w:rPr>
          <w:rFonts w:ascii="Times New Roman" w:hAnsi="Times New Roman" w:cs="Times New Roman"/>
          <w:sz w:val="24"/>
          <w:szCs w:val="24"/>
        </w:rPr>
        <w:t>, cadmium, iron, zinc and lead</w:t>
      </w:r>
      <w:r w:rsidR="00554C69">
        <w:rPr>
          <w:rFonts w:ascii="Times New Roman" w:hAnsi="Times New Roman" w:cs="Times New Roman"/>
          <w:sz w:val="24"/>
          <w:szCs w:val="24"/>
        </w:rPr>
        <w:t xml:space="preserve"> </w:t>
      </w:r>
      <w:r>
        <w:rPr>
          <w:rFonts w:ascii="Times New Roman" w:hAnsi="Times New Roman" w:cs="Times New Roman"/>
          <w:sz w:val="24"/>
          <w:szCs w:val="24"/>
        </w:rPr>
        <w:t xml:space="preserve">etc (Fernandez </w:t>
      </w:r>
      <w:r w:rsidRPr="000741FF">
        <w:rPr>
          <w:rFonts w:ascii="Times New Roman" w:hAnsi="Times New Roman" w:cs="Times New Roman"/>
          <w:i/>
          <w:sz w:val="24"/>
          <w:szCs w:val="24"/>
        </w:rPr>
        <w:t>et al</w:t>
      </w:r>
      <w:r>
        <w:rPr>
          <w:rFonts w:ascii="Times New Roman" w:hAnsi="Times New Roman" w:cs="Times New Roman"/>
          <w:sz w:val="24"/>
          <w:szCs w:val="24"/>
        </w:rPr>
        <w:t>., 2007).</w:t>
      </w:r>
      <w:r w:rsidRPr="000741FF">
        <w:rPr>
          <w:rFonts w:ascii="Times New Roman" w:hAnsi="Times New Roman" w:cs="Times New Roman"/>
          <w:sz w:val="24"/>
          <w:szCs w:val="24"/>
        </w:rPr>
        <w:t xml:space="preserve"> The presence of trace metals in the crude oil and petroleum products is destructive, especially in a refining process. This may adversely affect both the processing equipment and storage facilities of the petroleum refinery. The analyses of trace metals in Nigerian petroleum products is very important</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considering the detrimental effect of these metals in the refining processes and</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environment in general. And also, the data on the concentration of trace metals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in our indigenous petroleum products are lacking, this and other factors</w:t>
      </w:r>
      <w:r w:rsidR="00402FDB">
        <w:rPr>
          <w:rFonts w:ascii="Times New Roman" w:hAnsi="Times New Roman" w:cs="Times New Roman"/>
          <w:sz w:val="24"/>
          <w:szCs w:val="24"/>
        </w:rPr>
        <w:t xml:space="preserve"> </w:t>
      </w:r>
      <w:r w:rsidRPr="000741FF">
        <w:rPr>
          <w:rFonts w:ascii="Times New Roman" w:hAnsi="Times New Roman" w:cs="Times New Roman"/>
          <w:sz w:val="24"/>
          <w:szCs w:val="24"/>
        </w:rPr>
        <w:t>necessitates the analyses of trace and hea</w:t>
      </w:r>
      <w:r>
        <w:rPr>
          <w:rFonts w:ascii="Times New Roman" w:hAnsi="Times New Roman" w:cs="Times New Roman"/>
          <w:sz w:val="24"/>
          <w:szCs w:val="24"/>
        </w:rPr>
        <w:t xml:space="preserve">vy metals in this research work by </w:t>
      </w:r>
      <w:r w:rsidRPr="000741FF">
        <w:rPr>
          <w:rFonts w:ascii="Times New Roman" w:hAnsi="Times New Roman" w:cs="Times New Roman"/>
          <w:sz w:val="24"/>
          <w:szCs w:val="24"/>
        </w:rPr>
        <w:t>analytical method</w:t>
      </w:r>
      <w:r>
        <w:rPr>
          <w:rFonts w:ascii="Times New Roman" w:hAnsi="Times New Roman" w:cs="Times New Roman"/>
          <w:sz w:val="24"/>
          <w:szCs w:val="24"/>
        </w:rPr>
        <w:t xml:space="preserve"> using</w:t>
      </w:r>
      <w:r w:rsidRPr="000741FF">
        <w:rPr>
          <w:rFonts w:ascii="Times New Roman" w:hAnsi="Times New Roman" w:cs="Times New Roman"/>
          <w:sz w:val="24"/>
          <w:szCs w:val="24"/>
        </w:rPr>
        <w:t xml:space="preserve"> atomic absorption spectrophotometry method</w:t>
      </w:r>
      <w:r>
        <w:rPr>
          <w:rFonts w:ascii="Times New Roman" w:hAnsi="Times New Roman" w:cs="Times New Roman"/>
          <w:sz w:val="24"/>
          <w:szCs w:val="24"/>
        </w:rPr>
        <w:t xml:space="preserve"> (AAS).</w:t>
      </w:r>
    </w:p>
    <w:p w14:paraId="6006E321"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0B69318E"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33DD3755"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60548D44"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3A7D985E"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075C20E6" w14:textId="77777777" w:rsidR="00375903" w:rsidRDefault="00375903" w:rsidP="00F96C10">
      <w:pPr>
        <w:autoSpaceDE w:val="0"/>
        <w:autoSpaceDN w:val="0"/>
        <w:adjustRightInd w:val="0"/>
        <w:spacing w:after="0" w:line="480" w:lineRule="auto"/>
        <w:jc w:val="both"/>
        <w:rPr>
          <w:rFonts w:ascii="Times New Roman" w:hAnsi="Times New Roman" w:cs="Times New Roman"/>
          <w:b/>
          <w:bCs/>
          <w:sz w:val="24"/>
          <w:szCs w:val="24"/>
        </w:rPr>
      </w:pPr>
    </w:p>
    <w:p w14:paraId="15D5E85F" w14:textId="51574689" w:rsidR="009B67ED" w:rsidRPr="006272DC" w:rsidRDefault="00D0241F" w:rsidP="00F96C1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1.14</w:t>
      </w:r>
      <w:r w:rsidR="009B67ED" w:rsidRPr="006272DC">
        <w:rPr>
          <w:rFonts w:ascii="Times New Roman" w:hAnsi="Times New Roman" w:cs="Times New Roman"/>
          <w:b/>
          <w:bCs/>
          <w:sz w:val="24"/>
          <w:szCs w:val="24"/>
        </w:rPr>
        <w:t xml:space="preserve"> Aim and Objectives</w:t>
      </w:r>
    </w:p>
    <w:p w14:paraId="4A404699" w14:textId="31588EB3" w:rsidR="003F11A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This resear</w:t>
      </w:r>
      <w:r w:rsidR="001729AF">
        <w:rPr>
          <w:rFonts w:ascii="Times New Roman" w:hAnsi="Times New Roman" w:cs="Times New Roman"/>
          <w:sz w:val="24"/>
          <w:szCs w:val="24"/>
        </w:rPr>
        <w:t>ch work was</w:t>
      </w:r>
      <w:r w:rsidRPr="006272DC">
        <w:rPr>
          <w:rFonts w:ascii="Times New Roman" w:hAnsi="Times New Roman" w:cs="Times New Roman"/>
          <w:sz w:val="24"/>
          <w:szCs w:val="24"/>
        </w:rPr>
        <w:t xml:space="preserve"> aimed at determining the concentration of</w:t>
      </w:r>
      <w:r w:rsidR="00554C69">
        <w:rPr>
          <w:rFonts w:ascii="Times New Roman" w:hAnsi="Times New Roman" w:cs="Times New Roman"/>
          <w:sz w:val="24"/>
          <w:szCs w:val="24"/>
        </w:rPr>
        <w:t xml:space="preserve"> </w:t>
      </w:r>
      <w:r w:rsidRPr="006272DC">
        <w:rPr>
          <w:rFonts w:ascii="Times New Roman" w:hAnsi="Times New Roman" w:cs="Times New Roman"/>
          <w:sz w:val="24"/>
          <w:szCs w:val="24"/>
        </w:rPr>
        <w:t xml:space="preserve">trace metals in different Nigerian petroleum products. </w:t>
      </w:r>
    </w:p>
    <w:p w14:paraId="1EE13D5E"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w:t>
      </w:r>
      <w:r w:rsidR="001729AF">
        <w:rPr>
          <w:rFonts w:ascii="Times New Roman" w:hAnsi="Times New Roman" w:cs="Times New Roman"/>
          <w:sz w:val="24"/>
          <w:szCs w:val="24"/>
        </w:rPr>
        <w:t xml:space="preserve"> objectives of this research were</w:t>
      </w:r>
      <w:r w:rsidRPr="006272DC">
        <w:rPr>
          <w:rFonts w:ascii="Times New Roman" w:hAnsi="Times New Roman" w:cs="Times New Roman"/>
          <w:sz w:val="24"/>
          <w:szCs w:val="24"/>
        </w:rPr>
        <w:t xml:space="preserve"> to:</w:t>
      </w:r>
    </w:p>
    <w:p w14:paraId="41FBF433"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 Identify the trace metals in the various petroleum products sample understudy.</w:t>
      </w:r>
    </w:p>
    <w:p w14:paraId="79D41314" w14:textId="2D6728DE" w:rsidR="009B67ED"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b</w:t>
      </w:r>
      <w:r w:rsidR="009B67ED" w:rsidRPr="006272DC">
        <w:rPr>
          <w:rFonts w:ascii="Times New Roman" w:hAnsi="Times New Roman" w:cs="Times New Roman"/>
          <w:sz w:val="24"/>
          <w:szCs w:val="24"/>
        </w:rPr>
        <w:t>) Compare the different petroleum products samples used in terms of trace</w:t>
      </w:r>
      <w:r w:rsidR="00554C69">
        <w:rPr>
          <w:rFonts w:ascii="Times New Roman" w:hAnsi="Times New Roman" w:cs="Times New Roman"/>
          <w:sz w:val="24"/>
          <w:szCs w:val="24"/>
        </w:rPr>
        <w:t xml:space="preserve"> </w:t>
      </w:r>
      <w:r w:rsidR="009B67ED" w:rsidRPr="006272DC">
        <w:rPr>
          <w:rFonts w:ascii="Times New Roman" w:hAnsi="Times New Roman" w:cs="Times New Roman"/>
          <w:sz w:val="24"/>
          <w:szCs w:val="24"/>
        </w:rPr>
        <w:t>metal concentration.</w:t>
      </w:r>
    </w:p>
    <w:p w14:paraId="57ECDC34"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34C88D22" w14:textId="77777777" w:rsidR="006272DC" w:rsidRPr="006272DC" w:rsidRDefault="006272DC" w:rsidP="00F96C10">
      <w:pPr>
        <w:autoSpaceDE w:val="0"/>
        <w:autoSpaceDN w:val="0"/>
        <w:adjustRightInd w:val="0"/>
        <w:spacing w:after="0" w:line="480" w:lineRule="auto"/>
        <w:jc w:val="both"/>
        <w:rPr>
          <w:rFonts w:ascii="Times New Roman" w:hAnsi="Times New Roman" w:cs="Times New Roman"/>
          <w:sz w:val="24"/>
          <w:szCs w:val="24"/>
        </w:rPr>
      </w:pPr>
    </w:p>
    <w:p w14:paraId="0CDB2DD1" w14:textId="77777777" w:rsidR="009B67ED" w:rsidRDefault="009B67ED" w:rsidP="00F96C10">
      <w:pPr>
        <w:autoSpaceDE w:val="0"/>
        <w:autoSpaceDN w:val="0"/>
        <w:adjustRightInd w:val="0"/>
        <w:spacing w:after="0" w:line="480" w:lineRule="auto"/>
        <w:jc w:val="both"/>
        <w:rPr>
          <w:rFonts w:ascii="Times New Roman" w:hAnsi="Times New Roman" w:cs="Times New Roman"/>
          <w:sz w:val="24"/>
          <w:szCs w:val="24"/>
        </w:rPr>
      </w:pPr>
    </w:p>
    <w:p w14:paraId="4F7963F2" w14:textId="77777777" w:rsidR="00D0241F" w:rsidRPr="006272DC" w:rsidRDefault="00D0241F" w:rsidP="00F96C10">
      <w:pPr>
        <w:autoSpaceDE w:val="0"/>
        <w:autoSpaceDN w:val="0"/>
        <w:adjustRightInd w:val="0"/>
        <w:spacing w:after="0" w:line="480" w:lineRule="auto"/>
        <w:jc w:val="both"/>
        <w:rPr>
          <w:rFonts w:ascii="Times New Roman" w:hAnsi="Times New Roman" w:cs="Times New Roman"/>
          <w:sz w:val="24"/>
          <w:szCs w:val="24"/>
        </w:rPr>
      </w:pPr>
    </w:p>
    <w:p w14:paraId="7EFC1D84" w14:textId="77777777" w:rsidR="00402FDB" w:rsidRDefault="00402FDB">
      <w:pPr>
        <w:rPr>
          <w:rFonts w:ascii="Times New Roman" w:hAnsi="Times New Roman" w:cs="Times New Roman"/>
          <w:b/>
          <w:bCs/>
          <w:sz w:val="24"/>
          <w:szCs w:val="24"/>
        </w:rPr>
      </w:pPr>
      <w:r>
        <w:rPr>
          <w:rFonts w:ascii="Times New Roman" w:hAnsi="Times New Roman" w:cs="Times New Roman"/>
          <w:b/>
          <w:bCs/>
          <w:sz w:val="24"/>
          <w:szCs w:val="24"/>
        </w:rPr>
        <w:br w:type="page"/>
      </w:r>
    </w:p>
    <w:p w14:paraId="290552A8" w14:textId="77777777" w:rsidR="009B67ED" w:rsidRPr="006272DC" w:rsidRDefault="009B67ED" w:rsidP="00ED3734">
      <w:pPr>
        <w:autoSpaceDE w:val="0"/>
        <w:autoSpaceDN w:val="0"/>
        <w:adjustRightInd w:val="0"/>
        <w:spacing w:after="0" w:line="480" w:lineRule="auto"/>
        <w:jc w:val="center"/>
        <w:rPr>
          <w:rFonts w:ascii="Times New Roman" w:hAnsi="Times New Roman" w:cs="Times New Roman"/>
          <w:b/>
          <w:bCs/>
          <w:sz w:val="24"/>
          <w:szCs w:val="24"/>
        </w:rPr>
      </w:pPr>
      <w:r w:rsidRPr="006272DC">
        <w:rPr>
          <w:rFonts w:ascii="Times New Roman" w:hAnsi="Times New Roman" w:cs="Times New Roman"/>
          <w:b/>
          <w:bCs/>
          <w:sz w:val="24"/>
          <w:szCs w:val="24"/>
        </w:rPr>
        <w:t>CHAPTER TWO</w:t>
      </w:r>
    </w:p>
    <w:p w14:paraId="4C40BAB1"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b/>
          <w:bCs/>
          <w:sz w:val="24"/>
          <w:szCs w:val="24"/>
        </w:rPr>
        <w:t xml:space="preserve">2.0 </w:t>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00F96479" w:rsidRPr="006272DC">
        <w:rPr>
          <w:rFonts w:ascii="Times New Roman" w:hAnsi="Times New Roman" w:cs="Times New Roman"/>
          <w:b/>
          <w:bCs/>
          <w:sz w:val="24"/>
          <w:szCs w:val="24"/>
        </w:rPr>
        <w:tab/>
      </w:r>
      <w:r w:rsidRPr="006272DC">
        <w:rPr>
          <w:rFonts w:ascii="Times New Roman" w:hAnsi="Times New Roman" w:cs="Times New Roman"/>
          <w:b/>
          <w:bCs/>
          <w:sz w:val="24"/>
          <w:szCs w:val="24"/>
        </w:rPr>
        <w:t>MATERIALS AND METHOD</w:t>
      </w:r>
      <w:r w:rsidRPr="006272DC">
        <w:rPr>
          <w:rFonts w:ascii="Times New Roman" w:hAnsi="Times New Roman" w:cs="Times New Roman"/>
          <w:b/>
          <w:sz w:val="24"/>
          <w:szCs w:val="24"/>
        </w:rPr>
        <w:t>S</w:t>
      </w:r>
    </w:p>
    <w:p w14:paraId="6A46F2F6" w14:textId="77777777" w:rsidR="009B67ED" w:rsidRPr="006272DC" w:rsidRDefault="009B67ED"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 xml:space="preserve">2.1 </w:t>
      </w:r>
      <w:r w:rsidR="00ED3734" w:rsidRPr="006272DC">
        <w:rPr>
          <w:rFonts w:ascii="Times New Roman" w:hAnsi="Times New Roman" w:cs="Times New Roman"/>
          <w:b/>
          <w:bCs/>
          <w:sz w:val="24"/>
          <w:szCs w:val="24"/>
        </w:rPr>
        <w:t>MATERIALS</w:t>
      </w:r>
    </w:p>
    <w:p w14:paraId="3EE3BF54"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All the chemicals and reagents used in this study were of analytical grades, the glass wares used were cleansed, rinsed with distilled water and air dried</w:t>
      </w:r>
      <w:r w:rsidR="00FF3666">
        <w:rPr>
          <w:rFonts w:ascii="Times New Roman" w:hAnsi="Times New Roman" w:cs="Times New Roman"/>
          <w:sz w:val="24"/>
          <w:szCs w:val="24"/>
        </w:rPr>
        <w:t xml:space="preserve"> before used. Some of the reagents and apparatus used are (conc. HCl, HNO</w:t>
      </w:r>
      <w:r w:rsidR="00FF3666" w:rsidRPr="00FF3666">
        <w:rPr>
          <w:rFonts w:ascii="Times New Roman" w:hAnsi="Times New Roman" w:cs="Times New Roman"/>
          <w:sz w:val="24"/>
          <w:szCs w:val="24"/>
          <w:vertAlign w:val="subscript"/>
        </w:rPr>
        <w:t>3</w:t>
      </w:r>
      <w:r w:rsidR="00FF3666">
        <w:rPr>
          <w:rFonts w:ascii="Times New Roman" w:hAnsi="Times New Roman" w:cs="Times New Roman"/>
          <w:sz w:val="24"/>
          <w:szCs w:val="24"/>
        </w:rPr>
        <w:t>, pipette, beakers, volumetric flasks, conical flask, beakers, heating mantle</w:t>
      </w:r>
      <w:r w:rsidR="0083385F">
        <w:rPr>
          <w:rFonts w:ascii="Times New Roman" w:hAnsi="Times New Roman" w:cs="Times New Roman"/>
          <w:sz w:val="24"/>
          <w:szCs w:val="24"/>
        </w:rPr>
        <w:t xml:space="preserve"> and funnels).</w:t>
      </w:r>
    </w:p>
    <w:p w14:paraId="422FCBF0" w14:textId="77777777" w:rsidR="00333691" w:rsidRPr="006272DC" w:rsidRDefault="00333691"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various Nigerian petroleum products used in this </w:t>
      </w:r>
      <w:r w:rsidR="001B453E" w:rsidRPr="006272DC">
        <w:rPr>
          <w:rFonts w:ascii="Times New Roman" w:hAnsi="Times New Roman" w:cs="Times New Roman"/>
          <w:sz w:val="24"/>
          <w:szCs w:val="24"/>
        </w:rPr>
        <w:t xml:space="preserve">research work are </w:t>
      </w:r>
      <w:r w:rsidRPr="006272DC">
        <w:rPr>
          <w:rFonts w:ascii="Times New Roman" w:hAnsi="Times New Roman" w:cs="Times New Roman"/>
          <w:sz w:val="24"/>
          <w:szCs w:val="24"/>
        </w:rPr>
        <w:t xml:space="preserve">kerosene, diesel oil and </w:t>
      </w:r>
      <w:r w:rsidR="0083385F" w:rsidRPr="006272DC">
        <w:rPr>
          <w:rFonts w:ascii="Times New Roman" w:hAnsi="Times New Roman" w:cs="Times New Roman"/>
          <w:sz w:val="24"/>
          <w:szCs w:val="24"/>
        </w:rPr>
        <w:t>Petrol</w:t>
      </w:r>
      <w:r w:rsidR="0083385F">
        <w:rPr>
          <w:rFonts w:ascii="Times New Roman" w:hAnsi="Times New Roman" w:cs="Times New Roman"/>
          <w:sz w:val="24"/>
          <w:szCs w:val="24"/>
        </w:rPr>
        <w:t>;</w:t>
      </w:r>
      <w:r w:rsidR="00FF3666">
        <w:rPr>
          <w:rFonts w:ascii="Times New Roman" w:hAnsi="Times New Roman" w:cs="Times New Roman"/>
          <w:sz w:val="24"/>
          <w:szCs w:val="24"/>
        </w:rPr>
        <w:t xml:space="preserve"> they were collected from Tanke Area, along University of Ilorin, Kwara State, Nigeria</w:t>
      </w:r>
      <w:r w:rsidRPr="006272DC">
        <w:rPr>
          <w:rFonts w:ascii="Times New Roman" w:hAnsi="Times New Roman" w:cs="Times New Roman"/>
          <w:sz w:val="24"/>
          <w:szCs w:val="24"/>
        </w:rPr>
        <w:t xml:space="preserve">. </w:t>
      </w:r>
      <w:r w:rsidR="001B453E" w:rsidRPr="006272DC">
        <w:rPr>
          <w:rFonts w:ascii="Times New Roman" w:hAnsi="Times New Roman" w:cs="Times New Roman"/>
          <w:sz w:val="24"/>
          <w:szCs w:val="24"/>
        </w:rPr>
        <w:t>The trace</w:t>
      </w:r>
      <w:r w:rsidRPr="006272DC">
        <w:rPr>
          <w:rFonts w:ascii="Times New Roman" w:hAnsi="Times New Roman" w:cs="Times New Roman"/>
          <w:sz w:val="24"/>
          <w:szCs w:val="24"/>
        </w:rPr>
        <w:t xml:space="preserve"> metals analysis was </w:t>
      </w:r>
      <w:r w:rsidR="00EE6387" w:rsidRPr="006272DC">
        <w:rPr>
          <w:rFonts w:ascii="Times New Roman" w:hAnsi="Times New Roman" w:cs="Times New Roman"/>
          <w:sz w:val="24"/>
          <w:szCs w:val="24"/>
        </w:rPr>
        <w:t>analyzed</w:t>
      </w:r>
      <w:r w:rsidRPr="006272DC">
        <w:rPr>
          <w:rFonts w:ascii="Times New Roman" w:hAnsi="Times New Roman" w:cs="Times New Roman"/>
          <w:sz w:val="24"/>
          <w:szCs w:val="24"/>
        </w:rPr>
        <w:t xml:space="preserve"> using Atomic Absorption Spectroscopy (AAS)</w:t>
      </w:r>
    </w:p>
    <w:p w14:paraId="3EAF8889" w14:textId="77777777" w:rsidR="00EE6387" w:rsidRPr="006272DC" w:rsidRDefault="00AA46BF" w:rsidP="00F96C10">
      <w:pPr>
        <w:autoSpaceDE w:val="0"/>
        <w:autoSpaceDN w:val="0"/>
        <w:adjustRightInd w:val="0"/>
        <w:spacing w:after="0" w:line="480" w:lineRule="auto"/>
        <w:jc w:val="both"/>
        <w:rPr>
          <w:rFonts w:ascii="Times New Roman" w:hAnsi="Times New Roman" w:cs="Times New Roman"/>
          <w:b/>
          <w:bCs/>
          <w:sz w:val="24"/>
          <w:szCs w:val="24"/>
        </w:rPr>
      </w:pPr>
      <w:r w:rsidRPr="006272DC">
        <w:rPr>
          <w:rFonts w:ascii="Times New Roman" w:hAnsi="Times New Roman" w:cs="Times New Roman"/>
          <w:b/>
          <w:bCs/>
          <w:sz w:val="24"/>
          <w:szCs w:val="24"/>
        </w:rPr>
        <w:t>2.2</w:t>
      </w:r>
      <w:r w:rsidRPr="006272DC">
        <w:rPr>
          <w:rFonts w:ascii="Times New Roman" w:hAnsi="Times New Roman" w:cs="Times New Roman"/>
          <w:b/>
          <w:bCs/>
          <w:sz w:val="24"/>
          <w:szCs w:val="24"/>
        </w:rPr>
        <w:tab/>
      </w:r>
      <w:r w:rsidR="00CD6AE7" w:rsidRPr="006272DC">
        <w:rPr>
          <w:rFonts w:ascii="Times New Roman" w:hAnsi="Times New Roman" w:cs="Times New Roman"/>
          <w:b/>
          <w:bCs/>
          <w:sz w:val="24"/>
          <w:szCs w:val="24"/>
        </w:rPr>
        <w:t>METHODS</w:t>
      </w:r>
    </w:p>
    <w:p w14:paraId="6F15BB25" w14:textId="77777777" w:rsidR="002962C3" w:rsidRPr="007500C1" w:rsidRDefault="001729AF"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w:t>
      </w:r>
      <w:r w:rsidR="002962C3" w:rsidRPr="007500C1">
        <w:rPr>
          <w:rFonts w:ascii="Times New Roman" w:hAnsi="Times New Roman" w:cs="Times New Roman"/>
          <w:sz w:val="24"/>
          <w:szCs w:val="24"/>
        </w:rPr>
        <w:t xml:space="preserve"> three sample preparation methods presently being employed prior to</w:t>
      </w:r>
      <w:r w:rsidR="00402FDB">
        <w:rPr>
          <w:rFonts w:ascii="Times New Roman" w:hAnsi="Times New Roman" w:cs="Times New Roman"/>
          <w:sz w:val="24"/>
          <w:szCs w:val="24"/>
        </w:rPr>
        <w:t xml:space="preserve"> </w:t>
      </w:r>
      <w:r w:rsidR="002962C3" w:rsidRPr="007500C1">
        <w:rPr>
          <w:rFonts w:ascii="Times New Roman" w:hAnsi="Times New Roman" w:cs="Times New Roman"/>
          <w:sz w:val="24"/>
          <w:szCs w:val="24"/>
        </w:rPr>
        <w:t>determination of metals by atomic absorption technique: —</w:t>
      </w:r>
    </w:p>
    <w:p w14:paraId="2FB9704E"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 xml:space="preserve">(a) </w:t>
      </w:r>
      <w:r>
        <w:rPr>
          <w:rFonts w:ascii="Times New Roman" w:hAnsi="Times New Roman" w:cs="Times New Roman"/>
          <w:sz w:val="24"/>
          <w:szCs w:val="24"/>
        </w:rPr>
        <w:t>Solvent dilution.</w:t>
      </w:r>
    </w:p>
    <w:p w14:paraId="78162F88" w14:textId="77777777" w:rsidR="002962C3" w:rsidRPr="007500C1"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(b) Total acid digestion of the sample.</w:t>
      </w:r>
    </w:p>
    <w:p w14:paraId="062A7463"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7500C1">
        <w:rPr>
          <w:rFonts w:ascii="Times New Roman" w:hAnsi="Times New Roman" w:cs="Times New Roman"/>
          <w:sz w:val="24"/>
          <w:szCs w:val="24"/>
        </w:rPr>
        <w:t>(c) Ashing of the sample and dissolution with an appropriate acid.</w:t>
      </w:r>
    </w:p>
    <w:p w14:paraId="25BFB6BC" w14:textId="77777777" w:rsidR="002962C3" w:rsidRPr="00F5202F" w:rsidRDefault="002962C3" w:rsidP="002962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acid digestion of the sample was employed for the determination of metals by atomic absorption technique.</w:t>
      </w:r>
    </w:p>
    <w:p w14:paraId="46D209B0" w14:textId="77777777" w:rsidR="00402FDB" w:rsidRDefault="00402FDB" w:rsidP="002962C3">
      <w:pPr>
        <w:autoSpaceDE w:val="0"/>
        <w:autoSpaceDN w:val="0"/>
        <w:adjustRightInd w:val="0"/>
        <w:spacing w:after="0" w:line="480" w:lineRule="auto"/>
        <w:jc w:val="both"/>
        <w:rPr>
          <w:rFonts w:ascii="Times New Roman" w:hAnsi="Times New Roman" w:cs="Times New Roman"/>
          <w:b/>
          <w:bCs/>
          <w:sz w:val="24"/>
          <w:szCs w:val="24"/>
        </w:rPr>
      </w:pPr>
    </w:p>
    <w:p w14:paraId="02CA720B" w14:textId="77777777" w:rsidR="002962C3" w:rsidRPr="006272DC"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 Digestion o</w:t>
      </w:r>
      <w:r w:rsidR="002962C3">
        <w:rPr>
          <w:rFonts w:ascii="Times New Roman" w:hAnsi="Times New Roman" w:cs="Times New Roman"/>
          <w:b/>
          <w:bCs/>
          <w:sz w:val="24"/>
          <w:szCs w:val="24"/>
        </w:rPr>
        <w:t>f Petroleum</w:t>
      </w:r>
    </w:p>
    <w:p w14:paraId="2B85BFF4"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14:paraId="4521B0B6"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38850205" w14:textId="77777777" w:rsidR="002962C3" w:rsidRPr="006613D1" w:rsidRDefault="002962C3" w:rsidP="002962C3">
      <w:pPr>
        <w:autoSpaceDE w:val="0"/>
        <w:autoSpaceDN w:val="0"/>
        <w:adjustRightInd w:val="0"/>
        <w:spacing w:after="0" w:line="480" w:lineRule="auto"/>
        <w:jc w:val="both"/>
        <w:rPr>
          <w:rFonts w:ascii="Times New Roman" w:hAnsi="Times New Roman" w:cs="Times New Roman"/>
          <w:b/>
          <w:sz w:val="24"/>
          <w:szCs w:val="24"/>
        </w:rPr>
      </w:pPr>
      <w:r w:rsidRPr="006613D1">
        <w:rPr>
          <w:rFonts w:ascii="Times New Roman" w:hAnsi="Times New Roman" w:cs="Times New Roman"/>
          <w:b/>
          <w:sz w:val="24"/>
          <w:szCs w:val="24"/>
        </w:rPr>
        <w:t>2.2.2</w:t>
      </w:r>
      <w:r w:rsidR="00402FDB">
        <w:rPr>
          <w:rFonts w:ascii="Times New Roman" w:hAnsi="Times New Roman" w:cs="Times New Roman"/>
          <w:b/>
          <w:sz w:val="24"/>
          <w:szCs w:val="24"/>
        </w:rPr>
        <w:t xml:space="preserve"> Digestion o</w:t>
      </w:r>
      <w:r>
        <w:rPr>
          <w:rFonts w:ascii="Times New Roman" w:hAnsi="Times New Roman" w:cs="Times New Roman"/>
          <w:b/>
          <w:sz w:val="24"/>
          <w:szCs w:val="24"/>
        </w:rPr>
        <w:t>f Diesel</w:t>
      </w:r>
    </w:p>
    <w:p w14:paraId="61AB53BB"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w:t>
      </w:r>
      <w:r>
        <w:rPr>
          <w:rFonts w:ascii="Times New Roman" w:hAnsi="Times New Roman" w:cs="Times New Roman"/>
          <w:bCs/>
          <w:sz w:val="24"/>
          <w:szCs w:val="24"/>
        </w:rPr>
        <w:t xml:space="preserve"> also</w:t>
      </w:r>
      <w:r w:rsidRPr="006272DC">
        <w:rPr>
          <w:rFonts w:ascii="Times New Roman" w:hAnsi="Times New Roman" w:cs="Times New Roman"/>
          <w:bCs/>
          <w:sz w:val="24"/>
          <w:szCs w:val="24"/>
        </w:rPr>
        <w:t xml:space="preserve">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14:paraId="04B80594" w14:textId="77777777" w:rsidR="002962C3" w:rsidRDefault="002962C3" w:rsidP="002962C3">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w:t>
      </w:r>
    </w:p>
    <w:p w14:paraId="22BAADAC" w14:textId="77777777" w:rsidR="002962C3" w:rsidRDefault="00402FDB" w:rsidP="002962C3">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 Digestion o</w:t>
      </w:r>
      <w:r w:rsidR="002962C3">
        <w:rPr>
          <w:rFonts w:ascii="Times New Roman" w:hAnsi="Times New Roman" w:cs="Times New Roman"/>
          <w:b/>
          <w:bCs/>
          <w:sz w:val="24"/>
          <w:szCs w:val="24"/>
        </w:rPr>
        <w:t>f Kerosene</w:t>
      </w:r>
    </w:p>
    <w:p w14:paraId="6EA56E15" w14:textId="77777777" w:rsidR="002962C3" w:rsidRPr="006272DC" w:rsidRDefault="002962C3" w:rsidP="002962C3">
      <w:pPr>
        <w:autoSpaceDE w:val="0"/>
        <w:autoSpaceDN w:val="0"/>
        <w:adjustRightInd w:val="0"/>
        <w:spacing w:after="0" w:line="480" w:lineRule="auto"/>
        <w:jc w:val="both"/>
        <w:rPr>
          <w:rFonts w:ascii="Times New Roman" w:hAnsi="Times New Roman" w:cs="Times New Roman"/>
          <w:bCs/>
          <w:sz w:val="24"/>
          <w:szCs w:val="24"/>
        </w:rPr>
      </w:pPr>
      <w:r w:rsidRPr="006272DC">
        <w:rPr>
          <w:rFonts w:ascii="Times New Roman" w:hAnsi="Times New Roman" w:cs="Times New Roman"/>
          <w:bCs/>
          <w:sz w:val="24"/>
          <w:szCs w:val="24"/>
        </w:rPr>
        <w:t>Acid (Wet) Digestion method was employed; this was carried out using the method reported by Nafiu</w:t>
      </w:r>
      <w:r w:rsidR="00402FDB">
        <w:rPr>
          <w:rFonts w:ascii="Times New Roman" w:hAnsi="Times New Roman" w:cs="Times New Roman"/>
          <w:bCs/>
          <w:sz w:val="24"/>
          <w:szCs w:val="24"/>
        </w:rPr>
        <w:t xml:space="preserve"> </w:t>
      </w:r>
      <w:r w:rsidRPr="006272DC">
        <w:rPr>
          <w:rFonts w:ascii="Times New Roman" w:hAnsi="Times New Roman" w:cs="Times New Roman"/>
          <w:bCs/>
          <w:i/>
          <w:sz w:val="24"/>
          <w:szCs w:val="24"/>
        </w:rPr>
        <w:t>et al.</w:t>
      </w:r>
      <w:r w:rsidRPr="006272DC">
        <w:rPr>
          <w:rFonts w:ascii="Times New Roman" w:hAnsi="Times New Roman" w:cs="Times New Roman"/>
          <w:bCs/>
          <w:sz w:val="24"/>
          <w:szCs w:val="24"/>
        </w:rPr>
        <w:t xml:space="preserve">, (2012) with slight modification. </w:t>
      </w:r>
      <w:r w:rsidRPr="006272DC">
        <w:rPr>
          <w:rFonts w:ascii="Times New Roman" w:hAnsi="Times New Roman" w:cs="Times New Roman"/>
          <w:sz w:val="24"/>
          <w:szCs w:val="24"/>
        </w:rPr>
        <w:t xml:space="preserve">After thorough shaking, a mass of 0.5 g of </w:t>
      </w:r>
      <w:r>
        <w:rPr>
          <w:rFonts w:ascii="Times New Roman" w:hAnsi="Times New Roman" w:cs="Times New Roman"/>
          <w:sz w:val="24"/>
          <w:szCs w:val="24"/>
        </w:rPr>
        <w:t>the</w:t>
      </w:r>
      <w:r w:rsidRPr="006272DC">
        <w:rPr>
          <w:rFonts w:ascii="Times New Roman" w:hAnsi="Times New Roman" w:cs="Times New Roman"/>
          <w:sz w:val="24"/>
          <w:szCs w:val="24"/>
        </w:rPr>
        <w:t xml:space="preserve"> sample which was weighed in a 250 ml Erlenmeyer and 1ml of concentrated sulphuric acid were carefully added and heated to 170 ± 10 ºC in hot plate for 30 minutes. Then, 1 ml of concentrated nitric acid was added, maintaining the heating for 20 min. Finally, 1 ml of 30% (v/v) hydrogen peroxide was added to complete the digestion.</w:t>
      </w:r>
    </w:p>
    <w:p w14:paraId="5B7D0A39" w14:textId="77777777" w:rsidR="002962C3" w:rsidRPr="00402FDB" w:rsidRDefault="002962C3" w:rsidP="00402FDB">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The digested content, approximately 1.5 ml, was left to cool down to room temperature and quantitatively transferred to volumetric flask and diluted to a final volume of 50 ml with distilled water. The hydrogen peroxide was added to prevent early frothing and deposition of carbon on the wall of the</w:t>
      </w:r>
      <w:r>
        <w:rPr>
          <w:rFonts w:ascii="Times New Roman" w:hAnsi="Times New Roman" w:cs="Times New Roman"/>
          <w:sz w:val="24"/>
          <w:szCs w:val="24"/>
        </w:rPr>
        <w:t xml:space="preserve"> digestion tubes. The digested sample were analyzed using atomic absorption spectrophotometer. </w:t>
      </w:r>
    </w:p>
    <w:p w14:paraId="66FE0A71" w14:textId="77777777" w:rsidR="00EE6387" w:rsidRPr="006272DC" w:rsidRDefault="00EE6387" w:rsidP="00EE6387">
      <w:pPr>
        <w:autoSpaceDE w:val="0"/>
        <w:autoSpaceDN w:val="0"/>
        <w:adjustRightInd w:val="0"/>
        <w:spacing w:after="0" w:line="480" w:lineRule="auto"/>
        <w:jc w:val="center"/>
        <w:rPr>
          <w:rFonts w:ascii="Times New Roman" w:hAnsi="Times New Roman" w:cs="Times New Roman"/>
          <w:b/>
          <w:sz w:val="24"/>
          <w:szCs w:val="24"/>
        </w:rPr>
      </w:pPr>
      <w:r w:rsidRPr="006272DC">
        <w:rPr>
          <w:rFonts w:ascii="Times New Roman" w:hAnsi="Times New Roman" w:cs="Times New Roman"/>
          <w:b/>
          <w:sz w:val="24"/>
          <w:szCs w:val="24"/>
        </w:rPr>
        <w:t>CHAPTER THREE</w:t>
      </w:r>
    </w:p>
    <w:p w14:paraId="3AE373CF"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b/>
          <w:sz w:val="24"/>
          <w:szCs w:val="24"/>
        </w:rPr>
      </w:pPr>
      <w:r w:rsidRPr="006272DC">
        <w:rPr>
          <w:rFonts w:ascii="Times New Roman" w:hAnsi="Times New Roman" w:cs="Times New Roman"/>
          <w:b/>
          <w:sz w:val="24"/>
          <w:szCs w:val="24"/>
        </w:rPr>
        <w:t>3.0</w:t>
      </w:r>
      <w:r w:rsidRPr="006272DC">
        <w:rPr>
          <w:rFonts w:ascii="Times New Roman" w:hAnsi="Times New Roman" w:cs="Times New Roman"/>
          <w:b/>
          <w:sz w:val="24"/>
          <w:szCs w:val="24"/>
        </w:rPr>
        <w:tab/>
        <w:t>RESULTS AND DISCUSSION</w:t>
      </w:r>
    </w:p>
    <w:p w14:paraId="42DE8F1C" w14:textId="77777777" w:rsidR="00EE6387" w:rsidRPr="006272DC" w:rsidRDefault="00EE6387"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 xml:space="preserve">The result of concentration of </w:t>
      </w:r>
      <w:r w:rsidR="00210D38">
        <w:rPr>
          <w:rFonts w:ascii="Times New Roman" w:hAnsi="Times New Roman" w:cs="Times New Roman"/>
          <w:sz w:val="24"/>
          <w:szCs w:val="24"/>
        </w:rPr>
        <w:t>trace</w:t>
      </w:r>
      <w:r w:rsidRPr="006272DC">
        <w:rPr>
          <w:rFonts w:ascii="Times New Roman" w:hAnsi="Times New Roman" w:cs="Times New Roman"/>
          <w:sz w:val="24"/>
          <w:szCs w:val="24"/>
        </w:rPr>
        <w:t xml:space="preserve"> metals</w:t>
      </w:r>
      <w:r w:rsidR="00210D38">
        <w:rPr>
          <w:rFonts w:ascii="Times New Roman" w:hAnsi="Times New Roman" w:cs="Times New Roman"/>
          <w:sz w:val="24"/>
          <w:szCs w:val="24"/>
        </w:rPr>
        <w:t xml:space="preserve"> in petroleum products (kerosene, diesel and petrol)</w:t>
      </w:r>
      <w:r w:rsidR="00402FDB">
        <w:rPr>
          <w:rFonts w:ascii="Times New Roman" w:hAnsi="Times New Roman" w:cs="Times New Roman"/>
          <w:sz w:val="24"/>
          <w:szCs w:val="24"/>
        </w:rPr>
        <w:t xml:space="preserve"> </w:t>
      </w:r>
      <w:r w:rsidR="00B6227D">
        <w:rPr>
          <w:rFonts w:ascii="Times New Roman" w:hAnsi="Times New Roman" w:cs="Times New Roman"/>
          <w:sz w:val="24"/>
          <w:szCs w:val="24"/>
        </w:rPr>
        <w:t>sampled in three different stations are</w:t>
      </w:r>
      <w:r w:rsidR="00402FDB">
        <w:rPr>
          <w:rFonts w:ascii="Times New Roman" w:hAnsi="Times New Roman" w:cs="Times New Roman"/>
          <w:sz w:val="24"/>
          <w:szCs w:val="24"/>
        </w:rPr>
        <w:t xml:space="preserve"> </w:t>
      </w:r>
      <w:r w:rsidRPr="006272DC">
        <w:rPr>
          <w:rFonts w:ascii="Times New Roman" w:hAnsi="Times New Roman" w:cs="Times New Roman"/>
          <w:sz w:val="24"/>
          <w:szCs w:val="24"/>
        </w:rPr>
        <w:t xml:space="preserve">shown in Table 3 </w:t>
      </w:r>
    </w:p>
    <w:p w14:paraId="6F2506E0" w14:textId="77777777" w:rsidR="00EE6387" w:rsidRPr="006272DC" w:rsidRDefault="00EE6387" w:rsidP="00B6227D">
      <w:pPr>
        <w:autoSpaceDE w:val="0"/>
        <w:autoSpaceDN w:val="0"/>
        <w:adjustRightInd w:val="0"/>
        <w:spacing w:after="0" w:line="480" w:lineRule="auto"/>
        <w:jc w:val="center"/>
        <w:rPr>
          <w:rFonts w:ascii="Times New Roman" w:hAnsi="Times New Roman" w:cs="Times New Roman"/>
          <w:sz w:val="24"/>
          <w:szCs w:val="24"/>
        </w:rPr>
      </w:pPr>
      <w:r w:rsidRPr="006272DC">
        <w:rPr>
          <w:rFonts w:ascii="Times New Roman" w:hAnsi="Times New Roman" w:cs="Times New Roman"/>
          <w:sz w:val="24"/>
          <w:szCs w:val="24"/>
        </w:rPr>
        <w:t xml:space="preserve">Table 3: </w:t>
      </w:r>
      <w:r w:rsidR="00B6227D">
        <w:rPr>
          <w:rFonts w:ascii="Times New Roman" w:hAnsi="Times New Roman" w:cs="Times New Roman"/>
          <w:sz w:val="24"/>
          <w:szCs w:val="24"/>
        </w:rPr>
        <w:t xml:space="preserve">(STATION 1) </w:t>
      </w:r>
      <w:r w:rsidRPr="006272DC">
        <w:rPr>
          <w:rFonts w:ascii="Times New Roman" w:hAnsi="Times New Roman" w:cs="Times New Roman"/>
          <w:sz w:val="24"/>
          <w:szCs w:val="24"/>
        </w:rPr>
        <w:t>Concentration of trace me</w:t>
      </w:r>
      <w:r w:rsidR="00B6227D">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58BAC883"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7A85BA2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77446BD2"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16E953E6"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104454B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287349E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69E7C137"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EC5D0D"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1A766770"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10AB2F1F"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23B707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0D561B3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0.82</w:t>
            </w:r>
          </w:p>
        </w:tc>
        <w:tc>
          <w:tcPr>
            <w:tcW w:w="976" w:type="dxa"/>
            <w:tcBorders>
              <w:top w:val="nil"/>
              <w:left w:val="nil"/>
              <w:bottom w:val="nil"/>
              <w:right w:val="nil"/>
            </w:tcBorders>
            <w:shd w:val="clear" w:color="auto" w:fill="auto"/>
            <w:noWrap/>
            <w:vAlign w:val="bottom"/>
            <w:hideMark/>
          </w:tcPr>
          <w:p w14:paraId="3B5DBC6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0.64</w:t>
            </w:r>
          </w:p>
        </w:tc>
        <w:tc>
          <w:tcPr>
            <w:tcW w:w="976" w:type="dxa"/>
            <w:tcBorders>
              <w:top w:val="nil"/>
              <w:left w:val="nil"/>
              <w:bottom w:val="nil"/>
              <w:right w:val="nil"/>
            </w:tcBorders>
            <w:shd w:val="clear" w:color="auto" w:fill="auto"/>
            <w:noWrap/>
            <w:vAlign w:val="bottom"/>
            <w:hideMark/>
          </w:tcPr>
          <w:p w14:paraId="1610BB1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1AE54F3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w:t>
            </w:r>
          </w:p>
        </w:tc>
        <w:tc>
          <w:tcPr>
            <w:tcW w:w="976" w:type="dxa"/>
            <w:tcBorders>
              <w:top w:val="nil"/>
              <w:left w:val="nil"/>
              <w:bottom w:val="nil"/>
              <w:right w:val="nil"/>
            </w:tcBorders>
            <w:shd w:val="clear" w:color="auto" w:fill="auto"/>
            <w:noWrap/>
            <w:vAlign w:val="bottom"/>
            <w:hideMark/>
          </w:tcPr>
          <w:p w14:paraId="6A1DF61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1.78</w:t>
            </w:r>
          </w:p>
        </w:tc>
      </w:tr>
      <w:tr w:rsidR="00B6227D" w:rsidRPr="00B6227D" w14:paraId="0E9A99E6"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4B6AE51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5EE28B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0.14</w:t>
            </w:r>
          </w:p>
        </w:tc>
        <w:tc>
          <w:tcPr>
            <w:tcW w:w="976" w:type="dxa"/>
            <w:tcBorders>
              <w:top w:val="nil"/>
              <w:left w:val="nil"/>
              <w:bottom w:val="nil"/>
              <w:right w:val="nil"/>
            </w:tcBorders>
            <w:shd w:val="clear" w:color="auto" w:fill="auto"/>
            <w:noWrap/>
            <w:vAlign w:val="bottom"/>
            <w:hideMark/>
          </w:tcPr>
          <w:p w14:paraId="341079E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c>
          <w:tcPr>
            <w:tcW w:w="976" w:type="dxa"/>
            <w:tcBorders>
              <w:top w:val="nil"/>
              <w:left w:val="nil"/>
              <w:bottom w:val="nil"/>
              <w:right w:val="nil"/>
            </w:tcBorders>
            <w:shd w:val="clear" w:color="auto" w:fill="auto"/>
            <w:noWrap/>
            <w:vAlign w:val="bottom"/>
            <w:hideMark/>
          </w:tcPr>
          <w:p w14:paraId="7721C9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0.26</w:t>
            </w:r>
          </w:p>
        </w:tc>
        <w:tc>
          <w:tcPr>
            <w:tcW w:w="976" w:type="dxa"/>
            <w:tcBorders>
              <w:top w:val="nil"/>
              <w:left w:val="nil"/>
              <w:bottom w:val="nil"/>
              <w:right w:val="nil"/>
            </w:tcBorders>
            <w:shd w:val="clear" w:color="auto" w:fill="auto"/>
            <w:noWrap/>
            <w:vAlign w:val="bottom"/>
            <w:hideMark/>
          </w:tcPr>
          <w:p w14:paraId="66455FA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1.28</w:t>
            </w:r>
          </w:p>
        </w:tc>
        <w:tc>
          <w:tcPr>
            <w:tcW w:w="976" w:type="dxa"/>
            <w:tcBorders>
              <w:top w:val="nil"/>
              <w:left w:val="nil"/>
              <w:bottom w:val="nil"/>
              <w:right w:val="nil"/>
            </w:tcBorders>
            <w:shd w:val="clear" w:color="auto" w:fill="auto"/>
            <w:noWrap/>
            <w:vAlign w:val="bottom"/>
            <w:hideMark/>
          </w:tcPr>
          <w:p w14:paraId="0E737D9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0.16</w:t>
            </w:r>
          </w:p>
        </w:tc>
        <w:tc>
          <w:tcPr>
            <w:tcW w:w="976" w:type="dxa"/>
            <w:tcBorders>
              <w:top w:val="nil"/>
              <w:left w:val="nil"/>
              <w:bottom w:val="nil"/>
              <w:right w:val="nil"/>
            </w:tcBorders>
            <w:shd w:val="clear" w:color="auto" w:fill="auto"/>
            <w:noWrap/>
            <w:vAlign w:val="bottom"/>
            <w:hideMark/>
          </w:tcPr>
          <w:p w14:paraId="7FA596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0.48</w:t>
            </w:r>
          </w:p>
        </w:tc>
      </w:tr>
      <w:tr w:rsidR="00B6227D" w:rsidRPr="00B6227D" w14:paraId="5E573683"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0EC3C7"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B6227D">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3D797E1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0.56</w:t>
            </w:r>
          </w:p>
        </w:tc>
        <w:tc>
          <w:tcPr>
            <w:tcW w:w="976" w:type="dxa"/>
            <w:tcBorders>
              <w:top w:val="nil"/>
              <w:left w:val="nil"/>
              <w:bottom w:val="nil"/>
              <w:right w:val="nil"/>
            </w:tcBorders>
            <w:shd w:val="clear" w:color="auto" w:fill="auto"/>
            <w:noWrap/>
            <w:vAlign w:val="bottom"/>
            <w:hideMark/>
          </w:tcPr>
          <w:p w14:paraId="78E7E9A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0.78</w:t>
            </w:r>
          </w:p>
        </w:tc>
        <w:tc>
          <w:tcPr>
            <w:tcW w:w="976" w:type="dxa"/>
            <w:tcBorders>
              <w:top w:val="nil"/>
              <w:left w:val="nil"/>
              <w:bottom w:val="nil"/>
              <w:right w:val="nil"/>
            </w:tcBorders>
            <w:shd w:val="clear" w:color="auto" w:fill="auto"/>
            <w:noWrap/>
            <w:vAlign w:val="bottom"/>
            <w:hideMark/>
          </w:tcPr>
          <w:p w14:paraId="73FCE5E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1.05</w:t>
            </w:r>
          </w:p>
        </w:tc>
        <w:tc>
          <w:tcPr>
            <w:tcW w:w="976" w:type="dxa"/>
            <w:tcBorders>
              <w:top w:val="nil"/>
              <w:left w:val="nil"/>
              <w:bottom w:val="nil"/>
              <w:right w:val="nil"/>
            </w:tcBorders>
            <w:shd w:val="clear" w:color="auto" w:fill="auto"/>
            <w:noWrap/>
            <w:vAlign w:val="bottom"/>
            <w:hideMark/>
          </w:tcPr>
          <w:p w14:paraId="480C5DD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2.74</w:t>
            </w:r>
          </w:p>
        </w:tc>
        <w:tc>
          <w:tcPr>
            <w:tcW w:w="976" w:type="dxa"/>
            <w:tcBorders>
              <w:top w:val="nil"/>
              <w:left w:val="nil"/>
              <w:bottom w:val="nil"/>
              <w:right w:val="nil"/>
            </w:tcBorders>
            <w:shd w:val="clear" w:color="auto" w:fill="auto"/>
            <w:noWrap/>
            <w:vAlign w:val="bottom"/>
            <w:hideMark/>
          </w:tcPr>
          <w:p w14:paraId="1D786D8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w:t>
            </w:r>
          </w:p>
        </w:tc>
        <w:tc>
          <w:tcPr>
            <w:tcW w:w="976" w:type="dxa"/>
            <w:tcBorders>
              <w:top w:val="nil"/>
              <w:left w:val="nil"/>
              <w:bottom w:val="nil"/>
              <w:right w:val="nil"/>
            </w:tcBorders>
            <w:shd w:val="clear" w:color="auto" w:fill="auto"/>
            <w:noWrap/>
            <w:vAlign w:val="bottom"/>
            <w:hideMark/>
          </w:tcPr>
          <w:p w14:paraId="300F846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1.38</w:t>
            </w:r>
          </w:p>
        </w:tc>
      </w:tr>
      <w:tr w:rsidR="00B6227D" w:rsidRPr="00B6227D" w14:paraId="17E13121"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52D32A49"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0A0A258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424ECBA4"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63E7285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6049D87"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6A1C15C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27CC6BD"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35268B1E" w14:textId="77777777" w:rsidR="00B6227D" w:rsidRDefault="00B6227D" w:rsidP="00F96C10">
      <w:pPr>
        <w:autoSpaceDE w:val="0"/>
        <w:autoSpaceDN w:val="0"/>
        <w:adjustRightInd w:val="0"/>
        <w:spacing w:after="0" w:line="480" w:lineRule="auto"/>
        <w:jc w:val="both"/>
        <w:rPr>
          <w:rFonts w:ascii="Times New Roman" w:hAnsi="Times New Roman" w:cs="Times New Roman"/>
          <w:noProof/>
          <w:sz w:val="24"/>
          <w:szCs w:val="24"/>
        </w:rPr>
      </w:pPr>
    </w:p>
    <w:p w14:paraId="22B3C65B" w14:textId="77777777" w:rsidR="00B6227D" w:rsidRPr="006272DC" w:rsidRDefault="00B6227D" w:rsidP="00B6227D">
      <w:pPr>
        <w:autoSpaceDE w:val="0"/>
        <w:autoSpaceDN w:val="0"/>
        <w:adjustRightInd w:val="0"/>
        <w:spacing w:after="0" w:line="480" w:lineRule="auto"/>
        <w:jc w:val="center"/>
        <w:rPr>
          <w:rFonts w:ascii="Times New Roman" w:hAnsi="Times New Roman" w:cs="Times New Roman"/>
          <w:noProof/>
          <w:sz w:val="24"/>
          <w:szCs w:val="24"/>
        </w:rPr>
      </w:pPr>
      <w:r w:rsidRPr="00B6227D">
        <w:rPr>
          <w:rFonts w:ascii="Times New Roman" w:hAnsi="Times New Roman" w:cs="Times New Roman"/>
          <w:noProof/>
          <w:sz w:val="24"/>
          <w:szCs w:val="24"/>
        </w:rPr>
        <w:drawing>
          <wp:inline distT="0" distB="0" distL="0" distR="0" wp14:anchorId="7DA002B5" wp14:editId="7E94CA71">
            <wp:extent cx="5029200" cy="319087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CD5D55" w14:textId="53B25C0A" w:rsidR="00B6227D" w:rsidRDefault="006272DC" w:rsidP="00F96C10">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sidR="00B6227D">
        <w:rPr>
          <w:rFonts w:ascii="Times New Roman" w:hAnsi="Times New Roman" w:cs="Times New Roman"/>
          <w:sz w:val="24"/>
          <w:szCs w:val="24"/>
        </w:rPr>
        <w:t>ure</w:t>
      </w:r>
      <w:r w:rsidR="00574AFE">
        <w:rPr>
          <w:rFonts w:ascii="Times New Roman" w:hAnsi="Times New Roman" w:cs="Times New Roman"/>
          <w:sz w:val="24"/>
          <w:szCs w:val="24"/>
        </w:rPr>
        <w:t xml:space="preserve"> 1:</w:t>
      </w:r>
      <w:r w:rsidR="00896AE0">
        <w:rPr>
          <w:rFonts w:ascii="Times New Roman" w:hAnsi="Times New Roman" w:cs="Times New Roman"/>
          <w:sz w:val="24"/>
          <w:szCs w:val="24"/>
        </w:rPr>
        <w:t xml:space="preserve"> </w:t>
      </w:r>
      <w:r w:rsidR="00B6227D">
        <w:rPr>
          <w:rFonts w:ascii="Times New Roman" w:hAnsi="Times New Roman" w:cs="Times New Roman"/>
          <w:sz w:val="24"/>
          <w:szCs w:val="24"/>
        </w:rPr>
        <w:t>Graph showing comparison between c</w:t>
      </w:r>
      <w:r w:rsidRPr="006272DC">
        <w:rPr>
          <w:rFonts w:ascii="Times New Roman" w:hAnsi="Times New Roman" w:cs="Times New Roman"/>
          <w:sz w:val="24"/>
          <w:szCs w:val="24"/>
        </w:rPr>
        <w:t xml:space="preserve">oncentration of </w:t>
      </w:r>
      <w:r w:rsidR="00B6227D" w:rsidRPr="006272DC">
        <w:rPr>
          <w:rFonts w:ascii="Times New Roman" w:hAnsi="Times New Roman" w:cs="Times New Roman"/>
          <w:sz w:val="24"/>
          <w:szCs w:val="24"/>
        </w:rPr>
        <w:t xml:space="preserve">trace </w:t>
      </w:r>
      <w:r w:rsidRPr="006272DC">
        <w:rPr>
          <w:rFonts w:ascii="Times New Roman" w:hAnsi="Times New Roman" w:cs="Times New Roman"/>
          <w:sz w:val="24"/>
          <w:szCs w:val="24"/>
        </w:rPr>
        <w:t>metals in Nigerian Petroleum Products</w:t>
      </w:r>
      <w:r w:rsidR="00B6227D">
        <w:rPr>
          <w:rFonts w:ascii="Times New Roman" w:hAnsi="Times New Roman" w:cs="Times New Roman"/>
          <w:sz w:val="24"/>
          <w:szCs w:val="24"/>
        </w:rPr>
        <w:t xml:space="preserve"> and NNPC products (control)</w:t>
      </w:r>
    </w:p>
    <w:p w14:paraId="128282A3" w14:textId="77777777" w:rsidR="0048625C" w:rsidRDefault="0048625C" w:rsidP="00B6227D">
      <w:pPr>
        <w:autoSpaceDE w:val="0"/>
        <w:autoSpaceDN w:val="0"/>
        <w:adjustRightInd w:val="0"/>
        <w:spacing w:after="0" w:line="480" w:lineRule="auto"/>
        <w:jc w:val="center"/>
        <w:rPr>
          <w:rFonts w:ascii="Times New Roman" w:hAnsi="Times New Roman" w:cs="Times New Roman"/>
          <w:sz w:val="24"/>
          <w:szCs w:val="24"/>
        </w:rPr>
      </w:pPr>
    </w:p>
    <w:p w14:paraId="33DA6B40" w14:textId="77777777" w:rsidR="00B6227D" w:rsidRPr="006272DC" w:rsidRDefault="00574AFE" w:rsidP="00B6227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4</w:t>
      </w:r>
      <w:r w:rsidR="00B6227D" w:rsidRPr="006272DC">
        <w:rPr>
          <w:rFonts w:ascii="Times New Roman" w:hAnsi="Times New Roman" w:cs="Times New Roman"/>
          <w:sz w:val="24"/>
          <w:szCs w:val="24"/>
        </w:rPr>
        <w:t xml:space="preserve">: </w:t>
      </w:r>
      <w:r w:rsidR="00B6227D">
        <w:rPr>
          <w:rFonts w:ascii="Times New Roman" w:hAnsi="Times New Roman" w:cs="Times New Roman"/>
          <w:sz w:val="24"/>
          <w:szCs w:val="24"/>
        </w:rPr>
        <w:t xml:space="preserve">(STATION 2) </w:t>
      </w:r>
      <w:r w:rsidR="00B6227D"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00B6227D"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B6227D" w:rsidRPr="00B6227D" w14:paraId="459E8710" w14:textId="77777777" w:rsidTr="00B6227D">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5D514D64"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1312D8B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550F85D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4F8F7CC0"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4EB1A931"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10B495AB"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7ADE84EE" w14:textId="77777777" w:rsidR="00B6227D" w:rsidRPr="00B6227D" w:rsidRDefault="00B6227D" w:rsidP="00B6227D">
            <w:pPr>
              <w:spacing w:after="0" w:line="480" w:lineRule="auto"/>
              <w:rPr>
                <w:rFonts w:ascii="Times New Roman" w:eastAsia="Times New Roman" w:hAnsi="Times New Roman" w:cs="Times New Roman"/>
                <w:b/>
                <w:bCs/>
                <w:color w:val="000000"/>
                <w:sz w:val="24"/>
                <w:szCs w:val="24"/>
              </w:rPr>
            </w:pPr>
            <w:r w:rsidRPr="00B6227D">
              <w:rPr>
                <w:rFonts w:ascii="Times New Roman" w:eastAsia="Times New Roman" w:hAnsi="Times New Roman" w:cs="Times New Roman"/>
                <w:b/>
                <w:bCs/>
                <w:color w:val="000000"/>
                <w:sz w:val="24"/>
                <w:szCs w:val="24"/>
              </w:rPr>
              <w:t>Zn</w:t>
            </w:r>
          </w:p>
        </w:tc>
      </w:tr>
      <w:tr w:rsidR="00B6227D" w:rsidRPr="00B6227D" w14:paraId="6243C0D5"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6DB03A2A"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1CB456C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4D72753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0.92</w:t>
            </w:r>
          </w:p>
        </w:tc>
        <w:tc>
          <w:tcPr>
            <w:tcW w:w="976" w:type="dxa"/>
            <w:tcBorders>
              <w:top w:val="nil"/>
              <w:left w:val="nil"/>
              <w:bottom w:val="nil"/>
              <w:right w:val="nil"/>
            </w:tcBorders>
            <w:shd w:val="clear" w:color="auto" w:fill="auto"/>
            <w:noWrap/>
            <w:vAlign w:val="bottom"/>
            <w:hideMark/>
          </w:tcPr>
          <w:p w14:paraId="3B06FBFF"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0.69</w:t>
            </w:r>
          </w:p>
        </w:tc>
        <w:tc>
          <w:tcPr>
            <w:tcW w:w="976" w:type="dxa"/>
            <w:tcBorders>
              <w:top w:val="nil"/>
              <w:left w:val="nil"/>
              <w:bottom w:val="nil"/>
              <w:right w:val="nil"/>
            </w:tcBorders>
            <w:shd w:val="clear" w:color="auto" w:fill="auto"/>
            <w:noWrap/>
            <w:vAlign w:val="bottom"/>
            <w:hideMark/>
          </w:tcPr>
          <w:p w14:paraId="15FE30A5"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3.48</w:t>
            </w:r>
          </w:p>
        </w:tc>
        <w:tc>
          <w:tcPr>
            <w:tcW w:w="976" w:type="dxa"/>
            <w:tcBorders>
              <w:top w:val="nil"/>
              <w:left w:val="nil"/>
              <w:bottom w:val="nil"/>
              <w:right w:val="nil"/>
            </w:tcBorders>
            <w:shd w:val="clear" w:color="auto" w:fill="auto"/>
            <w:noWrap/>
            <w:vAlign w:val="bottom"/>
            <w:hideMark/>
          </w:tcPr>
          <w:p w14:paraId="539CD69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0.7</w:t>
            </w:r>
          </w:p>
        </w:tc>
        <w:tc>
          <w:tcPr>
            <w:tcW w:w="976" w:type="dxa"/>
            <w:tcBorders>
              <w:top w:val="nil"/>
              <w:left w:val="nil"/>
              <w:bottom w:val="nil"/>
              <w:right w:val="nil"/>
            </w:tcBorders>
            <w:shd w:val="clear" w:color="auto" w:fill="auto"/>
            <w:noWrap/>
            <w:vAlign w:val="bottom"/>
            <w:hideMark/>
          </w:tcPr>
          <w:p w14:paraId="42E18F5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1.83</w:t>
            </w:r>
          </w:p>
        </w:tc>
      </w:tr>
      <w:tr w:rsidR="00B6227D" w:rsidRPr="00B6227D" w14:paraId="136E092B"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5C49A43D"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102E917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658FBC9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0.49</w:t>
            </w:r>
          </w:p>
        </w:tc>
        <w:tc>
          <w:tcPr>
            <w:tcW w:w="976" w:type="dxa"/>
            <w:tcBorders>
              <w:top w:val="nil"/>
              <w:left w:val="nil"/>
              <w:bottom w:val="nil"/>
              <w:right w:val="nil"/>
            </w:tcBorders>
            <w:shd w:val="clear" w:color="auto" w:fill="auto"/>
            <w:noWrap/>
            <w:vAlign w:val="bottom"/>
            <w:hideMark/>
          </w:tcPr>
          <w:p w14:paraId="564249A3"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0.33</w:t>
            </w:r>
          </w:p>
        </w:tc>
        <w:tc>
          <w:tcPr>
            <w:tcW w:w="976" w:type="dxa"/>
            <w:tcBorders>
              <w:top w:val="nil"/>
              <w:left w:val="nil"/>
              <w:bottom w:val="nil"/>
              <w:right w:val="nil"/>
            </w:tcBorders>
            <w:shd w:val="clear" w:color="auto" w:fill="auto"/>
            <w:noWrap/>
            <w:vAlign w:val="bottom"/>
            <w:hideMark/>
          </w:tcPr>
          <w:p w14:paraId="480FE42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1.92</w:t>
            </w:r>
          </w:p>
        </w:tc>
        <w:tc>
          <w:tcPr>
            <w:tcW w:w="976" w:type="dxa"/>
            <w:tcBorders>
              <w:top w:val="nil"/>
              <w:left w:val="nil"/>
              <w:bottom w:val="nil"/>
              <w:right w:val="nil"/>
            </w:tcBorders>
            <w:shd w:val="clear" w:color="auto" w:fill="auto"/>
            <w:noWrap/>
            <w:vAlign w:val="bottom"/>
            <w:hideMark/>
          </w:tcPr>
          <w:p w14:paraId="24B19D1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4CE54AA9"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0.65</w:t>
            </w:r>
          </w:p>
        </w:tc>
      </w:tr>
      <w:tr w:rsidR="00B6227D" w:rsidRPr="00B6227D" w14:paraId="64351AE7" w14:textId="77777777" w:rsidTr="00B6227D">
        <w:trPr>
          <w:trHeight w:val="300"/>
          <w:jc w:val="center"/>
        </w:trPr>
        <w:tc>
          <w:tcPr>
            <w:tcW w:w="1156" w:type="dxa"/>
            <w:tcBorders>
              <w:top w:val="nil"/>
              <w:left w:val="nil"/>
              <w:bottom w:val="nil"/>
              <w:right w:val="nil"/>
            </w:tcBorders>
            <w:shd w:val="clear" w:color="auto" w:fill="auto"/>
            <w:noWrap/>
            <w:vAlign w:val="bottom"/>
            <w:hideMark/>
          </w:tcPr>
          <w:p w14:paraId="7F626CF1"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Diesel</w:t>
            </w:r>
          </w:p>
        </w:tc>
        <w:tc>
          <w:tcPr>
            <w:tcW w:w="976" w:type="dxa"/>
            <w:tcBorders>
              <w:top w:val="nil"/>
              <w:left w:val="nil"/>
              <w:bottom w:val="nil"/>
              <w:right w:val="nil"/>
            </w:tcBorders>
            <w:shd w:val="clear" w:color="auto" w:fill="auto"/>
            <w:noWrap/>
            <w:vAlign w:val="bottom"/>
            <w:hideMark/>
          </w:tcPr>
          <w:p w14:paraId="7DFA4DD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0.27</w:t>
            </w:r>
          </w:p>
        </w:tc>
        <w:tc>
          <w:tcPr>
            <w:tcW w:w="976" w:type="dxa"/>
            <w:tcBorders>
              <w:top w:val="nil"/>
              <w:left w:val="nil"/>
              <w:bottom w:val="nil"/>
              <w:right w:val="nil"/>
            </w:tcBorders>
            <w:shd w:val="clear" w:color="auto" w:fill="auto"/>
            <w:noWrap/>
            <w:vAlign w:val="bottom"/>
            <w:hideMark/>
          </w:tcPr>
          <w:p w14:paraId="0689075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0.68</w:t>
            </w:r>
          </w:p>
        </w:tc>
        <w:tc>
          <w:tcPr>
            <w:tcW w:w="976" w:type="dxa"/>
            <w:tcBorders>
              <w:top w:val="nil"/>
              <w:left w:val="nil"/>
              <w:bottom w:val="nil"/>
              <w:right w:val="nil"/>
            </w:tcBorders>
            <w:shd w:val="clear" w:color="auto" w:fill="auto"/>
            <w:noWrap/>
            <w:vAlign w:val="bottom"/>
            <w:hideMark/>
          </w:tcPr>
          <w:p w14:paraId="51EBBDDE"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0.95</w:t>
            </w:r>
          </w:p>
        </w:tc>
        <w:tc>
          <w:tcPr>
            <w:tcW w:w="976" w:type="dxa"/>
            <w:tcBorders>
              <w:top w:val="nil"/>
              <w:left w:val="nil"/>
              <w:bottom w:val="nil"/>
              <w:right w:val="nil"/>
            </w:tcBorders>
            <w:shd w:val="clear" w:color="auto" w:fill="auto"/>
            <w:noWrap/>
            <w:vAlign w:val="bottom"/>
            <w:hideMark/>
          </w:tcPr>
          <w:p w14:paraId="5BDFD40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2.63</w:t>
            </w:r>
          </w:p>
        </w:tc>
        <w:tc>
          <w:tcPr>
            <w:tcW w:w="976" w:type="dxa"/>
            <w:tcBorders>
              <w:top w:val="nil"/>
              <w:left w:val="nil"/>
              <w:bottom w:val="nil"/>
              <w:right w:val="nil"/>
            </w:tcBorders>
            <w:shd w:val="clear" w:color="auto" w:fill="auto"/>
            <w:noWrap/>
            <w:vAlign w:val="bottom"/>
            <w:hideMark/>
          </w:tcPr>
          <w:p w14:paraId="34D4E27C"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66018AC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1.43</w:t>
            </w:r>
          </w:p>
        </w:tc>
      </w:tr>
      <w:tr w:rsidR="00B6227D" w:rsidRPr="00B6227D" w14:paraId="1CD6D98E" w14:textId="77777777" w:rsidTr="00B6227D">
        <w:trPr>
          <w:trHeight w:val="300"/>
          <w:jc w:val="center"/>
        </w:trPr>
        <w:tc>
          <w:tcPr>
            <w:tcW w:w="1156" w:type="dxa"/>
            <w:tcBorders>
              <w:top w:val="nil"/>
              <w:left w:val="nil"/>
              <w:bottom w:val="single" w:sz="4" w:space="0" w:color="000000"/>
              <w:right w:val="nil"/>
            </w:tcBorders>
            <w:shd w:val="clear" w:color="auto" w:fill="auto"/>
            <w:noWrap/>
            <w:vAlign w:val="bottom"/>
            <w:hideMark/>
          </w:tcPr>
          <w:p w14:paraId="6455F55E" w14:textId="77777777" w:rsidR="00B6227D" w:rsidRPr="00B6227D" w:rsidRDefault="00B6227D" w:rsidP="00B6227D">
            <w:pPr>
              <w:spacing w:after="0" w:line="480" w:lineRule="auto"/>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50B3151A"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013D6D40"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2C94EBD2"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68279A46"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5256639B"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57381051" w14:textId="77777777" w:rsidR="00B6227D" w:rsidRPr="00B6227D" w:rsidRDefault="00B6227D" w:rsidP="00B6227D">
            <w:pPr>
              <w:spacing w:after="0" w:line="480" w:lineRule="auto"/>
              <w:jc w:val="right"/>
              <w:rPr>
                <w:rFonts w:ascii="Times New Roman" w:eastAsia="Times New Roman" w:hAnsi="Times New Roman" w:cs="Times New Roman"/>
                <w:color w:val="000000"/>
                <w:sz w:val="24"/>
                <w:szCs w:val="24"/>
              </w:rPr>
            </w:pPr>
            <w:r w:rsidRPr="00B6227D">
              <w:rPr>
                <w:rFonts w:ascii="Times New Roman" w:eastAsia="Times New Roman" w:hAnsi="Times New Roman" w:cs="Times New Roman"/>
                <w:color w:val="000000"/>
                <w:sz w:val="24"/>
                <w:szCs w:val="24"/>
              </w:rPr>
              <w:t>0.29</w:t>
            </w:r>
          </w:p>
        </w:tc>
      </w:tr>
    </w:tbl>
    <w:p w14:paraId="7964E62A" w14:textId="77777777" w:rsidR="00B6227D" w:rsidRDefault="00B6227D" w:rsidP="00F96C10">
      <w:pPr>
        <w:autoSpaceDE w:val="0"/>
        <w:autoSpaceDN w:val="0"/>
        <w:adjustRightInd w:val="0"/>
        <w:spacing w:after="0" w:line="480" w:lineRule="auto"/>
        <w:jc w:val="both"/>
        <w:rPr>
          <w:rFonts w:ascii="Times New Roman" w:hAnsi="Times New Roman" w:cs="Times New Roman"/>
          <w:sz w:val="24"/>
          <w:szCs w:val="24"/>
        </w:rPr>
      </w:pPr>
    </w:p>
    <w:p w14:paraId="2EDEC156" w14:textId="77777777" w:rsidR="00B6227D" w:rsidRDefault="00574AFE" w:rsidP="00574AFE">
      <w:pPr>
        <w:autoSpaceDE w:val="0"/>
        <w:autoSpaceDN w:val="0"/>
        <w:adjustRightInd w:val="0"/>
        <w:spacing w:after="0" w:line="480" w:lineRule="auto"/>
        <w:jc w:val="center"/>
        <w:rPr>
          <w:rFonts w:ascii="Times New Roman" w:hAnsi="Times New Roman" w:cs="Times New Roman"/>
          <w:sz w:val="24"/>
          <w:szCs w:val="24"/>
        </w:rPr>
      </w:pPr>
      <w:r w:rsidRPr="00574AFE">
        <w:rPr>
          <w:rFonts w:ascii="Times New Roman" w:hAnsi="Times New Roman" w:cs="Times New Roman"/>
          <w:noProof/>
          <w:sz w:val="24"/>
          <w:szCs w:val="24"/>
        </w:rPr>
        <w:drawing>
          <wp:inline distT="0" distB="0" distL="0" distR="0" wp14:anchorId="2D275873" wp14:editId="5978EFF2">
            <wp:extent cx="4972050" cy="32385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BBF42" w14:textId="7C81C7CB" w:rsidR="00574AFE" w:rsidRDefault="00574AFE" w:rsidP="00574AFE">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2:</w:t>
      </w:r>
      <w:r w:rsidR="00896AE0">
        <w:rPr>
          <w:rFonts w:ascii="Times New Roman" w:hAnsi="Times New Roman" w:cs="Times New Roman"/>
          <w:sz w:val="24"/>
          <w:szCs w:val="24"/>
        </w:rPr>
        <w:t xml:space="preserve"> </w:t>
      </w:r>
      <w:r>
        <w:rPr>
          <w:rFonts w:ascii="Times New Roman" w:hAnsi="Times New Roman" w:cs="Times New Roman"/>
          <w:sz w:val="24"/>
          <w:szCs w:val="24"/>
        </w:rPr>
        <w:t>(STATION 2)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01D5179B"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66F73381" w14:textId="77777777" w:rsidR="0048625C" w:rsidRPr="006272DC" w:rsidRDefault="0048625C" w:rsidP="0048625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Table 5</w:t>
      </w:r>
      <w:r w:rsidRPr="006272DC">
        <w:rPr>
          <w:rFonts w:ascii="Times New Roman" w:hAnsi="Times New Roman" w:cs="Times New Roman"/>
          <w:sz w:val="24"/>
          <w:szCs w:val="24"/>
        </w:rPr>
        <w:t xml:space="preserve">: </w:t>
      </w:r>
      <w:r>
        <w:rPr>
          <w:rFonts w:ascii="Times New Roman" w:hAnsi="Times New Roman" w:cs="Times New Roman"/>
          <w:sz w:val="24"/>
          <w:szCs w:val="24"/>
        </w:rPr>
        <w:t xml:space="preserve">(STATION 3) </w:t>
      </w:r>
      <w:r w:rsidRPr="006272DC">
        <w:rPr>
          <w:rFonts w:ascii="Times New Roman" w:hAnsi="Times New Roman" w:cs="Times New Roman"/>
          <w:sz w:val="24"/>
          <w:szCs w:val="24"/>
        </w:rPr>
        <w:t>Concentration of trace me</w:t>
      </w:r>
      <w:r>
        <w:rPr>
          <w:rFonts w:ascii="Times New Roman" w:hAnsi="Times New Roman" w:cs="Times New Roman"/>
          <w:sz w:val="24"/>
          <w:szCs w:val="24"/>
        </w:rPr>
        <w:t>tals in petroleum products (mg/L</w:t>
      </w:r>
      <w:r w:rsidRPr="006272DC">
        <w:rPr>
          <w:rFonts w:ascii="Times New Roman" w:hAnsi="Times New Roman" w:cs="Times New Roman"/>
          <w:sz w:val="24"/>
          <w:szCs w:val="24"/>
        </w:rPr>
        <w:t>)</w:t>
      </w:r>
    </w:p>
    <w:tbl>
      <w:tblPr>
        <w:tblW w:w="7012" w:type="dxa"/>
        <w:jc w:val="center"/>
        <w:tblLook w:val="04A0" w:firstRow="1" w:lastRow="0" w:firstColumn="1" w:lastColumn="0" w:noHBand="0" w:noVBand="1"/>
      </w:tblPr>
      <w:tblGrid>
        <w:gridCol w:w="1156"/>
        <w:gridCol w:w="976"/>
        <w:gridCol w:w="976"/>
        <w:gridCol w:w="976"/>
        <w:gridCol w:w="976"/>
        <w:gridCol w:w="976"/>
        <w:gridCol w:w="976"/>
      </w:tblGrid>
      <w:tr w:rsidR="0048625C" w:rsidRPr="0048625C" w14:paraId="0CADA3AC" w14:textId="77777777" w:rsidTr="0048625C">
        <w:trPr>
          <w:trHeight w:val="300"/>
          <w:jc w:val="center"/>
        </w:trPr>
        <w:tc>
          <w:tcPr>
            <w:tcW w:w="1156" w:type="dxa"/>
            <w:tcBorders>
              <w:top w:val="single" w:sz="4" w:space="0" w:color="000000"/>
              <w:left w:val="nil"/>
              <w:bottom w:val="single" w:sz="4" w:space="0" w:color="000000"/>
              <w:right w:val="nil"/>
            </w:tcBorders>
            <w:shd w:val="clear" w:color="auto" w:fill="auto"/>
            <w:noWrap/>
            <w:vAlign w:val="bottom"/>
            <w:hideMark/>
          </w:tcPr>
          <w:p w14:paraId="347FBD6C"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Products</w:t>
            </w:r>
          </w:p>
        </w:tc>
        <w:tc>
          <w:tcPr>
            <w:tcW w:w="976" w:type="dxa"/>
            <w:tcBorders>
              <w:top w:val="single" w:sz="4" w:space="0" w:color="000000"/>
              <w:left w:val="nil"/>
              <w:bottom w:val="single" w:sz="4" w:space="0" w:color="000000"/>
              <w:right w:val="nil"/>
            </w:tcBorders>
            <w:shd w:val="clear" w:color="auto" w:fill="auto"/>
            <w:noWrap/>
            <w:vAlign w:val="bottom"/>
            <w:hideMark/>
          </w:tcPr>
          <w:p w14:paraId="2392B5B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Mg</w:t>
            </w:r>
          </w:p>
        </w:tc>
        <w:tc>
          <w:tcPr>
            <w:tcW w:w="976" w:type="dxa"/>
            <w:tcBorders>
              <w:top w:val="single" w:sz="4" w:space="0" w:color="000000"/>
              <w:left w:val="nil"/>
              <w:bottom w:val="single" w:sz="4" w:space="0" w:color="000000"/>
              <w:right w:val="nil"/>
            </w:tcBorders>
            <w:shd w:val="clear" w:color="auto" w:fill="auto"/>
            <w:noWrap/>
            <w:vAlign w:val="bottom"/>
            <w:hideMark/>
          </w:tcPr>
          <w:p w14:paraId="4E532E3D"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Ca</w:t>
            </w:r>
          </w:p>
        </w:tc>
        <w:tc>
          <w:tcPr>
            <w:tcW w:w="976" w:type="dxa"/>
            <w:tcBorders>
              <w:top w:val="single" w:sz="4" w:space="0" w:color="000000"/>
              <w:left w:val="nil"/>
              <w:bottom w:val="single" w:sz="4" w:space="0" w:color="000000"/>
              <w:right w:val="nil"/>
            </w:tcBorders>
            <w:shd w:val="clear" w:color="auto" w:fill="auto"/>
            <w:noWrap/>
            <w:vAlign w:val="bottom"/>
            <w:hideMark/>
          </w:tcPr>
          <w:p w14:paraId="6821A96F"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Cu</w:t>
            </w:r>
          </w:p>
        </w:tc>
        <w:tc>
          <w:tcPr>
            <w:tcW w:w="976" w:type="dxa"/>
            <w:tcBorders>
              <w:top w:val="single" w:sz="4" w:space="0" w:color="000000"/>
              <w:left w:val="nil"/>
              <w:bottom w:val="single" w:sz="4" w:space="0" w:color="000000"/>
              <w:right w:val="nil"/>
            </w:tcBorders>
            <w:shd w:val="clear" w:color="auto" w:fill="auto"/>
            <w:noWrap/>
            <w:vAlign w:val="bottom"/>
            <w:hideMark/>
          </w:tcPr>
          <w:p w14:paraId="6E6DE7E7"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Fe</w:t>
            </w:r>
          </w:p>
        </w:tc>
        <w:tc>
          <w:tcPr>
            <w:tcW w:w="976" w:type="dxa"/>
            <w:tcBorders>
              <w:top w:val="single" w:sz="4" w:space="0" w:color="000000"/>
              <w:left w:val="nil"/>
              <w:bottom w:val="single" w:sz="4" w:space="0" w:color="000000"/>
              <w:right w:val="nil"/>
            </w:tcBorders>
            <w:shd w:val="clear" w:color="auto" w:fill="auto"/>
            <w:noWrap/>
            <w:vAlign w:val="bottom"/>
            <w:hideMark/>
          </w:tcPr>
          <w:p w14:paraId="09668E4B"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Pb</w:t>
            </w:r>
          </w:p>
        </w:tc>
        <w:tc>
          <w:tcPr>
            <w:tcW w:w="976" w:type="dxa"/>
            <w:tcBorders>
              <w:top w:val="single" w:sz="4" w:space="0" w:color="000000"/>
              <w:left w:val="nil"/>
              <w:bottom w:val="single" w:sz="4" w:space="0" w:color="000000"/>
              <w:right w:val="nil"/>
            </w:tcBorders>
            <w:shd w:val="clear" w:color="auto" w:fill="auto"/>
            <w:noWrap/>
            <w:vAlign w:val="bottom"/>
            <w:hideMark/>
          </w:tcPr>
          <w:p w14:paraId="3E6D9303" w14:textId="77777777" w:rsidR="0048625C" w:rsidRPr="0048625C" w:rsidRDefault="0048625C" w:rsidP="0048625C">
            <w:pPr>
              <w:spacing w:after="0" w:line="480" w:lineRule="auto"/>
              <w:rPr>
                <w:rFonts w:ascii="Times New Roman" w:eastAsia="Times New Roman" w:hAnsi="Times New Roman" w:cs="Times New Roman"/>
                <w:b/>
                <w:bCs/>
                <w:color w:val="000000"/>
                <w:sz w:val="24"/>
                <w:szCs w:val="24"/>
              </w:rPr>
            </w:pPr>
            <w:r w:rsidRPr="0048625C">
              <w:rPr>
                <w:rFonts w:ascii="Times New Roman" w:eastAsia="Times New Roman" w:hAnsi="Times New Roman" w:cs="Times New Roman"/>
                <w:b/>
                <w:bCs/>
                <w:color w:val="000000"/>
                <w:sz w:val="24"/>
                <w:szCs w:val="24"/>
              </w:rPr>
              <w:t>Zn</w:t>
            </w:r>
          </w:p>
        </w:tc>
      </w:tr>
      <w:tr w:rsidR="0048625C" w:rsidRPr="0048625C" w14:paraId="3A061A8C"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7C6CBF31"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Petrol</w:t>
            </w:r>
          </w:p>
        </w:tc>
        <w:tc>
          <w:tcPr>
            <w:tcW w:w="976" w:type="dxa"/>
            <w:tcBorders>
              <w:top w:val="nil"/>
              <w:left w:val="nil"/>
              <w:bottom w:val="nil"/>
              <w:right w:val="nil"/>
            </w:tcBorders>
            <w:shd w:val="clear" w:color="auto" w:fill="auto"/>
            <w:noWrap/>
            <w:vAlign w:val="bottom"/>
            <w:hideMark/>
          </w:tcPr>
          <w:p w14:paraId="72EFC677"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0.38</w:t>
            </w:r>
          </w:p>
        </w:tc>
        <w:tc>
          <w:tcPr>
            <w:tcW w:w="976" w:type="dxa"/>
            <w:tcBorders>
              <w:top w:val="nil"/>
              <w:left w:val="nil"/>
              <w:bottom w:val="nil"/>
              <w:right w:val="nil"/>
            </w:tcBorders>
            <w:shd w:val="clear" w:color="auto" w:fill="auto"/>
            <w:noWrap/>
            <w:vAlign w:val="bottom"/>
            <w:hideMark/>
          </w:tcPr>
          <w:p w14:paraId="739DB33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0.87</w:t>
            </w:r>
          </w:p>
        </w:tc>
        <w:tc>
          <w:tcPr>
            <w:tcW w:w="976" w:type="dxa"/>
            <w:tcBorders>
              <w:top w:val="nil"/>
              <w:left w:val="nil"/>
              <w:bottom w:val="nil"/>
              <w:right w:val="nil"/>
            </w:tcBorders>
            <w:shd w:val="clear" w:color="auto" w:fill="auto"/>
            <w:noWrap/>
            <w:vAlign w:val="bottom"/>
            <w:hideMark/>
          </w:tcPr>
          <w:p w14:paraId="03F2670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0.67</w:t>
            </w:r>
          </w:p>
        </w:tc>
        <w:tc>
          <w:tcPr>
            <w:tcW w:w="976" w:type="dxa"/>
            <w:tcBorders>
              <w:top w:val="nil"/>
              <w:left w:val="nil"/>
              <w:bottom w:val="nil"/>
              <w:right w:val="nil"/>
            </w:tcBorders>
            <w:shd w:val="clear" w:color="auto" w:fill="auto"/>
            <w:noWrap/>
            <w:vAlign w:val="bottom"/>
            <w:hideMark/>
          </w:tcPr>
          <w:p w14:paraId="0566799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2.91</w:t>
            </w:r>
          </w:p>
        </w:tc>
        <w:tc>
          <w:tcPr>
            <w:tcW w:w="976" w:type="dxa"/>
            <w:tcBorders>
              <w:top w:val="nil"/>
              <w:left w:val="nil"/>
              <w:bottom w:val="nil"/>
              <w:right w:val="nil"/>
            </w:tcBorders>
            <w:shd w:val="clear" w:color="auto" w:fill="auto"/>
            <w:noWrap/>
            <w:vAlign w:val="bottom"/>
            <w:hideMark/>
          </w:tcPr>
          <w:p w14:paraId="475362B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0.74</w:t>
            </w:r>
          </w:p>
        </w:tc>
        <w:tc>
          <w:tcPr>
            <w:tcW w:w="976" w:type="dxa"/>
            <w:tcBorders>
              <w:top w:val="nil"/>
              <w:left w:val="nil"/>
              <w:bottom w:val="nil"/>
              <w:right w:val="nil"/>
            </w:tcBorders>
            <w:shd w:val="clear" w:color="auto" w:fill="auto"/>
            <w:noWrap/>
            <w:vAlign w:val="bottom"/>
            <w:hideMark/>
          </w:tcPr>
          <w:p w14:paraId="64FF87B5"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1.85</w:t>
            </w:r>
          </w:p>
        </w:tc>
      </w:tr>
      <w:tr w:rsidR="0048625C" w:rsidRPr="0048625C" w14:paraId="697FC226"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17354700"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Kerosene</w:t>
            </w:r>
          </w:p>
        </w:tc>
        <w:tc>
          <w:tcPr>
            <w:tcW w:w="976" w:type="dxa"/>
            <w:tcBorders>
              <w:top w:val="nil"/>
              <w:left w:val="nil"/>
              <w:bottom w:val="nil"/>
              <w:right w:val="nil"/>
            </w:tcBorders>
            <w:shd w:val="clear" w:color="auto" w:fill="auto"/>
            <w:noWrap/>
            <w:vAlign w:val="bottom"/>
            <w:hideMark/>
          </w:tcPr>
          <w:p w14:paraId="71F1922E"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nil"/>
              <w:right w:val="nil"/>
            </w:tcBorders>
            <w:shd w:val="clear" w:color="auto" w:fill="auto"/>
            <w:noWrap/>
            <w:vAlign w:val="bottom"/>
            <w:hideMark/>
          </w:tcPr>
          <w:p w14:paraId="5B81DD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0.51</w:t>
            </w:r>
          </w:p>
        </w:tc>
        <w:tc>
          <w:tcPr>
            <w:tcW w:w="976" w:type="dxa"/>
            <w:tcBorders>
              <w:top w:val="nil"/>
              <w:left w:val="nil"/>
              <w:bottom w:val="nil"/>
              <w:right w:val="nil"/>
            </w:tcBorders>
            <w:shd w:val="clear" w:color="auto" w:fill="auto"/>
            <w:noWrap/>
            <w:vAlign w:val="bottom"/>
            <w:hideMark/>
          </w:tcPr>
          <w:p w14:paraId="202DB5F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0.34</w:t>
            </w:r>
          </w:p>
        </w:tc>
        <w:tc>
          <w:tcPr>
            <w:tcW w:w="976" w:type="dxa"/>
            <w:tcBorders>
              <w:top w:val="nil"/>
              <w:left w:val="nil"/>
              <w:bottom w:val="nil"/>
              <w:right w:val="nil"/>
            </w:tcBorders>
            <w:shd w:val="clear" w:color="auto" w:fill="auto"/>
            <w:noWrap/>
            <w:vAlign w:val="bottom"/>
            <w:hideMark/>
          </w:tcPr>
          <w:p w14:paraId="14AB492F"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1.9</w:t>
            </w:r>
          </w:p>
        </w:tc>
        <w:tc>
          <w:tcPr>
            <w:tcW w:w="976" w:type="dxa"/>
            <w:tcBorders>
              <w:top w:val="nil"/>
              <w:left w:val="nil"/>
              <w:bottom w:val="nil"/>
              <w:right w:val="nil"/>
            </w:tcBorders>
            <w:shd w:val="clear" w:color="auto" w:fill="auto"/>
            <w:noWrap/>
            <w:vAlign w:val="bottom"/>
            <w:hideMark/>
          </w:tcPr>
          <w:p w14:paraId="0A23523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0.35</w:t>
            </w:r>
          </w:p>
        </w:tc>
        <w:tc>
          <w:tcPr>
            <w:tcW w:w="976" w:type="dxa"/>
            <w:tcBorders>
              <w:top w:val="nil"/>
              <w:left w:val="nil"/>
              <w:bottom w:val="nil"/>
              <w:right w:val="nil"/>
            </w:tcBorders>
            <w:shd w:val="clear" w:color="auto" w:fill="auto"/>
            <w:noWrap/>
            <w:vAlign w:val="bottom"/>
            <w:hideMark/>
          </w:tcPr>
          <w:p w14:paraId="0816B08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0.66</w:t>
            </w:r>
          </w:p>
        </w:tc>
      </w:tr>
      <w:tr w:rsidR="0048625C" w:rsidRPr="0048625C" w14:paraId="6A68E30A" w14:textId="77777777" w:rsidTr="0048625C">
        <w:trPr>
          <w:trHeight w:val="300"/>
          <w:jc w:val="center"/>
        </w:trPr>
        <w:tc>
          <w:tcPr>
            <w:tcW w:w="1156" w:type="dxa"/>
            <w:tcBorders>
              <w:top w:val="nil"/>
              <w:left w:val="nil"/>
              <w:bottom w:val="nil"/>
              <w:right w:val="nil"/>
            </w:tcBorders>
            <w:shd w:val="clear" w:color="auto" w:fill="auto"/>
            <w:noWrap/>
            <w:vAlign w:val="bottom"/>
            <w:hideMark/>
          </w:tcPr>
          <w:p w14:paraId="65481D18"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e</w:t>
            </w:r>
            <w:r w:rsidRPr="0048625C">
              <w:rPr>
                <w:rFonts w:ascii="Times New Roman" w:eastAsia="Times New Roman" w:hAnsi="Times New Roman" w:cs="Times New Roman"/>
                <w:color w:val="000000"/>
                <w:sz w:val="24"/>
                <w:szCs w:val="24"/>
              </w:rPr>
              <w:t xml:space="preserve">sel </w:t>
            </w:r>
          </w:p>
        </w:tc>
        <w:tc>
          <w:tcPr>
            <w:tcW w:w="976" w:type="dxa"/>
            <w:tcBorders>
              <w:top w:val="nil"/>
              <w:left w:val="nil"/>
              <w:bottom w:val="nil"/>
              <w:right w:val="nil"/>
            </w:tcBorders>
            <w:shd w:val="clear" w:color="auto" w:fill="auto"/>
            <w:noWrap/>
            <w:vAlign w:val="bottom"/>
            <w:hideMark/>
          </w:tcPr>
          <w:p w14:paraId="1A911423"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0.22</w:t>
            </w:r>
          </w:p>
        </w:tc>
        <w:tc>
          <w:tcPr>
            <w:tcW w:w="976" w:type="dxa"/>
            <w:tcBorders>
              <w:top w:val="nil"/>
              <w:left w:val="nil"/>
              <w:bottom w:val="nil"/>
              <w:right w:val="nil"/>
            </w:tcBorders>
            <w:shd w:val="clear" w:color="auto" w:fill="auto"/>
            <w:noWrap/>
            <w:vAlign w:val="bottom"/>
            <w:hideMark/>
          </w:tcPr>
          <w:p w14:paraId="4ABE4434"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0.72</w:t>
            </w:r>
          </w:p>
        </w:tc>
        <w:tc>
          <w:tcPr>
            <w:tcW w:w="976" w:type="dxa"/>
            <w:tcBorders>
              <w:top w:val="nil"/>
              <w:left w:val="nil"/>
              <w:bottom w:val="nil"/>
              <w:right w:val="nil"/>
            </w:tcBorders>
            <w:shd w:val="clear" w:color="auto" w:fill="auto"/>
            <w:noWrap/>
            <w:vAlign w:val="bottom"/>
            <w:hideMark/>
          </w:tcPr>
          <w:p w14:paraId="004B4F4B"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0.97</w:t>
            </w:r>
          </w:p>
        </w:tc>
        <w:tc>
          <w:tcPr>
            <w:tcW w:w="976" w:type="dxa"/>
            <w:tcBorders>
              <w:top w:val="nil"/>
              <w:left w:val="nil"/>
              <w:bottom w:val="nil"/>
              <w:right w:val="nil"/>
            </w:tcBorders>
            <w:shd w:val="clear" w:color="auto" w:fill="auto"/>
            <w:noWrap/>
            <w:vAlign w:val="bottom"/>
            <w:hideMark/>
          </w:tcPr>
          <w:p w14:paraId="642D9FE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2.71</w:t>
            </w:r>
          </w:p>
        </w:tc>
        <w:tc>
          <w:tcPr>
            <w:tcW w:w="976" w:type="dxa"/>
            <w:tcBorders>
              <w:top w:val="nil"/>
              <w:left w:val="nil"/>
              <w:bottom w:val="nil"/>
              <w:right w:val="nil"/>
            </w:tcBorders>
            <w:shd w:val="clear" w:color="auto" w:fill="auto"/>
            <w:noWrap/>
            <w:vAlign w:val="bottom"/>
            <w:hideMark/>
          </w:tcPr>
          <w:p w14:paraId="455C287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0.52</w:t>
            </w:r>
          </w:p>
        </w:tc>
        <w:tc>
          <w:tcPr>
            <w:tcW w:w="976" w:type="dxa"/>
            <w:tcBorders>
              <w:top w:val="nil"/>
              <w:left w:val="nil"/>
              <w:bottom w:val="nil"/>
              <w:right w:val="nil"/>
            </w:tcBorders>
            <w:shd w:val="clear" w:color="auto" w:fill="auto"/>
            <w:noWrap/>
            <w:vAlign w:val="bottom"/>
            <w:hideMark/>
          </w:tcPr>
          <w:p w14:paraId="7B89A416"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1.51</w:t>
            </w:r>
          </w:p>
        </w:tc>
      </w:tr>
      <w:tr w:rsidR="0048625C" w:rsidRPr="0048625C" w14:paraId="47BE60B1" w14:textId="77777777" w:rsidTr="0048625C">
        <w:trPr>
          <w:trHeight w:val="300"/>
          <w:jc w:val="center"/>
        </w:trPr>
        <w:tc>
          <w:tcPr>
            <w:tcW w:w="1156" w:type="dxa"/>
            <w:tcBorders>
              <w:top w:val="nil"/>
              <w:left w:val="nil"/>
              <w:bottom w:val="single" w:sz="4" w:space="0" w:color="000000"/>
              <w:right w:val="nil"/>
            </w:tcBorders>
            <w:shd w:val="clear" w:color="auto" w:fill="auto"/>
            <w:noWrap/>
            <w:vAlign w:val="bottom"/>
            <w:hideMark/>
          </w:tcPr>
          <w:p w14:paraId="54DAEAFF" w14:textId="77777777" w:rsidR="0048625C" w:rsidRPr="0048625C" w:rsidRDefault="0048625C" w:rsidP="0048625C">
            <w:pPr>
              <w:spacing w:after="0" w:line="480" w:lineRule="auto"/>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 xml:space="preserve">Control </w:t>
            </w:r>
          </w:p>
        </w:tc>
        <w:tc>
          <w:tcPr>
            <w:tcW w:w="976" w:type="dxa"/>
            <w:tcBorders>
              <w:top w:val="nil"/>
              <w:left w:val="nil"/>
              <w:bottom w:val="single" w:sz="4" w:space="0" w:color="000000"/>
              <w:right w:val="nil"/>
            </w:tcBorders>
            <w:shd w:val="clear" w:color="auto" w:fill="auto"/>
            <w:noWrap/>
            <w:vAlign w:val="bottom"/>
            <w:hideMark/>
          </w:tcPr>
          <w:p w14:paraId="6D7615D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0.11</w:t>
            </w:r>
          </w:p>
        </w:tc>
        <w:tc>
          <w:tcPr>
            <w:tcW w:w="976" w:type="dxa"/>
            <w:tcBorders>
              <w:top w:val="nil"/>
              <w:left w:val="nil"/>
              <w:bottom w:val="single" w:sz="4" w:space="0" w:color="000000"/>
              <w:right w:val="nil"/>
            </w:tcBorders>
            <w:shd w:val="clear" w:color="auto" w:fill="auto"/>
            <w:noWrap/>
            <w:vAlign w:val="bottom"/>
            <w:hideMark/>
          </w:tcPr>
          <w:p w14:paraId="6630FE2C"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c>
          <w:tcPr>
            <w:tcW w:w="976" w:type="dxa"/>
            <w:tcBorders>
              <w:top w:val="nil"/>
              <w:left w:val="nil"/>
              <w:bottom w:val="single" w:sz="4" w:space="0" w:color="000000"/>
              <w:right w:val="nil"/>
            </w:tcBorders>
            <w:shd w:val="clear" w:color="auto" w:fill="auto"/>
            <w:noWrap/>
            <w:vAlign w:val="bottom"/>
            <w:hideMark/>
          </w:tcPr>
          <w:p w14:paraId="0093BDD2"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0.09</w:t>
            </w:r>
          </w:p>
        </w:tc>
        <w:tc>
          <w:tcPr>
            <w:tcW w:w="976" w:type="dxa"/>
            <w:tcBorders>
              <w:top w:val="nil"/>
              <w:left w:val="nil"/>
              <w:bottom w:val="single" w:sz="4" w:space="0" w:color="000000"/>
              <w:right w:val="nil"/>
            </w:tcBorders>
            <w:shd w:val="clear" w:color="auto" w:fill="auto"/>
            <w:noWrap/>
            <w:vAlign w:val="bottom"/>
            <w:hideMark/>
          </w:tcPr>
          <w:p w14:paraId="3EE5E0FA"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1.08</w:t>
            </w:r>
          </w:p>
        </w:tc>
        <w:tc>
          <w:tcPr>
            <w:tcW w:w="976" w:type="dxa"/>
            <w:tcBorders>
              <w:top w:val="nil"/>
              <w:left w:val="nil"/>
              <w:bottom w:val="single" w:sz="4" w:space="0" w:color="000000"/>
              <w:right w:val="nil"/>
            </w:tcBorders>
            <w:shd w:val="clear" w:color="auto" w:fill="auto"/>
            <w:noWrap/>
            <w:vAlign w:val="bottom"/>
            <w:hideMark/>
          </w:tcPr>
          <w:p w14:paraId="13F4BFCD"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0.12</w:t>
            </w:r>
          </w:p>
        </w:tc>
        <w:tc>
          <w:tcPr>
            <w:tcW w:w="976" w:type="dxa"/>
            <w:tcBorders>
              <w:top w:val="nil"/>
              <w:left w:val="nil"/>
              <w:bottom w:val="single" w:sz="4" w:space="0" w:color="000000"/>
              <w:right w:val="nil"/>
            </w:tcBorders>
            <w:shd w:val="clear" w:color="auto" w:fill="auto"/>
            <w:noWrap/>
            <w:vAlign w:val="bottom"/>
            <w:hideMark/>
          </w:tcPr>
          <w:p w14:paraId="2F6EC668" w14:textId="77777777" w:rsidR="0048625C" w:rsidRPr="0048625C" w:rsidRDefault="0048625C" w:rsidP="0048625C">
            <w:pPr>
              <w:spacing w:after="0" w:line="480" w:lineRule="auto"/>
              <w:jc w:val="right"/>
              <w:rPr>
                <w:rFonts w:ascii="Times New Roman" w:eastAsia="Times New Roman" w:hAnsi="Times New Roman" w:cs="Times New Roman"/>
                <w:color w:val="000000"/>
                <w:sz w:val="24"/>
                <w:szCs w:val="24"/>
              </w:rPr>
            </w:pPr>
            <w:r w:rsidRPr="0048625C">
              <w:rPr>
                <w:rFonts w:ascii="Times New Roman" w:eastAsia="Times New Roman" w:hAnsi="Times New Roman" w:cs="Times New Roman"/>
                <w:color w:val="000000"/>
                <w:sz w:val="24"/>
                <w:szCs w:val="24"/>
              </w:rPr>
              <w:t>0.29</w:t>
            </w:r>
          </w:p>
        </w:tc>
      </w:tr>
    </w:tbl>
    <w:p w14:paraId="6D904921" w14:textId="77777777" w:rsidR="0048625C" w:rsidRDefault="0048625C" w:rsidP="00574AFE">
      <w:pPr>
        <w:autoSpaceDE w:val="0"/>
        <w:autoSpaceDN w:val="0"/>
        <w:adjustRightInd w:val="0"/>
        <w:spacing w:after="0" w:line="480" w:lineRule="auto"/>
        <w:jc w:val="both"/>
        <w:rPr>
          <w:rFonts w:ascii="Times New Roman" w:hAnsi="Times New Roman" w:cs="Times New Roman"/>
          <w:sz w:val="24"/>
          <w:szCs w:val="24"/>
        </w:rPr>
      </w:pPr>
    </w:p>
    <w:p w14:paraId="5352673B" w14:textId="77777777" w:rsidR="00574AFE" w:rsidRDefault="0048625C" w:rsidP="00574AFE">
      <w:pPr>
        <w:autoSpaceDE w:val="0"/>
        <w:autoSpaceDN w:val="0"/>
        <w:adjustRightInd w:val="0"/>
        <w:spacing w:after="0" w:line="480" w:lineRule="auto"/>
        <w:jc w:val="center"/>
        <w:rPr>
          <w:rFonts w:ascii="Times New Roman" w:hAnsi="Times New Roman" w:cs="Times New Roman"/>
          <w:sz w:val="24"/>
          <w:szCs w:val="24"/>
        </w:rPr>
      </w:pPr>
      <w:r w:rsidRPr="0048625C">
        <w:rPr>
          <w:rFonts w:ascii="Times New Roman" w:hAnsi="Times New Roman" w:cs="Times New Roman"/>
          <w:noProof/>
          <w:sz w:val="24"/>
          <w:szCs w:val="24"/>
        </w:rPr>
        <w:drawing>
          <wp:inline distT="0" distB="0" distL="0" distR="0" wp14:anchorId="0F99EB49" wp14:editId="1EE4173A">
            <wp:extent cx="4962525" cy="325755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F202C" w14:textId="19DAA09F" w:rsidR="0048625C" w:rsidRDefault="0048625C" w:rsidP="0048625C">
      <w:pPr>
        <w:autoSpaceDE w:val="0"/>
        <w:autoSpaceDN w:val="0"/>
        <w:adjustRightInd w:val="0"/>
        <w:spacing w:after="0" w:line="480" w:lineRule="auto"/>
        <w:jc w:val="both"/>
        <w:rPr>
          <w:rFonts w:ascii="Times New Roman" w:hAnsi="Times New Roman" w:cs="Times New Roman"/>
          <w:sz w:val="24"/>
          <w:szCs w:val="24"/>
        </w:rPr>
      </w:pPr>
      <w:r w:rsidRPr="006272DC">
        <w:rPr>
          <w:rFonts w:ascii="Times New Roman" w:hAnsi="Times New Roman" w:cs="Times New Roman"/>
          <w:sz w:val="24"/>
          <w:szCs w:val="24"/>
        </w:rPr>
        <w:t>Fig</w:t>
      </w:r>
      <w:r>
        <w:rPr>
          <w:rFonts w:ascii="Times New Roman" w:hAnsi="Times New Roman" w:cs="Times New Roman"/>
          <w:sz w:val="24"/>
          <w:szCs w:val="24"/>
        </w:rPr>
        <w:t>ure 3:</w:t>
      </w:r>
      <w:r w:rsidR="00896AE0">
        <w:rPr>
          <w:rFonts w:ascii="Times New Roman" w:hAnsi="Times New Roman" w:cs="Times New Roman"/>
          <w:sz w:val="24"/>
          <w:szCs w:val="24"/>
        </w:rPr>
        <w:t xml:space="preserve"> </w:t>
      </w:r>
      <w:r>
        <w:rPr>
          <w:rFonts w:ascii="Times New Roman" w:hAnsi="Times New Roman" w:cs="Times New Roman"/>
          <w:sz w:val="24"/>
          <w:szCs w:val="24"/>
        </w:rPr>
        <w:t>(STATION 3) Graph showing comparison between c</w:t>
      </w:r>
      <w:r w:rsidRPr="006272DC">
        <w:rPr>
          <w:rFonts w:ascii="Times New Roman" w:hAnsi="Times New Roman" w:cs="Times New Roman"/>
          <w:sz w:val="24"/>
          <w:szCs w:val="24"/>
        </w:rPr>
        <w:t>oncentration of trace metals in Nigerian Petroleum Products</w:t>
      </w:r>
      <w:r>
        <w:rPr>
          <w:rFonts w:ascii="Times New Roman" w:hAnsi="Times New Roman" w:cs="Times New Roman"/>
          <w:sz w:val="24"/>
          <w:szCs w:val="24"/>
        </w:rPr>
        <w:t xml:space="preserve"> and NNPC products (control)</w:t>
      </w:r>
    </w:p>
    <w:p w14:paraId="4591F460" w14:textId="77777777" w:rsidR="00E373A6" w:rsidRDefault="00E373A6" w:rsidP="00E2328C">
      <w:pPr>
        <w:autoSpaceDE w:val="0"/>
        <w:autoSpaceDN w:val="0"/>
        <w:adjustRightInd w:val="0"/>
        <w:spacing w:after="0" w:line="480" w:lineRule="auto"/>
        <w:rPr>
          <w:rFonts w:ascii="Times New Roman" w:hAnsi="Times New Roman" w:cs="Times New Roman"/>
          <w:sz w:val="24"/>
          <w:szCs w:val="24"/>
        </w:rPr>
      </w:pPr>
    </w:p>
    <w:p w14:paraId="0B58F027" w14:textId="36F59D2A" w:rsidR="00580AED" w:rsidRPr="00064294" w:rsidRDefault="00580AED" w:rsidP="006D628F">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The metal content of petrole</w:t>
      </w:r>
      <w:r w:rsidR="00A450C5">
        <w:rPr>
          <w:rFonts w:ascii="Times New Roman" w:hAnsi="Times New Roman" w:cs="Times New Roman"/>
          <w:sz w:val="24"/>
          <w:szCs w:val="24"/>
        </w:rPr>
        <w:t xml:space="preserve">um products </w:t>
      </w:r>
      <w:r w:rsidR="00896AE0">
        <w:rPr>
          <w:rFonts w:ascii="Times New Roman" w:hAnsi="Times New Roman" w:cs="Times New Roman"/>
          <w:sz w:val="24"/>
          <w:szCs w:val="24"/>
        </w:rPr>
        <w:t>is</w:t>
      </w:r>
      <w:r w:rsidR="00A450C5">
        <w:rPr>
          <w:rFonts w:ascii="Times New Roman" w:hAnsi="Times New Roman" w:cs="Times New Roman"/>
          <w:sz w:val="24"/>
          <w:szCs w:val="24"/>
        </w:rPr>
        <w:t xml:space="preserve"> shown in Table</w:t>
      </w:r>
      <w:r w:rsidR="009E63C6">
        <w:rPr>
          <w:rFonts w:ascii="Times New Roman" w:hAnsi="Times New Roman" w:cs="Times New Roman"/>
          <w:sz w:val="24"/>
          <w:szCs w:val="24"/>
        </w:rPr>
        <w:t>s</w:t>
      </w:r>
      <w:r w:rsidR="00A450C5">
        <w:rPr>
          <w:rFonts w:ascii="Times New Roman" w:hAnsi="Times New Roman" w:cs="Times New Roman"/>
          <w:sz w:val="24"/>
          <w:szCs w:val="24"/>
        </w:rPr>
        <w:t xml:space="preserve"> 3-5</w:t>
      </w:r>
      <w:r w:rsidR="00064294">
        <w:rPr>
          <w:rFonts w:ascii="Times New Roman" w:hAnsi="Times New Roman" w:cs="Times New Roman"/>
          <w:sz w:val="24"/>
          <w:szCs w:val="24"/>
        </w:rPr>
        <w:t xml:space="preserve"> and </w:t>
      </w:r>
      <w:r w:rsidR="00064294" w:rsidRPr="009E094D">
        <w:rPr>
          <w:rFonts w:ascii="Times New Roman" w:hAnsi="Times New Roman" w:cs="Times New Roman"/>
          <w:sz w:val="24"/>
          <w:szCs w:val="24"/>
        </w:rPr>
        <w:t>Figure</w:t>
      </w:r>
      <w:r w:rsidR="009E63C6">
        <w:rPr>
          <w:rFonts w:ascii="Times New Roman" w:hAnsi="Times New Roman" w:cs="Times New Roman"/>
          <w:sz w:val="24"/>
          <w:szCs w:val="24"/>
        </w:rPr>
        <w:t xml:space="preserve">s </w:t>
      </w:r>
      <w:r w:rsidR="00064294" w:rsidRPr="009E094D">
        <w:rPr>
          <w:rFonts w:ascii="Times New Roman" w:hAnsi="Times New Roman" w:cs="Times New Roman"/>
          <w:sz w:val="24"/>
          <w:szCs w:val="24"/>
        </w:rPr>
        <w:t>1</w:t>
      </w:r>
      <w:r w:rsidR="00064294">
        <w:rPr>
          <w:rFonts w:ascii="Times New Roman" w:hAnsi="Times New Roman" w:cs="Times New Roman"/>
          <w:sz w:val="24"/>
          <w:szCs w:val="24"/>
        </w:rPr>
        <w:t>-3</w:t>
      </w:r>
      <w:r w:rsidR="00064294" w:rsidRPr="009E094D">
        <w:rPr>
          <w:rFonts w:ascii="Times New Roman" w:hAnsi="Times New Roman" w:cs="Times New Roman"/>
          <w:sz w:val="24"/>
          <w:szCs w:val="24"/>
        </w:rPr>
        <w:t xml:space="preserve"> </w:t>
      </w:r>
      <w:r w:rsidR="009E63C6">
        <w:rPr>
          <w:rFonts w:ascii="Times New Roman" w:hAnsi="Times New Roman" w:cs="Times New Roman"/>
          <w:sz w:val="24"/>
          <w:szCs w:val="24"/>
        </w:rPr>
        <w:t>shows</w:t>
      </w:r>
      <w:r w:rsidR="00064294" w:rsidRPr="009E094D">
        <w:rPr>
          <w:rFonts w:ascii="Times New Roman" w:hAnsi="Times New Roman" w:cs="Times New Roman"/>
          <w:sz w:val="24"/>
          <w:szCs w:val="24"/>
        </w:rPr>
        <w:t xml:space="preserve"> an interesting outlay of the </w:t>
      </w:r>
      <w:r w:rsidR="00064294">
        <w:rPr>
          <w:rFonts w:ascii="Times New Roman" w:hAnsi="Times New Roman" w:cs="Times New Roman"/>
          <w:sz w:val="24"/>
          <w:szCs w:val="24"/>
        </w:rPr>
        <w:t>concentration of trace</w:t>
      </w:r>
      <w:r w:rsidR="00064294" w:rsidRPr="009E094D">
        <w:rPr>
          <w:rFonts w:ascii="Times New Roman" w:hAnsi="Times New Roman" w:cs="Times New Roman"/>
          <w:sz w:val="24"/>
          <w:szCs w:val="24"/>
        </w:rPr>
        <w:t xml:space="preserve"> metals analyzed in the samples of Nigerian petroleum products.</w:t>
      </w:r>
      <w:r w:rsidRPr="009E094D">
        <w:rPr>
          <w:rFonts w:ascii="Times New Roman" w:hAnsi="Times New Roman" w:cs="Times New Roman"/>
          <w:sz w:val="24"/>
          <w:szCs w:val="24"/>
        </w:rPr>
        <w:t xml:space="preserve"> It is observed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from the results that the metal contents vary with the viscosity of the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The nature of this metals and the abundance in petroleum products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may probably provide information on the origin, migration and maturation of raw</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 of these petroleum products as well as indicating the </w:t>
      </w:r>
      <w:r w:rsidR="00E2328C" w:rsidRPr="009E094D">
        <w:rPr>
          <w:rFonts w:ascii="Times New Roman" w:hAnsi="Times New Roman" w:cs="Times New Roman"/>
          <w:sz w:val="24"/>
          <w:szCs w:val="24"/>
        </w:rPr>
        <w:t>regional geochemical</w:t>
      </w:r>
      <w:r w:rsidRPr="009E094D">
        <w:rPr>
          <w:rFonts w:ascii="Times New Roman" w:hAnsi="Times New Roman" w:cs="Times New Roman"/>
          <w:sz w:val="24"/>
          <w:szCs w:val="24"/>
        </w:rPr>
        <w:t xml:space="preserve"> prospecting base as well as the processing and storage channels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the refinery. As a rule, the metal content increase with viscosity of these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(i.e. the heavier the petroleum product the higher its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consequently, the lighter distillates contain less metals.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The metal contents of the Nigerian petroleum products in the literature show a</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wide variation.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For </w:t>
      </w:r>
      <w:r w:rsidR="00896AE0" w:rsidRPr="009E094D">
        <w:rPr>
          <w:rFonts w:ascii="Times New Roman" w:hAnsi="Times New Roman" w:cs="Times New Roman"/>
          <w:sz w:val="24"/>
          <w:szCs w:val="24"/>
        </w:rPr>
        <w:t>example,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Odebunmi and Adeniyi,</w:t>
      </w:r>
      <w:r w:rsidR="00A450C5">
        <w:rPr>
          <w:rFonts w:ascii="Times New Roman" w:hAnsi="Times New Roman" w:cs="Times New Roman"/>
          <w:sz w:val="24"/>
          <w:szCs w:val="24"/>
        </w:rPr>
        <w:t xml:space="preserve"> (</w:t>
      </w:r>
      <w:r w:rsidRPr="009E094D">
        <w:rPr>
          <w:rFonts w:ascii="Times New Roman" w:hAnsi="Times New Roman" w:cs="Times New Roman"/>
          <w:sz w:val="24"/>
          <w:szCs w:val="24"/>
        </w:rPr>
        <w:t>2004</w:t>
      </w:r>
      <w:r w:rsidR="00A450C5">
        <w:rPr>
          <w:rFonts w:ascii="Times New Roman" w:hAnsi="Times New Roman" w:cs="Times New Roman"/>
          <w:sz w:val="24"/>
          <w:szCs w:val="24"/>
        </w:rPr>
        <w:t>)</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reported</w:t>
      </w:r>
      <w:r w:rsidRPr="009E094D">
        <w:rPr>
          <w:rFonts w:ascii="Times New Roman" w:hAnsi="Times New Roman" w:cs="Times New Roman"/>
          <w:sz w:val="24"/>
          <w:szCs w:val="24"/>
        </w:rPr>
        <w:t xml:space="preserve"> iron content in</w:t>
      </w:r>
      <w:r w:rsidR="00A450C5">
        <w:rPr>
          <w:rFonts w:ascii="Times New Roman" w:hAnsi="Times New Roman" w:cs="Times New Roman"/>
          <w:sz w:val="24"/>
          <w:szCs w:val="24"/>
        </w:rPr>
        <w:t xml:space="preserve"> the range of 10.94-</w:t>
      </w:r>
      <w:r w:rsidRPr="009E094D">
        <w:rPr>
          <w:rFonts w:ascii="Times New Roman" w:hAnsi="Times New Roman" w:cs="Times New Roman"/>
          <w:sz w:val="24"/>
          <w:szCs w:val="24"/>
        </w:rPr>
        <w:t>25.00mg/l</w:t>
      </w:r>
      <w:r w:rsidR="00A450C5">
        <w:rPr>
          <w:rFonts w:ascii="Times New Roman" w:hAnsi="Times New Roman" w:cs="Times New Roman"/>
          <w:sz w:val="24"/>
          <w:szCs w:val="24"/>
        </w:rPr>
        <w:t>,</w:t>
      </w:r>
      <w:r w:rsidRPr="009E094D">
        <w:rPr>
          <w:rFonts w:ascii="Times New Roman" w:hAnsi="Times New Roman" w:cs="Times New Roman"/>
          <w:sz w:val="24"/>
          <w:szCs w:val="24"/>
        </w:rPr>
        <w:t xml:space="preserve"> while the results obtained in this </w:t>
      </w:r>
      <w:r w:rsidR="00A450C5">
        <w:rPr>
          <w:rFonts w:ascii="Times New Roman" w:hAnsi="Times New Roman" w:cs="Times New Roman"/>
          <w:sz w:val="24"/>
          <w:szCs w:val="24"/>
        </w:rPr>
        <w:t xml:space="preserve">present </w:t>
      </w:r>
      <w:r w:rsidRPr="009E094D">
        <w:rPr>
          <w:rFonts w:ascii="Times New Roman" w:hAnsi="Times New Roman" w:cs="Times New Roman"/>
          <w:sz w:val="24"/>
          <w:szCs w:val="24"/>
        </w:rPr>
        <w:t>work shows</w:t>
      </w:r>
      <w:r w:rsidR="00A450C5">
        <w:rPr>
          <w:rFonts w:ascii="Times New Roman" w:hAnsi="Times New Roman" w:cs="Times New Roman"/>
          <w:sz w:val="24"/>
          <w:szCs w:val="24"/>
        </w:rPr>
        <w:t xml:space="preserve"> range of</w:t>
      </w:r>
      <w:r w:rsidR="009E63C6">
        <w:rPr>
          <w:rFonts w:ascii="Times New Roman" w:hAnsi="Times New Roman" w:cs="Times New Roman"/>
          <w:sz w:val="24"/>
          <w:szCs w:val="24"/>
        </w:rPr>
        <w:t xml:space="preserve"> </w:t>
      </w:r>
      <w:r w:rsidR="00A450C5">
        <w:rPr>
          <w:rFonts w:ascii="Times New Roman" w:hAnsi="Times New Roman" w:cs="Times New Roman"/>
          <w:sz w:val="24"/>
          <w:szCs w:val="24"/>
        </w:rPr>
        <w:t>1.28-3.48 mg/l compared to the NNPC control which determined to be 1.08 mg/l.</w:t>
      </w:r>
      <w:r w:rsidRPr="009E094D">
        <w:rPr>
          <w:rFonts w:ascii="Times New Roman" w:hAnsi="Times New Roman" w:cs="Times New Roman"/>
          <w:sz w:val="24"/>
          <w:szCs w:val="24"/>
        </w:rPr>
        <w:t xml:space="preserve"> The wide variation </w:t>
      </w:r>
      <w:r w:rsidR="00A450C5">
        <w:rPr>
          <w:rFonts w:ascii="Times New Roman" w:hAnsi="Times New Roman" w:cs="Times New Roman"/>
          <w:sz w:val="24"/>
          <w:szCs w:val="24"/>
        </w:rPr>
        <w:t xml:space="preserve">of the concentrations of iron </w:t>
      </w:r>
      <w:r w:rsidRPr="009E094D">
        <w:rPr>
          <w:rFonts w:ascii="Times New Roman" w:hAnsi="Times New Roman" w:cs="Times New Roman"/>
          <w:sz w:val="24"/>
          <w:szCs w:val="24"/>
        </w:rPr>
        <w:t>possibly due to the combination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several factors including the type of petroleum refining equipment (because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some of them are made up of different percentage of metallic alloys), sample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handling procedures and different analytical techniques adopted. The metal</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contents of Nigerian petroleum products are in general lower than those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petroleum products from other regions of the world</w:t>
      </w:r>
      <w:r w:rsidR="00064294">
        <w:rPr>
          <w:rFonts w:ascii="Times New Roman" w:hAnsi="Times New Roman" w:cs="Times New Roman"/>
          <w:sz w:val="24"/>
          <w:szCs w:val="24"/>
        </w:rPr>
        <w:t xml:space="preserve"> </w:t>
      </w:r>
      <w:r w:rsidR="009E63C6">
        <w:rPr>
          <w:rFonts w:ascii="Times New Roman" w:hAnsi="Times New Roman" w:cs="Times New Roman"/>
          <w:sz w:val="24"/>
          <w:szCs w:val="24"/>
        </w:rPr>
        <w:t>for instant</w:t>
      </w:r>
      <w:r w:rsidR="003A01D8">
        <w:rPr>
          <w:rFonts w:ascii="Times New Roman" w:hAnsi="Times New Roman" w:cs="Times New Roman"/>
          <w:sz w:val="24"/>
          <w:szCs w:val="24"/>
        </w:rPr>
        <w:t>,</w:t>
      </w:r>
      <w:r w:rsidR="00E2328C">
        <w:rPr>
          <w:rFonts w:ascii="Times New Roman" w:hAnsi="Times New Roman" w:cs="Times New Roman"/>
          <w:sz w:val="24"/>
          <w:szCs w:val="24"/>
        </w:rPr>
        <w:t xml:space="preserve"> </w:t>
      </w:r>
      <w:r w:rsidR="00064294">
        <w:rPr>
          <w:rFonts w:ascii="Times New Roman" w:hAnsi="Times New Roman" w:cs="Times New Roman"/>
          <w:sz w:val="24"/>
          <w:szCs w:val="24"/>
        </w:rPr>
        <w:t>Adolfo</w:t>
      </w:r>
      <w:r w:rsidR="00E2328C">
        <w:rPr>
          <w:rFonts w:ascii="Times New Roman" w:hAnsi="Times New Roman" w:cs="Times New Roman"/>
          <w:sz w:val="24"/>
          <w:szCs w:val="24"/>
        </w:rPr>
        <w:t xml:space="preserve"> </w:t>
      </w:r>
      <w:r w:rsidR="00064294">
        <w:rPr>
          <w:rFonts w:ascii="Times New Roman" w:hAnsi="Times New Roman" w:cs="Times New Roman"/>
          <w:i/>
          <w:iCs/>
          <w:sz w:val="24"/>
          <w:szCs w:val="24"/>
        </w:rPr>
        <w:t xml:space="preserve">et </w:t>
      </w:r>
      <w:r w:rsidRPr="009E094D">
        <w:rPr>
          <w:rFonts w:ascii="Times New Roman" w:hAnsi="Times New Roman" w:cs="Times New Roman"/>
          <w:i/>
          <w:iCs/>
          <w:sz w:val="24"/>
          <w:szCs w:val="24"/>
        </w:rPr>
        <w:t>al</w:t>
      </w:r>
      <w:r w:rsidRPr="009E094D">
        <w:rPr>
          <w:rFonts w:ascii="Times New Roman" w:hAnsi="Times New Roman" w:cs="Times New Roman"/>
          <w:sz w:val="24"/>
          <w:szCs w:val="24"/>
        </w:rPr>
        <w: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2007 </w:t>
      </w:r>
      <w:r w:rsidR="003A01D8">
        <w:rPr>
          <w:rFonts w:ascii="Times New Roman" w:hAnsi="Times New Roman" w:cs="Times New Roman"/>
          <w:sz w:val="24"/>
          <w:szCs w:val="24"/>
        </w:rPr>
        <w:t>reported</w:t>
      </w:r>
      <w:r w:rsidRPr="009E094D">
        <w:rPr>
          <w:rFonts w:ascii="Times New Roman" w:hAnsi="Times New Roman" w:cs="Times New Roman"/>
          <w:sz w:val="24"/>
          <w:szCs w:val="24"/>
        </w:rPr>
        <w:t xml:space="preserve"> iron contents of 12.39mg/l, 725 mg/land 113.2mg/lin petroleum products from Central American Region (USA), Mexico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Venezuela respectively. </w:t>
      </w:r>
    </w:p>
    <w:p w14:paraId="6E01C382" w14:textId="77777777" w:rsidR="006A71F9" w:rsidRPr="009E094D" w:rsidRDefault="006B697A" w:rsidP="006A71F9">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sidR="006A71F9" w:rsidRPr="009E094D">
        <w:rPr>
          <w:rFonts w:ascii="Times New Roman" w:hAnsi="Times New Roman" w:cs="Times New Roman"/>
          <w:sz w:val="24"/>
          <w:szCs w:val="24"/>
        </w:rPr>
        <w:t>concentrations</w:t>
      </w:r>
      <w:r w:rsidR="00580AED" w:rsidRPr="009E094D">
        <w:rPr>
          <w:rFonts w:ascii="Times New Roman" w:hAnsi="Times New Roman" w:cs="Times New Roman"/>
          <w:sz w:val="24"/>
          <w:szCs w:val="24"/>
        </w:rPr>
        <w:t xml:space="preserve"> of lead </w:t>
      </w:r>
      <w:r>
        <w:rPr>
          <w:rFonts w:ascii="Times New Roman" w:hAnsi="Times New Roman" w:cs="Times New Roman"/>
          <w:sz w:val="24"/>
          <w:szCs w:val="24"/>
        </w:rPr>
        <w:t xml:space="preserve">that are present </w:t>
      </w:r>
      <w:r w:rsidR="006A71F9">
        <w:rPr>
          <w:rFonts w:ascii="Times New Roman" w:hAnsi="Times New Roman" w:cs="Times New Roman"/>
          <w:sz w:val="24"/>
          <w:szCs w:val="24"/>
        </w:rPr>
        <w:t xml:space="preserve">in the samples are within the range of 0.35-0.74 mg/l. </w:t>
      </w:r>
    </w:p>
    <w:p w14:paraId="54B64D08" w14:textId="77777777" w:rsidR="00580AED" w:rsidRPr="009E094D" w:rsidRDefault="006A71F9"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The </w:t>
      </w:r>
      <w:r>
        <w:rPr>
          <w:rFonts w:ascii="Times New Roman" w:hAnsi="Times New Roman" w:cs="Times New Roman"/>
          <w:sz w:val="24"/>
          <w:szCs w:val="24"/>
        </w:rPr>
        <w:t xml:space="preserve">low </w:t>
      </w:r>
      <w:r w:rsidR="00580AED" w:rsidRPr="009E094D">
        <w:rPr>
          <w:rFonts w:ascii="Times New Roman" w:hAnsi="Times New Roman" w:cs="Times New Roman"/>
          <w:sz w:val="24"/>
          <w:szCs w:val="24"/>
        </w:rPr>
        <w:t>amount of lead in the petrol,</w:t>
      </w:r>
      <w:r>
        <w:rPr>
          <w:rFonts w:ascii="Times New Roman" w:hAnsi="Times New Roman" w:cs="Times New Roman"/>
          <w:sz w:val="24"/>
          <w:szCs w:val="24"/>
        </w:rPr>
        <w:t xml:space="preserve"> kerosene and diesel oil might be due to</w:t>
      </w:r>
      <w:r w:rsidR="00580AED" w:rsidRPr="009E094D">
        <w:rPr>
          <w:rFonts w:ascii="Times New Roman" w:hAnsi="Times New Roman" w:cs="Times New Roman"/>
          <w:sz w:val="24"/>
          <w:szCs w:val="24"/>
        </w:rPr>
        <w:t xml:space="preserve"> the substitution of methylalkyl lead previously used as additive with ethanol (Stons</w:t>
      </w:r>
      <w:r w:rsidR="00E2328C">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et al</w:t>
      </w:r>
      <w:r w:rsidR="00580AED" w:rsidRPr="009E094D">
        <w:rPr>
          <w:rFonts w:ascii="Times New Roman" w:hAnsi="Times New Roman" w:cs="Times New Roman"/>
          <w:sz w:val="24"/>
          <w:szCs w:val="24"/>
        </w:rPr>
        <w:t>,1986; Fessenden</w:t>
      </w:r>
      <w:r w:rsidR="00E2328C">
        <w:rPr>
          <w:rFonts w:ascii="Times New Roman" w:hAnsi="Times New Roman" w:cs="Times New Roman"/>
          <w:sz w:val="24"/>
          <w:szCs w:val="24"/>
        </w:rPr>
        <w:t xml:space="preserve"> </w:t>
      </w:r>
      <w:r w:rsidR="00580AED" w:rsidRPr="009E094D">
        <w:rPr>
          <w:rFonts w:ascii="Times New Roman" w:hAnsi="Times New Roman" w:cs="Times New Roman"/>
          <w:sz w:val="24"/>
          <w:szCs w:val="24"/>
        </w:rPr>
        <w:t>and Fessenden, 1991).</w:t>
      </w:r>
      <w:r>
        <w:rPr>
          <w:rFonts w:ascii="Times New Roman" w:hAnsi="Times New Roman" w:cs="Times New Roman"/>
          <w:sz w:val="24"/>
          <w:szCs w:val="24"/>
        </w:rPr>
        <w:t xml:space="preserve"> This is slightly above NNPC control which is 0.12 mg/l.</w:t>
      </w:r>
    </w:p>
    <w:p w14:paraId="70B62104" w14:textId="755A69B5" w:rsidR="006D628F" w:rsidRDefault="006D628F" w:rsidP="006D628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concentration of zinc in the petroleum</w:t>
      </w:r>
      <w:r w:rsidR="00CE66FB">
        <w:rPr>
          <w:rFonts w:ascii="Times New Roman" w:hAnsi="Times New Roman" w:cs="Times New Roman"/>
          <w:sz w:val="24"/>
          <w:szCs w:val="24"/>
        </w:rPr>
        <w:t xml:space="preserve"> product</w:t>
      </w:r>
      <w:r>
        <w:rPr>
          <w:rFonts w:ascii="Times New Roman" w:hAnsi="Times New Roman" w:cs="Times New Roman"/>
          <w:sz w:val="24"/>
          <w:szCs w:val="24"/>
        </w:rPr>
        <w:t xml:space="preserve"> </w:t>
      </w:r>
      <w:r w:rsidR="00CE66FB">
        <w:rPr>
          <w:rFonts w:ascii="Times New Roman" w:hAnsi="Times New Roman" w:cs="Times New Roman"/>
          <w:sz w:val="24"/>
          <w:szCs w:val="24"/>
        </w:rPr>
        <w:t>are</w:t>
      </w:r>
      <w:r>
        <w:rPr>
          <w:rFonts w:ascii="Times New Roman" w:hAnsi="Times New Roman" w:cs="Times New Roman"/>
          <w:sz w:val="24"/>
          <w:szCs w:val="24"/>
        </w:rPr>
        <w:t xml:space="preserve"> in the range</w:t>
      </w:r>
      <w:r w:rsidR="00CE66FB">
        <w:rPr>
          <w:rFonts w:ascii="Times New Roman" w:hAnsi="Times New Roman" w:cs="Times New Roman"/>
          <w:sz w:val="24"/>
          <w:szCs w:val="24"/>
        </w:rPr>
        <w:t xml:space="preserve"> for petrol</w:t>
      </w:r>
      <w:r>
        <w:rPr>
          <w:rFonts w:ascii="Times New Roman" w:hAnsi="Times New Roman" w:cs="Times New Roman"/>
          <w:sz w:val="24"/>
          <w:szCs w:val="24"/>
        </w:rPr>
        <w:t xml:space="preserve"> </w:t>
      </w:r>
      <w:r w:rsidR="003D4EDC">
        <w:rPr>
          <w:rFonts w:ascii="Times New Roman" w:hAnsi="Times New Roman" w:cs="Times New Roman"/>
          <w:sz w:val="24"/>
          <w:szCs w:val="24"/>
        </w:rPr>
        <w:t>{</w:t>
      </w:r>
      <w:r>
        <w:rPr>
          <w:rFonts w:ascii="Times New Roman" w:hAnsi="Times New Roman" w:cs="Times New Roman"/>
          <w:sz w:val="24"/>
          <w:szCs w:val="24"/>
        </w:rPr>
        <w:t>1.7-1.85 mg/l</w:t>
      </w:r>
      <w:r w:rsidR="003D4EDC">
        <w:rPr>
          <w:rFonts w:ascii="Times New Roman" w:hAnsi="Times New Roman" w:cs="Times New Roman"/>
          <w:sz w:val="24"/>
          <w:szCs w:val="24"/>
        </w:rPr>
        <w:t>}</w:t>
      </w:r>
      <w:r>
        <w:rPr>
          <w:rFonts w:ascii="Times New Roman" w:hAnsi="Times New Roman" w:cs="Times New Roman"/>
          <w:sz w:val="24"/>
          <w:szCs w:val="24"/>
        </w:rPr>
        <w:t xml:space="preserve">, kerosene </w:t>
      </w:r>
      <w:r w:rsidR="003D4EDC">
        <w:rPr>
          <w:rFonts w:ascii="Times New Roman" w:hAnsi="Times New Roman" w:cs="Times New Roman"/>
          <w:sz w:val="24"/>
          <w:szCs w:val="24"/>
        </w:rPr>
        <w:t>{</w:t>
      </w:r>
      <w:r>
        <w:rPr>
          <w:rFonts w:ascii="Times New Roman" w:hAnsi="Times New Roman" w:cs="Times New Roman"/>
          <w:sz w:val="24"/>
          <w:szCs w:val="24"/>
        </w:rPr>
        <w:t>0.48-0.66 mg/l</w:t>
      </w:r>
      <w:r w:rsidR="003D4EDC">
        <w:rPr>
          <w:rFonts w:ascii="Times New Roman" w:hAnsi="Times New Roman" w:cs="Times New Roman"/>
          <w:sz w:val="24"/>
          <w:szCs w:val="24"/>
        </w:rPr>
        <w:t>}</w:t>
      </w:r>
      <w:r>
        <w:rPr>
          <w:rFonts w:ascii="Times New Roman" w:hAnsi="Times New Roman" w:cs="Times New Roman"/>
          <w:sz w:val="24"/>
          <w:szCs w:val="24"/>
        </w:rPr>
        <w:t xml:space="preserve"> and diesel oil </w:t>
      </w:r>
      <w:r w:rsidR="003D4EDC">
        <w:rPr>
          <w:rFonts w:ascii="Times New Roman" w:hAnsi="Times New Roman" w:cs="Times New Roman"/>
          <w:sz w:val="24"/>
          <w:szCs w:val="24"/>
        </w:rPr>
        <w:t>{</w:t>
      </w:r>
      <w:r>
        <w:rPr>
          <w:rFonts w:ascii="Times New Roman" w:hAnsi="Times New Roman" w:cs="Times New Roman"/>
          <w:sz w:val="24"/>
          <w:szCs w:val="24"/>
        </w:rPr>
        <w:t>1.38-1.51 mg/l</w:t>
      </w:r>
      <w:r w:rsidR="003D4EDC">
        <w:rPr>
          <w:rFonts w:ascii="Times New Roman" w:hAnsi="Times New Roman" w:cs="Times New Roman"/>
          <w:sz w:val="24"/>
          <w:szCs w:val="24"/>
        </w:rPr>
        <w:t>}</w:t>
      </w:r>
      <w:r>
        <w:rPr>
          <w:rFonts w:ascii="Times New Roman" w:hAnsi="Times New Roman" w:cs="Times New Roman"/>
          <w:sz w:val="24"/>
          <w:szCs w:val="24"/>
        </w:rPr>
        <w:t>. Th</w:t>
      </w:r>
      <w:r w:rsidR="003D4EDC">
        <w:rPr>
          <w:rFonts w:ascii="Times New Roman" w:hAnsi="Times New Roman" w:cs="Times New Roman"/>
          <w:sz w:val="24"/>
          <w:szCs w:val="24"/>
        </w:rPr>
        <w:t>ere are all</w:t>
      </w:r>
      <w:r>
        <w:rPr>
          <w:rFonts w:ascii="Times New Roman" w:hAnsi="Times New Roman" w:cs="Times New Roman"/>
          <w:sz w:val="24"/>
          <w:szCs w:val="24"/>
        </w:rPr>
        <w:t xml:space="preserve"> slightly above the NNPC petroleum products used as standard </w:t>
      </w:r>
      <w:r w:rsidR="003D4EDC">
        <w:rPr>
          <w:rFonts w:ascii="Times New Roman" w:hAnsi="Times New Roman" w:cs="Times New Roman"/>
          <w:sz w:val="24"/>
          <w:szCs w:val="24"/>
        </w:rPr>
        <w:t>{</w:t>
      </w:r>
      <w:r>
        <w:rPr>
          <w:rFonts w:ascii="Times New Roman" w:hAnsi="Times New Roman" w:cs="Times New Roman"/>
          <w:sz w:val="24"/>
          <w:szCs w:val="24"/>
        </w:rPr>
        <w:t>0.29 mg/l</w:t>
      </w:r>
      <w:r w:rsidR="003D4EDC">
        <w:rPr>
          <w:rFonts w:ascii="Times New Roman" w:hAnsi="Times New Roman" w:cs="Times New Roman"/>
          <w:sz w:val="24"/>
          <w:szCs w:val="24"/>
        </w:rPr>
        <w:t>}</w:t>
      </w:r>
      <w:r>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The concentration of </w:t>
      </w:r>
      <w:r w:rsidR="006A71F9">
        <w:rPr>
          <w:rFonts w:ascii="Times New Roman" w:hAnsi="Times New Roman" w:cs="Times New Roman"/>
          <w:sz w:val="24"/>
          <w:szCs w:val="24"/>
        </w:rPr>
        <w:t xml:space="preserve">magnesium, calcium and </w:t>
      </w:r>
      <w:r w:rsidR="00580AED" w:rsidRPr="009E094D">
        <w:rPr>
          <w:rFonts w:ascii="Times New Roman" w:hAnsi="Times New Roman" w:cs="Times New Roman"/>
          <w:sz w:val="24"/>
          <w:szCs w:val="24"/>
        </w:rPr>
        <w:t>copper in petroleum products analyzed was found</w:t>
      </w:r>
      <w:r w:rsidR="003D4EDC">
        <w:rPr>
          <w:rFonts w:ascii="Times New Roman" w:hAnsi="Times New Roman" w:cs="Times New Roman"/>
          <w:sz w:val="24"/>
          <w:szCs w:val="24"/>
        </w:rPr>
        <w:t xml:space="preserve"> to be</w:t>
      </w:r>
      <w:r w:rsidR="006A71F9">
        <w:rPr>
          <w:rFonts w:ascii="Times New Roman" w:hAnsi="Times New Roman" w:cs="Times New Roman"/>
          <w:sz w:val="24"/>
          <w:szCs w:val="24"/>
        </w:rPr>
        <w:t xml:space="preserve"> in trace amount of concentrations between </w:t>
      </w:r>
      <w:r w:rsidR="003D4EDC">
        <w:rPr>
          <w:rFonts w:ascii="Times New Roman" w:hAnsi="Times New Roman" w:cs="Times New Roman"/>
          <w:sz w:val="24"/>
          <w:szCs w:val="24"/>
        </w:rPr>
        <w:t>{</w:t>
      </w:r>
      <w:r w:rsidR="006A71F9">
        <w:rPr>
          <w:rFonts w:ascii="Times New Roman" w:hAnsi="Times New Roman" w:cs="Times New Roman"/>
          <w:sz w:val="24"/>
          <w:szCs w:val="24"/>
        </w:rPr>
        <w:t>0.09-1.05 mg/l</w:t>
      </w:r>
      <w:r w:rsidR="003D4EDC">
        <w:rPr>
          <w:rFonts w:ascii="Times New Roman" w:hAnsi="Times New Roman" w:cs="Times New Roman"/>
          <w:sz w:val="24"/>
          <w:szCs w:val="24"/>
        </w:rPr>
        <w:t>}</w:t>
      </w:r>
      <w:r w:rsidR="006A71F9">
        <w:rPr>
          <w:rFonts w:ascii="Times New Roman" w:hAnsi="Times New Roman" w:cs="Times New Roman"/>
          <w:sz w:val="24"/>
          <w:szCs w:val="24"/>
        </w:rPr>
        <w:t>.</w:t>
      </w:r>
    </w:p>
    <w:p w14:paraId="161D92FD" w14:textId="77777777" w:rsidR="006D628F" w:rsidRPr="00064294" w:rsidRDefault="006D628F" w:rsidP="006D628F">
      <w:pPr>
        <w:autoSpaceDE w:val="0"/>
        <w:autoSpaceDN w:val="0"/>
        <w:adjustRightInd w:val="0"/>
        <w:spacing w:after="0" w:line="480" w:lineRule="auto"/>
        <w:jc w:val="both"/>
        <w:rPr>
          <w:rFonts w:ascii="Times New Roman" w:hAnsi="Times New Roman" w:cs="Times New Roman"/>
          <w:sz w:val="24"/>
          <w:szCs w:val="24"/>
        </w:rPr>
      </w:pPr>
      <w:r w:rsidRPr="006D628F">
        <w:rPr>
          <w:rFonts w:ascii="Times New Roman" w:hAnsi="Times New Roman" w:cs="Times New Roman"/>
          <w:sz w:val="24"/>
          <w:szCs w:val="24"/>
        </w:rPr>
        <w:t>However, even as these low levels, the metal contents of Nigerian petroleum produc</w:t>
      </w:r>
      <w:r>
        <w:rPr>
          <w:rFonts w:ascii="Times New Roman" w:hAnsi="Times New Roman" w:cs="Times New Roman"/>
          <w:sz w:val="24"/>
          <w:szCs w:val="24"/>
        </w:rPr>
        <w:t xml:space="preserve">ts, and especially of iron, lead and zinc </w:t>
      </w:r>
      <w:r w:rsidRPr="006D628F">
        <w:rPr>
          <w:rFonts w:ascii="Times New Roman" w:hAnsi="Times New Roman" w:cs="Times New Roman"/>
          <w:sz w:val="24"/>
          <w:szCs w:val="24"/>
        </w:rPr>
        <w:t>high enough to cause corrosion of turbines distillation towers, etc</w:t>
      </w:r>
      <w:r>
        <w:rPr>
          <w:rFonts w:ascii="Times New Roman" w:hAnsi="Times New Roman" w:cs="Times New Roman"/>
          <w:sz w:val="24"/>
          <w:szCs w:val="24"/>
        </w:rPr>
        <w:t xml:space="preserve"> (Oderinde, 201</w:t>
      </w:r>
      <w:r w:rsidRPr="006D628F">
        <w:rPr>
          <w:rFonts w:ascii="Times New Roman" w:hAnsi="Times New Roman" w:cs="Times New Roman"/>
          <w:sz w:val="24"/>
          <w:szCs w:val="24"/>
        </w:rPr>
        <w:t>4)</w:t>
      </w:r>
      <w:r>
        <w:rPr>
          <w:rFonts w:ascii="Times New Roman" w:hAnsi="Times New Roman" w:cs="Times New Roman"/>
          <w:sz w:val="24"/>
          <w:szCs w:val="24"/>
        </w:rPr>
        <w:t>.</w:t>
      </w:r>
    </w:p>
    <w:p w14:paraId="079CA332" w14:textId="77777777" w:rsidR="0018053A" w:rsidRDefault="0018053A" w:rsidP="009E094D">
      <w:pPr>
        <w:autoSpaceDE w:val="0"/>
        <w:autoSpaceDN w:val="0"/>
        <w:adjustRightInd w:val="0"/>
        <w:spacing w:after="0" w:line="480" w:lineRule="auto"/>
        <w:jc w:val="both"/>
        <w:rPr>
          <w:rFonts w:ascii="Times New Roman" w:hAnsi="Times New Roman" w:cs="Times New Roman"/>
          <w:b/>
          <w:bCs/>
          <w:sz w:val="24"/>
          <w:szCs w:val="24"/>
        </w:rPr>
      </w:pPr>
    </w:p>
    <w:p w14:paraId="1F2D59E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9DDE6BB"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0E94D2E"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142AEDC"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063AFCE6"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2004C844"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7283A1D5"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EE44D02"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576B1D77"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435652F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61B9CDC8" w14:textId="77777777" w:rsidR="006D628F" w:rsidRDefault="006D628F" w:rsidP="009E094D">
      <w:pPr>
        <w:autoSpaceDE w:val="0"/>
        <w:autoSpaceDN w:val="0"/>
        <w:adjustRightInd w:val="0"/>
        <w:spacing w:after="0" w:line="480" w:lineRule="auto"/>
        <w:jc w:val="both"/>
        <w:rPr>
          <w:rFonts w:ascii="Times New Roman" w:hAnsi="Times New Roman" w:cs="Times New Roman"/>
          <w:b/>
          <w:bCs/>
          <w:sz w:val="24"/>
          <w:szCs w:val="24"/>
        </w:rPr>
      </w:pPr>
    </w:p>
    <w:p w14:paraId="30185BC2" w14:textId="77777777" w:rsidR="006D628F" w:rsidRDefault="006D628F" w:rsidP="006D628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184DCBF" w14:textId="77777777" w:rsidR="006D628F"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RECOMMENDATIONS</w:t>
      </w:r>
    </w:p>
    <w:p w14:paraId="511558DD" w14:textId="77777777" w:rsidR="00580AED" w:rsidRPr="009E094D" w:rsidRDefault="006D628F" w:rsidP="009E094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Conclusion</w:t>
      </w:r>
    </w:p>
    <w:p w14:paraId="3AFEE915" w14:textId="07AED1C6" w:rsidR="0018053A" w:rsidRPr="009E094D" w:rsidRDefault="0018053A"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This work showed that Nigerian petroleum products contains trace amount of </w:t>
      </w:r>
      <w:r w:rsidR="006D628F">
        <w:rPr>
          <w:rFonts w:ascii="Times New Roman" w:hAnsi="Times New Roman" w:cs="Times New Roman"/>
          <w:sz w:val="24"/>
          <w:szCs w:val="24"/>
        </w:rPr>
        <w:t>iron, zinc, lead, copper</w:t>
      </w:r>
      <w:r w:rsidR="003A279C">
        <w:rPr>
          <w:rFonts w:ascii="Times New Roman" w:hAnsi="Times New Roman" w:cs="Times New Roman"/>
          <w:sz w:val="24"/>
          <w:szCs w:val="24"/>
        </w:rPr>
        <w:t xml:space="preserve">, calcium </w:t>
      </w:r>
      <w:r w:rsidR="006D628F">
        <w:rPr>
          <w:rFonts w:ascii="Times New Roman" w:hAnsi="Times New Roman" w:cs="Times New Roman"/>
          <w:sz w:val="24"/>
          <w:szCs w:val="24"/>
        </w:rPr>
        <w:t>and magnesium</w:t>
      </w:r>
      <w:r w:rsidRPr="009E094D">
        <w:rPr>
          <w:rFonts w:ascii="Times New Roman" w:hAnsi="Times New Roman" w:cs="Times New Roman"/>
          <w:sz w:val="24"/>
          <w:szCs w:val="24"/>
        </w:rPr>
        <w:t xml:space="preserve">. The presence or absence of some elements in Nigerian petroleum products may be </w:t>
      </w:r>
      <w:r w:rsidR="00930BD3">
        <w:rPr>
          <w:rFonts w:ascii="Times New Roman" w:hAnsi="Times New Roman" w:cs="Times New Roman"/>
          <w:sz w:val="24"/>
          <w:szCs w:val="24"/>
        </w:rPr>
        <w:t>associated with</w:t>
      </w:r>
      <w:r w:rsidRPr="009E094D">
        <w:rPr>
          <w:rFonts w:ascii="Times New Roman" w:hAnsi="Times New Roman" w:cs="Times New Roman"/>
          <w:sz w:val="24"/>
          <w:szCs w:val="24"/>
        </w:rPr>
        <w:t xml:space="preserve"> the chemical and geological origin of its raw materials and also industrial process and the transportation method adopted. Hence the concentrations of trace and heavy elements in Nigerian petroleum products may reveal information on the environmental friendliness and quality of petroleum products and probably give an idea of the sources of these trace heavy metals in the petroleum industry. It </w:t>
      </w:r>
      <w:r w:rsidR="00930BD3">
        <w:rPr>
          <w:rFonts w:ascii="Times New Roman" w:hAnsi="Times New Roman" w:cs="Times New Roman"/>
          <w:sz w:val="24"/>
          <w:szCs w:val="24"/>
        </w:rPr>
        <w:t>is</w:t>
      </w:r>
      <w:r w:rsidRPr="009E094D">
        <w:rPr>
          <w:rFonts w:ascii="Times New Roman" w:hAnsi="Times New Roman" w:cs="Times New Roman"/>
          <w:sz w:val="24"/>
          <w:szCs w:val="24"/>
        </w:rPr>
        <w:t xml:space="preserve"> obvious from this </w:t>
      </w:r>
      <w:r w:rsidR="003A279C" w:rsidRPr="009E094D">
        <w:rPr>
          <w:rFonts w:ascii="Times New Roman" w:hAnsi="Times New Roman" w:cs="Times New Roman"/>
          <w:sz w:val="24"/>
          <w:szCs w:val="24"/>
        </w:rPr>
        <w:t>study</w:t>
      </w:r>
      <w:r w:rsidR="00930BD3">
        <w:rPr>
          <w:rFonts w:ascii="Times New Roman" w:hAnsi="Times New Roman" w:cs="Times New Roman"/>
          <w:sz w:val="24"/>
          <w:szCs w:val="24"/>
        </w:rPr>
        <w:t>, that</w:t>
      </w:r>
      <w:r w:rsidRPr="009E094D">
        <w:rPr>
          <w:rFonts w:ascii="Times New Roman" w:hAnsi="Times New Roman" w:cs="Times New Roman"/>
          <w:sz w:val="24"/>
          <w:szCs w:val="24"/>
        </w:rPr>
        <w:t xml:space="preserve"> the Nigerian petroleum products analyzed have low metals contents in petrol, kerosene and </w:t>
      </w:r>
      <w:r w:rsidR="003A279C">
        <w:rPr>
          <w:rFonts w:ascii="Times New Roman" w:hAnsi="Times New Roman" w:cs="Times New Roman"/>
          <w:sz w:val="24"/>
          <w:szCs w:val="24"/>
        </w:rPr>
        <w:t xml:space="preserve">diesel </w:t>
      </w:r>
      <w:r w:rsidRPr="009E094D">
        <w:rPr>
          <w:rFonts w:ascii="Times New Roman" w:hAnsi="Times New Roman" w:cs="Times New Roman"/>
          <w:sz w:val="24"/>
          <w:szCs w:val="24"/>
        </w:rPr>
        <w:t>oil sample. However, despite the low concentrations, they could still lead to serious health hazard considering their cumulati</w:t>
      </w:r>
      <w:r w:rsidR="003A279C">
        <w:rPr>
          <w:rFonts w:ascii="Times New Roman" w:hAnsi="Times New Roman" w:cs="Times New Roman"/>
          <w:sz w:val="24"/>
          <w:szCs w:val="24"/>
        </w:rPr>
        <w:t xml:space="preserve">ve effects in the environment and </w:t>
      </w:r>
      <w:r w:rsidR="003A279C" w:rsidRPr="009E094D">
        <w:rPr>
          <w:rFonts w:ascii="Times New Roman" w:hAnsi="Times New Roman" w:cs="Times New Roman"/>
          <w:sz w:val="24"/>
          <w:szCs w:val="24"/>
        </w:rPr>
        <w:t>high enough</w:t>
      </w:r>
      <w:r w:rsidR="003A279C">
        <w:rPr>
          <w:rFonts w:ascii="Times New Roman" w:hAnsi="Times New Roman" w:cs="Times New Roman"/>
          <w:sz w:val="24"/>
          <w:szCs w:val="24"/>
        </w:rPr>
        <w:t xml:space="preserve"> to cause corrosion of turbines and</w:t>
      </w:r>
      <w:r w:rsidR="003A279C" w:rsidRPr="009E094D">
        <w:rPr>
          <w:rFonts w:ascii="Times New Roman" w:hAnsi="Times New Roman" w:cs="Times New Roman"/>
          <w:sz w:val="24"/>
          <w:szCs w:val="24"/>
        </w:rPr>
        <w:t xml:space="preserve"> distillation towers</w:t>
      </w:r>
      <w:r w:rsidR="003A279C">
        <w:rPr>
          <w:rFonts w:ascii="Times New Roman" w:hAnsi="Times New Roman" w:cs="Times New Roman"/>
          <w:sz w:val="24"/>
          <w:szCs w:val="24"/>
        </w:rPr>
        <w:t xml:space="preserve"> etc.</w:t>
      </w:r>
    </w:p>
    <w:p w14:paraId="60409974" w14:textId="77777777" w:rsidR="00580AED" w:rsidRPr="006D628F" w:rsidRDefault="003A279C" w:rsidP="009E094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580AED" w:rsidRPr="009E094D">
        <w:rPr>
          <w:rFonts w:ascii="Times New Roman" w:hAnsi="Times New Roman" w:cs="Times New Roman"/>
          <w:b/>
          <w:bCs/>
          <w:sz w:val="24"/>
          <w:szCs w:val="24"/>
        </w:rPr>
        <w:t>Recommendations</w:t>
      </w:r>
    </w:p>
    <w:p w14:paraId="294BD447"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In view of the results obtained from this study, the following recommendations</w:t>
      </w:r>
      <w:r w:rsidR="003A279C">
        <w:rPr>
          <w:rFonts w:ascii="Times New Roman" w:hAnsi="Times New Roman" w:cs="Times New Roman"/>
          <w:sz w:val="24"/>
          <w:szCs w:val="24"/>
        </w:rPr>
        <w:t xml:space="preserve"> are hereby proffered</w:t>
      </w:r>
      <w:r w:rsidRPr="009E094D">
        <w:rPr>
          <w:rFonts w:ascii="Times New Roman" w:hAnsi="Times New Roman" w:cs="Times New Roman"/>
          <w:sz w:val="24"/>
          <w:szCs w:val="24"/>
        </w:rPr>
        <w:t>:</w:t>
      </w:r>
    </w:p>
    <w:p w14:paraId="5D1B792A"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1. Petroleum industries should provide enough fund for the Universities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supply latest analytical machines such as AAS,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GC/MS and other very</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important analytical equipment to Universities/ Research Institutions as</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part of their public responsibilities.</w:t>
      </w:r>
    </w:p>
    <w:p w14:paraId="02042424" w14:textId="3E277289"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2. Since most of the sources of these metals are from the alloys used in</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constructing anti-corrosive pipes, processing equipment and storage</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 xml:space="preserve">materials, there is need for alternative pipes, processing </w:t>
      </w:r>
      <w:r w:rsidR="00375903" w:rsidRPr="009E094D">
        <w:rPr>
          <w:rFonts w:ascii="Times New Roman" w:hAnsi="Times New Roman" w:cs="Times New Roman"/>
          <w:sz w:val="24"/>
          <w:szCs w:val="24"/>
        </w:rPr>
        <w:t>equipment</w:t>
      </w:r>
      <w:r w:rsidRPr="009E094D">
        <w:rPr>
          <w:rFonts w:ascii="Times New Roman" w:hAnsi="Times New Roman" w:cs="Times New Roman"/>
          <w:sz w:val="24"/>
          <w:szCs w:val="24"/>
        </w:rPr>
        <w:t xml:space="preserve"> and storage materials constructed from such metallic alloys to be substituted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plastic or fiber material.</w:t>
      </w:r>
    </w:p>
    <w:p w14:paraId="73EB316C" w14:textId="683E5B80"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3. Government should </w:t>
      </w:r>
      <w:r w:rsidR="00896AE0" w:rsidRPr="009E094D">
        <w:rPr>
          <w:rFonts w:ascii="Times New Roman" w:hAnsi="Times New Roman" w:cs="Times New Roman"/>
          <w:sz w:val="24"/>
          <w:szCs w:val="24"/>
        </w:rPr>
        <w:t>establish</w:t>
      </w:r>
      <w:r w:rsidRPr="009E094D">
        <w:rPr>
          <w:rFonts w:ascii="Times New Roman" w:hAnsi="Times New Roman" w:cs="Times New Roman"/>
          <w:sz w:val="24"/>
          <w:szCs w:val="24"/>
        </w:rPr>
        <w:t xml:space="preserve"> emergency taskforce for the control of</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industrial and municipal discharge, especially for petroleum and petroleum</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products discharge.</w:t>
      </w:r>
    </w:p>
    <w:p w14:paraId="20D3ECDB"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4. General public should be oriented and alerted on the danger of inhaling</w:t>
      </w:r>
      <w:r w:rsidR="003A279C">
        <w:rPr>
          <w:rFonts w:ascii="Times New Roman" w:hAnsi="Times New Roman" w:cs="Times New Roman"/>
          <w:sz w:val="24"/>
          <w:szCs w:val="24"/>
        </w:rPr>
        <w:t xml:space="preserve"> the exhaust of different </w:t>
      </w:r>
      <w:r w:rsidRPr="009E094D">
        <w:rPr>
          <w:rFonts w:ascii="Times New Roman" w:hAnsi="Times New Roman" w:cs="Times New Roman"/>
          <w:sz w:val="24"/>
          <w:szCs w:val="24"/>
        </w:rPr>
        <w:t>transportation machines and avoid physical contact</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with these petroleum products.</w:t>
      </w:r>
    </w:p>
    <w:p w14:paraId="7D325842" w14:textId="77777777" w:rsidR="00580AED" w:rsidRPr="009E094D" w:rsidRDefault="00580AED" w:rsidP="009E094D">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5. Storage tanks of the filling station must be inspected regularly, and</w:t>
      </w:r>
      <w:r w:rsidR="00E2328C">
        <w:rPr>
          <w:rFonts w:ascii="Times New Roman" w:hAnsi="Times New Roman" w:cs="Times New Roman"/>
          <w:sz w:val="24"/>
          <w:szCs w:val="24"/>
        </w:rPr>
        <w:t xml:space="preserve"> </w:t>
      </w:r>
      <w:r w:rsidRPr="009E094D">
        <w:rPr>
          <w:rFonts w:ascii="Times New Roman" w:hAnsi="Times New Roman" w:cs="Times New Roman"/>
          <w:sz w:val="24"/>
          <w:szCs w:val="24"/>
        </w:rPr>
        <w:t>specification of a standard storage tank must be established.</w:t>
      </w:r>
    </w:p>
    <w:p w14:paraId="0F70DFD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78487C0B"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0FCBA7A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2EAD296"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559D8B13" w14:textId="77777777" w:rsidR="003A279C" w:rsidRDefault="003A279C" w:rsidP="009E094D">
      <w:pPr>
        <w:autoSpaceDE w:val="0"/>
        <w:autoSpaceDN w:val="0"/>
        <w:adjustRightInd w:val="0"/>
        <w:spacing w:after="0" w:line="480" w:lineRule="auto"/>
        <w:jc w:val="both"/>
        <w:rPr>
          <w:rFonts w:ascii="Times New Roman" w:hAnsi="Times New Roman" w:cs="Times New Roman"/>
          <w:b/>
          <w:bCs/>
          <w:sz w:val="24"/>
          <w:szCs w:val="24"/>
        </w:rPr>
      </w:pPr>
    </w:p>
    <w:p w14:paraId="17ED35CA" w14:textId="77777777" w:rsidR="00E2328C" w:rsidRDefault="00E2328C" w:rsidP="009E094D">
      <w:pPr>
        <w:autoSpaceDE w:val="0"/>
        <w:autoSpaceDN w:val="0"/>
        <w:adjustRightInd w:val="0"/>
        <w:spacing w:after="0" w:line="480" w:lineRule="auto"/>
        <w:jc w:val="both"/>
        <w:rPr>
          <w:rFonts w:ascii="Times New Roman" w:hAnsi="Times New Roman" w:cs="Times New Roman"/>
          <w:b/>
          <w:bCs/>
          <w:sz w:val="24"/>
          <w:szCs w:val="24"/>
        </w:rPr>
      </w:pPr>
    </w:p>
    <w:p w14:paraId="023550B7" w14:textId="77777777" w:rsidR="00580AED" w:rsidRPr="009E094D" w:rsidRDefault="00580AED" w:rsidP="00E2328C">
      <w:pPr>
        <w:autoSpaceDE w:val="0"/>
        <w:autoSpaceDN w:val="0"/>
        <w:adjustRightInd w:val="0"/>
        <w:spacing w:after="0" w:line="480" w:lineRule="auto"/>
        <w:jc w:val="center"/>
        <w:rPr>
          <w:rFonts w:ascii="Times New Roman" w:hAnsi="Times New Roman" w:cs="Times New Roman"/>
          <w:b/>
          <w:bCs/>
          <w:sz w:val="24"/>
          <w:szCs w:val="24"/>
        </w:rPr>
      </w:pPr>
      <w:r w:rsidRPr="009E094D">
        <w:rPr>
          <w:rFonts w:ascii="Times New Roman" w:hAnsi="Times New Roman" w:cs="Times New Roman"/>
          <w:b/>
          <w:bCs/>
          <w:sz w:val="24"/>
          <w:szCs w:val="24"/>
        </w:rPr>
        <w:t>REFERENCES</w:t>
      </w:r>
    </w:p>
    <w:p w14:paraId="52663726" w14:textId="3B51E5E0" w:rsidR="00580AED" w:rsidRPr="003A279C" w:rsidRDefault="00580AED" w:rsidP="006D7083">
      <w:pPr>
        <w:autoSpaceDE w:val="0"/>
        <w:autoSpaceDN w:val="0"/>
        <w:adjustRightInd w:val="0"/>
        <w:spacing w:after="0" w:line="480" w:lineRule="auto"/>
        <w:ind w:left="720" w:hanging="720"/>
        <w:jc w:val="both"/>
        <w:rPr>
          <w:rFonts w:ascii="Times New Roman" w:hAnsi="Times New Roman" w:cs="Times New Roman"/>
          <w:i/>
          <w:iCs/>
          <w:sz w:val="24"/>
          <w:szCs w:val="24"/>
        </w:rPr>
      </w:pPr>
      <w:r w:rsidRPr="009E094D">
        <w:rPr>
          <w:rFonts w:ascii="Times New Roman" w:hAnsi="Times New Roman" w:cs="Times New Roman"/>
          <w:sz w:val="24"/>
          <w:szCs w:val="24"/>
        </w:rPr>
        <w:t>Abraham H. (1938)</w:t>
      </w:r>
      <w:r w:rsidR="003A279C">
        <w:rPr>
          <w:rFonts w:ascii="Times New Roman" w:hAnsi="Times New Roman" w:cs="Times New Roman"/>
          <w:sz w:val="24"/>
          <w:szCs w:val="24"/>
        </w:rPr>
        <w:t xml:space="preserve">. </w:t>
      </w:r>
      <w:r w:rsidRPr="003A279C">
        <w:rPr>
          <w:rFonts w:ascii="Times New Roman" w:hAnsi="Times New Roman" w:cs="Times New Roman"/>
          <w:iCs/>
          <w:sz w:val="24"/>
          <w:szCs w:val="24"/>
        </w:rPr>
        <w:t>The Occurrence, Modes of Production, Uses in the Arts, and</w:t>
      </w:r>
      <w:r w:rsidR="00760455">
        <w:rPr>
          <w:rFonts w:ascii="Times New Roman" w:hAnsi="Times New Roman" w:cs="Times New Roman"/>
          <w:iCs/>
          <w:sz w:val="24"/>
          <w:szCs w:val="24"/>
        </w:rPr>
        <w:t xml:space="preserve"> </w:t>
      </w:r>
      <w:r w:rsidRPr="003A279C">
        <w:rPr>
          <w:rFonts w:ascii="Times New Roman" w:hAnsi="Times New Roman" w:cs="Times New Roman"/>
          <w:iCs/>
          <w:sz w:val="24"/>
          <w:szCs w:val="24"/>
        </w:rPr>
        <w:t>Methods</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of</w:t>
      </w:r>
      <w:r w:rsidR="00CF0E2D">
        <w:rPr>
          <w:rFonts w:ascii="Times New Roman" w:hAnsi="Times New Roman" w:cs="Times New Roman"/>
          <w:iCs/>
          <w:sz w:val="24"/>
          <w:szCs w:val="24"/>
        </w:rPr>
        <w:t xml:space="preserve"> </w:t>
      </w:r>
      <w:r w:rsidRPr="003A279C">
        <w:rPr>
          <w:rFonts w:ascii="Times New Roman" w:hAnsi="Times New Roman" w:cs="Times New Roman"/>
          <w:iCs/>
          <w:sz w:val="24"/>
          <w:szCs w:val="24"/>
        </w:rPr>
        <w:t>Testing Asphalts and Allied Substances</w:t>
      </w:r>
      <w:r w:rsidRPr="003A279C">
        <w:rPr>
          <w:rFonts w:ascii="Times New Roman" w:hAnsi="Times New Roman" w:cs="Times New Roman"/>
          <w:sz w:val="24"/>
          <w:szCs w:val="24"/>
        </w:rPr>
        <w:t>,</w:t>
      </w:r>
      <w:r w:rsidR="00CF0E2D">
        <w:rPr>
          <w:rFonts w:ascii="Times New Roman" w:hAnsi="Times New Roman" w:cs="Times New Roman"/>
          <w:sz w:val="24"/>
          <w:szCs w:val="24"/>
        </w:rPr>
        <w:t xml:space="preserve"> </w:t>
      </w:r>
      <w:r w:rsidR="00760455">
        <w:rPr>
          <w:rFonts w:ascii="Times New Roman" w:hAnsi="Times New Roman" w:cs="Times New Roman"/>
          <w:sz w:val="24"/>
          <w:szCs w:val="24"/>
        </w:rPr>
        <w:t xml:space="preserve">4th Edition, D.Van NostrandCoy, </w:t>
      </w:r>
      <w:r w:rsidRPr="009E094D">
        <w:rPr>
          <w:rFonts w:ascii="Times New Roman" w:hAnsi="Times New Roman" w:cs="Times New Roman"/>
          <w:sz w:val="24"/>
          <w:szCs w:val="24"/>
        </w:rPr>
        <w:t>New York, Pp. 34-38.</w:t>
      </w:r>
    </w:p>
    <w:p w14:paraId="365E8F44" w14:textId="67EC15C0" w:rsidR="002458C4" w:rsidRDefault="003A279C"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Adegbite, O. A (1986).</w:t>
      </w:r>
      <w:r w:rsidR="00580AED" w:rsidRPr="009E094D">
        <w:rPr>
          <w:rFonts w:ascii="Times New Roman" w:hAnsi="Times New Roman" w:cs="Times New Roman"/>
          <w:sz w:val="24"/>
          <w:szCs w:val="24"/>
        </w:rPr>
        <w:t xml:space="preserve"> Determination of sulphur and nitrogen content of some</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Nige</w:t>
      </w:r>
      <w:r w:rsidR="00760455">
        <w:rPr>
          <w:rFonts w:ascii="Times New Roman" w:hAnsi="Times New Roman" w:cs="Times New Roman"/>
          <w:sz w:val="24"/>
          <w:szCs w:val="24"/>
        </w:rPr>
        <w:t>ria</w:t>
      </w:r>
    </w:p>
    <w:p w14:paraId="64AAE1BE" w14:textId="4FEC9E03" w:rsidR="00580AED" w:rsidRPr="009E094D" w:rsidRDefault="003A279C" w:rsidP="006D708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coal and crude oil samples. </w:t>
      </w:r>
      <w:r w:rsidR="00580AED" w:rsidRPr="009E094D">
        <w:rPr>
          <w:rFonts w:ascii="Times New Roman" w:hAnsi="Times New Roman" w:cs="Times New Roman"/>
          <w:sz w:val="24"/>
          <w:szCs w:val="24"/>
        </w:rPr>
        <w:t>A technical paper presented to</w:t>
      </w:r>
      <w:r w:rsidR="00760455">
        <w:rPr>
          <w:rFonts w:ascii="Times New Roman" w:hAnsi="Times New Roman" w:cs="Times New Roman"/>
          <w:sz w:val="24"/>
          <w:szCs w:val="24"/>
        </w:rPr>
        <w:t xml:space="preserve"> </w:t>
      </w:r>
      <w:r w:rsidR="00580AED" w:rsidRPr="009E094D">
        <w:rPr>
          <w:rFonts w:ascii="Times New Roman" w:hAnsi="Times New Roman" w:cs="Times New Roman"/>
          <w:sz w:val="24"/>
          <w:szCs w:val="24"/>
        </w:rPr>
        <w:t>NNPC, Pp32.</w:t>
      </w:r>
    </w:p>
    <w:p w14:paraId="2EEEC893" w14:textId="623049A2" w:rsidR="00580AED" w:rsidRPr="006D7083"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A</w:t>
      </w:r>
      <w:r w:rsidR="003A279C">
        <w:rPr>
          <w:rFonts w:ascii="Times New Roman" w:hAnsi="Times New Roman" w:cs="Times New Roman"/>
          <w:sz w:val="24"/>
          <w:szCs w:val="24"/>
        </w:rPr>
        <w:t>dolfo, F., Asha, S., Rudolf J.</w:t>
      </w:r>
      <w:r w:rsidRPr="009E094D">
        <w:rPr>
          <w:rFonts w:ascii="Times New Roman" w:hAnsi="Times New Roman" w:cs="Times New Roman"/>
          <w:sz w:val="24"/>
          <w:szCs w:val="24"/>
        </w:rPr>
        <w:t xml:space="preserve"> (2007)</w:t>
      </w:r>
      <w:r w:rsidR="003A279C">
        <w:rPr>
          <w:rFonts w:ascii="Times New Roman" w:hAnsi="Times New Roman" w:cs="Times New Roman"/>
          <w:sz w:val="24"/>
          <w:szCs w:val="24"/>
        </w:rPr>
        <w:t xml:space="preserve">. </w:t>
      </w:r>
      <w:r w:rsidRPr="009E094D">
        <w:rPr>
          <w:rFonts w:ascii="Times New Roman" w:hAnsi="Times New Roman" w:cs="Times New Roman"/>
          <w:sz w:val="24"/>
          <w:szCs w:val="24"/>
        </w:rPr>
        <w:t>A literature review on trace metals and</w:t>
      </w:r>
      <w:r w:rsidR="00760455">
        <w:rPr>
          <w:rFonts w:ascii="Times New Roman" w:hAnsi="Times New Roman" w:cs="Times New Roman"/>
          <w:sz w:val="24"/>
          <w:szCs w:val="24"/>
        </w:rPr>
        <w:t xml:space="preserve"> </w:t>
      </w:r>
      <w:r w:rsidRPr="009E094D">
        <w:rPr>
          <w:rFonts w:ascii="Times New Roman" w:hAnsi="Times New Roman" w:cs="Times New Roman"/>
          <w:sz w:val="24"/>
          <w:szCs w:val="24"/>
        </w:rPr>
        <w:t xml:space="preserve">organic </w:t>
      </w:r>
      <w:r w:rsidR="003A279C">
        <w:rPr>
          <w:rFonts w:ascii="Times New Roman" w:hAnsi="Times New Roman" w:cs="Times New Roman"/>
          <w:sz w:val="24"/>
          <w:szCs w:val="24"/>
        </w:rPr>
        <w:tab/>
      </w:r>
      <w:r w:rsidRPr="009E094D">
        <w:rPr>
          <w:rFonts w:ascii="Times New Roman" w:hAnsi="Times New Roman" w:cs="Times New Roman"/>
          <w:sz w:val="24"/>
          <w:szCs w:val="24"/>
        </w:rPr>
        <w:t>compounds of an anthropogenic origin in the wider</w:t>
      </w:r>
      <w:r w:rsidR="00760455">
        <w:rPr>
          <w:rFonts w:ascii="Times New Roman" w:hAnsi="Times New Roman" w:cs="Times New Roman"/>
          <w:sz w:val="24"/>
          <w:szCs w:val="24"/>
        </w:rPr>
        <w:t xml:space="preserve"> </w:t>
      </w:r>
      <w:r w:rsidRPr="009E094D">
        <w:rPr>
          <w:rFonts w:ascii="Times New Roman" w:hAnsi="Times New Roman" w:cs="Times New Roman"/>
          <w:sz w:val="24"/>
          <w:szCs w:val="24"/>
        </w:rPr>
        <w:t xml:space="preserve">carribean region, </w:t>
      </w:r>
      <w:r w:rsidR="002458C4">
        <w:rPr>
          <w:rFonts w:ascii="Times New Roman" w:hAnsi="Times New Roman" w:cs="Times New Roman"/>
          <w:i/>
          <w:iCs/>
          <w:sz w:val="24"/>
          <w:szCs w:val="24"/>
        </w:rPr>
        <w:t>Marine</w:t>
      </w:r>
      <w:r w:rsidR="006D7083">
        <w:rPr>
          <w:rFonts w:ascii="Times New Roman" w:hAnsi="Times New Roman" w:cs="Times New Roman"/>
          <w:i/>
          <w:iCs/>
          <w:sz w:val="24"/>
          <w:szCs w:val="24"/>
        </w:rPr>
        <w:t xml:space="preserve"> </w:t>
      </w:r>
      <w:r w:rsidR="006D7083">
        <w:rPr>
          <w:rFonts w:ascii="Times New Roman" w:hAnsi="Times New Roman" w:cs="Times New Roman"/>
          <w:i/>
          <w:iCs/>
          <w:sz w:val="24"/>
          <w:szCs w:val="24"/>
        </w:rPr>
        <w:tab/>
      </w:r>
      <w:r w:rsidRPr="009E094D">
        <w:rPr>
          <w:rFonts w:ascii="Times New Roman" w:hAnsi="Times New Roman" w:cs="Times New Roman"/>
          <w:i/>
          <w:iCs/>
          <w:sz w:val="24"/>
          <w:szCs w:val="24"/>
        </w:rPr>
        <w:t>Pollution Bulletin</w:t>
      </w:r>
      <w:r w:rsidR="003A279C">
        <w:rPr>
          <w:rFonts w:ascii="Times New Roman" w:hAnsi="Times New Roman" w:cs="Times New Roman"/>
          <w:sz w:val="24"/>
          <w:szCs w:val="24"/>
        </w:rPr>
        <w:t>, 54(11)</w:t>
      </w:r>
      <w:r w:rsidRPr="009E094D">
        <w:rPr>
          <w:rFonts w:ascii="Times New Roman" w:hAnsi="Times New Roman" w:cs="Times New Roman"/>
          <w:sz w:val="24"/>
          <w:szCs w:val="24"/>
        </w:rPr>
        <w:t xml:space="preserve"> 2-3.</w:t>
      </w:r>
    </w:p>
    <w:p w14:paraId="7FB81C47" w14:textId="6540D5F3" w:rsidR="00580AED" w:rsidRPr="00D71029"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Alboudwarej, l. (2006), Highlighting Heavy Oil; Oilfield Review.</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Retrieved on</w:t>
      </w:r>
      <w:r w:rsidR="006D7083">
        <w:rPr>
          <w:rFonts w:ascii="Times New Roman" w:hAnsi="Times New Roman" w:cs="Times New Roman"/>
          <w:sz w:val="24"/>
          <w:szCs w:val="24"/>
        </w:rPr>
        <w:t xml:space="preserve"> </w:t>
      </w:r>
      <w:r w:rsidR="006D7083">
        <w:rPr>
          <w:rFonts w:ascii="Times New Roman" w:hAnsi="Times New Roman" w:cs="Times New Roman"/>
          <w:sz w:val="24"/>
          <w:szCs w:val="24"/>
        </w:rPr>
        <w:tab/>
      </w:r>
      <w:r w:rsidR="003A279C">
        <w:rPr>
          <w:rFonts w:ascii="Times New Roman" w:hAnsi="Times New Roman" w:cs="Times New Roman"/>
          <w:sz w:val="24"/>
          <w:szCs w:val="24"/>
        </w:rPr>
        <w:t>12/05/2021</w:t>
      </w:r>
      <w:r w:rsidRPr="009E094D">
        <w:rPr>
          <w:rFonts w:ascii="Times New Roman" w:hAnsi="Times New Roman" w:cs="Times New Roman"/>
          <w:sz w:val="24"/>
          <w:szCs w:val="24"/>
        </w:rPr>
        <w:t xml:space="preserve"> from </w:t>
      </w:r>
      <w:hyperlink r:id="rId11" w:history="1">
        <w:r w:rsidR="006D7083" w:rsidRPr="005E1911">
          <w:rPr>
            <w:rStyle w:val="Hyperlink"/>
            <w:rFonts w:ascii="Times New Roman" w:hAnsi="Times New Roman" w:cs="Times New Roman"/>
            <w:sz w:val="24"/>
            <w:szCs w:val="24"/>
          </w:rPr>
          <w:t>http://www.slb.com</w:t>
        </w:r>
      </w:hyperlink>
      <w:r w:rsidRPr="00D71029">
        <w:rPr>
          <w:rFonts w:ascii="Times New Roman" w:hAnsi="Times New Roman" w:cs="Times New Roman"/>
          <w:sz w:val="24"/>
          <w:szCs w:val="24"/>
        </w:rPr>
        <w:t>.</w:t>
      </w:r>
    </w:p>
    <w:p w14:paraId="5521CC66" w14:textId="77777777" w:rsidR="00D71029" w:rsidRPr="009E094D" w:rsidRDefault="00D71029" w:rsidP="006D7083">
      <w:pPr>
        <w:pStyle w:val="Default"/>
        <w:spacing w:line="480" w:lineRule="auto"/>
        <w:jc w:val="both"/>
        <w:rPr>
          <w:rFonts w:ascii="Times New Roman" w:hAnsi="Times New Roman" w:cs="Times New Roman"/>
        </w:rPr>
      </w:pPr>
      <w:r>
        <w:rPr>
          <w:rFonts w:ascii="Times New Roman" w:hAnsi="Times New Roman" w:cs="Times New Roman"/>
        </w:rPr>
        <w:t xml:space="preserve">Anthony S.B (2005). </w:t>
      </w:r>
      <w:r w:rsidRPr="009E094D">
        <w:rPr>
          <w:rFonts w:ascii="Times New Roman" w:hAnsi="Times New Roman" w:cs="Times New Roman"/>
        </w:rPr>
        <w:t xml:space="preserve">Analytical evaluation of trace metals components of the Nigerian </w:t>
      </w:r>
      <w:r>
        <w:rPr>
          <w:rFonts w:ascii="Times New Roman" w:hAnsi="Times New Roman" w:cs="Times New Roman"/>
        </w:rPr>
        <w:tab/>
      </w:r>
      <w:r w:rsidRPr="009E094D">
        <w:rPr>
          <w:rFonts w:ascii="Times New Roman" w:hAnsi="Times New Roman" w:cs="Times New Roman"/>
        </w:rPr>
        <w:t xml:space="preserve">petroleum products by AAS, M.Sc thesis submitted to UDUS, Pp 54. </w:t>
      </w:r>
    </w:p>
    <w:p w14:paraId="0CAB41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Burrows J.A, Heerdt J.C and Willis, </w:t>
      </w:r>
      <w:r w:rsidR="003A279C" w:rsidRPr="009E094D">
        <w:rPr>
          <w:rFonts w:ascii="Times New Roman" w:hAnsi="Times New Roman" w:cs="Times New Roman"/>
          <w:sz w:val="24"/>
          <w:szCs w:val="24"/>
        </w:rPr>
        <w:t xml:space="preserve">J.B. </w:t>
      </w:r>
      <w:r w:rsidR="003A279C">
        <w:rPr>
          <w:rFonts w:ascii="Times New Roman" w:hAnsi="Times New Roman" w:cs="Times New Roman"/>
          <w:sz w:val="24"/>
          <w:szCs w:val="24"/>
        </w:rPr>
        <w:t>(1965).</w:t>
      </w:r>
      <w:r w:rsidRPr="009E094D">
        <w:rPr>
          <w:rFonts w:ascii="Times New Roman" w:hAnsi="Times New Roman" w:cs="Times New Roman"/>
          <w:sz w:val="24"/>
          <w:szCs w:val="24"/>
        </w:rPr>
        <w:t xml:space="preserve"> The</w:t>
      </w:r>
      <w:r w:rsidR="002458C4">
        <w:rPr>
          <w:rFonts w:ascii="Times New Roman" w:hAnsi="Times New Roman" w:cs="Times New Roman"/>
          <w:sz w:val="24"/>
          <w:szCs w:val="24"/>
        </w:rPr>
        <w:t xml:space="preserve"> Determination of WearMetals in</w:t>
      </w:r>
    </w:p>
    <w:p w14:paraId="21002436" w14:textId="2C55C7A4"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used </w:t>
      </w:r>
      <w:r w:rsidR="003A279C">
        <w:rPr>
          <w:rFonts w:ascii="Times New Roman" w:hAnsi="Times New Roman" w:cs="Times New Roman"/>
          <w:sz w:val="24"/>
          <w:szCs w:val="24"/>
        </w:rPr>
        <w:tab/>
      </w:r>
      <w:r w:rsidRPr="009E094D">
        <w:rPr>
          <w:rFonts w:ascii="Times New Roman" w:hAnsi="Times New Roman" w:cs="Times New Roman"/>
          <w:sz w:val="24"/>
          <w:szCs w:val="24"/>
        </w:rPr>
        <w:t>Lubricating Oils by</w:t>
      </w:r>
      <w:r w:rsidR="00450A40">
        <w:rPr>
          <w:rFonts w:ascii="Times New Roman" w:hAnsi="Times New Roman" w:cs="Times New Roman"/>
          <w:sz w:val="24"/>
          <w:szCs w:val="24"/>
        </w:rPr>
        <w:t xml:space="preserve"> </w:t>
      </w:r>
      <w:r w:rsidRPr="009E094D">
        <w:rPr>
          <w:rFonts w:ascii="Times New Roman" w:hAnsi="Times New Roman" w:cs="Times New Roman"/>
          <w:sz w:val="24"/>
          <w:szCs w:val="24"/>
        </w:rPr>
        <w:t>Atomic Absorption Spectroscopy,</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37:579, 12.</w:t>
      </w:r>
    </w:p>
    <w:p w14:paraId="1D79E3B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Corsico G. Mattei, </w:t>
      </w:r>
      <w:r w:rsidR="003A279C">
        <w:rPr>
          <w:rFonts w:ascii="Times New Roman" w:hAnsi="Times New Roman" w:cs="Times New Roman"/>
          <w:sz w:val="24"/>
          <w:szCs w:val="24"/>
        </w:rPr>
        <w:t xml:space="preserve">V. </w:t>
      </w:r>
      <w:r w:rsidRPr="009E094D">
        <w:rPr>
          <w:rFonts w:ascii="Times New Roman" w:hAnsi="Times New Roman" w:cs="Times New Roman"/>
          <w:sz w:val="24"/>
          <w:szCs w:val="24"/>
        </w:rPr>
        <w:t>Roselli</w:t>
      </w:r>
      <w:r w:rsidR="003A279C" w:rsidRPr="009E094D">
        <w:rPr>
          <w:rFonts w:ascii="Times New Roman" w:hAnsi="Times New Roman" w:cs="Times New Roman"/>
          <w:sz w:val="24"/>
          <w:szCs w:val="24"/>
        </w:rPr>
        <w:t xml:space="preserve">A. </w:t>
      </w:r>
      <w:r w:rsidRPr="009E094D">
        <w:rPr>
          <w:rFonts w:ascii="Times New Roman" w:hAnsi="Times New Roman" w:cs="Times New Roman"/>
          <w:sz w:val="24"/>
          <w:szCs w:val="24"/>
        </w:rPr>
        <w:t>and Gommellini,</w:t>
      </w:r>
      <w:r w:rsidR="003A279C" w:rsidRPr="009E094D">
        <w:rPr>
          <w:rFonts w:ascii="Times New Roman" w:hAnsi="Times New Roman" w:cs="Times New Roman"/>
          <w:sz w:val="24"/>
          <w:szCs w:val="24"/>
        </w:rPr>
        <w:t xml:space="preserve">C. </w:t>
      </w:r>
      <w:r w:rsidR="002458C4">
        <w:rPr>
          <w:rFonts w:ascii="Times New Roman" w:hAnsi="Times New Roman" w:cs="Times New Roman"/>
          <w:sz w:val="24"/>
          <w:szCs w:val="24"/>
        </w:rPr>
        <w:t>(1999) Poly (internal olefins)</w:t>
      </w:r>
    </w:p>
    <w:p w14:paraId="6822A55F" w14:textId="7185BC9E"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743B4A">
        <w:rPr>
          <w:rFonts w:ascii="Times New Roman" w:hAnsi="Times New Roman" w:cs="Times New Roman"/>
          <w:iCs/>
          <w:sz w:val="24"/>
          <w:szCs w:val="24"/>
        </w:rPr>
        <w:t>Synthetic Lubricants and high-performance functional fluids</w:t>
      </w:r>
      <w:r w:rsidRPr="00743B4A">
        <w:rPr>
          <w:rFonts w:ascii="Times New Roman" w:hAnsi="Times New Roman" w:cs="Times New Roman"/>
          <w:sz w:val="24"/>
          <w:szCs w:val="24"/>
        </w:rPr>
        <w:t xml:space="preserve">, </w:t>
      </w:r>
      <w:r w:rsidRPr="009E094D">
        <w:rPr>
          <w:rFonts w:ascii="Times New Roman" w:hAnsi="Times New Roman" w:cs="Times New Roman"/>
          <w:sz w:val="24"/>
          <w:szCs w:val="24"/>
        </w:rPr>
        <w:t>3</w:t>
      </w:r>
      <w:r w:rsidRPr="00743B4A">
        <w:rPr>
          <w:rFonts w:ascii="Times New Roman" w:hAnsi="Times New Roman" w:cs="Times New Roman"/>
          <w:sz w:val="24"/>
          <w:szCs w:val="24"/>
          <w:vertAlign w:val="superscript"/>
        </w:rPr>
        <w:t>rd</w:t>
      </w:r>
      <w:r w:rsidRPr="009E094D">
        <w:rPr>
          <w:rFonts w:ascii="Times New Roman" w:hAnsi="Times New Roman" w:cs="Times New Roman"/>
          <w:sz w:val="24"/>
          <w:szCs w:val="24"/>
        </w:rPr>
        <w:t>edition, Marcel Dekker,Pp. 53-62.</w:t>
      </w:r>
    </w:p>
    <w:p w14:paraId="142F13F1" w14:textId="5861F472" w:rsidR="00743B4A" w:rsidRDefault="00743B4A"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Chris C. (2007).</w:t>
      </w:r>
      <w:r w:rsidR="00580AED" w:rsidRPr="009E094D">
        <w:rPr>
          <w:rFonts w:ascii="Times New Roman" w:hAnsi="Times New Roman" w:cs="Times New Roman"/>
          <w:sz w:val="24"/>
          <w:szCs w:val="24"/>
        </w:rPr>
        <w:t xml:space="preserve"> Implementing Phytoremediation of Petroleum Hydrocarbons,</w:t>
      </w:r>
      <w:r w:rsidR="00896AE0">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 xml:space="preserve">Methods </w:t>
      </w:r>
      <w:r w:rsidR="00896AE0">
        <w:rPr>
          <w:rFonts w:ascii="Times New Roman" w:hAnsi="Times New Roman" w:cs="Times New Roman"/>
          <w:i/>
          <w:iCs/>
          <w:sz w:val="24"/>
          <w:szCs w:val="24"/>
        </w:rPr>
        <w:tab/>
      </w:r>
      <w:r w:rsidR="00580AED" w:rsidRPr="009E094D">
        <w:rPr>
          <w:rFonts w:ascii="Times New Roman" w:hAnsi="Times New Roman" w:cs="Times New Roman"/>
          <w:i/>
          <w:iCs/>
          <w:sz w:val="24"/>
          <w:szCs w:val="24"/>
        </w:rPr>
        <w:t>in Biotechnology</w:t>
      </w:r>
      <w:r w:rsidR="00580AED" w:rsidRPr="009E094D">
        <w:rPr>
          <w:rFonts w:ascii="Times New Roman" w:hAnsi="Times New Roman" w:cs="Times New Roman"/>
          <w:sz w:val="24"/>
          <w:szCs w:val="24"/>
        </w:rPr>
        <w:t>, 23:99-108</w:t>
      </w:r>
    </w:p>
    <w:p w14:paraId="6D1CC3A3" w14:textId="5B488D8D" w:rsidR="002458C4" w:rsidRDefault="00580AED" w:rsidP="006D7083">
      <w:pPr>
        <w:autoSpaceDE w:val="0"/>
        <w:autoSpaceDN w:val="0"/>
        <w:adjustRightInd w:val="0"/>
        <w:spacing w:after="0" w:line="480" w:lineRule="auto"/>
        <w:jc w:val="both"/>
        <w:rPr>
          <w:rFonts w:ascii="Times New Roman" w:hAnsi="Times New Roman" w:cs="Times New Roman"/>
          <w:i/>
          <w:iCs/>
          <w:sz w:val="24"/>
          <w:szCs w:val="24"/>
        </w:rPr>
      </w:pPr>
      <w:r w:rsidRPr="009E094D">
        <w:rPr>
          <w:rFonts w:ascii="Times New Roman" w:hAnsi="Times New Roman" w:cs="Times New Roman"/>
          <w:sz w:val="24"/>
          <w:szCs w:val="24"/>
        </w:rPr>
        <w:t>Elliot, J</w:t>
      </w:r>
      <w:r w:rsidR="005F6B1B">
        <w:rPr>
          <w:rFonts w:ascii="Times New Roman" w:hAnsi="Times New Roman" w:cs="Times New Roman"/>
          <w:sz w:val="24"/>
          <w:szCs w:val="24"/>
        </w:rPr>
        <w:t xml:space="preserve">.D. (1998). </w:t>
      </w:r>
      <w:r w:rsidR="00743B4A" w:rsidRPr="009E094D">
        <w:rPr>
          <w:rFonts w:ascii="Times New Roman" w:hAnsi="Times New Roman" w:cs="Times New Roman"/>
          <w:sz w:val="24"/>
          <w:szCs w:val="24"/>
        </w:rPr>
        <w:t>Maximize</w:t>
      </w:r>
      <w:r w:rsidRPr="009E094D">
        <w:rPr>
          <w:rFonts w:ascii="Times New Roman" w:hAnsi="Times New Roman" w:cs="Times New Roman"/>
          <w:sz w:val="24"/>
          <w:szCs w:val="24"/>
        </w:rPr>
        <w:t xml:space="preserve"> Distillate liquid product, </w:t>
      </w:r>
      <w:r w:rsidRPr="009E094D">
        <w:rPr>
          <w:rFonts w:ascii="Times New Roman" w:hAnsi="Times New Roman" w:cs="Times New Roman"/>
          <w:i/>
          <w:iCs/>
          <w:sz w:val="24"/>
          <w:szCs w:val="24"/>
        </w:rPr>
        <w:t>Hydrocarbon Processing</w:t>
      </w:r>
      <w:r w:rsidR="00743B4A">
        <w:rPr>
          <w:rFonts w:ascii="Times New Roman" w:hAnsi="Times New Roman" w:cs="Times New Roman"/>
          <w:i/>
          <w:iCs/>
          <w:sz w:val="24"/>
          <w:szCs w:val="24"/>
        </w:rPr>
        <w:t>,</w:t>
      </w:r>
    </w:p>
    <w:p w14:paraId="038A422C"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77(7),75-82</w:t>
      </w:r>
    </w:p>
    <w:p w14:paraId="687EBB09" w14:textId="0AE4296A" w:rsidR="00580AED" w:rsidRPr="009E094D" w:rsidRDefault="00580AED" w:rsidP="005F6B1B">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Dharia, D.</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Letzch,</w:t>
      </w:r>
      <w:r w:rsidR="00743B4A" w:rsidRPr="009E094D">
        <w:rPr>
          <w:rFonts w:ascii="Times New Roman" w:hAnsi="Times New Roman" w:cs="Times New Roman"/>
          <w:sz w:val="24"/>
          <w:szCs w:val="24"/>
        </w:rPr>
        <w:t xml:space="preserve">W.S. </w:t>
      </w:r>
      <w:r w:rsidRPr="009E094D">
        <w:rPr>
          <w:rFonts w:ascii="Times New Roman" w:hAnsi="Times New Roman" w:cs="Times New Roman"/>
          <w:sz w:val="24"/>
          <w:szCs w:val="24"/>
        </w:rPr>
        <w:t xml:space="preserve"> Kim,</w:t>
      </w:r>
      <w:r w:rsidR="005F6B1B">
        <w:rPr>
          <w:rFonts w:ascii="Times New Roman" w:hAnsi="Times New Roman" w:cs="Times New Roman"/>
          <w:sz w:val="24"/>
          <w:szCs w:val="24"/>
        </w:rPr>
        <w:t xml:space="preserve"> </w:t>
      </w:r>
      <w:r w:rsidR="00743B4A">
        <w:rPr>
          <w:rFonts w:ascii="Times New Roman" w:hAnsi="Times New Roman" w:cs="Times New Roman"/>
          <w:sz w:val="24"/>
          <w:szCs w:val="24"/>
        </w:rPr>
        <w:t xml:space="preserve">H.K. </w:t>
      </w:r>
      <w:r w:rsidR="002458C4">
        <w:rPr>
          <w:rFonts w:ascii="Times New Roman" w:hAnsi="Times New Roman" w:cs="Times New Roman"/>
          <w:sz w:val="24"/>
          <w:szCs w:val="24"/>
        </w:rPr>
        <w:t>(1992</w:t>
      </w:r>
      <w:r w:rsidR="00896AE0">
        <w:rPr>
          <w:rFonts w:ascii="Times New Roman" w:hAnsi="Times New Roman" w:cs="Times New Roman"/>
          <w:sz w:val="24"/>
          <w:szCs w:val="24"/>
        </w:rPr>
        <w:t>). Increase</w:t>
      </w:r>
      <w:r w:rsidR="002458C4">
        <w:rPr>
          <w:rFonts w:ascii="Times New Roman" w:hAnsi="Times New Roman" w:cs="Times New Roman"/>
          <w:sz w:val="24"/>
          <w:szCs w:val="24"/>
        </w:rPr>
        <w:t xml:space="preserve"> light olefins </w:t>
      </w:r>
      <w:r w:rsidR="005F6B1B">
        <w:rPr>
          <w:rFonts w:ascii="Times New Roman" w:hAnsi="Times New Roman" w:cs="Times New Roman"/>
          <w:sz w:val="24"/>
          <w:szCs w:val="24"/>
        </w:rPr>
        <w:tab/>
      </w:r>
      <w:r w:rsidRPr="009E094D">
        <w:rPr>
          <w:rFonts w:ascii="Times New Roman" w:hAnsi="Times New Roman" w:cs="Times New Roman"/>
          <w:sz w:val="24"/>
          <w:szCs w:val="24"/>
        </w:rPr>
        <w:t>production”</w:t>
      </w:r>
      <w:r w:rsidRPr="009E094D">
        <w:rPr>
          <w:rFonts w:ascii="Times New Roman" w:hAnsi="Times New Roman" w:cs="Times New Roman"/>
          <w:i/>
          <w:iCs/>
          <w:sz w:val="24"/>
          <w:szCs w:val="24"/>
        </w:rPr>
        <w:t xml:space="preserve">Hydrocarbon </w:t>
      </w:r>
      <w:r w:rsidR="00450A40">
        <w:rPr>
          <w:rFonts w:ascii="Times New Roman" w:hAnsi="Times New Roman" w:cs="Times New Roman"/>
          <w:i/>
          <w:iCs/>
          <w:sz w:val="24"/>
          <w:szCs w:val="24"/>
        </w:rPr>
        <w:t xml:space="preserve"> </w:t>
      </w:r>
      <w:r w:rsidRPr="009E094D">
        <w:rPr>
          <w:rFonts w:ascii="Times New Roman" w:hAnsi="Times New Roman" w:cs="Times New Roman"/>
          <w:i/>
          <w:iCs/>
          <w:sz w:val="24"/>
          <w:szCs w:val="24"/>
        </w:rPr>
        <w:t>Processing From Natural Gas Fuel</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71:325.</w:t>
      </w:r>
    </w:p>
    <w:p w14:paraId="60DA2D7F"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Dean, J. R. (1997), </w:t>
      </w:r>
      <w:r w:rsidRPr="009E094D">
        <w:rPr>
          <w:rFonts w:ascii="Times New Roman" w:hAnsi="Times New Roman" w:cs="Times New Roman"/>
          <w:i/>
          <w:iCs/>
          <w:sz w:val="24"/>
          <w:szCs w:val="24"/>
        </w:rPr>
        <w:t>Atomic Absorption and Plasma Spectroscopy</w:t>
      </w:r>
      <w:r w:rsidRPr="009E094D">
        <w:rPr>
          <w:rFonts w:ascii="Times New Roman" w:hAnsi="Times New Roman" w:cs="Times New Roman"/>
          <w:sz w:val="24"/>
          <w:szCs w:val="24"/>
        </w:rPr>
        <w:t>, 2nd Edition,Wiley-</w:t>
      </w:r>
      <w:r w:rsidR="00743B4A">
        <w:rPr>
          <w:rFonts w:ascii="Times New Roman" w:hAnsi="Times New Roman" w:cs="Times New Roman"/>
          <w:sz w:val="24"/>
          <w:szCs w:val="24"/>
        </w:rPr>
        <w:tab/>
      </w:r>
      <w:r w:rsidRPr="009E094D">
        <w:rPr>
          <w:rFonts w:ascii="Times New Roman" w:hAnsi="Times New Roman" w:cs="Times New Roman"/>
          <w:sz w:val="24"/>
          <w:szCs w:val="24"/>
        </w:rPr>
        <w:t>Interscience, London, Pp 47-7 1.</w:t>
      </w:r>
    </w:p>
    <w:p w14:paraId="64FAE03D" w14:textId="603441EA" w:rsidR="00580AED" w:rsidRPr="009E094D" w:rsidRDefault="00580AED" w:rsidP="00E6361C">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Farroha, S. M., Habboush, A</w:t>
      </w:r>
      <w:r w:rsidR="005F6B1B">
        <w:rPr>
          <w:rFonts w:ascii="Times New Roman" w:hAnsi="Times New Roman" w:cs="Times New Roman"/>
          <w:sz w:val="24"/>
          <w:szCs w:val="24"/>
        </w:rPr>
        <w:t xml:space="preserve">. E., and Michael M. N., (1984). </w:t>
      </w:r>
      <w:r w:rsidRPr="009E094D">
        <w:rPr>
          <w:rFonts w:ascii="Times New Roman" w:hAnsi="Times New Roman" w:cs="Times New Roman"/>
          <w:sz w:val="24"/>
          <w:szCs w:val="24"/>
        </w:rPr>
        <w:t>Determination of</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milligram </w:t>
      </w:r>
      <w:r w:rsidR="00743B4A">
        <w:rPr>
          <w:rFonts w:ascii="Times New Roman" w:hAnsi="Times New Roman" w:cs="Times New Roman"/>
          <w:sz w:val="24"/>
          <w:szCs w:val="24"/>
        </w:rPr>
        <w:tab/>
      </w:r>
      <w:r w:rsidRPr="009E094D">
        <w:rPr>
          <w:rFonts w:ascii="Times New Roman" w:hAnsi="Times New Roman" w:cs="Times New Roman"/>
          <w:sz w:val="24"/>
          <w:szCs w:val="24"/>
        </w:rPr>
        <w:t>amounts of sulphur in hydrocarbons by constant current</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coulometry”, </w:t>
      </w:r>
      <w:r w:rsidRPr="009E094D">
        <w:rPr>
          <w:rFonts w:ascii="Times New Roman" w:hAnsi="Times New Roman" w:cs="Times New Roman"/>
          <w:i/>
          <w:iCs/>
          <w:sz w:val="24"/>
          <w:szCs w:val="24"/>
        </w:rPr>
        <w:t xml:space="preserve">Anal. </w:t>
      </w:r>
      <w:r w:rsidR="005F6B1B">
        <w:rPr>
          <w:rFonts w:ascii="Times New Roman" w:hAnsi="Times New Roman" w:cs="Times New Roman"/>
          <w:i/>
          <w:iCs/>
          <w:sz w:val="24"/>
          <w:szCs w:val="24"/>
        </w:rPr>
        <w:tab/>
      </w:r>
      <w:r w:rsidRPr="009E094D">
        <w:rPr>
          <w:rFonts w:ascii="Times New Roman" w:hAnsi="Times New Roman" w:cs="Times New Roman"/>
          <w:i/>
          <w:iCs/>
          <w:sz w:val="24"/>
          <w:szCs w:val="24"/>
        </w:rPr>
        <w:t>Chem</w:t>
      </w:r>
      <w:r w:rsidR="002458C4">
        <w:rPr>
          <w:rFonts w:ascii="Times New Roman" w:hAnsi="Times New Roman" w:cs="Times New Roman"/>
          <w:sz w:val="24"/>
          <w:szCs w:val="24"/>
        </w:rPr>
        <w:t>.</w:t>
      </w:r>
      <w:r w:rsidRPr="009E094D">
        <w:rPr>
          <w:rFonts w:ascii="Times New Roman" w:hAnsi="Times New Roman" w:cs="Times New Roman"/>
          <w:sz w:val="24"/>
          <w:szCs w:val="24"/>
        </w:rPr>
        <w:t xml:space="preserve">56 (7), </w:t>
      </w:r>
      <w:r w:rsidR="00743B4A">
        <w:rPr>
          <w:rFonts w:ascii="Times New Roman" w:hAnsi="Times New Roman" w:cs="Times New Roman"/>
          <w:sz w:val="24"/>
          <w:szCs w:val="24"/>
        </w:rPr>
        <w:tab/>
      </w:r>
      <w:r w:rsidRPr="009E094D">
        <w:rPr>
          <w:rFonts w:ascii="Times New Roman" w:hAnsi="Times New Roman" w:cs="Times New Roman"/>
          <w:sz w:val="24"/>
          <w:szCs w:val="24"/>
        </w:rPr>
        <w:t>1182-1183.</w:t>
      </w:r>
    </w:p>
    <w:p w14:paraId="077964F9" w14:textId="08878F7D"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Fessend</w:t>
      </w:r>
      <w:r w:rsidR="00743B4A">
        <w:rPr>
          <w:rFonts w:ascii="Times New Roman" w:hAnsi="Times New Roman" w:cs="Times New Roman"/>
          <w:sz w:val="24"/>
          <w:szCs w:val="24"/>
        </w:rPr>
        <w:t xml:space="preserve">en, R. J. and Fessenden, J. S. </w:t>
      </w:r>
      <w:r w:rsidRPr="009E094D">
        <w:rPr>
          <w:rFonts w:ascii="Times New Roman" w:hAnsi="Times New Roman" w:cs="Times New Roman"/>
          <w:sz w:val="24"/>
          <w:szCs w:val="24"/>
        </w:rPr>
        <w:t>(1991)</w:t>
      </w:r>
      <w:r w:rsidR="00743B4A">
        <w:rPr>
          <w:rFonts w:ascii="Times New Roman" w:hAnsi="Times New Roman" w:cs="Times New Roman"/>
          <w:sz w:val="24"/>
          <w:szCs w:val="24"/>
        </w:rPr>
        <w:t xml:space="preserve">. </w:t>
      </w:r>
      <w:r w:rsidRPr="009E094D">
        <w:rPr>
          <w:rFonts w:ascii="Times New Roman" w:hAnsi="Times New Roman" w:cs="Times New Roman"/>
          <w:i/>
          <w:iCs/>
          <w:sz w:val="24"/>
          <w:szCs w:val="24"/>
        </w:rPr>
        <w:t>Organic Chemistry</w:t>
      </w:r>
      <w:r w:rsidRPr="009E094D">
        <w:rPr>
          <w:rFonts w:ascii="Times New Roman" w:hAnsi="Times New Roman" w:cs="Times New Roman"/>
          <w:sz w:val="24"/>
          <w:szCs w:val="24"/>
        </w:rPr>
        <w:t>, 4th Ed, Brooks</w:t>
      </w:r>
      <w:r w:rsidR="005F6B1B">
        <w:rPr>
          <w:rFonts w:ascii="Times New Roman" w:hAnsi="Times New Roman" w:cs="Times New Roman"/>
          <w:sz w:val="24"/>
          <w:szCs w:val="24"/>
        </w:rPr>
        <w:t xml:space="preserve"> </w:t>
      </w:r>
      <w:r w:rsidRPr="009E094D">
        <w:rPr>
          <w:rFonts w:ascii="Times New Roman" w:hAnsi="Times New Roman" w:cs="Times New Roman"/>
          <w:sz w:val="24"/>
          <w:szCs w:val="24"/>
        </w:rPr>
        <w:t xml:space="preserve">Cole </w:t>
      </w:r>
      <w:r w:rsidR="00743B4A">
        <w:rPr>
          <w:rFonts w:ascii="Times New Roman" w:hAnsi="Times New Roman" w:cs="Times New Roman"/>
          <w:sz w:val="24"/>
          <w:szCs w:val="24"/>
        </w:rPr>
        <w:tab/>
      </w:r>
      <w:r w:rsidRPr="009E094D">
        <w:rPr>
          <w:rFonts w:ascii="Times New Roman" w:hAnsi="Times New Roman" w:cs="Times New Roman"/>
          <w:sz w:val="24"/>
          <w:szCs w:val="24"/>
        </w:rPr>
        <w:t>Publishing Co., Pacific Grove, California, Pp. 70.</w:t>
      </w:r>
    </w:p>
    <w:p w14:paraId="57234BA5" w14:textId="443242E2" w:rsidR="002458C4"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Frances, M.W. (1964).</w:t>
      </w:r>
      <w:r w:rsidR="00580AED" w:rsidRPr="009E094D">
        <w:rPr>
          <w:rFonts w:ascii="Times New Roman" w:hAnsi="Times New Roman" w:cs="Times New Roman"/>
          <w:sz w:val="24"/>
          <w:szCs w:val="24"/>
        </w:rPr>
        <w:t xml:space="preserve"> Determination of Fe, Ni and V in petroleum Oils,</w:t>
      </w:r>
      <w:r w:rsidR="005F6B1B">
        <w:rPr>
          <w:rFonts w:ascii="Times New Roman" w:hAnsi="Times New Roman" w:cs="Times New Roman"/>
          <w:sz w:val="24"/>
          <w:szCs w:val="24"/>
        </w:rPr>
        <w:t xml:space="preserve"> </w:t>
      </w:r>
      <w:r w:rsidR="00580AED" w:rsidRPr="009E094D">
        <w:rPr>
          <w:rFonts w:ascii="Times New Roman" w:hAnsi="Times New Roman" w:cs="Times New Roman"/>
          <w:i/>
          <w:iCs/>
          <w:sz w:val="24"/>
          <w:szCs w:val="24"/>
        </w:rPr>
        <w:t>Anal.</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Chem.</w:t>
      </w:r>
    </w:p>
    <w:p w14:paraId="0019D2B6" w14:textId="32A1E16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21(12), 1543.</w:t>
      </w:r>
    </w:p>
    <w:p w14:paraId="79B53474" w14:textId="5E116DEA" w:rsidR="00580AED" w:rsidRPr="00743B4A"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Fifie</w:t>
      </w:r>
      <w:r w:rsidR="005F6B1B">
        <w:rPr>
          <w:rFonts w:ascii="Times New Roman" w:hAnsi="Times New Roman" w:cs="Times New Roman"/>
          <w:sz w:val="24"/>
          <w:szCs w:val="24"/>
        </w:rPr>
        <w:t xml:space="preserve">ld, F. W. and Kealey, D. (1995). </w:t>
      </w:r>
      <w:r w:rsidRPr="00743B4A">
        <w:rPr>
          <w:rFonts w:ascii="Times New Roman" w:hAnsi="Times New Roman" w:cs="Times New Roman"/>
          <w:iCs/>
          <w:sz w:val="24"/>
          <w:szCs w:val="24"/>
        </w:rPr>
        <w:t>Principles and Practice of Analytical</w:t>
      </w:r>
      <w:r w:rsidR="005F6B1B">
        <w:rPr>
          <w:rFonts w:ascii="Times New Roman" w:hAnsi="Times New Roman" w:cs="Times New Roman"/>
          <w:iCs/>
          <w:sz w:val="24"/>
          <w:szCs w:val="24"/>
        </w:rPr>
        <w:t xml:space="preserve"> </w:t>
      </w:r>
      <w:r w:rsidRPr="009E094D">
        <w:rPr>
          <w:rFonts w:ascii="Times New Roman" w:hAnsi="Times New Roman" w:cs="Times New Roman"/>
          <w:i/>
          <w:iCs/>
          <w:sz w:val="24"/>
          <w:szCs w:val="24"/>
        </w:rPr>
        <w:t>Chemistry</w:t>
      </w:r>
      <w:r w:rsidRPr="009E094D">
        <w:rPr>
          <w:rFonts w:ascii="Times New Roman" w:hAnsi="Times New Roman" w:cs="Times New Roman"/>
          <w:sz w:val="24"/>
          <w:szCs w:val="24"/>
        </w:rPr>
        <w:t xml:space="preserve">, 4th </w:t>
      </w:r>
      <w:r w:rsidR="00743B4A">
        <w:rPr>
          <w:rFonts w:ascii="Times New Roman" w:hAnsi="Times New Roman" w:cs="Times New Roman"/>
          <w:sz w:val="24"/>
          <w:szCs w:val="24"/>
        </w:rPr>
        <w:tab/>
      </w:r>
      <w:r w:rsidRPr="009E094D">
        <w:rPr>
          <w:rFonts w:ascii="Times New Roman" w:hAnsi="Times New Roman" w:cs="Times New Roman"/>
          <w:sz w:val="24"/>
          <w:szCs w:val="24"/>
        </w:rPr>
        <w:t>Edition. Chapman and Hall, London, Pp. 282-350.</w:t>
      </w:r>
    </w:p>
    <w:p w14:paraId="37AA4A04" w14:textId="7D9A51B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Fritz,</w:t>
      </w:r>
      <w:r w:rsidR="00743B4A">
        <w:rPr>
          <w:rFonts w:ascii="Times New Roman" w:hAnsi="Times New Roman" w:cs="Times New Roman"/>
          <w:sz w:val="24"/>
          <w:szCs w:val="24"/>
        </w:rPr>
        <w:t xml:space="preserve"> J. S. and Schenk, G. H. (1986).</w:t>
      </w:r>
      <w:r w:rsidR="005F6B1B">
        <w:rPr>
          <w:rFonts w:ascii="Times New Roman" w:hAnsi="Times New Roman" w:cs="Times New Roman"/>
          <w:sz w:val="24"/>
          <w:szCs w:val="24"/>
        </w:rPr>
        <w:t xml:space="preserve"> </w:t>
      </w:r>
      <w:r w:rsidRPr="009E094D">
        <w:rPr>
          <w:rFonts w:ascii="Times New Roman" w:hAnsi="Times New Roman" w:cs="Times New Roman"/>
          <w:i/>
          <w:iCs/>
          <w:sz w:val="24"/>
          <w:szCs w:val="24"/>
        </w:rPr>
        <w:t>Quantitative Analytical Chemistry</w:t>
      </w:r>
      <w:r w:rsidRPr="009E094D">
        <w:rPr>
          <w:rFonts w:ascii="Times New Roman" w:hAnsi="Times New Roman" w:cs="Times New Roman"/>
          <w:sz w:val="24"/>
          <w:szCs w:val="24"/>
        </w:rPr>
        <w:t>,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11A7ECD1" w14:textId="0BCF00C4" w:rsidR="002458C4" w:rsidRDefault="00580AED" w:rsidP="00896AE0">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Englewood Cliffs, New Jersey.P</w:t>
      </w:r>
      <w:r w:rsidR="006D7083">
        <w:rPr>
          <w:rFonts w:ascii="Times New Roman" w:hAnsi="Times New Roman" w:cs="Times New Roman"/>
          <w:sz w:val="24"/>
          <w:szCs w:val="24"/>
        </w:rPr>
        <w:t>age</w:t>
      </w:r>
      <w:r w:rsidRPr="009E094D">
        <w:rPr>
          <w:rFonts w:ascii="Times New Roman" w:hAnsi="Times New Roman" w:cs="Times New Roman"/>
          <w:sz w:val="24"/>
          <w:szCs w:val="24"/>
        </w:rPr>
        <w:t xml:space="preserve"> 690.</w:t>
      </w:r>
    </w:p>
    <w:p w14:paraId="7234D122" w14:textId="77777777" w:rsidR="00743B4A" w:rsidRDefault="00743B4A"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Gold, T. and Soter, S. </w:t>
      </w:r>
      <w:r w:rsidR="00580AED" w:rsidRPr="009E094D">
        <w:rPr>
          <w:rFonts w:ascii="Times New Roman" w:hAnsi="Times New Roman" w:cs="Times New Roman"/>
          <w:sz w:val="24"/>
          <w:szCs w:val="24"/>
        </w:rPr>
        <w:t>(1980)</w:t>
      </w:r>
      <w:r>
        <w:rPr>
          <w:rFonts w:ascii="Times New Roman" w:hAnsi="Times New Roman" w:cs="Times New Roman"/>
          <w:sz w:val="24"/>
          <w:szCs w:val="24"/>
        </w:rPr>
        <w:t>.</w:t>
      </w:r>
      <w:r w:rsidR="00580AED" w:rsidRPr="009E094D">
        <w:rPr>
          <w:rFonts w:ascii="Times New Roman" w:hAnsi="Times New Roman" w:cs="Times New Roman"/>
          <w:sz w:val="24"/>
          <w:szCs w:val="24"/>
        </w:rPr>
        <w:t xml:space="preserve"> The deep-earth gas hypothesis, </w:t>
      </w:r>
      <w:r w:rsidR="00580AED" w:rsidRPr="009E094D">
        <w:rPr>
          <w:rFonts w:ascii="Times New Roman" w:hAnsi="Times New Roman" w:cs="Times New Roman"/>
          <w:i/>
          <w:iCs/>
          <w:sz w:val="24"/>
          <w:szCs w:val="24"/>
        </w:rPr>
        <w:t>Scientific American</w:t>
      </w:r>
    </w:p>
    <w:p w14:paraId="6F4802EE" w14:textId="77777777" w:rsidR="00580AED" w:rsidRPr="00743B4A"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242(6):154–161.</w:t>
      </w:r>
    </w:p>
    <w:p w14:paraId="38A54EC9" w14:textId="7849068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Habsi-Halabi., M.A. Stanislaus, Qabazad</w:t>
      </w:r>
      <w:r w:rsidR="006D7083">
        <w:rPr>
          <w:rFonts w:ascii="Times New Roman" w:hAnsi="Times New Roman" w:cs="Times New Roman"/>
          <w:sz w:val="24"/>
          <w:szCs w:val="24"/>
        </w:rPr>
        <w:t xml:space="preserve"> H</w:t>
      </w:r>
      <w:r w:rsidR="005F6B1B">
        <w:rPr>
          <w:rFonts w:ascii="Times New Roman" w:hAnsi="Times New Roman" w:cs="Times New Roman"/>
          <w:sz w:val="24"/>
          <w:szCs w:val="24"/>
        </w:rPr>
        <w:t xml:space="preserve">, (1997). </w:t>
      </w:r>
      <w:r w:rsidRPr="009E094D">
        <w:rPr>
          <w:rFonts w:ascii="Times New Roman" w:hAnsi="Times New Roman" w:cs="Times New Roman"/>
          <w:sz w:val="24"/>
          <w:szCs w:val="24"/>
        </w:rPr>
        <w:t>Trend in Catalys</w:t>
      </w:r>
      <w:r w:rsidR="002458C4">
        <w:rPr>
          <w:rFonts w:ascii="Times New Roman" w:hAnsi="Times New Roman" w:cs="Times New Roman"/>
          <w:sz w:val="24"/>
          <w:szCs w:val="24"/>
        </w:rPr>
        <w:t>is Research</w:t>
      </w:r>
      <w:r w:rsidR="005F6B1B">
        <w:rPr>
          <w:rFonts w:ascii="Times New Roman" w:hAnsi="Times New Roman" w:cs="Times New Roman"/>
          <w:sz w:val="24"/>
          <w:szCs w:val="24"/>
        </w:rPr>
        <w:t xml:space="preserve"> </w:t>
      </w:r>
      <w:r w:rsidR="002458C4">
        <w:rPr>
          <w:rFonts w:ascii="Times New Roman" w:hAnsi="Times New Roman" w:cs="Times New Roman"/>
          <w:sz w:val="24"/>
          <w:szCs w:val="24"/>
        </w:rPr>
        <w:t>to meet</w:t>
      </w:r>
    </w:p>
    <w:p w14:paraId="38CC454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Future </w:t>
      </w:r>
      <w:r w:rsidR="00743B4A">
        <w:rPr>
          <w:rFonts w:ascii="Times New Roman" w:hAnsi="Times New Roman" w:cs="Times New Roman"/>
          <w:sz w:val="24"/>
          <w:szCs w:val="24"/>
        </w:rPr>
        <w:tab/>
      </w:r>
      <w:r w:rsidRPr="009E094D">
        <w:rPr>
          <w:rFonts w:ascii="Times New Roman" w:hAnsi="Times New Roman" w:cs="Times New Roman"/>
          <w:sz w:val="24"/>
          <w:szCs w:val="24"/>
        </w:rPr>
        <w:t xml:space="preserve">Reforming Needs, </w:t>
      </w:r>
      <w:r w:rsidRPr="009E094D">
        <w:rPr>
          <w:rFonts w:ascii="Times New Roman" w:hAnsi="Times New Roman" w:cs="Times New Roman"/>
          <w:i/>
          <w:iCs/>
          <w:sz w:val="24"/>
          <w:szCs w:val="24"/>
        </w:rPr>
        <w:t>Hydrocarbon Processing</w:t>
      </w:r>
      <w:r w:rsidR="00743B4A">
        <w:rPr>
          <w:rFonts w:ascii="Times New Roman" w:hAnsi="Times New Roman" w:cs="Times New Roman"/>
          <w:sz w:val="24"/>
          <w:szCs w:val="24"/>
        </w:rPr>
        <w:t xml:space="preserve">” </w:t>
      </w:r>
      <w:r w:rsidRPr="009E094D">
        <w:rPr>
          <w:rFonts w:ascii="Times New Roman" w:hAnsi="Times New Roman" w:cs="Times New Roman"/>
          <w:sz w:val="24"/>
          <w:szCs w:val="24"/>
        </w:rPr>
        <w:t>Pp.45.</w:t>
      </w:r>
    </w:p>
    <w:p w14:paraId="0F8A3027"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H</w:t>
      </w:r>
      <w:r w:rsidR="00743B4A">
        <w:rPr>
          <w:rFonts w:ascii="Times New Roman" w:hAnsi="Times New Roman" w:cs="Times New Roman"/>
          <w:sz w:val="24"/>
          <w:szCs w:val="24"/>
        </w:rPr>
        <w:t xml:space="preserve">enry E.K and George E.M (1975). </w:t>
      </w:r>
      <w:r w:rsidRPr="009E094D">
        <w:rPr>
          <w:rFonts w:ascii="Times New Roman" w:hAnsi="Times New Roman" w:cs="Times New Roman"/>
          <w:sz w:val="24"/>
          <w:szCs w:val="24"/>
        </w:rPr>
        <w:t>Analysi</w:t>
      </w:r>
      <w:r w:rsidR="002458C4">
        <w:rPr>
          <w:rFonts w:ascii="Times New Roman" w:hAnsi="Times New Roman" w:cs="Times New Roman"/>
          <w:sz w:val="24"/>
          <w:szCs w:val="24"/>
        </w:rPr>
        <w:t>s of petroleum for trace metals</w:t>
      </w:r>
    </w:p>
    <w:p w14:paraId="4365F19A" w14:textId="40298088" w:rsidR="00580AED" w:rsidRPr="00E6361C" w:rsidRDefault="00580AED" w:rsidP="00E6361C">
      <w:pPr>
        <w:autoSpaceDE w:val="0"/>
        <w:autoSpaceDN w:val="0"/>
        <w:adjustRightInd w:val="0"/>
        <w:spacing w:after="0" w:line="480" w:lineRule="auto"/>
        <w:jc w:val="both"/>
        <w:rPr>
          <w:rFonts w:ascii="Times New Roman" w:hAnsi="Times New Roman" w:cs="Times New Roman"/>
          <w:sz w:val="24"/>
          <w:szCs w:val="24"/>
        </w:rPr>
      </w:pPr>
      <w:r w:rsidRPr="00E6361C">
        <w:rPr>
          <w:rFonts w:ascii="Times New Roman" w:hAnsi="Times New Roman" w:cs="Times New Roman"/>
          <w:sz w:val="24"/>
          <w:szCs w:val="24"/>
        </w:rPr>
        <w:t xml:space="preserve">Determination of </w:t>
      </w:r>
      <w:r w:rsidR="00743B4A" w:rsidRPr="00E6361C">
        <w:rPr>
          <w:rFonts w:ascii="Times New Roman" w:hAnsi="Times New Roman" w:cs="Times New Roman"/>
          <w:sz w:val="24"/>
          <w:szCs w:val="24"/>
        </w:rPr>
        <w:tab/>
      </w:r>
      <w:r w:rsidRPr="00E6361C">
        <w:rPr>
          <w:rFonts w:ascii="Times New Roman" w:hAnsi="Times New Roman" w:cs="Times New Roman"/>
          <w:sz w:val="24"/>
          <w:szCs w:val="24"/>
        </w:rPr>
        <w:t>Hg in petroleum Oils, and petroleum products,</w:t>
      </w:r>
      <w:r w:rsidR="005F6B1B" w:rsidRPr="00E6361C">
        <w:rPr>
          <w:rFonts w:ascii="Times New Roman" w:hAnsi="Times New Roman" w:cs="Times New Roman"/>
          <w:sz w:val="24"/>
          <w:szCs w:val="24"/>
        </w:rPr>
        <w:t xml:space="preserve"> </w:t>
      </w:r>
      <w:r w:rsidRPr="00E6361C">
        <w:rPr>
          <w:rFonts w:ascii="Times New Roman" w:hAnsi="Times New Roman" w:cs="Times New Roman"/>
          <w:i/>
          <w:iCs/>
          <w:sz w:val="24"/>
          <w:szCs w:val="24"/>
        </w:rPr>
        <w:t>Anal. Chem.</w:t>
      </w:r>
      <w:r w:rsidR="00743B4A" w:rsidRPr="00E6361C">
        <w:rPr>
          <w:rFonts w:ascii="Times New Roman" w:hAnsi="Times New Roman" w:cs="Times New Roman"/>
          <w:sz w:val="24"/>
          <w:szCs w:val="24"/>
        </w:rPr>
        <w:t xml:space="preserve">47, </w:t>
      </w:r>
      <w:r w:rsidR="00E6361C">
        <w:rPr>
          <w:rFonts w:ascii="Times New Roman" w:hAnsi="Times New Roman" w:cs="Times New Roman"/>
          <w:sz w:val="24"/>
          <w:szCs w:val="24"/>
        </w:rPr>
        <w:tab/>
      </w:r>
      <w:r w:rsidRPr="00E6361C">
        <w:rPr>
          <w:rFonts w:ascii="Times New Roman" w:hAnsi="Times New Roman" w:cs="Times New Roman"/>
          <w:sz w:val="24"/>
          <w:szCs w:val="24"/>
        </w:rPr>
        <w:t>1263.</w:t>
      </w:r>
    </w:p>
    <w:p w14:paraId="38F28BF2" w14:textId="02D7243C"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Hobson, G.D., Pohl </w:t>
      </w:r>
      <w:r w:rsidR="006D7083">
        <w:rPr>
          <w:rFonts w:ascii="Times New Roman" w:hAnsi="Times New Roman" w:cs="Times New Roman"/>
          <w:sz w:val="24"/>
          <w:szCs w:val="24"/>
        </w:rPr>
        <w:t xml:space="preserve">W </w:t>
      </w:r>
      <w:r w:rsidRPr="009E094D">
        <w:rPr>
          <w:rFonts w:ascii="Times New Roman" w:hAnsi="Times New Roman" w:cs="Times New Roman"/>
          <w:sz w:val="24"/>
          <w:szCs w:val="24"/>
        </w:rPr>
        <w:t xml:space="preserve">(1986), </w:t>
      </w:r>
      <w:r w:rsidRPr="009E094D">
        <w:rPr>
          <w:rFonts w:ascii="Times New Roman" w:hAnsi="Times New Roman" w:cs="Times New Roman"/>
          <w:i/>
          <w:iCs/>
          <w:sz w:val="24"/>
          <w:szCs w:val="24"/>
        </w:rPr>
        <w:t>Modern Petroleum Technology</w:t>
      </w:r>
      <w:r w:rsidRPr="009E094D">
        <w:rPr>
          <w:rFonts w:ascii="Times New Roman" w:hAnsi="Times New Roman" w:cs="Times New Roman"/>
          <w:sz w:val="24"/>
          <w:szCs w:val="24"/>
        </w:rPr>
        <w:t>, No I and II, 5</w:t>
      </w:r>
      <w:r w:rsidRPr="00743B4A">
        <w:rPr>
          <w:rFonts w:ascii="Times New Roman" w:hAnsi="Times New Roman" w:cs="Times New Roman"/>
          <w:sz w:val="24"/>
          <w:szCs w:val="24"/>
          <w:vertAlign w:val="superscript"/>
        </w:rPr>
        <w:t>th</w:t>
      </w:r>
      <w:r w:rsidR="002458C4">
        <w:rPr>
          <w:rFonts w:ascii="Times New Roman" w:hAnsi="Times New Roman" w:cs="Times New Roman"/>
          <w:sz w:val="24"/>
          <w:szCs w:val="24"/>
        </w:rPr>
        <w:t>Edition,</w:t>
      </w:r>
    </w:p>
    <w:p w14:paraId="4BEF8513"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John </w:t>
      </w:r>
      <w:r w:rsidR="00743B4A">
        <w:rPr>
          <w:rFonts w:ascii="Times New Roman" w:hAnsi="Times New Roman" w:cs="Times New Roman"/>
          <w:sz w:val="24"/>
          <w:szCs w:val="24"/>
        </w:rPr>
        <w:tab/>
      </w:r>
      <w:r w:rsidRPr="009E094D">
        <w:rPr>
          <w:rFonts w:ascii="Times New Roman" w:hAnsi="Times New Roman" w:cs="Times New Roman"/>
          <w:sz w:val="24"/>
          <w:szCs w:val="24"/>
        </w:rPr>
        <w:t>Wiley and Sons, New York.</w:t>
      </w:r>
    </w:p>
    <w:p w14:paraId="3ED112A7" w14:textId="4C94FE73" w:rsidR="00D71029"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Krishna A.S</w:t>
      </w:r>
      <w:r w:rsidR="006D7083">
        <w:rPr>
          <w:rFonts w:ascii="Times New Roman" w:hAnsi="Times New Roman" w:cs="Times New Roman"/>
          <w:sz w:val="24"/>
          <w:szCs w:val="24"/>
        </w:rPr>
        <w:t xml:space="preserve"> </w:t>
      </w:r>
      <w:r>
        <w:rPr>
          <w:rFonts w:ascii="Times New Roman" w:hAnsi="Times New Roman" w:cs="Times New Roman"/>
          <w:sz w:val="24"/>
          <w:szCs w:val="24"/>
        </w:rPr>
        <w:t>(1991)</w:t>
      </w:r>
      <w:r w:rsidR="006D7083">
        <w:rPr>
          <w:rFonts w:ascii="Times New Roman" w:hAnsi="Times New Roman" w:cs="Times New Roman"/>
          <w:sz w:val="24"/>
          <w:szCs w:val="24"/>
        </w:rPr>
        <w:t>.</w:t>
      </w:r>
      <w:r w:rsidR="00580AED" w:rsidRPr="009E094D">
        <w:rPr>
          <w:rFonts w:ascii="Times New Roman" w:hAnsi="Times New Roman" w:cs="Times New Roman"/>
          <w:sz w:val="24"/>
          <w:szCs w:val="24"/>
        </w:rPr>
        <w:t xml:space="preserve"> Additives innovation FCC Process. </w:t>
      </w:r>
      <w:r w:rsidR="00580AED" w:rsidRPr="009E094D">
        <w:rPr>
          <w:rFonts w:ascii="Times New Roman" w:hAnsi="Times New Roman" w:cs="Times New Roman"/>
          <w:i/>
          <w:iCs/>
          <w:sz w:val="24"/>
          <w:szCs w:val="24"/>
        </w:rPr>
        <w:t>Hydrocarbon</w:t>
      </w:r>
      <w:r w:rsidR="005F6B1B">
        <w:rPr>
          <w:rFonts w:ascii="Times New Roman" w:hAnsi="Times New Roman" w:cs="Times New Roman"/>
          <w:i/>
          <w:iCs/>
          <w:sz w:val="24"/>
          <w:szCs w:val="24"/>
        </w:rPr>
        <w:t xml:space="preserve"> </w:t>
      </w:r>
      <w:r w:rsidR="00580AED" w:rsidRPr="009E094D">
        <w:rPr>
          <w:rFonts w:ascii="Times New Roman" w:hAnsi="Times New Roman" w:cs="Times New Roman"/>
          <w:i/>
          <w:iCs/>
          <w:sz w:val="24"/>
          <w:szCs w:val="24"/>
        </w:rPr>
        <w:t xml:space="preserve">Processing, </w:t>
      </w:r>
    </w:p>
    <w:p w14:paraId="75C567F5" w14:textId="77777777" w:rsidR="00580AED" w:rsidRPr="00D71029" w:rsidRDefault="00D71029" w:rsidP="006D7083">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70(11):</w:t>
      </w:r>
      <w:r w:rsidR="00580AED" w:rsidRPr="009E094D">
        <w:rPr>
          <w:rFonts w:ascii="Times New Roman" w:hAnsi="Times New Roman" w:cs="Times New Roman"/>
          <w:sz w:val="24"/>
          <w:szCs w:val="24"/>
        </w:rPr>
        <w:t>56-66.</w:t>
      </w:r>
    </w:p>
    <w:p w14:paraId="3132134C" w14:textId="2CAC4568"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Levorson, A.I. </w:t>
      </w:r>
      <w:r w:rsidR="00580AED" w:rsidRPr="009E094D">
        <w:rPr>
          <w:rFonts w:ascii="Times New Roman" w:hAnsi="Times New Roman" w:cs="Times New Roman"/>
          <w:sz w:val="24"/>
          <w:szCs w:val="24"/>
        </w:rPr>
        <w:t xml:space="preserve">(1967) </w:t>
      </w:r>
      <w:r w:rsidR="00580AED" w:rsidRPr="00D71029">
        <w:rPr>
          <w:rFonts w:ascii="Times New Roman" w:hAnsi="Times New Roman" w:cs="Times New Roman"/>
          <w:iCs/>
          <w:sz w:val="24"/>
          <w:szCs w:val="24"/>
        </w:rPr>
        <w:t>Geology of Petroleum</w:t>
      </w:r>
      <w:r w:rsidR="00580AED" w:rsidRPr="009E094D">
        <w:rPr>
          <w:rFonts w:ascii="Times New Roman" w:hAnsi="Times New Roman" w:cs="Times New Roman"/>
          <w:sz w:val="24"/>
          <w:szCs w:val="24"/>
        </w:rPr>
        <w:t>, 2nd ed., W.H. Freeman and</w:t>
      </w:r>
      <w:r w:rsidR="005F6B1B">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Company, San </w:t>
      </w:r>
      <w:r>
        <w:rPr>
          <w:rFonts w:ascii="Times New Roman" w:hAnsi="Times New Roman" w:cs="Times New Roman"/>
          <w:sz w:val="24"/>
          <w:szCs w:val="24"/>
        </w:rPr>
        <w:tab/>
      </w:r>
      <w:r w:rsidR="00580AED" w:rsidRPr="009E094D">
        <w:rPr>
          <w:rFonts w:ascii="Times New Roman" w:hAnsi="Times New Roman" w:cs="Times New Roman"/>
          <w:sz w:val="24"/>
          <w:szCs w:val="24"/>
        </w:rPr>
        <w:t>Francisco, pp. 3–31.</w:t>
      </w:r>
    </w:p>
    <w:p w14:paraId="691B16A9" w14:textId="77777777"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Mall I.D. </w:t>
      </w:r>
      <w:r w:rsidR="00580AED" w:rsidRPr="009E094D">
        <w:rPr>
          <w:rFonts w:ascii="Times New Roman" w:hAnsi="Times New Roman" w:cs="Times New Roman"/>
          <w:sz w:val="24"/>
          <w:szCs w:val="24"/>
        </w:rPr>
        <w:t xml:space="preserve">(2007), </w:t>
      </w:r>
      <w:r w:rsidR="00580AED" w:rsidRPr="009E094D">
        <w:rPr>
          <w:rFonts w:ascii="Times New Roman" w:hAnsi="Times New Roman" w:cs="Times New Roman"/>
          <w:i/>
          <w:iCs/>
          <w:sz w:val="24"/>
          <w:szCs w:val="24"/>
        </w:rPr>
        <w:t>Petrochemical Process Technology</w:t>
      </w:r>
      <w:r w:rsidR="00580AED" w:rsidRPr="009E094D">
        <w:rPr>
          <w:rFonts w:ascii="Times New Roman" w:hAnsi="Times New Roman" w:cs="Times New Roman"/>
          <w:sz w:val="24"/>
          <w:szCs w:val="24"/>
        </w:rPr>
        <w:t>, 1</w:t>
      </w:r>
      <w:r w:rsidR="002458C4">
        <w:rPr>
          <w:rFonts w:ascii="Times New Roman" w:hAnsi="Times New Roman" w:cs="Times New Roman"/>
          <w:sz w:val="24"/>
          <w:szCs w:val="24"/>
        </w:rPr>
        <w:t>st edition, Pp.69-73, Macmillan,</w:t>
      </w:r>
    </w:p>
    <w:p w14:paraId="4F41393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India.</w:t>
      </w:r>
    </w:p>
    <w:p w14:paraId="143DF64A" w14:textId="77D13578"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Matar S. (1982).</w:t>
      </w:r>
      <w:r w:rsidR="00580AED" w:rsidRPr="009E094D">
        <w:rPr>
          <w:rFonts w:ascii="Times New Roman" w:hAnsi="Times New Roman" w:cs="Times New Roman"/>
          <w:sz w:val="24"/>
          <w:szCs w:val="24"/>
        </w:rPr>
        <w:t xml:space="preserve"> Synfuels; </w:t>
      </w:r>
      <w:r w:rsidR="00580AED" w:rsidRPr="009E094D">
        <w:rPr>
          <w:rFonts w:ascii="Times New Roman" w:hAnsi="Times New Roman" w:cs="Times New Roman"/>
          <w:i/>
          <w:iCs/>
          <w:sz w:val="24"/>
          <w:szCs w:val="24"/>
        </w:rPr>
        <w:t>Hydrocarbons of the Future</w:t>
      </w:r>
      <w:r w:rsidR="00580AED" w:rsidRPr="009E094D">
        <w:rPr>
          <w:rFonts w:ascii="Times New Roman" w:hAnsi="Times New Roman" w:cs="Times New Roman"/>
          <w:sz w:val="24"/>
          <w:szCs w:val="24"/>
        </w:rPr>
        <w:t>,</w:t>
      </w:r>
      <w:r w:rsidR="002458C4">
        <w:rPr>
          <w:rFonts w:ascii="Times New Roman" w:hAnsi="Times New Roman" w:cs="Times New Roman"/>
          <w:sz w:val="24"/>
          <w:szCs w:val="24"/>
        </w:rPr>
        <w:t xml:space="preserve"> PennWell Publishing</w:t>
      </w:r>
      <w:r w:rsidR="00896AE0">
        <w:rPr>
          <w:rFonts w:ascii="Times New Roman" w:hAnsi="Times New Roman" w:cs="Times New Roman"/>
          <w:sz w:val="24"/>
          <w:szCs w:val="24"/>
        </w:rPr>
        <w:t xml:space="preserve"> </w:t>
      </w:r>
      <w:r w:rsidR="002458C4">
        <w:rPr>
          <w:rFonts w:ascii="Times New Roman" w:hAnsi="Times New Roman" w:cs="Times New Roman"/>
          <w:sz w:val="24"/>
          <w:szCs w:val="24"/>
        </w:rPr>
        <w:t>Co., Tulsa,</w:t>
      </w:r>
    </w:p>
    <w:p w14:paraId="281E248A"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Okla, </w:t>
      </w:r>
      <w:r w:rsidR="00D71029">
        <w:rPr>
          <w:rFonts w:ascii="Times New Roman" w:hAnsi="Times New Roman" w:cs="Times New Roman"/>
          <w:sz w:val="24"/>
          <w:szCs w:val="24"/>
        </w:rPr>
        <w:tab/>
      </w:r>
      <w:r w:rsidRPr="009E094D">
        <w:rPr>
          <w:rFonts w:ascii="Times New Roman" w:hAnsi="Times New Roman" w:cs="Times New Roman"/>
          <w:sz w:val="24"/>
          <w:szCs w:val="24"/>
        </w:rPr>
        <w:t>Pp. 10.</w:t>
      </w:r>
    </w:p>
    <w:p w14:paraId="276C89B1" w14:textId="20BC6DE9"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Mendham, J., Denney, R. C., Barnes, J. D., and Thomas, M. J. K. (2000</w:t>
      </w:r>
      <w:r w:rsidR="00896AE0" w:rsidRPr="009E094D">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Textbook</w:t>
      </w:r>
      <w:r w:rsidRPr="00D71029">
        <w:rPr>
          <w:rFonts w:ascii="Times New Roman" w:hAnsi="Times New Roman" w:cs="Times New Roman"/>
          <w:iCs/>
          <w:sz w:val="24"/>
          <w:szCs w:val="24"/>
        </w:rPr>
        <w:t xml:space="preserve"> of </w:t>
      </w:r>
      <w:r w:rsidR="00D71029">
        <w:rPr>
          <w:rFonts w:ascii="Times New Roman" w:hAnsi="Times New Roman" w:cs="Times New Roman"/>
          <w:iCs/>
          <w:sz w:val="24"/>
          <w:szCs w:val="24"/>
        </w:rPr>
        <w:tab/>
      </w:r>
      <w:r w:rsidRPr="00D71029">
        <w:rPr>
          <w:rFonts w:ascii="Times New Roman" w:hAnsi="Times New Roman" w:cs="Times New Roman"/>
          <w:iCs/>
          <w:sz w:val="24"/>
          <w:szCs w:val="24"/>
        </w:rPr>
        <w:t>Quantitative Chemical Analysis</w:t>
      </w:r>
      <w:r w:rsidRPr="00D71029">
        <w:rPr>
          <w:rFonts w:ascii="Times New Roman" w:hAnsi="Times New Roman" w:cs="Times New Roman"/>
          <w:sz w:val="24"/>
          <w:szCs w:val="24"/>
        </w:rPr>
        <w:t xml:space="preserve">, </w:t>
      </w:r>
      <w:r w:rsidRPr="009E094D">
        <w:rPr>
          <w:rFonts w:ascii="Times New Roman" w:hAnsi="Times New Roman" w:cs="Times New Roman"/>
          <w:sz w:val="24"/>
          <w:szCs w:val="24"/>
        </w:rPr>
        <w:t>6th Edition, D</w:t>
      </w:r>
      <w:r w:rsidR="002458C4">
        <w:rPr>
          <w:rFonts w:ascii="Times New Roman" w:hAnsi="Times New Roman" w:cs="Times New Roman"/>
          <w:sz w:val="24"/>
          <w:szCs w:val="24"/>
        </w:rPr>
        <w:t>orling Kindersley, India, Pp 612</w:t>
      </w:r>
    </w:p>
    <w:p w14:paraId="09EB10B0"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656.</w:t>
      </w:r>
    </w:p>
    <w:p w14:paraId="19EBEB0F" w14:textId="68DD45E3" w:rsidR="00580AED" w:rsidRPr="00D71029" w:rsidRDefault="00580AED" w:rsidP="006D7083">
      <w:pPr>
        <w:autoSpaceDE w:val="0"/>
        <w:autoSpaceDN w:val="0"/>
        <w:adjustRightInd w:val="0"/>
        <w:spacing w:after="0" w:line="480" w:lineRule="auto"/>
        <w:jc w:val="both"/>
        <w:rPr>
          <w:rFonts w:ascii="Times New Roman" w:hAnsi="Times New Roman" w:cs="Times New Roman"/>
          <w:iCs/>
          <w:sz w:val="24"/>
          <w:szCs w:val="24"/>
        </w:rPr>
      </w:pPr>
      <w:r w:rsidRPr="009E094D">
        <w:rPr>
          <w:rFonts w:ascii="Times New Roman" w:hAnsi="Times New Roman" w:cs="Times New Roman"/>
          <w:sz w:val="24"/>
          <w:szCs w:val="24"/>
        </w:rPr>
        <w:t>Milner, B. A. and Whiteside, P. J. (1986)</w:t>
      </w:r>
      <w:r w:rsidR="00D71029">
        <w:rPr>
          <w:rFonts w:ascii="Times New Roman" w:hAnsi="Times New Roman" w:cs="Times New Roman"/>
          <w:sz w:val="24"/>
          <w:szCs w:val="24"/>
        </w:rPr>
        <w:t xml:space="preserve">. </w:t>
      </w:r>
      <w:r w:rsidRPr="00D71029">
        <w:rPr>
          <w:rFonts w:ascii="Times New Roman" w:hAnsi="Times New Roman" w:cs="Times New Roman"/>
          <w:iCs/>
          <w:sz w:val="24"/>
          <w:szCs w:val="24"/>
        </w:rPr>
        <w:t>Introduction of atomic absorption</w:t>
      </w:r>
      <w:r w:rsidR="00D71029">
        <w:rPr>
          <w:rFonts w:ascii="Times New Roman" w:hAnsi="Times New Roman" w:cs="Times New Roman"/>
          <w:iCs/>
          <w:sz w:val="24"/>
          <w:szCs w:val="24"/>
        </w:rPr>
        <w:tab/>
      </w:r>
      <w:r w:rsidRPr="00D71029">
        <w:rPr>
          <w:rFonts w:ascii="Times New Roman" w:hAnsi="Times New Roman" w:cs="Times New Roman"/>
          <w:iCs/>
          <w:sz w:val="24"/>
          <w:szCs w:val="24"/>
        </w:rPr>
        <w:t>spectrophotometric</w:t>
      </w:r>
      <w:r w:rsidR="00896AE0" w:rsidRPr="00D71029">
        <w:rPr>
          <w:rFonts w:ascii="Times New Roman" w:hAnsi="Times New Roman" w:cs="Times New Roman"/>
          <w:sz w:val="24"/>
          <w:szCs w:val="24"/>
        </w:rPr>
        <w:t>”,</w:t>
      </w:r>
      <w:r w:rsidR="00896AE0" w:rsidRPr="009E094D">
        <w:rPr>
          <w:rFonts w:ascii="Times New Roman" w:hAnsi="Times New Roman" w:cs="Times New Roman"/>
          <w:sz w:val="24"/>
          <w:szCs w:val="24"/>
        </w:rPr>
        <w:t xml:space="preserve"> Pyeunicam</w:t>
      </w:r>
      <w:r w:rsidRPr="009E094D">
        <w:rPr>
          <w:rFonts w:ascii="Times New Roman" w:hAnsi="Times New Roman" w:cs="Times New Roman"/>
          <w:sz w:val="24"/>
          <w:szCs w:val="24"/>
        </w:rPr>
        <w:t xml:space="preserve"> limited, Cambridge, UK, 69-70</w:t>
      </w:r>
    </w:p>
    <w:p w14:paraId="0AA55DFE"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Milner O.I., Glass J.R., Kircher J.P. and Yurick A.N., (1952), Oil Sands in Canada</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and </w:t>
      </w:r>
      <w:r w:rsidR="00D71029">
        <w:rPr>
          <w:rFonts w:ascii="Times New Roman" w:hAnsi="Times New Roman" w:cs="Times New Roman"/>
          <w:sz w:val="24"/>
          <w:szCs w:val="24"/>
        </w:rPr>
        <w:tab/>
      </w:r>
      <w:r w:rsidRPr="009E094D">
        <w:rPr>
          <w:rFonts w:ascii="Times New Roman" w:hAnsi="Times New Roman" w:cs="Times New Roman"/>
          <w:sz w:val="24"/>
          <w:szCs w:val="24"/>
        </w:rPr>
        <w:t xml:space="preserve">Venezuela, </w:t>
      </w:r>
      <w:r w:rsidRPr="009E094D">
        <w:rPr>
          <w:rFonts w:ascii="Times New Roman" w:hAnsi="Times New Roman" w:cs="Times New Roman"/>
          <w:i/>
          <w:iCs/>
          <w:sz w:val="24"/>
          <w:szCs w:val="24"/>
        </w:rPr>
        <w:t>Anal. Chem</w:t>
      </w:r>
      <w:r w:rsidRPr="009E094D">
        <w:rPr>
          <w:rFonts w:ascii="Times New Roman" w:hAnsi="Times New Roman" w:cs="Times New Roman"/>
          <w:sz w:val="24"/>
          <w:szCs w:val="24"/>
        </w:rPr>
        <w:t>. 24:1728</w:t>
      </w:r>
    </w:p>
    <w:p w14:paraId="05138DF4" w14:textId="30B6692A"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Muhammad A</w:t>
      </w:r>
      <w:r w:rsidR="006F6BEB">
        <w:rPr>
          <w:rFonts w:ascii="Times New Roman" w:hAnsi="Times New Roman" w:cs="Times New Roman"/>
          <w:sz w:val="24"/>
          <w:szCs w:val="24"/>
        </w:rPr>
        <w:t>.</w:t>
      </w:r>
      <w:r w:rsidRPr="009E094D">
        <w:rPr>
          <w:rFonts w:ascii="Times New Roman" w:hAnsi="Times New Roman" w:cs="Times New Roman"/>
          <w:sz w:val="24"/>
          <w:szCs w:val="24"/>
        </w:rPr>
        <w:t>Q</w:t>
      </w:r>
      <w:r w:rsidR="006F6BEB">
        <w:rPr>
          <w:rFonts w:ascii="Times New Roman" w:hAnsi="Times New Roman" w:cs="Times New Roman"/>
          <w:sz w:val="24"/>
          <w:szCs w:val="24"/>
        </w:rPr>
        <w:t>.</w:t>
      </w:r>
      <w:r w:rsidRPr="009E094D">
        <w:rPr>
          <w:rFonts w:ascii="Times New Roman" w:hAnsi="Times New Roman" w:cs="Times New Roman"/>
          <w:sz w:val="24"/>
          <w:szCs w:val="24"/>
        </w:rPr>
        <w:t xml:space="preserve"> (1992). "</w:t>
      </w:r>
      <w:r w:rsidRPr="009E094D">
        <w:rPr>
          <w:rFonts w:ascii="Times New Roman" w:hAnsi="Times New Roman" w:cs="Times New Roman"/>
          <w:i/>
          <w:iCs/>
          <w:sz w:val="24"/>
          <w:szCs w:val="24"/>
        </w:rPr>
        <w:t>Catalytic Oxidation of Asphalt</w:t>
      </w:r>
      <w:r w:rsidRPr="009E094D">
        <w:rPr>
          <w:rFonts w:ascii="Times New Roman" w:hAnsi="Times New Roman" w:cs="Times New Roman"/>
          <w:sz w:val="24"/>
          <w:szCs w:val="24"/>
        </w:rPr>
        <w:t>". Thesis</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submitted to </w:t>
      </w:r>
      <w:r w:rsidR="00D71029">
        <w:rPr>
          <w:rFonts w:ascii="Times New Roman" w:hAnsi="Times New Roman" w:cs="Times New Roman"/>
          <w:sz w:val="24"/>
          <w:szCs w:val="24"/>
        </w:rPr>
        <w:tab/>
      </w:r>
      <w:r w:rsidRPr="009E094D">
        <w:rPr>
          <w:rFonts w:ascii="Times New Roman" w:hAnsi="Times New Roman" w:cs="Times New Roman"/>
          <w:sz w:val="24"/>
          <w:szCs w:val="24"/>
        </w:rPr>
        <w:t>Department of Applied Chemistry; University of</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 xml:space="preserve">Karachi. Pakistan Higher </w:t>
      </w:r>
      <w:r w:rsidR="006D7083">
        <w:rPr>
          <w:rFonts w:ascii="Times New Roman" w:hAnsi="Times New Roman" w:cs="Times New Roman"/>
          <w:sz w:val="24"/>
          <w:szCs w:val="24"/>
        </w:rPr>
        <w:tab/>
      </w:r>
      <w:r w:rsidRPr="009E094D">
        <w:rPr>
          <w:rFonts w:ascii="Times New Roman" w:hAnsi="Times New Roman" w:cs="Times New Roman"/>
          <w:sz w:val="24"/>
          <w:szCs w:val="24"/>
        </w:rPr>
        <w:t>Education Commission Pakistan:</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Pakistan Research Repository.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6, in ch.2</w:t>
      </w:r>
    </w:p>
    <w:p w14:paraId="5A39715A" w14:textId="77777777" w:rsidR="002458C4" w:rsidRDefault="00D71029" w:rsidP="006D7083">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Mostyn R.A and Cunningham A.F. (1967).</w:t>
      </w:r>
      <w:r w:rsidR="00580AED" w:rsidRPr="009E094D">
        <w:rPr>
          <w:rFonts w:ascii="Times New Roman" w:hAnsi="Times New Roman" w:cs="Times New Roman"/>
          <w:sz w:val="24"/>
          <w:szCs w:val="24"/>
        </w:rPr>
        <w:t xml:space="preserve"> Some Applications of Atomic</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Absorption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Spectroscopy to the Analysis of Fuels and Lubricants, </w:t>
      </w:r>
      <w:r w:rsidR="00580AED" w:rsidRPr="009E094D">
        <w:rPr>
          <w:rFonts w:ascii="Times New Roman" w:hAnsi="Times New Roman" w:cs="Times New Roman"/>
          <w:i/>
          <w:iCs/>
          <w:sz w:val="24"/>
          <w:szCs w:val="24"/>
        </w:rPr>
        <w:t>J.Inst. Petroleum (U.K.),</w:t>
      </w:r>
    </w:p>
    <w:p w14:paraId="68BE6DD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53, 101.</w:t>
      </w:r>
      <w:r w:rsidR="00D71029">
        <w:rPr>
          <w:rFonts w:ascii="Times New Roman" w:hAnsi="Times New Roman" w:cs="Times New Roman"/>
          <w:sz w:val="24"/>
          <w:szCs w:val="24"/>
        </w:rPr>
        <w:tab/>
      </w:r>
    </w:p>
    <w:p w14:paraId="6C89FE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McQueen, D.R., (1986)</w:t>
      </w:r>
      <w:r w:rsidR="00D71029">
        <w:rPr>
          <w:rFonts w:ascii="Times New Roman" w:hAnsi="Times New Roman" w:cs="Times New Roman"/>
          <w:sz w:val="24"/>
          <w:szCs w:val="24"/>
        </w:rPr>
        <w:t xml:space="preserve">. </w:t>
      </w:r>
      <w:r w:rsidRPr="009E094D">
        <w:rPr>
          <w:rFonts w:ascii="Times New Roman" w:hAnsi="Times New Roman" w:cs="Times New Roman"/>
          <w:sz w:val="24"/>
          <w:szCs w:val="24"/>
        </w:rPr>
        <w:t>The chemistry of oil—exp</w:t>
      </w:r>
      <w:r w:rsidR="002458C4">
        <w:rPr>
          <w:rFonts w:ascii="Times New Roman" w:hAnsi="Times New Roman" w:cs="Times New Roman"/>
          <w:sz w:val="24"/>
          <w:szCs w:val="24"/>
        </w:rPr>
        <w:t>lained by Flood geology, Impact,</w:t>
      </w:r>
    </w:p>
    <w:p w14:paraId="04F8ED5B" w14:textId="60ED3856"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Institute for Creation Research, Santee, California.</w:t>
      </w:r>
    </w:p>
    <w:p w14:paraId="5CB67155" w14:textId="2E3F4C7E"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Odebunmi and Adeniyi (2004).</w:t>
      </w:r>
      <w:r w:rsidR="00896AE0">
        <w:rPr>
          <w:rFonts w:ascii="Times New Roman" w:hAnsi="Times New Roman" w:cs="Times New Roman"/>
          <w:sz w:val="24"/>
          <w:szCs w:val="24"/>
        </w:rPr>
        <w:t xml:space="preserve"> </w:t>
      </w:r>
      <w:r w:rsidR="00580AED" w:rsidRPr="009E094D">
        <w:rPr>
          <w:rFonts w:ascii="Times New Roman" w:hAnsi="Times New Roman" w:cs="Times New Roman"/>
          <w:sz w:val="24"/>
          <w:szCs w:val="24"/>
        </w:rPr>
        <w:t>Charectarization of</w:t>
      </w:r>
      <w:r w:rsidR="002458C4">
        <w:rPr>
          <w:rFonts w:ascii="Times New Roman" w:hAnsi="Times New Roman" w:cs="Times New Roman"/>
          <w:sz w:val="24"/>
          <w:szCs w:val="24"/>
        </w:rPr>
        <w:t xml:space="preserve"> Nigeria Crude oil and petroleum</w:t>
      </w:r>
    </w:p>
    <w:p w14:paraId="5E26A956" w14:textId="07973168"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products</w:t>
      </w:r>
      <w:r w:rsidRPr="00D71029">
        <w:rPr>
          <w:rFonts w:ascii="Times New Roman" w:hAnsi="Times New Roman" w:cs="Times New Roman"/>
          <w:i/>
          <w:sz w:val="24"/>
          <w:szCs w:val="24"/>
        </w:rPr>
        <w:t>, J. Anal Chem</w:t>
      </w:r>
      <w:r w:rsidRPr="009E094D">
        <w:rPr>
          <w:rFonts w:ascii="Times New Roman" w:hAnsi="Times New Roman" w:cs="Times New Roman"/>
          <w:sz w:val="24"/>
          <w:szCs w:val="24"/>
        </w:rPr>
        <w:t>. 24:1728</w:t>
      </w:r>
    </w:p>
    <w:p w14:paraId="0C3B31D2" w14:textId="77777777" w:rsidR="00580AED" w:rsidRPr="009E094D"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Oderinde R. A. (1984).</w:t>
      </w:r>
      <w:r w:rsidR="00580AED" w:rsidRPr="009E094D">
        <w:rPr>
          <w:rFonts w:ascii="Times New Roman" w:hAnsi="Times New Roman" w:cs="Times New Roman"/>
          <w:sz w:val="24"/>
          <w:szCs w:val="24"/>
        </w:rPr>
        <w:t xml:space="preserve"> Studies on Nigerian Petroleum Part 1; Vertical Difference</w:t>
      </w:r>
      <w:r w:rsidR="002458C4">
        <w:rPr>
          <w:rFonts w:ascii="Times New Roman" w:hAnsi="Times New Roman" w:cs="Times New Roman"/>
          <w:sz w:val="24"/>
          <w:szCs w:val="24"/>
        </w:rPr>
        <w:t xml:space="preserve"> </w:t>
      </w:r>
      <w:r w:rsidR="00580AED" w:rsidRPr="009E094D">
        <w:rPr>
          <w:rFonts w:ascii="Times New Roman" w:hAnsi="Times New Roman" w:cs="Times New Roman"/>
          <w:sz w:val="24"/>
          <w:szCs w:val="24"/>
        </w:rPr>
        <w:t xml:space="preserve">in the </w:t>
      </w:r>
      <w:r>
        <w:rPr>
          <w:rFonts w:ascii="Times New Roman" w:hAnsi="Times New Roman" w:cs="Times New Roman"/>
          <w:sz w:val="24"/>
          <w:szCs w:val="24"/>
        </w:rPr>
        <w:tab/>
      </w:r>
      <w:r w:rsidR="00580AED" w:rsidRPr="009E094D">
        <w:rPr>
          <w:rFonts w:ascii="Times New Roman" w:hAnsi="Times New Roman" w:cs="Times New Roman"/>
          <w:sz w:val="24"/>
          <w:szCs w:val="24"/>
        </w:rPr>
        <w:t xml:space="preserve">Vanadium and Titanium content. </w:t>
      </w:r>
      <w:r w:rsidR="00580AED" w:rsidRPr="009E094D">
        <w:rPr>
          <w:rFonts w:ascii="Times New Roman" w:hAnsi="Times New Roman" w:cs="Times New Roman"/>
          <w:i/>
          <w:iCs/>
          <w:sz w:val="24"/>
          <w:szCs w:val="24"/>
        </w:rPr>
        <w:t>Nigeria Journal of Science</w:t>
      </w:r>
      <w:r w:rsidR="00580AED" w:rsidRPr="009E094D">
        <w:rPr>
          <w:rFonts w:ascii="Times New Roman" w:hAnsi="Times New Roman" w:cs="Times New Roman"/>
          <w:sz w:val="24"/>
          <w:szCs w:val="24"/>
        </w:rPr>
        <w:t>18, 143 – 145</w:t>
      </w:r>
    </w:p>
    <w:p w14:paraId="55F2F624"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Olajire, A.A and Oderinde, R. A. (1996), Fingerprinting of crude oils and their</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products</w:t>
      </w:r>
      <w:r w:rsidR="002458C4">
        <w:rPr>
          <w:rFonts w:ascii="Times New Roman" w:hAnsi="Times New Roman" w:cs="Times New Roman"/>
          <w:sz w:val="24"/>
          <w:szCs w:val="24"/>
        </w:rPr>
        <w:t>.</w:t>
      </w:r>
    </w:p>
    <w:p w14:paraId="64D9AD66"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A review on the applicability of some analytical</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technique</w:t>
      </w:r>
      <w:r w:rsidR="00D71029">
        <w:rPr>
          <w:rFonts w:ascii="Times New Roman" w:hAnsi="Times New Roman" w:cs="Times New Roman"/>
          <w:sz w:val="24"/>
          <w:szCs w:val="24"/>
        </w:rPr>
        <w:t xml:space="preserve">, </w:t>
      </w:r>
      <w:r w:rsidRPr="009E094D">
        <w:rPr>
          <w:rFonts w:ascii="Times New Roman" w:hAnsi="Times New Roman" w:cs="Times New Roman"/>
          <w:i/>
          <w:iCs/>
          <w:sz w:val="24"/>
          <w:szCs w:val="24"/>
        </w:rPr>
        <w:t>Nafta</w:t>
      </w:r>
      <w:r w:rsidR="00D71029">
        <w:rPr>
          <w:rFonts w:ascii="Times New Roman" w:hAnsi="Times New Roman" w:cs="Times New Roman"/>
          <w:i/>
          <w:iCs/>
          <w:sz w:val="24"/>
          <w:szCs w:val="24"/>
        </w:rPr>
        <w:t>,</w:t>
      </w:r>
      <w:r w:rsidRPr="009E094D">
        <w:rPr>
          <w:rFonts w:ascii="Times New Roman" w:hAnsi="Times New Roman" w:cs="Times New Roman"/>
          <w:sz w:val="24"/>
          <w:szCs w:val="24"/>
        </w:rPr>
        <w:t>47,256-267.</w:t>
      </w:r>
    </w:p>
    <w:p w14:paraId="0DDE1898"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Russell, Loris S. (2003). A Heritage of Light: Lamps an</w:t>
      </w:r>
      <w:r w:rsidR="002458C4">
        <w:rPr>
          <w:rFonts w:ascii="Times New Roman" w:hAnsi="Times New Roman" w:cs="Times New Roman"/>
          <w:sz w:val="24"/>
          <w:szCs w:val="24"/>
        </w:rPr>
        <w:t>d Lighting in the Early Canadian</w:t>
      </w:r>
    </w:p>
    <w:p w14:paraId="1C624055"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Home. </w:t>
      </w:r>
      <w:r w:rsidR="00D71029">
        <w:rPr>
          <w:rFonts w:ascii="Times New Roman" w:hAnsi="Times New Roman" w:cs="Times New Roman"/>
          <w:sz w:val="24"/>
          <w:szCs w:val="24"/>
        </w:rPr>
        <w:tab/>
      </w:r>
      <w:r w:rsidRPr="009E094D">
        <w:rPr>
          <w:rFonts w:ascii="Times New Roman" w:hAnsi="Times New Roman" w:cs="Times New Roman"/>
          <w:i/>
          <w:iCs/>
          <w:sz w:val="24"/>
          <w:szCs w:val="24"/>
        </w:rPr>
        <w:t>University of Toronto Press</w:t>
      </w:r>
      <w:r w:rsidRPr="009E094D">
        <w:rPr>
          <w:rFonts w:ascii="Times New Roman" w:hAnsi="Times New Roman" w:cs="Times New Roman"/>
          <w:sz w:val="24"/>
          <w:szCs w:val="24"/>
        </w:rPr>
        <w:t>, Canada, Pp 70.</w:t>
      </w:r>
    </w:p>
    <w:p w14:paraId="004AD0CE"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Schlosberg R.H, J.W. Chu, G.A. Knudse</w:t>
      </w:r>
      <w:r w:rsidR="00D71029">
        <w:rPr>
          <w:rFonts w:ascii="Times New Roman" w:hAnsi="Times New Roman" w:cs="Times New Roman"/>
          <w:sz w:val="24"/>
          <w:szCs w:val="24"/>
        </w:rPr>
        <w:t xml:space="preserve">n, E.N. Suciu and H.S. Aldrich (2001). </w:t>
      </w:r>
      <w:r w:rsidR="002458C4">
        <w:rPr>
          <w:rFonts w:ascii="Times New Roman" w:hAnsi="Times New Roman" w:cs="Times New Roman"/>
          <w:sz w:val="24"/>
          <w:szCs w:val="24"/>
        </w:rPr>
        <w:t>High</w:t>
      </w:r>
    </w:p>
    <w:p w14:paraId="51390CBB" w14:textId="557BB810"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stability esters for synthetic lubricant applications, </w:t>
      </w:r>
      <w:r w:rsidRPr="009E094D">
        <w:rPr>
          <w:rFonts w:ascii="Times New Roman" w:hAnsi="Times New Roman" w:cs="Times New Roman"/>
          <w:i/>
          <w:iCs/>
          <w:sz w:val="24"/>
          <w:szCs w:val="24"/>
        </w:rPr>
        <w:t>Lubrication</w:t>
      </w:r>
      <w:r w:rsidR="002458C4">
        <w:rPr>
          <w:rFonts w:ascii="Times New Roman" w:hAnsi="Times New Roman" w:cs="Times New Roman"/>
          <w:i/>
          <w:iCs/>
          <w:sz w:val="24"/>
          <w:szCs w:val="24"/>
        </w:rPr>
        <w:t xml:space="preserve"> </w:t>
      </w:r>
      <w:r w:rsidRPr="009E094D">
        <w:rPr>
          <w:rFonts w:ascii="Times New Roman" w:hAnsi="Times New Roman" w:cs="Times New Roman"/>
          <w:i/>
          <w:iCs/>
          <w:sz w:val="24"/>
          <w:szCs w:val="24"/>
        </w:rPr>
        <w:t xml:space="preserve">Engineering, </w:t>
      </w:r>
      <w:r w:rsidRPr="009E094D">
        <w:rPr>
          <w:rFonts w:ascii="Times New Roman" w:hAnsi="Times New Roman" w:cs="Times New Roman"/>
          <w:sz w:val="24"/>
          <w:szCs w:val="24"/>
        </w:rPr>
        <w:t>P</w:t>
      </w:r>
      <w:r w:rsidR="006D7083">
        <w:rPr>
          <w:rFonts w:ascii="Times New Roman" w:hAnsi="Times New Roman" w:cs="Times New Roman"/>
          <w:sz w:val="24"/>
          <w:szCs w:val="24"/>
        </w:rPr>
        <w:t xml:space="preserve">age </w:t>
      </w:r>
      <w:r w:rsidRPr="009E094D">
        <w:rPr>
          <w:rFonts w:ascii="Times New Roman" w:hAnsi="Times New Roman" w:cs="Times New Roman"/>
          <w:sz w:val="24"/>
          <w:szCs w:val="24"/>
        </w:rPr>
        <w:t>21-26.</w:t>
      </w:r>
    </w:p>
    <w:p w14:paraId="14AA4DFC" w14:textId="0836C98D"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Speight James G. (1999</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The</w:t>
      </w:r>
      <w:r w:rsidRPr="00D71029">
        <w:rPr>
          <w:rFonts w:ascii="Times New Roman" w:hAnsi="Times New Roman" w:cs="Times New Roman"/>
          <w:iCs/>
          <w:sz w:val="24"/>
          <w:szCs w:val="24"/>
        </w:rPr>
        <w:t xml:space="preserve"> </w:t>
      </w:r>
      <w:r w:rsidR="00580AED" w:rsidRPr="00D71029">
        <w:rPr>
          <w:rFonts w:ascii="Times New Roman" w:hAnsi="Times New Roman" w:cs="Times New Roman"/>
          <w:iCs/>
          <w:sz w:val="24"/>
          <w:szCs w:val="24"/>
        </w:rPr>
        <w:t>Chemistry and Technology of Petroleum</w:t>
      </w:r>
      <w:r w:rsidR="002458C4">
        <w:rPr>
          <w:rFonts w:ascii="Times New Roman" w:hAnsi="Times New Roman" w:cs="Times New Roman"/>
          <w:sz w:val="24"/>
          <w:szCs w:val="24"/>
        </w:rPr>
        <w:t>. Marcel Dekker,</w:t>
      </w:r>
    </w:p>
    <w:p w14:paraId="647E7B8F" w14:textId="77777777"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 xml:space="preserve">ISBN </w:t>
      </w:r>
      <w:r w:rsidR="00D71029">
        <w:rPr>
          <w:rFonts w:ascii="Times New Roman" w:hAnsi="Times New Roman" w:cs="Times New Roman"/>
          <w:sz w:val="24"/>
          <w:szCs w:val="24"/>
        </w:rPr>
        <w:tab/>
      </w:r>
      <w:r w:rsidRPr="009E094D">
        <w:rPr>
          <w:rFonts w:ascii="Times New Roman" w:hAnsi="Times New Roman" w:cs="Times New Roman"/>
          <w:sz w:val="24"/>
          <w:szCs w:val="24"/>
        </w:rPr>
        <w:t>0824702174).</w:t>
      </w:r>
    </w:p>
    <w:p w14:paraId="635713EF" w14:textId="77777777"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Stons, M., (1986)</w:t>
      </w:r>
      <w:r w:rsidR="00D71029">
        <w:rPr>
          <w:rFonts w:ascii="Times New Roman" w:hAnsi="Times New Roman" w:cs="Times New Roman"/>
          <w:sz w:val="24"/>
          <w:szCs w:val="24"/>
        </w:rPr>
        <w:t>.</w:t>
      </w:r>
      <w:r w:rsidRPr="009E094D">
        <w:rPr>
          <w:rFonts w:ascii="Times New Roman" w:hAnsi="Times New Roman" w:cs="Times New Roman"/>
          <w:sz w:val="24"/>
          <w:szCs w:val="24"/>
        </w:rPr>
        <w:t xml:space="preserve"> Study of Metal Ion Migration in Soils, from Drilling Mud Pit</w:t>
      </w:r>
    </w:p>
    <w:p w14:paraId="1EA4A2C0" w14:textId="38DED37B" w:rsidR="00580AED" w:rsidRPr="009E094D" w:rsidRDefault="00580AED" w:rsidP="006D7083">
      <w:pPr>
        <w:autoSpaceDE w:val="0"/>
        <w:autoSpaceDN w:val="0"/>
        <w:adjustRightInd w:val="0"/>
        <w:spacing w:after="0" w:line="480" w:lineRule="auto"/>
        <w:ind w:firstLine="720"/>
        <w:jc w:val="both"/>
        <w:rPr>
          <w:rFonts w:ascii="Times New Roman" w:hAnsi="Times New Roman" w:cs="Times New Roman"/>
          <w:sz w:val="24"/>
          <w:szCs w:val="24"/>
        </w:rPr>
      </w:pPr>
      <w:r w:rsidRPr="009E094D">
        <w:rPr>
          <w:rFonts w:ascii="Times New Roman" w:hAnsi="Times New Roman" w:cs="Times New Roman"/>
          <w:sz w:val="24"/>
          <w:szCs w:val="24"/>
        </w:rPr>
        <w:t>Discharges, Theses for M.Sc in Engineering, University of Taxes at</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Austin.</w:t>
      </w:r>
    </w:p>
    <w:p w14:paraId="2D045AF2" w14:textId="6CCCE4C6" w:rsidR="002458C4" w:rsidRDefault="00D71029" w:rsidP="006D70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Tissot, B.P. and Welte, D.H. </w:t>
      </w:r>
      <w:r w:rsidR="00580AED" w:rsidRPr="009E094D">
        <w:rPr>
          <w:rFonts w:ascii="Times New Roman" w:hAnsi="Times New Roman" w:cs="Times New Roman"/>
          <w:sz w:val="24"/>
          <w:szCs w:val="24"/>
        </w:rPr>
        <w:t>(1984</w:t>
      </w:r>
      <w:r w:rsidR="00896AE0" w:rsidRPr="009E094D">
        <w:rPr>
          <w:rFonts w:ascii="Times New Roman" w:hAnsi="Times New Roman" w:cs="Times New Roman"/>
          <w:sz w:val="24"/>
          <w:szCs w:val="24"/>
        </w:rPr>
        <w:t>)</w:t>
      </w:r>
      <w:r w:rsidR="00896AE0">
        <w:rPr>
          <w:rFonts w:ascii="Times New Roman" w:hAnsi="Times New Roman" w:cs="Times New Roman"/>
          <w:sz w:val="24"/>
          <w:szCs w:val="24"/>
        </w:rPr>
        <w:t>.</w:t>
      </w:r>
      <w:r w:rsidR="00896AE0" w:rsidRPr="00D71029">
        <w:rPr>
          <w:rFonts w:ascii="Times New Roman" w:hAnsi="Times New Roman" w:cs="Times New Roman"/>
          <w:iCs/>
          <w:sz w:val="24"/>
          <w:szCs w:val="24"/>
        </w:rPr>
        <w:t xml:space="preserve"> Petroleum</w:t>
      </w:r>
      <w:r w:rsidR="00580AED" w:rsidRPr="00D71029">
        <w:rPr>
          <w:rFonts w:ascii="Times New Roman" w:hAnsi="Times New Roman" w:cs="Times New Roman"/>
          <w:iCs/>
          <w:sz w:val="24"/>
          <w:szCs w:val="24"/>
        </w:rPr>
        <w:t xml:space="preserve"> Formation and Occurrence</w:t>
      </w:r>
      <w:r w:rsidR="00580AED" w:rsidRPr="009E094D">
        <w:rPr>
          <w:rFonts w:ascii="Times New Roman" w:hAnsi="Times New Roman" w:cs="Times New Roman"/>
          <w:i/>
          <w:iCs/>
          <w:sz w:val="24"/>
          <w:szCs w:val="24"/>
        </w:rPr>
        <w:t>,</w:t>
      </w:r>
      <w:r w:rsidR="002458C4">
        <w:rPr>
          <w:rFonts w:ascii="Times New Roman" w:hAnsi="Times New Roman" w:cs="Times New Roman"/>
          <w:sz w:val="24"/>
          <w:szCs w:val="24"/>
        </w:rPr>
        <w:t>2nd Ed.,</w:t>
      </w:r>
    </w:p>
    <w:p w14:paraId="1B21BC6D" w14:textId="6E9B03A2" w:rsidR="00580AED" w:rsidRPr="00D71029" w:rsidRDefault="00580AED" w:rsidP="006D7083">
      <w:pPr>
        <w:autoSpaceDE w:val="0"/>
        <w:autoSpaceDN w:val="0"/>
        <w:adjustRightInd w:val="0"/>
        <w:spacing w:after="0" w:line="480" w:lineRule="auto"/>
        <w:ind w:firstLine="720"/>
        <w:jc w:val="both"/>
        <w:rPr>
          <w:rFonts w:ascii="Times New Roman" w:hAnsi="Times New Roman" w:cs="Times New Roman"/>
          <w:i/>
          <w:iCs/>
          <w:sz w:val="24"/>
          <w:szCs w:val="24"/>
        </w:rPr>
      </w:pPr>
      <w:r w:rsidRPr="009E094D">
        <w:rPr>
          <w:rFonts w:ascii="Times New Roman" w:hAnsi="Times New Roman" w:cs="Times New Roman"/>
          <w:sz w:val="24"/>
          <w:szCs w:val="24"/>
        </w:rPr>
        <w:t>Springer-Verlag, Berlin, Pp. 128.</w:t>
      </w:r>
    </w:p>
    <w:p w14:paraId="78465226" w14:textId="77777777" w:rsidR="00580AED" w:rsidRPr="009E094D"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Wilhelm Riemenschneider and Hermann M. Bolt, (2005), "</w:t>
      </w:r>
      <w:r w:rsidRPr="009E094D">
        <w:rPr>
          <w:rFonts w:ascii="Times New Roman" w:hAnsi="Times New Roman" w:cs="Times New Roman"/>
          <w:i/>
          <w:iCs/>
          <w:sz w:val="24"/>
          <w:szCs w:val="24"/>
        </w:rPr>
        <w:t>Esters, Organic</w:t>
      </w:r>
      <w:r w:rsidR="002458C4">
        <w:rPr>
          <w:rFonts w:ascii="Times New Roman" w:hAnsi="Times New Roman" w:cs="Times New Roman"/>
          <w:i/>
          <w:iCs/>
          <w:sz w:val="24"/>
          <w:szCs w:val="24"/>
        </w:rPr>
        <w:t xml:space="preserve"> </w:t>
      </w:r>
      <w:r w:rsidRPr="009E094D">
        <w:rPr>
          <w:rFonts w:ascii="Times New Roman" w:hAnsi="Times New Roman" w:cs="Times New Roman"/>
          <w:sz w:val="24"/>
          <w:szCs w:val="24"/>
        </w:rPr>
        <w:t xml:space="preserve">"Ullmann's </w:t>
      </w:r>
      <w:r w:rsidR="00D71029">
        <w:rPr>
          <w:rFonts w:ascii="Times New Roman" w:hAnsi="Times New Roman" w:cs="Times New Roman"/>
          <w:sz w:val="24"/>
          <w:szCs w:val="24"/>
        </w:rPr>
        <w:tab/>
      </w:r>
      <w:r w:rsidRPr="009E094D">
        <w:rPr>
          <w:rFonts w:ascii="Times New Roman" w:hAnsi="Times New Roman" w:cs="Times New Roman"/>
          <w:sz w:val="24"/>
          <w:szCs w:val="24"/>
        </w:rPr>
        <w:t>Encyclopedia of Industrial Chemistry,</w:t>
      </w:r>
      <w:r w:rsidR="002458C4">
        <w:rPr>
          <w:rFonts w:ascii="Times New Roman" w:hAnsi="Times New Roman" w:cs="Times New Roman"/>
          <w:sz w:val="24"/>
          <w:szCs w:val="24"/>
        </w:rPr>
        <w:t xml:space="preserve"> </w:t>
      </w:r>
      <w:r w:rsidRPr="009E094D">
        <w:rPr>
          <w:rFonts w:ascii="Times New Roman" w:hAnsi="Times New Roman" w:cs="Times New Roman"/>
          <w:sz w:val="24"/>
          <w:szCs w:val="24"/>
        </w:rPr>
        <w:t>Pp 309.</w:t>
      </w:r>
    </w:p>
    <w:p w14:paraId="3CCA709E" w14:textId="4B4C5A91" w:rsidR="002458C4" w:rsidRDefault="00580AED" w:rsidP="006D7083">
      <w:pPr>
        <w:autoSpaceDE w:val="0"/>
        <w:autoSpaceDN w:val="0"/>
        <w:adjustRightInd w:val="0"/>
        <w:spacing w:after="0" w:line="480" w:lineRule="auto"/>
        <w:jc w:val="both"/>
        <w:rPr>
          <w:rFonts w:ascii="Times New Roman" w:hAnsi="Times New Roman" w:cs="Times New Roman"/>
          <w:sz w:val="24"/>
          <w:szCs w:val="24"/>
        </w:rPr>
      </w:pPr>
      <w:r w:rsidRPr="009E094D">
        <w:rPr>
          <w:rFonts w:ascii="Times New Roman" w:hAnsi="Times New Roman" w:cs="Times New Roman"/>
          <w:sz w:val="24"/>
          <w:szCs w:val="24"/>
        </w:rPr>
        <w:t xml:space="preserve">Wood, K. V., Cooks, R. G., Laugal, J. A. and Benkeser, R. </w:t>
      </w:r>
      <w:r w:rsidR="00896AE0" w:rsidRPr="009E094D">
        <w:rPr>
          <w:rFonts w:ascii="Times New Roman" w:hAnsi="Times New Roman" w:cs="Times New Roman"/>
          <w:sz w:val="24"/>
          <w:szCs w:val="24"/>
        </w:rPr>
        <w:t>A. (</w:t>
      </w:r>
      <w:r w:rsidRPr="009E094D">
        <w:rPr>
          <w:rFonts w:ascii="Times New Roman" w:hAnsi="Times New Roman" w:cs="Times New Roman"/>
          <w:sz w:val="24"/>
          <w:szCs w:val="24"/>
        </w:rPr>
        <w:t>1985)</w:t>
      </w:r>
      <w:r w:rsidR="00896AE0">
        <w:rPr>
          <w:rFonts w:ascii="Times New Roman" w:hAnsi="Times New Roman" w:cs="Times New Roman"/>
          <w:sz w:val="24"/>
          <w:szCs w:val="24"/>
        </w:rPr>
        <w:t>.” Combination</w:t>
      </w:r>
      <w:r w:rsidR="002458C4">
        <w:rPr>
          <w:rFonts w:ascii="Times New Roman" w:hAnsi="Times New Roman" w:cs="Times New Roman"/>
          <w:sz w:val="24"/>
          <w:szCs w:val="24"/>
        </w:rPr>
        <w:t xml:space="preserve"> of</w:t>
      </w:r>
    </w:p>
    <w:p w14:paraId="3D4F3E22" w14:textId="5763E46F" w:rsidR="00580AED" w:rsidRPr="009E094D" w:rsidRDefault="00580AED" w:rsidP="006D7083">
      <w:pPr>
        <w:autoSpaceDE w:val="0"/>
        <w:autoSpaceDN w:val="0"/>
        <w:adjustRightInd w:val="0"/>
        <w:spacing w:after="0" w:line="480" w:lineRule="auto"/>
        <w:ind w:left="720"/>
        <w:jc w:val="both"/>
        <w:rPr>
          <w:rFonts w:ascii="Times New Roman" w:hAnsi="Times New Roman" w:cs="Times New Roman"/>
          <w:sz w:val="24"/>
          <w:szCs w:val="24"/>
        </w:rPr>
      </w:pPr>
      <w:r w:rsidRPr="009E094D">
        <w:rPr>
          <w:rFonts w:ascii="Times New Roman" w:hAnsi="Times New Roman" w:cs="Times New Roman"/>
          <w:sz w:val="24"/>
          <w:szCs w:val="24"/>
        </w:rPr>
        <w:t xml:space="preserve">chemical reduction and Tandem Mass spectrometryfor the characterization of sulphur-containing fuel constituents, </w:t>
      </w:r>
      <w:r w:rsidRPr="009E094D">
        <w:rPr>
          <w:rFonts w:ascii="Times New Roman" w:hAnsi="Times New Roman" w:cs="Times New Roman"/>
          <w:i/>
          <w:iCs/>
          <w:sz w:val="24"/>
          <w:szCs w:val="24"/>
        </w:rPr>
        <w:t xml:space="preserve">Anal.Chem. </w:t>
      </w:r>
      <w:r w:rsidRPr="009E094D">
        <w:rPr>
          <w:rFonts w:ascii="Times New Roman" w:hAnsi="Times New Roman" w:cs="Times New Roman"/>
          <w:sz w:val="24"/>
          <w:szCs w:val="24"/>
        </w:rPr>
        <w:t>57 (3), 692-694.</w:t>
      </w:r>
    </w:p>
    <w:p w14:paraId="240F64F0" w14:textId="77777777" w:rsidR="0018053A" w:rsidRPr="009E094D" w:rsidRDefault="0018053A" w:rsidP="006D7083">
      <w:pPr>
        <w:autoSpaceDE w:val="0"/>
        <w:autoSpaceDN w:val="0"/>
        <w:adjustRightInd w:val="0"/>
        <w:spacing w:after="0" w:line="480" w:lineRule="auto"/>
        <w:jc w:val="both"/>
        <w:rPr>
          <w:rFonts w:ascii="Times New Roman" w:hAnsi="Times New Roman" w:cs="Times New Roman"/>
          <w:sz w:val="24"/>
          <w:szCs w:val="24"/>
        </w:rPr>
      </w:pPr>
    </w:p>
    <w:sectPr w:rsidR="0018053A" w:rsidRPr="009E094D" w:rsidSect="001B2935">
      <w:footerReference w:type="default" r:id="rId12"/>
      <w:pgSz w:w="11520" w:h="14400" w:code="19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57E7" w14:textId="77777777" w:rsidR="00004576" w:rsidRDefault="00004576" w:rsidP="00F96C10">
      <w:pPr>
        <w:spacing w:after="0" w:line="240" w:lineRule="auto"/>
      </w:pPr>
      <w:r>
        <w:separator/>
      </w:r>
    </w:p>
  </w:endnote>
  <w:endnote w:type="continuationSeparator" w:id="0">
    <w:p w14:paraId="3EC584F7" w14:textId="77777777" w:rsidR="00004576" w:rsidRDefault="00004576" w:rsidP="00F9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945"/>
      <w:docPartObj>
        <w:docPartGallery w:val="Page Numbers (Bottom of Page)"/>
        <w:docPartUnique/>
      </w:docPartObj>
    </w:sdtPr>
    <w:sdtEndPr/>
    <w:sdtContent>
      <w:p w14:paraId="35AF38BB" w14:textId="5B9D09C4" w:rsidR="008E3593" w:rsidRDefault="00FA14AB">
        <w:pPr>
          <w:pStyle w:val="Footer"/>
          <w:jc w:val="center"/>
        </w:pPr>
        <w:r>
          <w:fldChar w:fldCharType="begin"/>
        </w:r>
        <w:r>
          <w:instrText xml:space="preserve"> PAGE   \* MERGEFORMAT </w:instrText>
        </w:r>
        <w:r>
          <w:fldChar w:fldCharType="separate"/>
        </w:r>
        <w:r w:rsidR="005F6B1B">
          <w:rPr>
            <w:noProof/>
          </w:rPr>
          <w:t>42</w:t>
        </w:r>
        <w:r>
          <w:rPr>
            <w:noProof/>
          </w:rPr>
          <w:fldChar w:fldCharType="end"/>
        </w:r>
      </w:p>
    </w:sdtContent>
  </w:sdt>
  <w:p w14:paraId="1E203561" w14:textId="77777777" w:rsidR="008E3593" w:rsidRDefault="008E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53E3" w14:textId="77777777" w:rsidR="00004576" w:rsidRDefault="00004576" w:rsidP="00F96C10">
      <w:pPr>
        <w:spacing w:after="0" w:line="240" w:lineRule="auto"/>
      </w:pPr>
      <w:r>
        <w:separator/>
      </w:r>
    </w:p>
  </w:footnote>
  <w:footnote w:type="continuationSeparator" w:id="0">
    <w:p w14:paraId="5E5E4CB0" w14:textId="77777777" w:rsidR="00004576" w:rsidRDefault="00004576" w:rsidP="00F96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0405"/>
    <w:multiLevelType w:val="hybridMultilevel"/>
    <w:tmpl w:val="E02C9454"/>
    <w:lvl w:ilvl="0" w:tplc="0E681F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65455B97"/>
    <w:multiLevelType w:val="hybridMultilevel"/>
    <w:tmpl w:val="0282A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97CC2"/>
    <w:multiLevelType w:val="hybridMultilevel"/>
    <w:tmpl w:val="5C4C4D9C"/>
    <w:lvl w:ilvl="0" w:tplc="2A24EB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693253">
    <w:abstractNumId w:val="1"/>
  </w:num>
  <w:num w:numId="2" w16cid:durableId="469716038">
    <w:abstractNumId w:val="2"/>
  </w:num>
  <w:num w:numId="3" w16cid:durableId="131086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FA"/>
    <w:rsid w:val="00004576"/>
    <w:rsid w:val="00004826"/>
    <w:rsid w:val="00025ED5"/>
    <w:rsid w:val="000277B2"/>
    <w:rsid w:val="00061601"/>
    <w:rsid w:val="00064294"/>
    <w:rsid w:val="00083CE1"/>
    <w:rsid w:val="0008563C"/>
    <w:rsid w:val="000B09AF"/>
    <w:rsid w:val="000B73B7"/>
    <w:rsid w:val="000C42A3"/>
    <w:rsid w:val="000C61E9"/>
    <w:rsid w:val="000E3312"/>
    <w:rsid w:val="000F263D"/>
    <w:rsid w:val="00151494"/>
    <w:rsid w:val="00160D00"/>
    <w:rsid w:val="001729AF"/>
    <w:rsid w:val="0018053A"/>
    <w:rsid w:val="00193691"/>
    <w:rsid w:val="00195CE7"/>
    <w:rsid w:val="001A59E4"/>
    <w:rsid w:val="001B2935"/>
    <w:rsid w:val="001B453E"/>
    <w:rsid w:val="001D47F7"/>
    <w:rsid w:val="001D540A"/>
    <w:rsid w:val="001F1929"/>
    <w:rsid w:val="001F5A0F"/>
    <w:rsid w:val="001F6A05"/>
    <w:rsid w:val="00210D38"/>
    <w:rsid w:val="00211C90"/>
    <w:rsid w:val="00227F5B"/>
    <w:rsid w:val="002458C4"/>
    <w:rsid w:val="0025362A"/>
    <w:rsid w:val="00255E06"/>
    <w:rsid w:val="002778CE"/>
    <w:rsid w:val="00277E30"/>
    <w:rsid w:val="00292548"/>
    <w:rsid w:val="002962C3"/>
    <w:rsid w:val="002A00D4"/>
    <w:rsid w:val="002D3910"/>
    <w:rsid w:val="002E5AFE"/>
    <w:rsid w:val="003027FB"/>
    <w:rsid w:val="00330773"/>
    <w:rsid w:val="00333691"/>
    <w:rsid w:val="00337FC6"/>
    <w:rsid w:val="00352E6C"/>
    <w:rsid w:val="00375903"/>
    <w:rsid w:val="0039629F"/>
    <w:rsid w:val="003A01D8"/>
    <w:rsid w:val="003A19FA"/>
    <w:rsid w:val="003A279C"/>
    <w:rsid w:val="003B282D"/>
    <w:rsid w:val="003D111A"/>
    <w:rsid w:val="003D4EDC"/>
    <w:rsid w:val="003E32FB"/>
    <w:rsid w:val="003F11AD"/>
    <w:rsid w:val="003F5E68"/>
    <w:rsid w:val="00402FDB"/>
    <w:rsid w:val="00441F93"/>
    <w:rsid w:val="00450A40"/>
    <w:rsid w:val="004748E3"/>
    <w:rsid w:val="0048625C"/>
    <w:rsid w:val="00497A94"/>
    <w:rsid w:val="004B4ACB"/>
    <w:rsid w:val="004B6884"/>
    <w:rsid w:val="004E73DB"/>
    <w:rsid w:val="004F4D08"/>
    <w:rsid w:val="00533958"/>
    <w:rsid w:val="00554C69"/>
    <w:rsid w:val="00574AFE"/>
    <w:rsid w:val="00580AED"/>
    <w:rsid w:val="00593FBB"/>
    <w:rsid w:val="00596B9B"/>
    <w:rsid w:val="005B6ACE"/>
    <w:rsid w:val="005C265B"/>
    <w:rsid w:val="005E04ED"/>
    <w:rsid w:val="005F4FAA"/>
    <w:rsid w:val="005F6B1B"/>
    <w:rsid w:val="0060668F"/>
    <w:rsid w:val="006069DC"/>
    <w:rsid w:val="00607A73"/>
    <w:rsid w:val="0061293F"/>
    <w:rsid w:val="006272DC"/>
    <w:rsid w:val="00644155"/>
    <w:rsid w:val="006650CA"/>
    <w:rsid w:val="00684100"/>
    <w:rsid w:val="006A71F9"/>
    <w:rsid w:val="006B4BC2"/>
    <w:rsid w:val="006B697A"/>
    <w:rsid w:val="006D0C15"/>
    <w:rsid w:val="006D331A"/>
    <w:rsid w:val="006D628F"/>
    <w:rsid w:val="006D7083"/>
    <w:rsid w:val="006F6BEB"/>
    <w:rsid w:val="00743B4A"/>
    <w:rsid w:val="007500C1"/>
    <w:rsid w:val="00760455"/>
    <w:rsid w:val="00777E10"/>
    <w:rsid w:val="00777F75"/>
    <w:rsid w:val="007D0241"/>
    <w:rsid w:val="0083385F"/>
    <w:rsid w:val="008721DF"/>
    <w:rsid w:val="00886F2B"/>
    <w:rsid w:val="00896AE0"/>
    <w:rsid w:val="008C2AED"/>
    <w:rsid w:val="008E28D7"/>
    <w:rsid w:val="008E3593"/>
    <w:rsid w:val="008F1334"/>
    <w:rsid w:val="009069FB"/>
    <w:rsid w:val="00930562"/>
    <w:rsid w:val="00930BD3"/>
    <w:rsid w:val="00932646"/>
    <w:rsid w:val="00955161"/>
    <w:rsid w:val="00996425"/>
    <w:rsid w:val="00996508"/>
    <w:rsid w:val="009B67ED"/>
    <w:rsid w:val="009D7C70"/>
    <w:rsid w:val="009E094D"/>
    <w:rsid w:val="009E63C6"/>
    <w:rsid w:val="00A261C8"/>
    <w:rsid w:val="00A36964"/>
    <w:rsid w:val="00A450C5"/>
    <w:rsid w:val="00A642C5"/>
    <w:rsid w:val="00A91A52"/>
    <w:rsid w:val="00AA46BF"/>
    <w:rsid w:val="00AA53D5"/>
    <w:rsid w:val="00AB3E45"/>
    <w:rsid w:val="00AE7C77"/>
    <w:rsid w:val="00B0573E"/>
    <w:rsid w:val="00B42C88"/>
    <w:rsid w:val="00B6227D"/>
    <w:rsid w:val="00BB201F"/>
    <w:rsid w:val="00BE329A"/>
    <w:rsid w:val="00C03C01"/>
    <w:rsid w:val="00C061D6"/>
    <w:rsid w:val="00C2207D"/>
    <w:rsid w:val="00C37B19"/>
    <w:rsid w:val="00C5133F"/>
    <w:rsid w:val="00CB3017"/>
    <w:rsid w:val="00CB324D"/>
    <w:rsid w:val="00CD2722"/>
    <w:rsid w:val="00CD3DEB"/>
    <w:rsid w:val="00CD6AE7"/>
    <w:rsid w:val="00CE66FB"/>
    <w:rsid w:val="00CF0E2D"/>
    <w:rsid w:val="00D0241F"/>
    <w:rsid w:val="00D2623B"/>
    <w:rsid w:val="00D42B12"/>
    <w:rsid w:val="00D43472"/>
    <w:rsid w:val="00D71029"/>
    <w:rsid w:val="00D7233C"/>
    <w:rsid w:val="00D96B45"/>
    <w:rsid w:val="00DD31CD"/>
    <w:rsid w:val="00DD4BB5"/>
    <w:rsid w:val="00DD6BAD"/>
    <w:rsid w:val="00DF6675"/>
    <w:rsid w:val="00E2328C"/>
    <w:rsid w:val="00E373A6"/>
    <w:rsid w:val="00E44B33"/>
    <w:rsid w:val="00E6361C"/>
    <w:rsid w:val="00EC3A41"/>
    <w:rsid w:val="00EC66D4"/>
    <w:rsid w:val="00ED3734"/>
    <w:rsid w:val="00EE6387"/>
    <w:rsid w:val="00F33D23"/>
    <w:rsid w:val="00F45B2A"/>
    <w:rsid w:val="00F47E66"/>
    <w:rsid w:val="00F9456E"/>
    <w:rsid w:val="00F96479"/>
    <w:rsid w:val="00F96C10"/>
    <w:rsid w:val="00FA14AB"/>
    <w:rsid w:val="00FA3984"/>
    <w:rsid w:val="00FA5B27"/>
    <w:rsid w:val="00FB179C"/>
    <w:rsid w:val="00FF3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366C"/>
  <w15:docId w15:val="{612D6D94-DD60-4CF5-B161-AE80DC95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66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96508"/>
    <w:rPr>
      <w:color w:val="808080"/>
    </w:rPr>
  </w:style>
  <w:style w:type="paragraph" w:styleId="BalloonText">
    <w:name w:val="Balloon Text"/>
    <w:basedOn w:val="Normal"/>
    <w:link w:val="BalloonTextChar"/>
    <w:uiPriority w:val="99"/>
    <w:semiHidden/>
    <w:unhideWhenUsed/>
    <w:rsid w:val="00996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08"/>
    <w:rPr>
      <w:rFonts w:ascii="Tahoma" w:hAnsi="Tahoma" w:cs="Tahoma"/>
      <w:sz w:val="16"/>
      <w:szCs w:val="16"/>
    </w:rPr>
  </w:style>
  <w:style w:type="paragraph" w:customStyle="1" w:styleId="Default">
    <w:name w:val="Default"/>
    <w:rsid w:val="00CD2722"/>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semiHidden/>
    <w:unhideWhenUsed/>
    <w:rsid w:val="00F96C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6C10"/>
  </w:style>
  <w:style w:type="paragraph" w:styleId="Footer">
    <w:name w:val="footer"/>
    <w:basedOn w:val="Normal"/>
    <w:link w:val="FooterChar"/>
    <w:uiPriority w:val="99"/>
    <w:unhideWhenUsed/>
    <w:rsid w:val="00F9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10"/>
  </w:style>
  <w:style w:type="paragraph" w:styleId="ListParagraph">
    <w:name w:val="List Paragraph"/>
    <w:basedOn w:val="Normal"/>
    <w:uiPriority w:val="34"/>
    <w:qFormat/>
    <w:rsid w:val="00C03C01"/>
    <w:pPr>
      <w:ind w:left="720"/>
      <w:contextualSpacing/>
    </w:pPr>
  </w:style>
  <w:style w:type="table" w:customStyle="1" w:styleId="LightShading1">
    <w:name w:val="Light Shading1"/>
    <w:basedOn w:val="TableNormal"/>
    <w:uiPriority w:val="60"/>
    <w:rsid w:val="00EE63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1029"/>
    <w:rPr>
      <w:color w:val="0000FF" w:themeColor="hyperlink"/>
      <w:u w:val="single"/>
    </w:rPr>
  </w:style>
  <w:style w:type="character" w:customStyle="1" w:styleId="UnresolvedMention1">
    <w:name w:val="Unresolved Mention1"/>
    <w:basedOn w:val="DefaultParagraphFont"/>
    <w:uiPriority w:val="99"/>
    <w:semiHidden/>
    <w:unhideWhenUsed/>
    <w:rsid w:val="006D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80752">
      <w:bodyDiv w:val="1"/>
      <w:marLeft w:val="0"/>
      <w:marRight w:val="0"/>
      <w:marTop w:val="0"/>
      <w:marBottom w:val="0"/>
      <w:divBdr>
        <w:top w:val="none" w:sz="0" w:space="0" w:color="auto"/>
        <w:left w:val="none" w:sz="0" w:space="0" w:color="auto"/>
        <w:bottom w:val="none" w:sz="0" w:space="0" w:color="auto"/>
        <w:right w:val="none" w:sz="0" w:space="0" w:color="auto"/>
      </w:divBdr>
    </w:div>
    <w:div w:id="759789508">
      <w:bodyDiv w:val="1"/>
      <w:marLeft w:val="0"/>
      <w:marRight w:val="0"/>
      <w:marTop w:val="0"/>
      <w:marBottom w:val="0"/>
      <w:divBdr>
        <w:top w:val="none" w:sz="0" w:space="0" w:color="auto"/>
        <w:left w:val="none" w:sz="0" w:space="0" w:color="auto"/>
        <w:bottom w:val="none" w:sz="0" w:space="0" w:color="auto"/>
        <w:right w:val="none" w:sz="0" w:space="0" w:color="auto"/>
      </w:divBdr>
    </w:div>
    <w:div w:id="1046416708">
      <w:bodyDiv w:val="1"/>
      <w:marLeft w:val="0"/>
      <w:marRight w:val="0"/>
      <w:marTop w:val="0"/>
      <w:marBottom w:val="0"/>
      <w:divBdr>
        <w:top w:val="none" w:sz="0" w:space="0" w:color="auto"/>
        <w:left w:val="none" w:sz="0" w:space="0" w:color="auto"/>
        <w:bottom w:val="none" w:sz="0" w:space="0" w:color="auto"/>
        <w:right w:val="none" w:sz="0" w:space="0" w:color="auto"/>
      </w:divBdr>
    </w:div>
    <w:div w:id="1121875819">
      <w:bodyDiv w:val="1"/>
      <w:marLeft w:val="0"/>
      <w:marRight w:val="0"/>
      <w:marTop w:val="0"/>
      <w:marBottom w:val="0"/>
      <w:divBdr>
        <w:top w:val="none" w:sz="0" w:space="0" w:color="auto"/>
        <w:left w:val="none" w:sz="0" w:space="0" w:color="auto"/>
        <w:bottom w:val="none" w:sz="0" w:space="0" w:color="auto"/>
        <w:right w:val="none" w:sz="0" w:space="0" w:color="auto"/>
      </w:divBdr>
    </w:div>
    <w:div w:id="11832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slb.com" TargetMode="External" /><Relationship Id="rId5" Type="http://schemas.openxmlformats.org/officeDocument/2006/relationships/webSettings" Target="webSettings.xml" /><Relationship Id="rId10" Type="http://schemas.openxmlformats.org/officeDocument/2006/relationships/chart" Target="charts/chart3.xml" /><Relationship Id="rId4" Type="http://schemas.openxmlformats.org/officeDocument/2006/relationships/settings" Target="settings.xml" /><Relationship Id="rId9" Type="http://schemas.openxmlformats.org/officeDocument/2006/relationships/chart" Target="charts/chart2.xml" /><Relationship Id="rId14" Type="http://schemas.openxmlformats.org/officeDocument/2006/relationships/theme" Target="theme/theme1.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file:///C:\Users\NEWTON\Desktop\EFAN%20PROJECT\Book1.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40507436570441"/>
          <c:y val="5.1400554097404488E-2"/>
          <c:w val="0.66340179352581208"/>
          <c:h val="0.70005358705161858"/>
        </c:manualLayout>
      </c:layout>
      <c:bar3DChart>
        <c:barDir val="col"/>
        <c:grouping val="clustered"/>
        <c:varyColors val="0"/>
        <c:ser>
          <c:idx val="0"/>
          <c:order val="0"/>
          <c:tx>
            <c:strRef>
              <c:f>Sheet1!$B$3</c:f>
              <c:strCache>
                <c:ptCount val="1"/>
                <c:pt idx="0">
                  <c:v>Petrol</c:v>
                </c:pt>
              </c:strCache>
            </c:strRef>
          </c:tx>
          <c:invertIfNegative val="0"/>
          <c:cat>
            <c:strRef>
              <c:f>Sheet1!$C$2:$H$2</c:f>
              <c:strCache>
                <c:ptCount val="6"/>
                <c:pt idx="0">
                  <c:v>Mg</c:v>
                </c:pt>
                <c:pt idx="1">
                  <c:v>Ca</c:v>
                </c:pt>
                <c:pt idx="2">
                  <c:v>Cu</c:v>
                </c:pt>
                <c:pt idx="3">
                  <c:v>Fe</c:v>
                </c:pt>
                <c:pt idx="4">
                  <c:v>Pb</c:v>
                </c:pt>
                <c:pt idx="5">
                  <c:v>Zn</c:v>
                </c:pt>
              </c:strCache>
            </c:strRef>
          </c:cat>
          <c:val>
            <c:numRef>
              <c:f>Sheet1!$C$3:$H$3</c:f>
              <c:numCache>
                <c:formatCode>General</c:formatCode>
                <c:ptCount val="6"/>
                <c:pt idx="0">
                  <c:v>0.38000000000000067</c:v>
                </c:pt>
                <c:pt idx="1">
                  <c:v>0.82000000000000062</c:v>
                </c:pt>
                <c:pt idx="2">
                  <c:v>0.64000000000000135</c:v>
                </c:pt>
                <c:pt idx="3">
                  <c:v>3.48</c:v>
                </c:pt>
                <c:pt idx="4">
                  <c:v>0.5</c:v>
                </c:pt>
                <c:pt idx="5">
                  <c:v>1.7800000000000002</c:v>
                </c:pt>
              </c:numCache>
            </c:numRef>
          </c:val>
          <c:extLst>
            <c:ext xmlns:c16="http://schemas.microsoft.com/office/drawing/2014/chart" uri="{C3380CC4-5D6E-409C-BE32-E72D297353CC}">
              <c16:uniqueId val="{00000000-1AA1-4FDA-B534-33386B72BD06}"/>
            </c:ext>
          </c:extLst>
        </c:ser>
        <c:ser>
          <c:idx val="1"/>
          <c:order val="1"/>
          <c:tx>
            <c:strRef>
              <c:f>Sheet1!$B$4</c:f>
              <c:strCache>
                <c:ptCount val="1"/>
                <c:pt idx="0">
                  <c:v>Kerosene</c:v>
                </c:pt>
              </c:strCache>
            </c:strRef>
          </c:tx>
          <c:invertIfNegative val="0"/>
          <c:cat>
            <c:strRef>
              <c:f>Sheet1!$C$2:$H$2</c:f>
              <c:strCache>
                <c:ptCount val="6"/>
                <c:pt idx="0">
                  <c:v>Mg</c:v>
                </c:pt>
                <c:pt idx="1">
                  <c:v>Ca</c:v>
                </c:pt>
                <c:pt idx="2">
                  <c:v>Cu</c:v>
                </c:pt>
                <c:pt idx="3">
                  <c:v>Fe</c:v>
                </c:pt>
                <c:pt idx="4">
                  <c:v>Pb</c:v>
                </c:pt>
                <c:pt idx="5">
                  <c:v>Zn</c:v>
                </c:pt>
              </c:strCache>
            </c:strRef>
          </c:cat>
          <c:val>
            <c:numRef>
              <c:f>Sheet1!$C$4:$H$4</c:f>
              <c:numCache>
                <c:formatCode>General</c:formatCode>
                <c:ptCount val="6"/>
                <c:pt idx="0">
                  <c:v>0.14000000000000001</c:v>
                </c:pt>
                <c:pt idx="1">
                  <c:v>0.48000000000000032</c:v>
                </c:pt>
                <c:pt idx="2">
                  <c:v>0.26</c:v>
                </c:pt>
                <c:pt idx="3">
                  <c:v>1.28</c:v>
                </c:pt>
                <c:pt idx="4">
                  <c:v>0.16000000000000003</c:v>
                </c:pt>
                <c:pt idx="5">
                  <c:v>0.48000000000000032</c:v>
                </c:pt>
              </c:numCache>
            </c:numRef>
          </c:val>
          <c:extLst>
            <c:ext xmlns:c16="http://schemas.microsoft.com/office/drawing/2014/chart" uri="{C3380CC4-5D6E-409C-BE32-E72D297353CC}">
              <c16:uniqueId val="{00000001-1AA1-4FDA-B534-33386B72BD06}"/>
            </c:ext>
          </c:extLst>
        </c:ser>
        <c:ser>
          <c:idx val="2"/>
          <c:order val="2"/>
          <c:tx>
            <c:strRef>
              <c:f>Sheet1!$B$5</c:f>
              <c:strCache>
                <c:ptCount val="1"/>
                <c:pt idx="0">
                  <c:v>Disel fuel</c:v>
                </c:pt>
              </c:strCache>
            </c:strRef>
          </c:tx>
          <c:invertIfNegative val="0"/>
          <c:cat>
            <c:strRef>
              <c:f>Sheet1!$C$2:$H$2</c:f>
              <c:strCache>
                <c:ptCount val="6"/>
                <c:pt idx="0">
                  <c:v>Mg</c:v>
                </c:pt>
                <c:pt idx="1">
                  <c:v>Ca</c:v>
                </c:pt>
                <c:pt idx="2">
                  <c:v>Cu</c:v>
                </c:pt>
                <c:pt idx="3">
                  <c:v>Fe</c:v>
                </c:pt>
                <c:pt idx="4">
                  <c:v>Pb</c:v>
                </c:pt>
                <c:pt idx="5">
                  <c:v>Zn</c:v>
                </c:pt>
              </c:strCache>
            </c:strRef>
          </c:cat>
          <c:val>
            <c:numRef>
              <c:f>Sheet1!$C$5:$H$5</c:f>
              <c:numCache>
                <c:formatCode>General</c:formatCode>
                <c:ptCount val="6"/>
                <c:pt idx="0">
                  <c:v>0.56000000000000005</c:v>
                </c:pt>
                <c:pt idx="1">
                  <c:v>0.78</c:v>
                </c:pt>
                <c:pt idx="2">
                  <c:v>1.05</c:v>
                </c:pt>
                <c:pt idx="3">
                  <c:v>2.74</c:v>
                </c:pt>
                <c:pt idx="4">
                  <c:v>0.4</c:v>
                </c:pt>
                <c:pt idx="5">
                  <c:v>1.3800000000000001</c:v>
                </c:pt>
              </c:numCache>
            </c:numRef>
          </c:val>
          <c:extLst>
            <c:ext xmlns:c16="http://schemas.microsoft.com/office/drawing/2014/chart" uri="{C3380CC4-5D6E-409C-BE32-E72D297353CC}">
              <c16:uniqueId val="{00000002-1AA1-4FDA-B534-33386B72BD06}"/>
            </c:ext>
          </c:extLst>
        </c:ser>
        <c:ser>
          <c:idx val="3"/>
          <c:order val="3"/>
          <c:tx>
            <c:strRef>
              <c:f>Sheet1!$B$6</c:f>
              <c:strCache>
                <c:ptCount val="1"/>
                <c:pt idx="0">
                  <c:v>Control </c:v>
                </c:pt>
              </c:strCache>
            </c:strRef>
          </c:tx>
          <c:invertIfNegative val="0"/>
          <c:cat>
            <c:strRef>
              <c:f>Sheet1!$C$2:$H$2</c:f>
              <c:strCache>
                <c:ptCount val="6"/>
                <c:pt idx="0">
                  <c:v>Mg</c:v>
                </c:pt>
                <c:pt idx="1">
                  <c:v>Ca</c:v>
                </c:pt>
                <c:pt idx="2">
                  <c:v>Cu</c:v>
                </c:pt>
                <c:pt idx="3">
                  <c:v>Fe</c:v>
                </c:pt>
                <c:pt idx="4">
                  <c:v>Pb</c:v>
                </c:pt>
                <c:pt idx="5">
                  <c:v>Zn</c:v>
                </c:pt>
              </c:strCache>
            </c:strRef>
          </c:cat>
          <c:val>
            <c:numRef>
              <c:f>Sheet1!$C$6:$H$6</c:f>
              <c:numCache>
                <c:formatCode>General</c:formatCode>
                <c:ptCount val="6"/>
                <c:pt idx="0">
                  <c:v>0.11000000000000001</c:v>
                </c:pt>
                <c:pt idx="1">
                  <c:v>0.29000000000000031</c:v>
                </c:pt>
                <c:pt idx="2">
                  <c:v>9.0000000000000066E-2</c:v>
                </c:pt>
                <c:pt idx="3">
                  <c:v>1.08</c:v>
                </c:pt>
                <c:pt idx="4">
                  <c:v>0.12000000000000002</c:v>
                </c:pt>
                <c:pt idx="5">
                  <c:v>0.29000000000000031</c:v>
                </c:pt>
              </c:numCache>
            </c:numRef>
          </c:val>
          <c:extLst>
            <c:ext xmlns:c16="http://schemas.microsoft.com/office/drawing/2014/chart" uri="{C3380CC4-5D6E-409C-BE32-E72D297353CC}">
              <c16:uniqueId val="{00000003-1AA1-4FDA-B534-33386B72BD06}"/>
            </c:ext>
          </c:extLst>
        </c:ser>
        <c:dLbls>
          <c:showLegendKey val="0"/>
          <c:showVal val="0"/>
          <c:showCatName val="0"/>
          <c:showSerName val="0"/>
          <c:showPercent val="0"/>
          <c:showBubbleSize val="0"/>
        </c:dLbls>
        <c:gapWidth val="150"/>
        <c:shape val="box"/>
        <c:axId val="76009472"/>
        <c:axId val="76011392"/>
        <c:axId val="0"/>
      </c:bar3DChart>
      <c:catAx>
        <c:axId val="76009472"/>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76011392"/>
        <c:crosses val="autoZero"/>
        <c:auto val="1"/>
        <c:lblAlgn val="ctr"/>
        <c:lblOffset val="100"/>
        <c:noMultiLvlLbl val="0"/>
      </c:catAx>
      <c:valAx>
        <c:axId val="76011392"/>
        <c:scaling>
          <c:orientation val="minMax"/>
        </c:scaling>
        <c:delete val="0"/>
        <c:axPos val="l"/>
        <c:title>
          <c:tx>
            <c:rich>
              <a:bodyPr/>
              <a:lstStyle/>
              <a:p>
                <a:pPr>
                  <a:defRPr/>
                </a:pPr>
                <a:r>
                  <a:rPr lang="en-US" b="1"/>
                  <a:t>Concentration (mg/L</a:t>
                </a:r>
                <a:r>
                  <a:rPr lang="en-US"/>
                  <a:t>)</a:t>
                </a:r>
              </a:p>
            </c:rich>
          </c:tx>
          <c:overlay val="0"/>
        </c:title>
        <c:numFmt formatCode="General" sourceLinked="1"/>
        <c:majorTickMark val="out"/>
        <c:minorTickMark val="none"/>
        <c:tickLblPos val="nextTo"/>
        <c:crossAx val="76009472"/>
        <c:crosses val="autoZero"/>
        <c:crossBetween val="between"/>
      </c:valAx>
    </c:plotArea>
    <c:legend>
      <c:legendPos val="r"/>
      <c:overlay val="0"/>
    </c:legend>
    <c:plotVisOnly val="1"/>
    <c:dispBlanksAs val="gap"/>
    <c:showDLblsOverMax val="0"/>
  </c:chart>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Sheet2!$D$6</c:f>
              <c:strCache>
                <c:ptCount val="1"/>
                <c:pt idx="0">
                  <c:v>Petrol</c:v>
                </c:pt>
              </c:strCache>
            </c:strRef>
          </c:tx>
          <c:invertIfNegative val="0"/>
          <c:cat>
            <c:strRef>
              <c:f>Sheet2!$E$5:$J$5</c:f>
              <c:strCache>
                <c:ptCount val="6"/>
                <c:pt idx="0">
                  <c:v>Mg</c:v>
                </c:pt>
                <c:pt idx="1">
                  <c:v>Ca</c:v>
                </c:pt>
                <c:pt idx="2">
                  <c:v>Cu</c:v>
                </c:pt>
                <c:pt idx="3">
                  <c:v>Fe</c:v>
                </c:pt>
                <c:pt idx="4">
                  <c:v>Pb</c:v>
                </c:pt>
                <c:pt idx="5">
                  <c:v>Zn</c:v>
                </c:pt>
              </c:strCache>
            </c:strRef>
          </c:cat>
          <c:val>
            <c:numRef>
              <c:f>Sheet2!$E$6:$J$6</c:f>
              <c:numCache>
                <c:formatCode>General</c:formatCode>
                <c:ptCount val="6"/>
                <c:pt idx="0">
                  <c:v>0.49000000000000032</c:v>
                </c:pt>
                <c:pt idx="1">
                  <c:v>0.92</c:v>
                </c:pt>
                <c:pt idx="2">
                  <c:v>0.69000000000000061</c:v>
                </c:pt>
                <c:pt idx="3">
                  <c:v>3.48</c:v>
                </c:pt>
                <c:pt idx="4">
                  <c:v>0.70000000000000062</c:v>
                </c:pt>
                <c:pt idx="5">
                  <c:v>1.83</c:v>
                </c:pt>
              </c:numCache>
            </c:numRef>
          </c:val>
          <c:extLst>
            <c:ext xmlns:c16="http://schemas.microsoft.com/office/drawing/2014/chart" uri="{C3380CC4-5D6E-409C-BE32-E72D297353CC}">
              <c16:uniqueId val="{00000000-07D7-4736-BFAB-3536C86B9D6D}"/>
            </c:ext>
          </c:extLst>
        </c:ser>
        <c:ser>
          <c:idx val="1"/>
          <c:order val="1"/>
          <c:tx>
            <c:strRef>
              <c:f>Sheet2!$D$7</c:f>
              <c:strCache>
                <c:ptCount val="1"/>
                <c:pt idx="0">
                  <c:v>Kerosene</c:v>
                </c:pt>
              </c:strCache>
            </c:strRef>
          </c:tx>
          <c:invertIfNegative val="0"/>
          <c:cat>
            <c:strRef>
              <c:f>Sheet2!$E$5:$J$5</c:f>
              <c:strCache>
                <c:ptCount val="6"/>
                <c:pt idx="0">
                  <c:v>Mg</c:v>
                </c:pt>
                <c:pt idx="1">
                  <c:v>Ca</c:v>
                </c:pt>
                <c:pt idx="2">
                  <c:v>Cu</c:v>
                </c:pt>
                <c:pt idx="3">
                  <c:v>Fe</c:v>
                </c:pt>
                <c:pt idx="4">
                  <c:v>Pb</c:v>
                </c:pt>
                <c:pt idx="5">
                  <c:v>Zn</c:v>
                </c:pt>
              </c:strCache>
            </c:strRef>
          </c:cat>
          <c:val>
            <c:numRef>
              <c:f>Sheet2!$E$7:$J$7</c:f>
              <c:numCache>
                <c:formatCode>General</c:formatCode>
                <c:ptCount val="6"/>
                <c:pt idx="0">
                  <c:v>0.38000000000000067</c:v>
                </c:pt>
                <c:pt idx="1">
                  <c:v>0.49000000000000032</c:v>
                </c:pt>
                <c:pt idx="2">
                  <c:v>0.33000000000000085</c:v>
                </c:pt>
                <c:pt idx="3">
                  <c:v>1.9200000000000021</c:v>
                </c:pt>
                <c:pt idx="4">
                  <c:v>0.38000000000000067</c:v>
                </c:pt>
                <c:pt idx="5">
                  <c:v>0.65000000000000147</c:v>
                </c:pt>
              </c:numCache>
            </c:numRef>
          </c:val>
          <c:extLst>
            <c:ext xmlns:c16="http://schemas.microsoft.com/office/drawing/2014/chart" uri="{C3380CC4-5D6E-409C-BE32-E72D297353CC}">
              <c16:uniqueId val="{00000001-07D7-4736-BFAB-3536C86B9D6D}"/>
            </c:ext>
          </c:extLst>
        </c:ser>
        <c:ser>
          <c:idx val="2"/>
          <c:order val="2"/>
          <c:tx>
            <c:strRef>
              <c:f>Sheet2!$D$8</c:f>
              <c:strCache>
                <c:ptCount val="1"/>
                <c:pt idx="0">
                  <c:v>Disel fuel</c:v>
                </c:pt>
              </c:strCache>
            </c:strRef>
          </c:tx>
          <c:invertIfNegative val="0"/>
          <c:cat>
            <c:strRef>
              <c:f>Sheet2!$E$5:$J$5</c:f>
              <c:strCache>
                <c:ptCount val="6"/>
                <c:pt idx="0">
                  <c:v>Mg</c:v>
                </c:pt>
                <c:pt idx="1">
                  <c:v>Ca</c:v>
                </c:pt>
                <c:pt idx="2">
                  <c:v>Cu</c:v>
                </c:pt>
                <c:pt idx="3">
                  <c:v>Fe</c:v>
                </c:pt>
                <c:pt idx="4">
                  <c:v>Pb</c:v>
                </c:pt>
                <c:pt idx="5">
                  <c:v>Zn</c:v>
                </c:pt>
              </c:strCache>
            </c:strRef>
          </c:cat>
          <c:val>
            <c:numRef>
              <c:f>Sheet2!$E$8:$J$8</c:f>
              <c:numCache>
                <c:formatCode>General</c:formatCode>
                <c:ptCount val="6"/>
                <c:pt idx="0">
                  <c:v>0.27</c:v>
                </c:pt>
                <c:pt idx="1">
                  <c:v>0.68</c:v>
                </c:pt>
                <c:pt idx="2">
                  <c:v>0.95000000000000062</c:v>
                </c:pt>
                <c:pt idx="3">
                  <c:v>2.63</c:v>
                </c:pt>
                <c:pt idx="4">
                  <c:v>0.51</c:v>
                </c:pt>
                <c:pt idx="5">
                  <c:v>1.43</c:v>
                </c:pt>
              </c:numCache>
            </c:numRef>
          </c:val>
          <c:extLst>
            <c:ext xmlns:c16="http://schemas.microsoft.com/office/drawing/2014/chart" uri="{C3380CC4-5D6E-409C-BE32-E72D297353CC}">
              <c16:uniqueId val="{00000002-07D7-4736-BFAB-3536C86B9D6D}"/>
            </c:ext>
          </c:extLst>
        </c:ser>
        <c:ser>
          <c:idx val="3"/>
          <c:order val="3"/>
          <c:tx>
            <c:strRef>
              <c:f>Sheet2!$D$9</c:f>
              <c:strCache>
                <c:ptCount val="1"/>
                <c:pt idx="0">
                  <c:v>Control </c:v>
                </c:pt>
              </c:strCache>
            </c:strRef>
          </c:tx>
          <c:invertIfNegative val="0"/>
          <c:cat>
            <c:strRef>
              <c:f>Sheet2!$E$5:$J$5</c:f>
              <c:strCache>
                <c:ptCount val="6"/>
                <c:pt idx="0">
                  <c:v>Mg</c:v>
                </c:pt>
                <c:pt idx="1">
                  <c:v>Ca</c:v>
                </c:pt>
                <c:pt idx="2">
                  <c:v>Cu</c:v>
                </c:pt>
                <c:pt idx="3">
                  <c:v>Fe</c:v>
                </c:pt>
                <c:pt idx="4">
                  <c:v>Pb</c:v>
                </c:pt>
                <c:pt idx="5">
                  <c:v>Zn</c:v>
                </c:pt>
              </c:strCache>
            </c:strRef>
          </c:cat>
          <c:val>
            <c:numRef>
              <c:f>Sheet2!$E$9:$J$9</c:f>
              <c:numCache>
                <c:formatCode>General</c:formatCode>
                <c:ptCount val="6"/>
                <c:pt idx="0">
                  <c:v>0.11</c:v>
                </c:pt>
                <c:pt idx="1">
                  <c:v>0.29000000000000031</c:v>
                </c:pt>
                <c:pt idx="2">
                  <c:v>9.0000000000000024E-2</c:v>
                </c:pt>
                <c:pt idx="3">
                  <c:v>1.08</c:v>
                </c:pt>
                <c:pt idx="4">
                  <c:v>0.12000000000000002</c:v>
                </c:pt>
                <c:pt idx="5">
                  <c:v>0.29000000000000031</c:v>
                </c:pt>
              </c:numCache>
            </c:numRef>
          </c:val>
          <c:extLst>
            <c:ext xmlns:c16="http://schemas.microsoft.com/office/drawing/2014/chart" uri="{C3380CC4-5D6E-409C-BE32-E72D297353CC}">
              <c16:uniqueId val="{00000003-07D7-4736-BFAB-3536C86B9D6D}"/>
            </c:ext>
          </c:extLst>
        </c:ser>
        <c:dLbls>
          <c:showLegendKey val="0"/>
          <c:showVal val="0"/>
          <c:showCatName val="0"/>
          <c:showSerName val="0"/>
          <c:showPercent val="0"/>
          <c:showBubbleSize val="0"/>
        </c:dLbls>
        <c:gapWidth val="150"/>
        <c:shape val="box"/>
        <c:axId val="98249728"/>
        <c:axId val="98251904"/>
        <c:axId val="0"/>
      </c:bar3DChart>
      <c:catAx>
        <c:axId val="98249728"/>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98251904"/>
        <c:crosses val="autoZero"/>
        <c:auto val="1"/>
        <c:lblAlgn val="ctr"/>
        <c:lblOffset val="100"/>
        <c:noMultiLvlLbl val="0"/>
      </c:catAx>
      <c:valAx>
        <c:axId val="98251904"/>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98249728"/>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Sheet3!$B$4</c:f>
              <c:strCache>
                <c:ptCount val="1"/>
                <c:pt idx="0">
                  <c:v>Petrol</c:v>
                </c:pt>
              </c:strCache>
            </c:strRef>
          </c:tx>
          <c:invertIfNegative val="0"/>
          <c:cat>
            <c:strRef>
              <c:f>Sheet3!$C$3:$H$3</c:f>
              <c:strCache>
                <c:ptCount val="6"/>
                <c:pt idx="0">
                  <c:v>Mg</c:v>
                </c:pt>
                <c:pt idx="1">
                  <c:v>Ca</c:v>
                </c:pt>
                <c:pt idx="2">
                  <c:v>Cu</c:v>
                </c:pt>
                <c:pt idx="3">
                  <c:v>Fe</c:v>
                </c:pt>
                <c:pt idx="4">
                  <c:v>Pb</c:v>
                </c:pt>
                <c:pt idx="5">
                  <c:v>Zn</c:v>
                </c:pt>
              </c:strCache>
            </c:strRef>
          </c:cat>
          <c:val>
            <c:numRef>
              <c:f>Sheet3!$C$4:$H$4</c:f>
              <c:numCache>
                <c:formatCode>General</c:formatCode>
                <c:ptCount val="6"/>
                <c:pt idx="0">
                  <c:v>0.38000000000000067</c:v>
                </c:pt>
                <c:pt idx="1">
                  <c:v>0.87000000000000122</c:v>
                </c:pt>
                <c:pt idx="2">
                  <c:v>0.67000000000000171</c:v>
                </c:pt>
                <c:pt idx="3">
                  <c:v>2.9099999999999997</c:v>
                </c:pt>
                <c:pt idx="4">
                  <c:v>0.74000000000000121</c:v>
                </c:pt>
                <c:pt idx="5">
                  <c:v>1.85</c:v>
                </c:pt>
              </c:numCache>
            </c:numRef>
          </c:val>
          <c:extLst>
            <c:ext xmlns:c16="http://schemas.microsoft.com/office/drawing/2014/chart" uri="{C3380CC4-5D6E-409C-BE32-E72D297353CC}">
              <c16:uniqueId val="{00000000-B77B-4627-AAF0-DE68F1652E0A}"/>
            </c:ext>
          </c:extLst>
        </c:ser>
        <c:ser>
          <c:idx val="1"/>
          <c:order val="1"/>
          <c:tx>
            <c:strRef>
              <c:f>Sheet3!$B$5</c:f>
              <c:strCache>
                <c:ptCount val="1"/>
                <c:pt idx="0">
                  <c:v>Kerosene</c:v>
                </c:pt>
              </c:strCache>
            </c:strRef>
          </c:tx>
          <c:invertIfNegative val="0"/>
          <c:cat>
            <c:strRef>
              <c:f>Sheet3!$C$3:$H$3</c:f>
              <c:strCache>
                <c:ptCount val="6"/>
                <c:pt idx="0">
                  <c:v>Mg</c:v>
                </c:pt>
                <c:pt idx="1">
                  <c:v>Ca</c:v>
                </c:pt>
                <c:pt idx="2">
                  <c:v>Cu</c:v>
                </c:pt>
                <c:pt idx="3">
                  <c:v>Fe</c:v>
                </c:pt>
                <c:pt idx="4">
                  <c:v>Pb</c:v>
                </c:pt>
                <c:pt idx="5">
                  <c:v>Zn</c:v>
                </c:pt>
              </c:strCache>
            </c:strRef>
          </c:cat>
          <c:val>
            <c:numRef>
              <c:f>Sheet3!$C$5:$H$5</c:f>
              <c:numCache>
                <c:formatCode>General</c:formatCode>
                <c:ptCount val="6"/>
                <c:pt idx="0">
                  <c:v>0.29000000000000031</c:v>
                </c:pt>
                <c:pt idx="1">
                  <c:v>0.51</c:v>
                </c:pt>
                <c:pt idx="2">
                  <c:v>0.34</c:v>
                </c:pt>
                <c:pt idx="3">
                  <c:v>1.9000000000000001</c:v>
                </c:pt>
                <c:pt idx="4">
                  <c:v>0.35000000000000031</c:v>
                </c:pt>
                <c:pt idx="5">
                  <c:v>0.66000000000000159</c:v>
                </c:pt>
              </c:numCache>
            </c:numRef>
          </c:val>
          <c:extLst>
            <c:ext xmlns:c16="http://schemas.microsoft.com/office/drawing/2014/chart" uri="{C3380CC4-5D6E-409C-BE32-E72D297353CC}">
              <c16:uniqueId val="{00000001-B77B-4627-AAF0-DE68F1652E0A}"/>
            </c:ext>
          </c:extLst>
        </c:ser>
        <c:ser>
          <c:idx val="2"/>
          <c:order val="2"/>
          <c:tx>
            <c:strRef>
              <c:f>Sheet3!$B$6</c:f>
              <c:strCache>
                <c:ptCount val="1"/>
                <c:pt idx="0">
                  <c:v>Disel fuel</c:v>
                </c:pt>
              </c:strCache>
            </c:strRef>
          </c:tx>
          <c:invertIfNegative val="0"/>
          <c:cat>
            <c:strRef>
              <c:f>Sheet3!$C$3:$H$3</c:f>
              <c:strCache>
                <c:ptCount val="6"/>
                <c:pt idx="0">
                  <c:v>Mg</c:v>
                </c:pt>
                <c:pt idx="1">
                  <c:v>Ca</c:v>
                </c:pt>
                <c:pt idx="2">
                  <c:v>Cu</c:v>
                </c:pt>
                <c:pt idx="3">
                  <c:v>Fe</c:v>
                </c:pt>
                <c:pt idx="4">
                  <c:v>Pb</c:v>
                </c:pt>
                <c:pt idx="5">
                  <c:v>Zn</c:v>
                </c:pt>
              </c:strCache>
            </c:strRef>
          </c:cat>
          <c:val>
            <c:numRef>
              <c:f>Sheet3!$C$6:$H$6</c:f>
              <c:numCache>
                <c:formatCode>General</c:formatCode>
                <c:ptCount val="6"/>
                <c:pt idx="0">
                  <c:v>0.22</c:v>
                </c:pt>
                <c:pt idx="1">
                  <c:v>0.72000000000000064</c:v>
                </c:pt>
                <c:pt idx="2">
                  <c:v>0.97000000000000064</c:v>
                </c:pt>
                <c:pt idx="3">
                  <c:v>2.71</c:v>
                </c:pt>
                <c:pt idx="4">
                  <c:v>0.52</c:v>
                </c:pt>
                <c:pt idx="5">
                  <c:v>1.51</c:v>
                </c:pt>
              </c:numCache>
            </c:numRef>
          </c:val>
          <c:extLst>
            <c:ext xmlns:c16="http://schemas.microsoft.com/office/drawing/2014/chart" uri="{C3380CC4-5D6E-409C-BE32-E72D297353CC}">
              <c16:uniqueId val="{00000002-B77B-4627-AAF0-DE68F1652E0A}"/>
            </c:ext>
          </c:extLst>
        </c:ser>
        <c:ser>
          <c:idx val="3"/>
          <c:order val="3"/>
          <c:tx>
            <c:strRef>
              <c:f>Sheet3!$B$7</c:f>
              <c:strCache>
                <c:ptCount val="1"/>
                <c:pt idx="0">
                  <c:v>Control </c:v>
                </c:pt>
              </c:strCache>
            </c:strRef>
          </c:tx>
          <c:invertIfNegative val="0"/>
          <c:cat>
            <c:strRef>
              <c:f>Sheet3!$C$3:$H$3</c:f>
              <c:strCache>
                <c:ptCount val="6"/>
                <c:pt idx="0">
                  <c:v>Mg</c:v>
                </c:pt>
                <c:pt idx="1">
                  <c:v>Ca</c:v>
                </c:pt>
                <c:pt idx="2">
                  <c:v>Cu</c:v>
                </c:pt>
                <c:pt idx="3">
                  <c:v>Fe</c:v>
                </c:pt>
                <c:pt idx="4">
                  <c:v>Pb</c:v>
                </c:pt>
                <c:pt idx="5">
                  <c:v>Zn</c:v>
                </c:pt>
              </c:strCache>
            </c:strRef>
          </c:cat>
          <c:val>
            <c:numRef>
              <c:f>Sheet3!$C$7:$H$7</c:f>
              <c:numCache>
                <c:formatCode>General</c:formatCode>
                <c:ptCount val="6"/>
                <c:pt idx="0">
                  <c:v>0.11</c:v>
                </c:pt>
                <c:pt idx="1">
                  <c:v>0.29000000000000031</c:v>
                </c:pt>
                <c:pt idx="2">
                  <c:v>9.0000000000000024E-2</c:v>
                </c:pt>
                <c:pt idx="3">
                  <c:v>1.08</c:v>
                </c:pt>
                <c:pt idx="4">
                  <c:v>0.12000000000000002</c:v>
                </c:pt>
                <c:pt idx="5">
                  <c:v>0.29000000000000031</c:v>
                </c:pt>
              </c:numCache>
            </c:numRef>
          </c:val>
          <c:extLst>
            <c:ext xmlns:c16="http://schemas.microsoft.com/office/drawing/2014/chart" uri="{C3380CC4-5D6E-409C-BE32-E72D297353CC}">
              <c16:uniqueId val="{00000003-B77B-4627-AAF0-DE68F1652E0A}"/>
            </c:ext>
          </c:extLst>
        </c:ser>
        <c:dLbls>
          <c:showLegendKey val="0"/>
          <c:showVal val="0"/>
          <c:showCatName val="0"/>
          <c:showSerName val="0"/>
          <c:showPercent val="0"/>
          <c:showBubbleSize val="0"/>
        </c:dLbls>
        <c:gapWidth val="150"/>
        <c:shape val="box"/>
        <c:axId val="107542784"/>
        <c:axId val="108234240"/>
        <c:axId val="0"/>
      </c:bar3DChart>
      <c:catAx>
        <c:axId val="107542784"/>
        <c:scaling>
          <c:orientation val="minMax"/>
        </c:scaling>
        <c:delete val="0"/>
        <c:axPos val="b"/>
        <c:title>
          <c:tx>
            <c:rich>
              <a:bodyPr/>
              <a:lstStyle/>
              <a:p>
                <a:pPr>
                  <a:defRPr/>
                </a:pPr>
                <a:r>
                  <a:rPr lang="en-US"/>
                  <a:t>Metals</a:t>
                </a:r>
              </a:p>
            </c:rich>
          </c:tx>
          <c:overlay val="0"/>
        </c:title>
        <c:numFmt formatCode="General" sourceLinked="0"/>
        <c:majorTickMark val="none"/>
        <c:minorTickMark val="none"/>
        <c:tickLblPos val="nextTo"/>
        <c:crossAx val="108234240"/>
        <c:crosses val="autoZero"/>
        <c:auto val="1"/>
        <c:lblAlgn val="ctr"/>
        <c:lblOffset val="100"/>
        <c:noMultiLvlLbl val="0"/>
      </c:catAx>
      <c:valAx>
        <c:axId val="108234240"/>
        <c:scaling>
          <c:orientation val="minMax"/>
        </c:scaling>
        <c:delete val="0"/>
        <c:axPos val="l"/>
        <c:title>
          <c:tx>
            <c:rich>
              <a:bodyPr/>
              <a:lstStyle/>
              <a:p>
                <a:pPr>
                  <a:defRPr/>
                </a:pPr>
                <a:r>
                  <a:rPr lang="en-US"/>
                  <a:t>Concentration (mg/L)</a:t>
                </a:r>
              </a:p>
            </c:rich>
          </c:tx>
          <c:overlay val="0"/>
        </c:title>
        <c:numFmt formatCode="General" sourceLinked="1"/>
        <c:majorTickMark val="out"/>
        <c:minorTickMark val="none"/>
        <c:tickLblPos val="nextTo"/>
        <c:crossAx val="107542784"/>
        <c:crosses val="autoZero"/>
        <c:crossBetween val="between"/>
      </c:val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AFBF-5BED-4DE9-B941-E1D84C6FDB1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8434</Words>
  <Characters>48077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Elizabeth Damilola</cp:lastModifiedBy>
  <cp:revision>2</cp:revision>
  <cp:lastPrinted>2021-06-02T10:01:00Z</cp:lastPrinted>
  <dcterms:created xsi:type="dcterms:W3CDTF">2025-06-03T17:05:00Z</dcterms:created>
  <dcterms:modified xsi:type="dcterms:W3CDTF">2025-06-03T17:05:00Z</dcterms:modified>
</cp:coreProperties>
</file>