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7E" w:rsidRDefault="0056317E" w:rsidP="0056317E">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rsidR="0056317E" w:rsidRDefault="0056317E" w:rsidP="0056317E">
      <w:pPr>
        <w:pStyle w:val="Normal1"/>
        <w:jc w:val="center"/>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REPORT SUBMITTED</w:t>
      </w:r>
    </w:p>
    <w:p w:rsidR="0056317E" w:rsidRDefault="0056317E" w:rsidP="0056317E">
      <w:pPr>
        <w:pStyle w:val="Normal1"/>
        <w:jc w:val="center"/>
        <w:rPr>
          <w:rFonts w:ascii="Times New Roman" w:eastAsia="Times New Roman" w:hAnsi="Times New Roman" w:cs="Times New Roman"/>
          <w:b/>
          <w:sz w:val="28"/>
          <w:szCs w:val="28"/>
        </w:rPr>
      </w:pP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56317E" w:rsidRDefault="0056317E" w:rsidP="0056317E">
      <w:pPr>
        <w:pStyle w:val="Normal1"/>
        <w:spacing w:after="0"/>
        <w:jc w:val="center"/>
        <w:rPr>
          <w:rFonts w:ascii="Times New Roman" w:eastAsia="Times New Roman" w:hAnsi="Times New Roman" w:cs="Times New Roman"/>
          <w:b/>
          <w:sz w:val="28"/>
          <w:szCs w:val="28"/>
        </w:rPr>
      </w:pPr>
      <w:r w:rsidRPr="0056414D">
        <w:rPr>
          <w:rFonts w:ascii="Times New Roman" w:eastAsia="Times New Roman" w:hAnsi="Times New Roman" w:cs="Times New Roman"/>
          <w:b/>
          <w:sz w:val="28"/>
          <w:szCs w:val="28"/>
        </w:rPr>
        <w:t>ABDULMUMEEN FAUSAT OLUWAYOMI</w:t>
      </w:r>
    </w:p>
    <w:p w:rsidR="0056317E" w:rsidRDefault="0056317E" w:rsidP="0056317E">
      <w:pPr>
        <w:pStyle w:val="Normal1"/>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MATRIC NO: </w:t>
      </w:r>
      <w:r w:rsidRPr="005E74A5">
        <w:rPr>
          <w:rFonts w:ascii="Times New Roman" w:eastAsia="Times New Roman" w:hAnsi="Times New Roman" w:cs="Times New Roman"/>
          <w:b/>
          <w:sz w:val="28"/>
          <w:szCs w:val="28"/>
        </w:rPr>
        <w:t>HND/23/SLT/FT/0447</w:t>
      </w:r>
    </w:p>
    <w:p w:rsidR="0056317E" w:rsidRDefault="0056317E" w:rsidP="0056317E">
      <w:pPr>
        <w:pStyle w:val="Normal1"/>
        <w:jc w:val="center"/>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56317E" w:rsidRDefault="0056317E" w:rsidP="0056317E">
      <w:pPr>
        <w:pStyle w:val="Normal1"/>
        <w:jc w:val="center"/>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56317E" w:rsidRDefault="0056317E" w:rsidP="0056317E">
      <w:pPr>
        <w:pStyle w:val="Normal1"/>
        <w:jc w:val="center"/>
        <w:rPr>
          <w:rFonts w:ascii="Times New Roman" w:eastAsia="Times New Roman" w:hAnsi="Times New Roman" w:cs="Times New Roman"/>
          <w:b/>
          <w:sz w:val="28"/>
          <w:szCs w:val="28"/>
        </w:rPr>
      </w:pPr>
    </w:p>
    <w:p w:rsidR="0056317E" w:rsidRDefault="0056317E" w:rsidP="0056317E">
      <w:pPr>
        <w:pStyle w:val="Normal1"/>
        <w:jc w:val="center"/>
        <w:rPr>
          <w:rFonts w:ascii="Times New Roman" w:eastAsia="Times New Roman" w:hAnsi="Times New Roman" w:cs="Times New Roman"/>
          <w:b/>
          <w:sz w:val="28"/>
          <w:szCs w:val="28"/>
        </w:rPr>
      </w:pPr>
    </w:p>
    <w:p w:rsidR="0056317E" w:rsidRDefault="0056317E" w:rsidP="0056317E">
      <w:pPr>
        <w:pStyle w:val="Normal1"/>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rsidR="004B437C" w:rsidRDefault="004B437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6317E" w:rsidRDefault="0056317E" w:rsidP="0056317E">
      <w:pPr>
        <w:pStyle w:val="Normal1"/>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lastRenderedPageBreak/>
        <w:t>CERTIFICATION</w:t>
      </w:r>
    </w:p>
    <w:p w:rsidR="0056317E" w:rsidRDefault="0056317E" w:rsidP="0056317E">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Pr="00507676">
        <w:rPr>
          <w:rFonts w:ascii="Times New Roman" w:eastAsia="Times New Roman" w:hAnsi="Times New Roman" w:cs="Times New Roman"/>
          <w:sz w:val="28"/>
          <w:szCs w:val="28"/>
        </w:rPr>
        <w:t>ABDULMUMEEN FAUSAT OLUWAYOMI</w:t>
      </w:r>
      <w:r>
        <w:rPr>
          <w:rFonts w:ascii="Times New Roman" w:eastAsia="Times New Roman" w:hAnsi="Times New Roman" w:cs="Times New Roman"/>
          <w:sz w:val="28"/>
          <w:szCs w:val="28"/>
        </w:rPr>
        <w:t xml:space="preserve"> under the supervision of </w:t>
      </w:r>
    </w:p>
    <w:p w:rsidR="0056317E" w:rsidRDefault="0056317E" w:rsidP="0056317E">
      <w:pPr>
        <w:pStyle w:val="Normal1"/>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59264" behindDoc="0" locked="0" layoutInCell="1" allowOverlap="1">
                <wp:simplePos x="0" y="0"/>
                <wp:positionH relativeFrom="margin">
                  <wp:posOffset>4276725</wp:posOffset>
                </wp:positionH>
                <wp:positionV relativeFrom="paragraph">
                  <wp:posOffset>439420</wp:posOffset>
                </wp:positionV>
                <wp:extent cx="1524000" cy="0"/>
                <wp:effectExtent l="9525" t="12700" r="952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720B3" id="_x0000_t32" coordsize="21600,21600" o:spt="32" o:oned="t" path="m,l21600,21600e" filled="f">
                <v:path arrowok="t" fillok="f" o:connecttype="none"/>
                <o:lock v:ext="edit" shapetype="t"/>
              </v:shapetype>
              <v:shape id="Straight Arrow Connector 13" o:spid="_x0000_s1026" type="#_x0000_t32" style="position:absolute;margin-left:336.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5q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">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4346575</wp:posOffset>
                </wp:positionH>
                <wp:positionV relativeFrom="paragraph">
                  <wp:posOffset>426720</wp:posOffset>
                </wp:positionV>
                <wp:extent cx="0" cy="19050"/>
                <wp:effectExtent l="12700" t="9525" r="635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F8772" id="Straight Arrow Connector 12"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">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4318000</wp:posOffset>
                </wp:positionH>
                <wp:positionV relativeFrom="paragraph">
                  <wp:posOffset>420370</wp:posOffset>
                </wp:positionV>
                <wp:extent cx="28575" cy="19050"/>
                <wp:effectExtent l="12700" t="12700" r="6350"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C57FB" id="Straight Arrow Connector 11"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">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66675</wp:posOffset>
                </wp:positionH>
                <wp:positionV relativeFrom="paragraph">
                  <wp:posOffset>420370</wp:posOffset>
                </wp:positionV>
                <wp:extent cx="1552575" cy="0"/>
                <wp:effectExtent l="9525" t="12700" r="9525"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FEF86" id="Straight Arrow Connector 10"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R8JQ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">
                <w10:wrap anchorx="margin"/>
              </v:shape>
            </w:pict>
          </mc:Fallback>
        </mc:AlternateContent>
      </w:r>
    </w:p>
    <w:p w:rsidR="0056317E" w:rsidRDefault="0056317E" w:rsidP="0056317E">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56317E" w:rsidRDefault="0056317E" w:rsidP="0056317E">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56317E" w:rsidRDefault="0056317E" w:rsidP="0056317E">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simplePos x="0" y="0"/>
                <wp:positionH relativeFrom="margin">
                  <wp:posOffset>4324350</wp:posOffset>
                </wp:positionH>
                <wp:positionV relativeFrom="paragraph">
                  <wp:posOffset>390525</wp:posOffset>
                </wp:positionV>
                <wp:extent cx="1524000" cy="0"/>
                <wp:effectExtent l="9525" t="10160" r="9525"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67C25" id="Straight Arrow Connector 9" o:spid="_x0000_s1026" type="#_x0000_t32" style="position:absolute;margin-left:340.5pt;margin-top:30.75pt;width:120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YEIw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">
                <w10:wrap anchorx="margin"/>
              </v:shape>
            </w:pict>
          </mc:Fallback>
        </mc:AlternateContent>
      </w:r>
    </w:p>
    <w:p w:rsidR="0056317E" w:rsidRDefault="0056317E" w:rsidP="0056317E">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simplePos x="0" y="0"/>
                <wp:positionH relativeFrom="margin">
                  <wp:posOffset>66675</wp:posOffset>
                </wp:positionH>
                <wp:positionV relativeFrom="paragraph">
                  <wp:posOffset>210185</wp:posOffset>
                </wp:positionV>
                <wp:extent cx="1648460" cy="0"/>
                <wp:effectExtent l="9525" t="10160" r="8890"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41B2B" id="Straight Arrow Connector 8" o:spid="_x0000_s1026" type="#_x0000_t32" style="position:absolute;margin-left:5.25pt;margin-top:16.55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AJAIAAEo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">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12700</wp:posOffset>
                </wp:positionH>
                <wp:positionV relativeFrom="paragraph">
                  <wp:posOffset>121285</wp:posOffset>
                </wp:positionV>
                <wp:extent cx="635" cy="635"/>
                <wp:effectExtent l="12700" t="6985" r="571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9D376" id="Straight Arrow Connector 7"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">
                <w10:wrap anchorx="margin"/>
              </v:shape>
            </w:pict>
          </mc:Fallback>
        </mc:AlternateContent>
      </w:r>
    </w:p>
    <w:p w:rsidR="0056317E" w:rsidRDefault="0056317E" w:rsidP="0056317E">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56317E" w:rsidRDefault="0056317E" w:rsidP="0056317E">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56317E" w:rsidRDefault="0056317E" w:rsidP="0056317E">
      <w:pPr>
        <w:pStyle w:val="Normal1"/>
        <w:tabs>
          <w:tab w:val="left" w:pos="6732"/>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6317E" w:rsidRDefault="0056317E" w:rsidP="0056317E">
      <w:pPr>
        <w:pStyle w:val="Normal1"/>
        <w:spacing w:after="0"/>
        <w:jc w:val="both"/>
        <w:rPr>
          <w:rFonts w:ascii="Times New Roman" w:eastAsia="Times New Roman" w:hAnsi="Times New Roman" w:cs="Times New Roman"/>
          <w:sz w:val="28"/>
          <w:szCs w:val="28"/>
        </w:rPr>
      </w:pPr>
    </w:p>
    <w:p w:rsidR="0056317E" w:rsidRDefault="0056317E" w:rsidP="0056317E">
      <w:pPr>
        <w:pStyle w:val="Normal1"/>
        <w:spacing w:after="0"/>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simplePos x="0" y="0"/>
                <wp:positionH relativeFrom="margin">
                  <wp:posOffset>4333875</wp:posOffset>
                </wp:positionH>
                <wp:positionV relativeFrom="paragraph">
                  <wp:posOffset>227965</wp:posOffset>
                </wp:positionV>
                <wp:extent cx="1685925" cy="0"/>
                <wp:effectExtent l="9525" t="10795" r="9525"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C68F6" id="Straight Arrow Connector 6" o:spid="_x0000_s1026" type="#_x0000_t32" style="position:absolute;margin-left:341.25pt;margin-top:17.95pt;width:132.7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">
                <w10:wrap anchorx="margin"/>
              </v:shape>
            </w:pict>
          </mc:Fallback>
        </mc:AlternateContent>
      </w:r>
    </w:p>
    <w:p w:rsidR="0056317E" w:rsidRDefault="0056317E" w:rsidP="0056317E">
      <w:pPr>
        <w:pStyle w:val="Normal1"/>
        <w:spacing w:after="0"/>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10160</wp:posOffset>
                </wp:positionV>
                <wp:extent cx="1696085" cy="9525"/>
                <wp:effectExtent l="9525" t="9525" r="889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D7E8B" id="Straight Arrow Connector 5" o:spid="_x0000_s1026" type="#_x0000_t32" style="position:absolute;margin-left:1.5pt;margin-top:.8pt;width:133.55pt;height:.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">
                <w10:wrap anchorx="margin"/>
              </v:shape>
            </w:pict>
          </mc:Fallback>
        </mc:AlternateContent>
      </w:r>
      <w:r>
        <w:rPr>
          <w:rFonts w:ascii="Times New Roman" w:eastAsia="Times New Roman" w:hAnsi="Times New Roman" w:cs="Times New Roman"/>
          <w:sz w:val="28"/>
          <w:szCs w:val="28"/>
        </w:rPr>
        <w:t>DR. USMAN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56317E" w:rsidRDefault="0056317E" w:rsidP="0056317E">
      <w:pPr>
        <w:pStyle w:val="Normal1"/>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56317E" w:rsidRDefault="0056317E" w:rsidP="0056317E">
      <w:pPr>
        <w:pStyle w:val="Normal1"/>
        <w:spacing w:after="0"/>
        <w:jc w:val="both"/>
        <w:rPr>
          <w:rFonts w:ascii="Times New Roman" w:eastAsia="Times New Roman" w:hAnsi="Times New Roman" w:cs="Times New Roman"/>
          <w:b/>
          <w:sz w:val="28"/>
          <w:szCs w:val="28"/>
        </w:rPr>
      </w:pPr>
    </w:p>
    <w:p w:rsidR="0056317E" w:rsidRDefault="0056317E" w:rsidP="0056317E">
      <w:pPr>
        <w:pStyle w:val="Normal1"/>
        <w:spacing w:after="0"/>
        <w:jc w:val="both"/>
        <w:rPr>
          <w:rFonts w:ascii="Times New Roman" w:eastAsia="Times New Roman" w:hAnsi="Times New Roman" w:cs="Times New Roman"/>
          <w:i/>
          <w:sz w:val="28"/>
          <w:szCs w:val="28"/>
        </w:rPr>
      </w:pPr>
    </w:p>
    <w:p w:rsidR="0056317E" w:rsidRDefault="0056317E" w:rsidP="0056317E">
      <w:pPr>
        <w:pStyle w:val="Normal1"/>
        <w:spacing w:after="0"/>
        <w:jc w:val="both"/>
        <w:rPr>
          <w:rFonts w:ascii="Times New Roman" w:eastAsia="Times New Roman" w:hAnsi="Times New Roman" w:cs="Times New Roman"/>
          <w:i/>
          <w:sz w:val="28"/>
          <w:szCs w:val="28"/>
        </w:rPr>
      </w:pPr>
      <w:r>
        <w:rPr>
          <w:noProof/>
        </w:rPr>
        <mc:AlternateContent>
          <mc:Choice Requires="wps">
            <w:drawing>
              <wp:anchor distT="0" distB="0" distL="114300" distR="114300" simplePos="0" relativeHeight="251670528" behindDoc="0" locked="0" layoutInCell="1" allowOverlap="1">
                <wp:simplePos x="0" y="0"/>
                <wp:positionH relativeFrom="margin">
                  <wp:posOffset>4210050</wp:posOffset>
                </wp:positionH>
                <wp:positionV relativeFrom="paragraph">
                  <wp:posOffset>203200</wp:posOffset>
                </wp:positionV>
                <wp:extent cx="1685925"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E0BF1" id="Straight Arrow Connector 4" o:spid="_x0000_s1026" type="#_x0000_t32" style="position:absolute;margin-left:331.5pt;margin-top:16pt;width:132.7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ts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">
                <w10:wrap anchorx="margin"/>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29210</wp:posOffset>
                </wp:positionH>
                <wp:positionV relativeFrom="paragraph">
                  <wp:posOffset>203200</wp:posOffset>
                </wp:positionV>
                <wp:extent cx="1685925" cy="0"/>
                <wp:effectExtent l="10160" t="9525" r="889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BF64F" id="Straight Arrow Connector 3" o:spid="_x0000_s1026" type="#_x0000_t32" style="position:absolute;margin-left:2.3pt;margin-top:16pt;width:132.75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tA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bL1WI9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">
                <w10:wrap anchorx="margin"/>
              </v:shape>
            </w:pict>
          </mc:Fallback>
        </mc:AlternateContent>
      </w:r>
    </w:p>
    <w:p w:rsidR="0056317E" w:rsidRDefault="0056317E" w:rsidP="0056317E">
      <w:pPr>
        <w:pStyle w:val="Normal1"/>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DATE</w:t>
      </w: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9504" behindDoc="0" locked="0" layoutInCell="1" allowOverlap="1">
                <wp:simplePos x="0" y="0"/>
                <wp:positionH relativeFrom="margin">
                  <wp:posOffset>-4275455</wp:posOffset>
                </wp:positionH>
                <wp:positionV relativeFrom="paragraph">
                  <wp:posOffset>521970</wp:posOffset>
                </wp:positionV>
                <wp:extent cx="1685925" cy="0"/>
                <wp:effectExtent l="10795" t="8255" r="825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6BFA7" id="Straight Arrow Connector 2" o:spid="_x0000_s1026" type="#_x0000_t32" style="position:absolute;margin-left:-336.65pt;margin-top:41.1pt;width:132.75pt;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">
                <w10:wrap anchorx="margin"/>
              </v:shape>
            </w:pict>
          </mc:Fallback>
        </mc:AlternateContent>
      </w: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sz w:val="28"/>
          <w:szCs w:val="28"/>
        </w:rPr>
      </w:pPr>
    </w:p>
    <w:p w:rsidR="0056317E" w:rsidRDefault="0056317E" w:rsidP="0056317E">
      <w:pPr>
        <w:pStyle w:val="Normal1"/>
        <w:jc w:val="both"/>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56317E" w:rsidRDefault="0056317E" w:rsidP="0056317E">
      <w:pPr>
        <w:pStyle w:val="Normal1"/>
        <w:spacing w:line="480" w:lineRule="auto"/>
        <w:jc w:val="both"/>
        <w:rPr>
          <w:rFonts w:ascii="Times New Roman" w:eastAsia="Times New Roman" w:hAnsi="Times New Roman" w:cs="Times New Roman"/>
          <w:b/>
          <w:sz w:val="28"/>
          <w:szCs w:val="28"/>
        </w:rPr>
      </w:pPr>
      <w:r w:rsidRPr="00484A9E">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Bello </w:t>
      </w:r>
      <w:proofErr w:type="spellStart"/>
      <w:r w:rsidRPr="00484A9E">
        <w:rPr>
          <w:rFonts w:ascii="Times New Roman" w:eastAsia="Times New Roman" w:hAnsi="Times New Roman" w:cs="Times New Roman"/>
          <w:sz w:val="28"/>
          <w:szCs w:val="28"/>
        </w:rPr>
        <w:t>Abdulmumeen</w:t>
      </w:r>
      <w:proofErr w:type="spellEnd"/>
      <w:r w:rsidRPr="00484A9E">
        <w:rPr>
          <w:rFonts w:ascii="Times New Roman" w:eastAsia="Times New Roman" w:hAnsi="Times New Roman" w:cs="Times New Roman"/>
          <w:sz w:val="28"/>
          <w:szCs w:val="28"/>
        </w:rPr>
        <w:t xml:space="preserve"> as well as my siblings for their care and support towards me right from my childhood.</w:t>
      </w: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6317E" w:rsidRDefault="0056317E" w:rsidP="0056317E">
      <w:pPr>
        <w:pStyle w:val="Normal1"/>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56317E" w:rsidRPr="006223D2" w:rsidRDefault="0056317E" w:rsidP="0056317E">
      <w:pPr>
        <w:pStyle w:val="Normal1"/>
        <w:spacing w:after="0" w:line="360" w:lineRule="auto"/>
        <w:jc w:val="both"/>
        <w:rPr>
          <w:rFonts w:ascii="Times New Roman" w:eastAsia="Times New Roman" w:hAnsi="Times New Roman" w:cs="Times New Roman"/>
          <w:sz w:val="28"/>
          <w:szCs w:val="28"/>
        </w:rPr>
      </w:pPr>
      <w:r w:rsidRPr="006223D2">
        <w:rPr>
          <w:rFonts w:ascii="Times New Roman" w:eastAsia="Times New Roman" w:hAnsi="Times New Roman" w:cs="Times New Roman"/>
          <w:sz w:val="28"/>
          <w:szCs w:val="28"/>
        </w:rPr>
        <w:t xml:space="preserve">My sincere heart of gratitude goes to the Almighty Allah who gave me knowledge and strength for the successful completion of this Higher National Diploma Program. This project work would not have been possible without the cooperation of a very large number of people. My greatest debt in this regard however, is to my supervisor, in person of Mr. Bashir </w:t>
      </w:r>
      <w:proofErr w:type="spellStart"/>
      <w:r w:rsidRPr="006223D2">
        <w:rPr>
          <w:rFonts w:ascii="Times New Roman" w:eastAsia="Times New Roman" w:hAnsi="Times New Roman" w:cs="Times New Roman"/>
          <w:sz w:val="28"/>
          <w:szCs w:val="28"/>
        </w:rPr>
        <w:t>Abdulganiyu</w:t>
      </w:r>
      <w:proofErr w:type="spellEnd"/>
      <w:r w:rsidRPr="006223D2">
        <w:rPr>
          <w:rFonts w:ascii="Times New Roman" w:eastAsia="Times New Roman" w:hAnsi="Times New Roman" w:cs="Times New Roman"/>
          <w:sz w:val="28"/>
          <w:szCs w:val="28"/>
        </w:rPr>
        <w:t xml:space="preserve"> whose patient criticisms and comments played a big role towards the completion of this project work. I am extremely grateful to him. An immeasurable debt of appreciation is due to my parents Mr. and Mrs. Bello </w:t>
      </w:r>
      <w:proofErr w:type="spellStart"/>
      <w:r w:rsidRPr="006223D2">
        <w:rPr>
          <w:rFonts w:ascii="Times New Roman" w:eastAsia="Times New Roman" w:hAnsi="Times New Roman" w:cs="Times New Roman"/>
          <w:sz w:val="28"/>
          <w:szCs w:val="28"/>
        </w:rPr>
        <w:t>Abdulmumeen</w:t>
      </w:r>
      <w:proofErr w:type="spellEnd"/>
      <w:r w:rsidRPr="006223D2">
        <w:rPr>
          <w:rFonts w:ascii="Times New Roman" w:eastAsia="Times New Roman" w:hAnsi="Times New Roman" w:cs="Times New Roman"/>
          <w:sz w:val="28"/>
          <w:szCs w:val="28"/>
        </w:rPr>
        <w:t>, without their long-term patience and encouragement through many Vicissitudes of life, this project could never have been completed. I pray you live long to eat the fruits of your labor over me. May the Almighty Allah bless and protect you. (Amin).</w:t>
      </w:r>
    </w:p>
    <w:p w:rsidR="0056317E" w:rsidRDefault="0056317E" w:rsidP="0056317E">
      <w:pPr>
        <w:pStyle w:val="Normal1"/>
        <w:spacing w:after="0" w:line="360" w:lineRule="auto"/>
        <w:jc w:val="both"/>
        <w:rPr>
          <w:rFonts w:ascii="Times New Roman" w:eastAsia="Times New Roman" w:hAnsi="Times New Roman" w:cs="Times New Roman"/>
          <w:b/>
          <w:sz w:val="28"/>
          <w:szCs w:val="28"/>
        </w:rPr>
      </w:pPr>
      <w:r w:rsidRPr="006223D2">
        <w:rPr>
          <w:rFonts w:ascii="Times New Roman" w:eastAsia="Times New Roman" w:hAnsi="Times New Roman" w:cs="Times New Roman"/>
          <w:sz w:val="28"/>
          <w:szCs w:val="28"/>
        </w:rPr>
        <w:t xml:space="preserve"> My appreciation also goes to my brothers and sisters, May Almighty Allah bless and protect you all (Amin). My appreciation also goes to my friends, </w:t>
      </w:r>
      <w:proofErr w:type="spellStart"/>
      <w:r w:rsidRPr="006223D2">
        <w:rPr>
          <w:rFonts w:ascii="Times New Roman" w:eastAsia="Times New Roman" w:hAnsi="Times New Roman" w:cs="Times New Roman"/>
          <w:sz w:val="28"/>
          <w:szCs w:val="28"/>
        </w:rPr>
        <w:t>Ibu</w:t>
      </w:r>
      <w:proofErr w:type="spellEnd"/>
      <w:r w:rsidRPr="006223D2">
        <w:rPr>
          <w:rFonts w:ascii="Times New Roman" w:eastAsia="Times New Roman" w:hAnsi="Times New Roman" w:cs="Times New Roman"/>
          <w:sz w:val="28"/>
          <w:szCs w:val="28"/>
        </w:rPr>
        <w:t xml:space="preserve"> Rebecca Precious, Ibrahim </w:t>
      </w:r>
      <w:proofErr w:type="spellStart"/>
      <w:r w:rsidRPr="006223D2">
        <w:rPr>
          <w:rFonts w:ascii="Times New Roman" w:eastAsia="Times New Roman" w:hAnsi="Times New Roman" w:cs="Times New Roman"/>
          <w:sz w:val="28"/>
          <w:szCs w:val="28"/>
        </w:rPr>
        <w:t>Odunayo.A</w:t>
      </w:r>
      <w:proofErr w:type="spellEnd"/>
      <w:r w:rsidRPr="006223D2">
        <w:rPr>
          <w:rFonts w:ascii="Times New Roman" w:eastAsia="Times New Roman" w:hAnsi="Times New Roman" w:cs="Times New Roman"/>
          <w:sz w:val="28"/>
          <w:szCs w:val="28"/>
        </w:rPr>
        <w:t xml:space="preserve">., Ibrahim </w:t>
      </w:r>
      <w:proofErr w:type="spellStart"/>
      <w:r w:rsidRPr="006223D2">
        <w:rPr>
          <w:rFonts w:ascii="Times New Roman" w:eastAsia="Times New Roman" w:hAnsi="Times New Roman" w:cs="Times New Roman"/>
          <w:sz w:val="28"/>
          <w:szCs w:val="28"/>
        </w:rPr>
        <w:t>Kifayat</w:t>
      </w:r>
      <w:proofErr w:type="spellEnd"/>
      <w:r w:rsidRPr="006223D2">
        <w:rPr>
          <w:rFonts w:ascii="Times New Roman" w:eastAsia="Times New Roman" w:hAnsi="Times New Roman" w:cs="Times New Roman"/>
          <w:sz w:val="28"/>
          <w:szCs w:val="28"/>
        </w:rPr>
        <w:t xml:space="preserve"> and others. May the Almighty Allah be with you </w:t>
      </w:r>
      <w:proofErr w:type="gramStart"/>
      <w:r w:rsidRPr="006223D2">
        <w:rPr>
          <w:rFonts w:ascii="Times New Roman" w:eastAsia="Times New Roman" w:hAnsi="Times New Roman" w:cs="Times New Roman"/>
          <w:sz w:val="28"/>
          <w:szCs w:val="28"/>
        </w:rPr>
        <w:t>all.</w:t>
      </w:r>
      <w:proofErr w:type="gramEnd"/>
      <w:r w:rsidRPr="006223D2">
        <w:rPr>
          <w:rFonts w:ascii="Times New Roman" w:eastAsia="Times New Roman" w:hAnsi="Times New Roman" w:cs="Times New Roman"/>
          <w:sz w:val="28"/>
          <w:szCs w:val="28"/>
        </w:rPr>
        <w:t xml:space="preserve"> (Amin).</w:t>
      </w: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56317E" w:rsidRDefault="0056317E" w:rsidP="0056317E">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Cu[ii] and Iron[ii] were prepared from the reaction of chloroquine and metal salts.</w:t>
      </w:r>
    </w:p>
    <w:p w:rsidR="0056317E" w:rsidRDefault="0056317E" w:rsidP="0056317E">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properties like melting point and solubility test.</w:t>
      </w:r>
    </w:p>
    <w:p w:rsidR="0056317E" w:rsidRDefault="0056317E" w:rsidP="005631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6317E" w:rsidRDefault="0056317E" w:rsidP="0056317E">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56317E" w:rsidRDefault="0056317E" w:rsidP="0056317E">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56317E" w:rsidRDefault="0056317E" w:rsidP="0056317E">
      <w:pPr>
        <w:pStyle w:val="Normal1"/>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56317E" w:rsidRDefault="0056317E" w:rsidP="0056317E">
      <w:pPr>
        <w:pStyle w:val="Normal1"/>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56317E" w:rsidRDefault="0056317E" w:rsidP="0056317E">
      <w:pPr>
        <w:pStyle w:val="Normal1"/>
        <w:jc w:val="both"/>
        <w:rPr>
          <w:rFonts w:ascii="Times New Roman" w:eastAsia="Times New Roman" w:hAnsi="Times New Roman" w:cs="Times New Roman"/>
          <w:b/>
          <w:sz w:val="24"/>
          <w:szCs w:val="24"/>
        </w:rPr>
      </w:pPr>
    </w:p>
    <w:p w:rsidR="0056317E" w:rsidRDefault="0056317E" w:rsidP="0056317E">
      <w:pPr>
        <w:pStyle w:val="Normal1"/>
        <w:jc w:val="both"/>
        <w:rPr>
          <w:rFonts w:ascii="Times New Roman" w:eastAsia="Times New Roman" w:hAnsi="Times New Roman" w:cs="Times New Roman"/>
          <w:b/>
          <w:sz w:val="24"/>
          <w:szCs w:val="24"/>
        </w:rPr>
      </w:pPr>
    </w:p>
    <w:p w:rsidR="0056317E" w:rsidRDefault="0056317E" w:rsidP="0056317E">
      <w:pPr>
        <w:pStyle w:val="Normal1"/>
        <w:jc w:val="both"/>
        <w:rPr>
          <w:rFonts w:ascii="Times New Roman" w:eastAsia="Times New Roman" w:hAnsi="Times New Roman" w:cs="Times New Roman"/>
          <w:b/>
          <w:sz w:val="24"/>
          <w:szCs w:val="24"/>
        </w:rPr>
      </w:pPr>
    </w:p>
    <w:p w:rsidR="0056317E" w:rsidRDefault="0056317E" w:rsidP="005631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6317E" w:rsidRDefault="0056317E" w:rsidP="0056317E">
      <w:pPr>
        <w:pStyle w:val="Normal1"/>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56317E" w:rsidRPr="00C04697" w:rsidRDefault="0056317E" w:rsidP="0056317E">
      <w:pPr>
        <w:pStyle w:val="Normal1"/>
        <w:spacing w:after="0" w:line="360" w:lineRule="auto"/>
        <w:jc w:val="both"/>
        <w:rPr>
          <w:rFonts w:ascii="Times New Roman" w:eastAsia="Times New Roman" w:hAnsi="Times New Roman" w:cs="Times New Roman"/>
          <w:b/>
          <w:sz w:val="28"/>
          <w:szCs w:val="28"/>
        </w:rPr>
      </w:pPr>
      <w:r w:rsidRPr="00C04697">
        <w:rPr>
          <w:rFonts w:ascii="Times New Roman" w:eastAsia="Times New Roman" w:hAnsi="Times New Roman" w:cs="Times New Roman"/>
          <w:b/>
          <w:sz w:val="28"/>
          <w:szCs w:val="28"/>
        </w:rPr>
        <w:t>CHAPTER ONE</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56317E" w:rsidRDefault="0056317E" w:rsidP="0056317E">
      <w:pPr>
        <w:pStyle w:val="Normal1"/>
        <w:spacing w:after="0" w:line="360" w:lineRule="auto"/>
        <w:jc w:val="both"/>
        <w:rPr>
          <w:rFonts w:ascii="Times New Roman" w:eastAsia="Times New Roman" w:hAnsi="Times New Roman" w:cs="Times New Roman"/>
          <w:sz w:val="28"/>
          <w:szCs w:val="28"/>
        </w:rPr>
      </w:pPr>
    </w:p>
    <w:p w:rsidR="0056317E" w:rsidRPr="00293EE6" w:rsidRDefault="0056317E" w:rsidP="0056317E">
      <w:pPr>
        <w:pStyle w:val="Normal1"/>
        <w:spacing w:after="0" w:line="360" w:lineRule="auto"/>
        <w:jc w:val="both"/>
        <w:rPr>
          <w:rFonts w:ascii="Times New Roman" w:eastAsia="Times New Roman" w:hAnsi="Times New Roman" w:cs="Times New Roman"/>
          <w:b/>
          <w:sz w:val="28"/>
          <w:szCs w:val="28"/>
        </w:rPr>
      </w:pPr>
      <w:r w:rsidRPr="00293EE6">
        <w:rPr>
          <w:rFonts w:ascii="Times New Roman" w:eastAsia="Times New Roman" w:hAnsi="Times New Roman" w:cs="Times New Roman"/>
          <w:b/>
          <w:sz w:val="28"/>
          <w:szCs w:val="28"/>
        </w:rPr>
        <w:lastRenderedPageBreak/>
        <w:t>CHAPTER TWO</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56317E" w:rsidRPr="00EF3315" w:rsidRDefault="0056317E" w:rsidP="0056317E">
      <w:pPr>
        <w:pStyle w:val="Normal1"/>
        <w:spacing w:after="0" w:line="360" w:lineRule="auto"/>
        <w:jc w:val="both"/>
        <w:rPr>
          <w:rFonts w:ascii="Times New Roman" w:eastAsia="Times New Roman" w:hAnsi="Times New Roman" w:cs="Times New Roman"/>
          <w:b/>
          <w:sz w:val="28"/>
          <w:szCs w:val="28"/>
        </w:rPr>
      </w:pPr>
      <w:r w:rsidRPr="00EF3315">
        <w:rPr>
          <w:rFonts w:ascii="Times New Roman" w:eastAsia="Times New Roman" w:hAnsi="Times New Roman" w:cs="Times New Roman"/>
          <w:b/>
          <w:sz w:val="28"/>
          <w:szCs w:val="28"/>
        </w:rPr>
        <w:t>CHAPTER THREE</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56317E" w:rsidRPr="008E62D1" w:rsidRDefault="0056317E" w:rsidP="0056317E">
      <w:pPr>
        <w:pStyle w:val="Normal1"/>
        <w:spacing w:after="0" w:line="360" w:lineRule="auto"/>
        <w:jc w:val="both"/>
        <w:rPr>
          <w:rFonts w:ascii="Times New Roman" w:eastAsia="Times New Roman" w:hAnsi="Times New Roman" w:cs="Times New Roman"/>
          <w:b/>
          <w:sz w:val="28"/>
          <w:szCs w:val="28"/>
        </w:rPr>
      </w:pPr>
      <w:r w:rsidRPr="008E62D1">
        <w:rPr>
          <w:rFonts w:ascii="Times New Roman" w:eastAsia="Times New Roman" w:hAnsi="Times New Roman" w:cs="Times New Roman"/>
          <w:b/>
          <w:sz w:val="28"/>
          <w:szCs w:val="28"/>
        </w:rPr>
        <w:t>CHAPTER FOUR</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340A11" w:rsidRDefault="00340A11" w:rsidP="0056317E">
      <w:pPr>
        <w:pStyle w:val="Normal1"/>
        <w:sectPr w:rsidR="00340A11" w:rsidSect="00340A11">
          <w:footerReference w:type="default" r:id="rId7"/>
          <w:pgSz w:w="11520" w:h="14400" w:code="1"/>
          <w:pgMar w:top="1440" w:right="1440" w:bottom="1440" w:left="1440" w:header="720" w:footer="720" w:gutter="0"/>
          <w:pgNumType w:fmt="lowerRoman" w:start="1"/>
          <w:cols w:space="720"/>
        </w:sectPr>
      </w:pPr>
    </w:p>
    <w:p w:rsidR="00DB7322" w:rsidRDefault="00D22CBF" w:rsidP="004666FD">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8">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proofErr w:type="spellStart"/>
      <w:r w:rsidR="009E325E">
        <w:rPr>
          <w:rFonts w:ascii="Times New Roman" w:eastAsia="Times New Roman" w:hAnsi="Times New Roman" w:cs="Times New Roman"/>
          <w:sz w:val="28"/>
          <w:szCs w:val="28"/>
        </w:rPr>
        <w:fldChar w:fldCharType="begin"/>
      </w:r>
      <w:r w:rsidR="009E325E">
        <w:rPr>
          <w:rFonts w:ascii="Times New Roman" w:eastAsia="Times New Roman" w:hAnsi="Times New Roman" w:cs="Times New Roman"/>
          <w:sz w:val="28"/>
          <w:szCs w:val="28"/>
        </w:rPr>
        <w:instrText xml:space="preserve"> HYPERLINK "https://en.wikipedia.org/wiki/Amebiasis" \h </w:instrText>
      </w:r>
      <w:r w:rsidR="009E325E">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amebiasis</w:t>
      </w:r>
      <w:proofErr w:type="spellEnd"/>
      <w:r w:rsidR="009E325E">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is occurring outside 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 xml:space="preserve">red </w:t>
        </w:r>
        <w:r>
          <w:rPr>
            <w:rFonts w:ascii="Times New Roman" w:eastAsia="Times New Roman" w:hAnsi="Times New Roman" w:cs="Times New Roman"/>
            <w:sz w:val="28"/>
            <w:szCs w:val="28"/>
          </w:rPr>
          <w:lastRenderedPageBreak/>
          <w:t>blood cell</w:t>
        </w:r>
      </w:hyperlink>
      <w:r>
        <w:rPr>
          <w:rFonts w:ascii="Times New Roman" w:eastAsia="Times New Roman" w:hAnsi="Times New Roman" w:cs="Times New Roman"/>
          <w:sz w:val="28"/>
          <w:szCs w:val="28"/>
        </w:rPr>
        <w:t>.[1] How it works in rheumatoid arthritis and lupus erythematosus is unclear.[1]</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discovered in 1934 by </w:t>
      </w:r>
      <w:hyperlink r:id="rId20">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9][10]</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11]In areas where resistance is present, other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"https://en.wikipedia.org/wiki/Antimalarial_drug"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such as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"https://en.wikipedia.org/wiki/Mefloquine"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mefloquine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or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"https://en.wikipedia.org/wiki/Atovaquone"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atovaquone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may be used instead. The </w:t>
      </w:r>
      <w:hyperlink r:id="rId29">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12]</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0"/>
                    <a:srcRect/>
                    <a:stretch>
                      <a:fillRect/>
                    </a:stretch>
                  </pic:blipFill>
                  <pic:spPr>
                    <a:xfrm>
                      <a:off x="0" y="0"/>
                      <a:ext cx="2647950" cy="1483765"/>
                    </a:xfrm>
                    <a:prstGeom prst="rect">
                      <a:avLst/>
                    </a:prstGeom>
                    <a:ln/>
                  </pic:spPr>
                </pic:pic>
              </a:graphicData>
            </a:graphic>
          </wp:inline>
        </w:drawing>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Rheumatic disease</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1">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2">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3">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4">
        <w:r>
          <w:rPr>
            <w:rFonts w:ascii="Times New Roman" w:eastAsia="Times New Roman" w:hAnsi="Times New Roman" w:cs="Times New Roman"/>
            <w:sz w:val="28"/>
            <w:szCs w:val="28"/>
          </w:rPr>
          <w:t>lupus erythematosus</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w:t>
      </w:r>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DB7322" w:rsidRDefault="009E325E" w:rsidP="004666FD">
      <w:pPr>
        <w:shd w:val="clear" w:color="auto" w:fill="FFFFFF"/>
        <w:spacing w:before="120" w:after="0" w:line="480" w:lineRule="auto"/>
        <w:jc w:val="both"/>
        <w:rPr>
          <w:rFonts w:ascii="Times New Roman" w:eastAsia="Times New Roman" w:hAnsi="Times New Roman" w:cs="Times New Roman"/>
          <w:sz w:val="28"/>
          <w:szCs w:val="28"/>
        </w:rPr>
      </w:pPr>
      <w:hyperlink r:id="rId35">
        <w:r w:rsidR="00D22CBF">
          <w:rPr>
            <w:rFonts w:ascii="Times New Roman" w:eastAsia="Times New Roman" w:hAnsi="Times New Roman" w:cs="Times New Roman"/>
            <w:sz w:val="28"/>
            <w:szCs w:val="28"/>
          </w:rPr>
          <w:t>Side effects</w:t>
        </w:r>
      </w:hyperlink>
      <w:r w:rsidR="00D22CBF">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6" w:anchor="cite_note-:3-14">
        <w:r w:rsidR="00D22CBF">
          <w:rPr>
            <w:rFonts w:ascii="Times New Roman" w:eastAsia="Times New Roman" w:hAnsi="Times New Roman" w:cs="Times New Roman"/>
            <w:sz w:val="28"/>
            <w:szCs w:val="28"/>
          </w:rPr>
          <w:t>[14</w:t>
        </w:r>
        <w:proofErr w:type="gramStart"/>
        <w:r w:rsidR="00D22CBF">
          <w:rPr>
            <w:rFonts w:ascii="Times New Roman" w:eastAsia="Times New Roman" w:hAnsi="Times New Roman" w:cs="Times New Roman"/>
            <w:sz w:val="28"/>
            <w:szCs w:val="28"/>
          </w:rPr>
          <w:t>]</w:t>
        </w:r>
        <w:proofErr w:type="gramEnd"/>
      </w:hyperlink>
      <w:hyperlink r:id="rId37" w:anchor="cite_note-:4-15">
        <w:r w:rsidR="00D22CBF">
          <w:rPr>
            <w:rFonts w:ascii="Times New Roman" w:eastAsia="Times New Roman" w:hAnsi="Times New Roman" w:cs="Times New Roman"/>
            <w:sz w:val="28"/>
            <w:szCs w:val="28"/>
          </w:rPr>
          <w:t>[15]</w:t>
        </w:r>
      </w:hyperlink>
    </w:p>
    <w:p w:rsidR="00DB7322" w:rsidRDefault="00D22CBF" w:rsidP="004666FD">
      <w:pPr>
        <w:numPr>
          <w:ilvl w:val="0"/>
          <w:numId w:val="2"/>
        </w:numPr>
        <w:shd w:val="clear" w:color="auto" w:fill="FFFFFF"/>
        <w:spacing w:before="280" w:after="0" w:line="480" w:lineRule="auto"/>
        <w:ind w:left="0"/>
        <w:jc w:val="both"/>
      </w:pPr>
      <w:r>
        <w:rPr>
          <w:rFonts w:ascii="Times New Roman" w:eastAsia="Times New Roman" w:hAnsi="Times New Roman" w:cs="Times New Roman"/>
          <w:sz w:val="28"/>
          <w:szCs w:val="28"/>
        </w:rPr>
        <w:t>Unwanted/uncontrolled movements (including tongue and face twitching,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"https://en.wikipedia.org/wiki/Diskenesia"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diskenesia</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38">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39" w:anchor="cite_note-:3-14">
        <w:r>
          <w:rPr>
            <w:rFonts w:ascii="Times New Roman" w:eastAsia="Times New Roman" w:hAnsi="Times New Roman" w:cs="Times New Roman"/>
            <w:sz w:val="28"/>
            <w:szCs w:val="28"/>
          </w:rPr>
          <w:t>[14]</w:t>
        </w:r>
      </w:hyperlink>
      <w:hyperlink r:id="rId40" w:anchor="cite_note-FDA2018Label-16">
        <w:r>
          <w:rPr>
            <w:rFonts w:ascii="Times New Roman" w:eastAsia="Times New Roman" w:hAnsi="Times New Roman" w:cs="Times New Roman"/>
            <w:sz w:val="28"/>
            <w:szCs w:val="28"/>
          </w:rPr>
          <w:t>[16]</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Deafness or </w:t>
      </w:r>
      <w:hyperlink r:id="rId41">
        <w:r>
          <w:rPr>
            <w:rFonts w:ascii="Times New Roman" w:eastAsia="Times New Roman" w:hAnsi="Times New Roman" w:cs="Times New Roman"/>
            <w:sz w:val="28"/>
            <w:szCs w:val="28"/>
          </w:rPr>
          <w:t>tinnitus</w:t>
        </w:r>
      </w:hyperlink>
      <w:hyperlink r:id="rId42" w:anchor="cite_note-:3-14">
        <w:r>
          <w:rPr>
            <w:rFonts w:ascii="Times New Roman" w:eastAsia="Times New Roman" w:hAnsi="Times New Roman" w:cs="Times New Roman"/>
            <w:sz w:val="28"/>
            <w:szCs w:val="28"/>
          </w:rPr>
          <w:t>[14]</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lastRenderedPageBreak/>
        <w:t>Nausea, vomiting, diarrhea, abdominal cramps</w:t>
      </w:r>
      <w:hyperlink r:id="rId43" w:anchor="cite_note-:4-15">
        <w:r>
          <w:rPr>
            <w:rFonts w:ascii="Times New Roman" w:eastAsia="Times New Roman" w:hAnsi="Times New Roman" w:cs="Times New Roman"/>
            <w:sz w:val="28"/>
            <w:szCs w:val="28"/>
          </w:rPr>
          <w:t>[15]</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Headache</w:t>
      </w:r>
      <w:hyperlink r:id="rId44" w:anchor="cite_note-:3-14">
        <w:r>
          <w:rPr>
            <w:rFonts w:ascii="Times New Roman" w:eastAsia="Times New Roman" w:hAnsi="Times New Roman" w:cs="Times New Roman"/>
            <w:sz w:val="28"/>
            <w:szCs w:val="28"/>
          </w:rPr>
          <w:t>[14]</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5" w:anchor="cite_note-:3-14">
        <w:r>
          <w:rPr>
            <w:rFonts w:ascii="Times New Roman" w:eastAsia="Times New Roman" w:hAnsi="Times New Roman" w:cs="Times New Roman"/>
            <w:sz w:val="28"/>
            <w:szCs w:val="28"/>
          </w:rPr>
          <w:t>[14]</w:t>
        </w:r>
      </w:hyperlink>
      <w:hyperlink r:id="rId46" w:anchor="cite_note-:4-15">
        <w:r>
          <w:rPr>
            <w:rFonts w:ascii="Times New Roman" w:eastAsia="Times New Roman" w:hAnsi="Times New Roman" w:cs="Times New Roman"/>
            <w:sz w:val="28"/>
            <w:szCs w:val="28"/>
          </w:rPr>
          <w:t>[15]</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Signs of serious infection (such as high fever, severe chills, persistent sore throat)</w:t>
      </w:r>
      <w:hyperlink r:id="rId47" w:anchor="cite_note-:3-14">
        <w:r>
          <w:rPr>
            <w:rFonts w:ascii="Times New Roman" w:eastAsia="Times New Roman" w:hAnsi="Times New Roman" w:cs="Times New Roman"/>
            <w:sz w:val="28"/>
            <w:szCs w:val="28"/>
          </w:rPr>
          <w:t>[14]</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Skin </w:t>
      </w:r>
      <w:hyperlink r:id="rId48">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49" w:anchor="cite_note-:4-15">
        <w:r>
          <w:rPr>
            <w:rFonts w:ascii="Times New Roman" w:eastAsia="Times New Roman" w:hAnsi="Times New Roman" w:cs="Times New Roman"/>
            <w:sz w:val="28"/>
            <w:szCs w:val="28"/>
          </w:rPr>
          <w:t>[15]</w:t>
        </w:r>
      </w:hyperlink>
      <w:hyperlink r:id="rId50" w:anchor="cite_note-17">
        <w:r>
          <w:rPr>
            <w:rFonts w:ascii="Times New Roman" w:eastAsia="Times New Roman" w:hAnsi="Times New Roman" w:cs="Times New Roman"/>
            <w:sz w:val="28"/>
            <w:szCs w:val="28"/>
          </w:rPr>
          <w:t>[17]</w:t>
        </w:r>
      </w:hyperlink>
    </w:p>
    <w:p w:rsidR="00DB7322" w:rsidRDefault="00D22CBF" w:rsidP="004666FD">
      <w:pPr>
        <w:numPr>
          <w:ilvl w:val="1"/>
          <w:numId w:val="2"/>
        </w:numPr>
        <w:shd w:val="clear" w:color="auto" w:fill="FFFFFF"/>
        <w:spacing w:after="0" w:line="480" w:lineRule="auto"/>
        <w:ind w:left="0"/>
        <w:jc w:val="both"/>
      </w:pPr>
      <w:r>
        <w:rPr>
          <w:rFonts w:ascii="Times New Roman" w:eastAsia="Times New Roman" w:hAnsi="Times New Roman" w:cs="Times New Roman"/>
          <w:sz w:val="28"/>
          <w:szCs w:val="28"/>
        </w:rPr>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1" w:anchor="cite_note-18">
        <w:r>
          <w:rPr>
            <w:rFonts w:ascii="Times New Roman" w:eastAsia="Times New Roman" w:hAnsi="Times New Roman" w:cs="Times New Roman"/>
            <w:sz w:val="28"/>
            <w:szCs w:val="28"/>
          </w:rPr>
          <w:t>[18]</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Triggering of a severe psoriasis attack in those with </w:t>
      </w:r>
      <w:hyperlink r:id="rId52">
        <w:r>
          <w:rPr>
            <w:rFonts w:ascii="Times New Roman" w:eastAsia="Times New Roman" w:hAnsi="Times New Roman" w:cs="Times New Roman"/>
            <w:sz w:val="28"/>
            <w:szCs w:val="28"/>
          </w:rPr>
          <w:t>psoriasis</w:t>
        </w:r>
      </w:hyperlink>
      <w:hyperlink r:id="rId53" w:anchor="cite_note-FDA2018Label-16">
        <w:r>
          <w:rPr>
            <w:rFonts w:ascii="Times New Roman" w:eastAsia="Times New Roman" w:hAnsi="Times New Roman" w:cs="Times New Roman"/>
            <w:sz w:val="28"/>
            <w:szCs w:val="28"/>
          </w:rPr>
          <w:t>[16]</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Unpleasant metallic taste</w:t>
      </w:r>
    </w:p>
    <w:p w:rsidR="00DB7322" w:rsidRDefault="00D22CBF" w:rsidP="004666FD">
      <w:pPr>
        <w:numPr>
          <w:ilvl w:val="1"/>
          <w:numId w:val="2"/>
        </w:numPr>
        <w:shd w:val="clear" w:color="auto" w:fill="FFFFFF"/>
        <w:spacing w:after="0" w:line="480" w:lineRule="auto"/>
        <w:ind w:left="0"/>
        <w:jc w:val="both"/>
      </w:pPr>
      <w:r>
        <w:rPr>
          <w:rFonts w:ascii="Times New Roman" w:eastAsia="Times New Roman" w:hAnsi="Times New Roman" w:cs="Times New Roman"/>
          <w:sz w:val="28"/>
          <w:szCs w:val="28"/>
        </w:rPr>
        <w:t>This could be avoided by "taste-masked and controlled release" formulations such as multiple emulsions.</w:t>
      </w:r>
      <w:hyperlink r:id="rId54" w:anchor="cite_note-19">
        <w:r>
          <w:rPr>
            <w:rFonts w:ascii="Times New Roman" w:eastAsia="Times New Roman" w:hAnsi="Times New Roman" w:cs="Times New Roman"/>
            <w:sz w:val="28"/>
            <w:szCs w:val="28"/>
          </w:rPr>
          <w:t>[19]</w:t>
        </w:r>
      </w:hyperlink>
    </w:p>
    <w:p w:rsidR="00DB7322" w:rsidRDefault="009E325E" w:rsidP="004666FD">
      <w:pPr>
        <w:numPr>
          <w:ilvl w:val="0"/>
          <w:numId w:val="2"/>
        </w:numPr>
        <w:shd w:val="clear" w:color="auto" w:fill="FFFFFF"/>
        <w:spacing w:after="0" w:line="480" w:lineRule="auto"/>
        <w:ind w:left="0"/>
        <w:jc w:val="both"/>
      </w:pPr>
      <w:hyperlink r:id="rId55">
        <w:r w:rsidR="00D22CBF">
          <w:rPr>
            <w:rFonts w:ascii="Times New Roman" w:eastAsia="Times New Roman" w:hAnsi="Times New Roman" w:cs="Times New Roman"/>
            <w:sz w:val="28"/>
            <w:szCs w:val="28"/>
          </w:rPr>
          <w:t>Chloroquine retinopathy</w:t>
        </w:r>
      </w:hyperlink>
      <w:r w:rsidR="00D22CBF">
        <w:rPr>
          <w:rFonts w:ascii="Times New Roman" w:eastAsia="Times New Roman" w:hAnsi="Times New Roman" w:cs="Times New Roman"/>
          <w:sz w:val="28"/>
          <w:szCs w:val="28"/>
        </w:rPr>
        <w:t> (irreversible retinal damage)</w:t>
      </w:r>
      <w:hyperlink r:id="rId56" w:anchor="cite_note-FDA2018Label-16">
        <w:r w:rsidR="00D22CBF">
          <w:rPr>
            <w:rFonts w:ascii="Times New Roman" w:eastAsia="Times New Roman" w:hAnsi="Times New Roman" w:cs="Times New Roman"/>
            <w:sz w:val="28"/>
            <w:szCs w:val="28"/>
          </w:rPr>
          <w:t>[16]</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lastRenderedPageBreak/>
        <w:t>Electrocardiographic changes</w:t>
      </w:r>
      <w:hyperlink r:id="rId57" w:anchor="cite_note-T%C3%B6nnesmann2013-20">
        <w:r>
          <w:rPr>
            <w:rFonts w:ascii="Times New Roman" w:eastAsia="Times New Roman" w:hAnsi="Times New Roman" w:cs="Times New Roman"/>
            <w:sz w:val="28"/>
            <w:szCs w:val="28"/>
          </w:rPr>
          <w:t>[20]</w:t>
        </w:r>
      </w:hyperlink>
    </w:p>
    <w:p w:rsidR="00DB7322" w:rsidRDefault="00D22CBF" w:rsidP="004666FD">
      <w:pPr>
        <w:numPr>
          <w:ilvl w:val="1"/>
          <w:numId w:val="2"/>
        </w:numPr>
        <w:shd w:val="clear" w:color="auto" w:fill="FFFFFF"/>
        <w:spacing w:after="0" w:line="480" w:lineRule="auto"/>
        <w:ind w:left="0"/>
        <w:jc w:val="both"/>
      </w:pPr>
      <w:r>
        <w:rPr>
          <w:rFonts w:ascii="Times New Roman" w:eastAsia="Times New Roman" w:hAnsi="Times New Roman" w:cs="Times New Roman"/>
          <w:sz w:val="28"/>
          <w:szCs w:val="28"/>
        </w:rPr>
        <w:t>This manifests itself as either conduction disturbances (bundle-branch block, atrioventricular block) or </w:t>
      </w:r>
      <w:hyperlink r:id="rId58">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59">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B7322" w:rsidRDefault="009E325E" w:rsidP="004666FD">
      <w:pPr>
        <w:numPr>
          <w:ilvl w:val="0"/>
          <w:numId w:val="2"/>
        </w:numPr>
        <w:shd w:val="clear" w:color="auto" w:fill="FFFFFF"/>
        <w:spacing w:after="0" w:line="480" w:lineRule="auto"/>
        <w:ind w:left="0"/>
        <w:jc w:val="both"/>
      </w:pPr>
      <w:hyperlink r:id="rId60">
        <w:r w:rsidR="00D22CBF">
          <w:rPr>
            <w:rFonts w:ascii="Times New Roman" w:eastAsia="Times New Roman" w:hAnsi="Times New Roman" w:cs="Times New Roman"/>
            <w:sz w:val="28"/>
            <w:szCs w:val="28"/>
          </w:rPr>
          <w:t>Pancytopenia</w:t>
        </w:r>
      </w:hyperlink>
      <w:r w:rsidR="00D22CBF">
        <w:rPr>
          <w:rFonts w:ascii="Times New Roman" w:eastAsia="Times New Roman" w:hAnsi="Times New Roman" w:cs="Times New Roman"/>
          <w:sz w:val="28"/>
          <w:szCs w:val="28"/>
        </w:rPr>
        <w:t>, </w:t>
      </w:r>
      <w:hyperlink r:id="rId61">
        <w:r w:rsidR="00D22CBF">
          <w:rPr>
            <w:rFonts w:ascii="Times New Roman" w:eastAsia="Times New Roman" w:hAnsi="Times New Roman" w:cs="Times New Roman"/>
            <w:sz w:val="28"/>
            <w:szCs w:val="28"/>
          </w:rPr>
          <w:t>aplastic anemia</w:t>
        </w:r>
      </w:hyperlink>
      <w:r w:rsidR="00D22CBF">
        <w:rPr>
          <w:rFonts w:ascii="Times New Roman" w:eastAsia="Times New Roman" w:hAnsi="Times New Roman" w:cs="Times New Roman"/>
          <w:sz w:val="28"/>
          <w:szCs w:val="28"/>
        </w:rPr>
        <w:t>, reversible </w:t>
      </w:r>
      <w:hyperlink r:id="rId62">
        <w:r w:rsidR="00D22CBF">
          <w:rPr>
            <w:rFonts w:ascii="Times New Roman" w:eastAsia="Times New Roman" w:hAnsi="Times New Roman" w:cs="Times New Roman"/>
            <w:sz w:val="28"/>
            <w:szCs w:val="28"/>
          </w:rPr>
          <w:t>agranulocytosis</w:t>
        </w:r>
      </w:hyperlink>
      <w:r w:rsidR="00D22CBF">
        <w:rPr>
          <w:rFonts w:ascii="Times New Roman" w:eastAsia="Times New Roman" w:hAnsi="Times New Roman" w:cs="Times New Roman"/>
          <w:sz w:val="28"/>
          <w:szCs w:val="28"/>
        </w:rPr>
        <w:t>, </w:t>
      </w:r>
      <w:hyperlink r:id="rId63">
        <w:r w:rsidR="00D22CBF">
          <w:rPr>
            <w:rFonts w:ascii="Times New Roman" w:eastAsia="Times New Roman" w:hAnsi="Times New Roman" w:cs="Times New Roman"/>
            <w:sz w:val="28"/>
            <w:szCs w:val="28"/>
          </w:rPr>
          <w:t>low blood platelets</w:t>
        </w:r>
      </w:hyperlink>
      <w:r w:rsidR="00D22CBF">
        <w:rPr>
          <w:rFonts w:ascii="Times New Roman" w:eastAsia="Times New Roman" w:hAnsi="Times New Roman" w:cs="Times New Roman"/>
          <w:sz w:val="28"/>
          <w:szCs w:val="28"/>
        </w:rPr>
        <w:t>, </w:t>
      </w:r>
      <w:hyperlink r:id="rId64">
        <w:r w:rsidR="00D22CBF">
          <w:rPr>
            <w:rFonts w:ascii="Times New Roman" w:eastAsia="Times New Roman" w:hAnsi="Times New Roman" w:cs="Times New Roman"/>
            <w:sz w:val="28"/>
            <w:szCs w:val="28"/>
          </w:rPr>
          <w:t>neutropenia</w:t>
        </w:r>
      </w:hyperlink>
      <w:hyperlink r:id="rId65" w:anchor="cite_note-FDA2018Label-16">
        <w:r w:rsidR="00D22CBF">
          <w:rPr>
            <w:rFonts w:ascii="Times New Roman" w:eastAsia="Times New Roman" w:hAnsi="Times New Roman" w:cs="Times New Roman"/>
            <w:sz w:val="28"/>
            <w:szCs w:val="28"/>
          </w:rPr>
          <w:t>[16]</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Worsening of the condition for those with </w:t>
      </w:r>
      <w:hyperlink r:id="rId66">
        <w:r>
          <w:rPr>
            <w:rFonts w:ascii="Times New Roman" w:eastAsia="Times New Roman" w:hAnsi="Times New Roman" w:cs="Times New Roman"/>
            <w:sz w:val="28"/>
            <w:szCs w:val="28"/>
          </w:rPr>
          <w:t>porphyria</w:t>
        </w:r>
      </w:hyperlink>
      <w:hyperlink r:id="rId67" w:anchor="cite_note-FDA2018Label-16">
        <w:r>
          <w:rPr>
            <w:rFonts w:ascii="Times New Roman" w:eastAsia="Times New Roman" w:hAnsi="Times New Roman" w:cs="Times New Roman"/>
            <w:sz w:val="28"/>
            <w:szCs w:val="28"/>
          </w:rPr>
          <w:t>[16]</w:t>
        </w:r>
      </w:hyperlink>
    </w:p>
    <w:p w:rsidR="00DB7322" w:rsidRDefault="00DB7322" w:rsidP="004666FD">
      <w:pPr>
        <w:shd w:val="clear" w:color="auto" w:fill="FFFFFF"/>
        <w:spacing w:before="60" w:after="0" w:line="480" w:lineRule="auto"/>
        <w:jc w:val="both"/>
        <w:rPr>
          <w:rFonts w:ascii="Times New Roman" w:eastAsia="Times New Roman" w:hAnsi="Times New Roman" w:cs="Times New Roman"/>
          <w:b/>
          <w:sz w:val="28"/>
          <w:szCs w:val="28"/>
        </w:rPr>
      </w:pPr>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68"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69">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xml:space="preserve"> chloroquine passed through </w:t>
      </w:r>
      <w:r>
        <w:rPr>
          <w:rFonts w:ascii="Times New Roman" w:eastAsia="Times New Roman" w:hAnsi="Times New Roman" w:cs="Times New Roman"/>
          <w:sz w:val="28"/>
          <w:szCs w:val="28"/>
        </w:rPr>
        <w:lastRenderedPageBreak/>
        <w:t>the </w:t>
      </w:r>
      <w:hyperlink r:id="rId70">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1" w:anchor="cite_note-FDA2018Label-16">
        <w:r>
          <w:rPr>
            <w:rFonts w:ascii="Times New Roman" w:eastAsia="Times New Roman" w:hAnsi="Times New Roman" w:cs="Times New Roman"/>
            <w:sz w:val="28"/>
            <w:szCs w:val="28"/>
          </w:rPr>
          <w:t>[16</w:t>
        </w:r>
        <w:proofErr w:type="gramStart"/>
        <w:r>
          <w:rPr>
            <w:rFonts w:ascii="Times New Roman" w:eastAsia="Times New Roman" w:hAnsi="Times New Roman" w:cs="Times New Roman"/>
            <w:sz w:val="28"/>
            <w:szCs w:val="28"/>
          </w:rPr>
          <w:t>]</w:t>
        </w:r>
        <w:proofErr w:type="gramEnd"/>
      </w:hyperlink>
      <w:hyperlink r:id="rId72"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3" w:anchor="cite_note-:2-21">
        <w:r>
          <w:rPr>
            <w:rFonts w:ascii="Times New Roman" w:eastAsia="Times New Roman" w:hAnsi="Times New Roman" w:cs="Times New Roman"/>
            <w:sz w:val="28"/>
            <w:szCs w:val="28"/>
          </w:rPr>
          <w:t>[21]</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4" w:anchor="cite_note-FDA2018Label-16">
        <w:r>
          <w:rPr>
            <w:rFonts w:ascii="Times New Roman" w:eastAsia="Times New Roman" w:hAnsi="Times New Roman" w:cs="Times New Roman"/>
            <w:sz w:val="28"/>
            <w:szCs w:val="28"/>
          </w:rPr>
          <w:t>[16]</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Drug interactions</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75">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DB7322" w:rsidRDefault="009E325E" w:rsidP="004666FD">
      <w:pPr>
        <w:numPr>
          <w:ilvl w:val="0"/>
          <w:numId w:val="3"/>
        </w:numPr>
        <w:shd w:val="clear" w:color="auto" w:fill="FFFFFF"/>
        <w:spacing w:before="280" w:after="0" w:line="480" w:lineRule="auto"/>
        <w:ind w:left="0"/>
        <w:jc w:val="both"/>
      </w:pPr>
      <w:hyperlink r:id="rId76">
        <w:r w:rsidR="00D22CBF">
          <w:rPr>
            <w:rFonts w:ascii="Times New Roman" w:eastAsia="Times New Roman" w:hAnsi="Times New Roman" w:cs="Times New Roman"/>
            <w:sz w:val="28"/>
            <w:szCs w:val="28"/>
          </w:rPr>
          <w:t>Ampicillin</w:t>
        </w:r>
      </w:hyperlink>
      <w:r w:rsidR="00D22CBF">
        <w:rPr>
          <w:rFonts w:ascii="Times New Roman" w:eastAsia="Times New Roman" w:hAnsi="Times New Roman" w:cs="Times New Roman"/>
          <w:sz w:val="28"/>
          <w:szCs w:val="28"/>
        </w:rPr>
        <w:t> – levels may be reduced by chloroquine;</w:t>
      </w:r>
      <w:hyperlink r:id="rId77" w:anchor="cite_note-FDA2018Label-16">
        <w:r w:rsidR="00D22CBF">
          <w:rPr>
            <w:rFonts w:ascii="Times New Roman" w:eastAsia="Times New Roman" w:hAnsi="Times New Roman" w:cs="Times New Roman"/>
            <w:sz w:val="28"/>
            <w:szCs w:val="28"/>
          </w:rPr>
          <w:t>[16]</w:t>
        </w:r>
      </w:hyperlink>
    </w:p>
    <w:p w:rsidR="00DB7322" w:rsidRDefault="009E325E" w:rsidP="004666FD">
      <w:pPr>
        <w:numPr>
          <w:ilvl w:val="0"/>
          <w:numId w:val="3"/>
        </w:numPr>
        <w:shd w:val="clear" w:color="auto" w:fill="FFFFFF"/>
        <w:spacing w:after="0" w:line="480" w:lineRule="auto"/>
        <w:ind w:left="0"/>
        <w:jc w:val="both"/>
      </w:pPr>
      <w:hyperlink r:id="rId78">
        <w:r w:rsidR="00D22CBF">
          <w:rPr>
            <w:rFonts w:ascii="Times New Roman" w:eastAsia="Times New Roman" w:hAnsi="Times New Roman" w:cs="Times New Roman"/>
            <w:sz w:val="28"/>
            <w:szCs w:val="28"/>
          </w:rPr>
          <w:t>Antacids</w:t>
        </w:r>
      </w:hyperlink>
      <w:r w:rsidR="00D22CBF">
        <w:rPr>
          <w:rFonts w:ascii="Times New Roman" w:eastAsia="Times New Roman" w:hAnsi="Times New Roman" w:cs="Times New Roman"/>
          <w:sz w:val="28"/>
          <w:szCs w:val="28"/>
        </w:rPr>
        <w:t> – may reduce absorption of chloroquine;</w:t>
      </w:r>
      <w:hyperlink r:id="rId79" w:anchor="cite_note-FDA2018Label-16">
        <w:r w:rsidR="00D22CBF">
          <w:rPr>
            <w:rFonts w:ascii="Times New Roman" w:eastAsia="Times New Roman" w:hAnsi="Times New Roman" w:cs="Times New Roman"/>
            <w:sz w:val="28"/>
            <w:szCs w:val="28"/>
          </w:rPr>
          <w:t>[16]</w:t>
        </w:r>
      </w:hyperlink>
    </w:p>
    <w:p w:rsidR="00DB7322" w:rsidRDefault="009E325E" w:rsidP="004666FD">
      <w:pPr>
        <w:numPr>
          <w:ilvl w:val="0"/>
          <w:numId w:val="3"/>
        </w:numPr>
        <w:shd w:val="clear" w:color="auto" w:fill="FFFFFF"/>
        <w:spacing w:after="0" w:line="480" w:lineRule="auto"/>
        <w:ind w:left="0"/>
        <w:jc w:val="both"/>
      </w:pPr>
      <w:hyperlink r:id="rId80">
        <w:r w:rsidR="00D22CBF">
          <w:rPr>
            <w:rFonts w:ascii="Times New Roman" w:eastAsia="Times New Roman" w:hAnsi="Times New Roman" w:cs="Times New Roman"/>
            <w:sz w:val="28"/>
            <w:szCs w:val="28"/>
          </w:rPr>
          <w:t>Cimetidine</w:t>
        </w:r>
      </w:hyperlink>
      <w:r w:rsidR="00D22CBF">
        <w:rPr>
          <w:rFonts w:ascii="Times New Roman" w:eastAsia="Times New Roman" w:hAnsi="Times New Roman" w:cs="Times New Roman"/>
          <w:sz w:val="28"/>
          <w:szCs w:val="28"/>
        </w:rPr>
        <w:t> – may inhibit metabolism of chloroquine; increasing levels of chloroquine in the body;</w:t>
      </w:r>
      <w:hyperlink r:id="rId81" w:anchor="cite_note-FDA2018Label-16">
        <w:r w:rsidR="00D22CBF">
          <w:rPr>
            <w:rFonts w:ascii="Times New Roman" w:eastAsia="Times New Roman" w:hAnsi="Times New Roman" w:cs="Times New Roman"/>
            <w:sz w:val="28"/>
            <w:szCs w:val="28"/>
          </w:rPr>
          <w:t>[16]</w:t>
        </w:r>
      </w:hyperlink>
    </w:p>
    <w:p w:rsidR="00DB7322" w:rsidRDefault="009E325E" w:rsidP="004666FD">
      <w:pPr>
        <w:numPr>
          <w:ilvl w:val="0"/>
          <w:numId w:val="3"/>
        </w:numPr>
        <w:shd w:val="clear" w:color="auto" w:fill="FFFFFF"/>
        <w:spacing w:after="0" w:line="480" w:lineRule="auto"/>
        <w:ind w:left="0"/>
        <w:jc w:val="both"/>
      </w:pPr>
      <w:hyperlink r:id="rId82">
        <w:r w:rsidR="00D22CBF">
          <w:rPr>
            <w:rFonts w:ascii="Times New Roman" w:eastAsia="Times New Roman" w:hAnsi="Times New Roman" w:cs="Times New Roman"/>
            <w:sz w:val="28"/>
            <w:szCs w:val="28"/>
          </w:rPr>
          <w:t>Cyclosporine</w:t>
        </w:r>
      </w:hyperlink>
      <w:r w:rsidR="00D22CBF">
        <w:rPr>
          <w:rFonts w:ascii="Times New Roman" w:eastAsia="Times New Roman" w:hAnsi="Times New Roman" w:cs="Times New Roman"/>
          <w:sz w:val="28"/>
          <w:szCs w:val="28"/>
        </w:rPr>
        <w:t> – levels may be increased by chloroquine;</w:t>
      </w:r>
      <w:hyperlink r:id="rId83" w:anchor="cite_note-FDA2018Label-16">
        <w:r w:rsidR="00D22CBF">
          <w:rPr>
            <w:rFonts w:ascii="Times New Roman" w:eastAsia="Times New Roman" w:hAnsi="Times New Roman" w:cs="Times New Roman"/>
            <w:sz w:val="28"/>
            <w:szCs w:val="28"/>
          </w:rPr>
          <w:t>[16]</w:t>
        </w:r>
      </w:hyperlink>
      <w:r w:rsidR="00D22CBF">
        <w:rPr>
          <w:rFonts w:ascii="Times New Roman" w:eastAsia="Times New Roman" w:hAnsi="Times New Roman" w:cs="Times New Roman"/>
          <w:sz w:val="28"/>
          <w:szCs w:val="28"/>
        </w:rPr>
        <w:t> and</w:t>
      </w:r>
    </w:p>
    <w:p w:rsidR="00DB7322" w:rsidRDefault="009E325E" w:rsidP="004666FD">
      <w:pPr>
        <w:numPr>
          <w:ilvl w:val="0"/>
          <w:numId w:val="3"/>
        </w:numPr>
        <w:shd w:val="clear" w:color="auto" w:fill="FFFFFF"/>
        <w:spacing w:after="0" w:line="480" w:lineRule="auto"/>
        <w:ind w:left="0"/>
        <w:jc w:val="both"/>
      </w:pPr>
      <w:hyperlink r:id="rId84">
        <w:proofErr w:type="spellStart"/>
        <w:r w:rsidR="00D22CBF">
          <w:rPr>
            <w:rFonts w:ascii="Times New Roman" w:eastAsia="Times New Roman" w:hAnsi="Times New Roman" w:cs="Times New Roman"/>
            <w:sz w:val="28"/>
            <w:szCs w:val="28"/>
          </w:rPr>
          <w:t>Mefloquine</w:t>
        </w:r>
        <w:proofErr w:type="spellEnd"/>
      </w:hyperlink>
      <w:r w:rsidR="00D22CBF">
        <w:rPr>
          <w:rFonts w:ascii="Times New Roman" w:eastAsia="Times New Roman" w:hAnsi="Times New Roman" w:cs="Times New Roman"/>
          <w:sz w:val="28"/>
          <w:szCs w:val="28"/>
        </w:rPr>
        <w:t> – may increase risk of convulsions.</w:t>
      </w:r>
      <w:hyperlink r:id="rId85" w:anchor="cite_note-FDA2018Label-16">
        <w:r w:rsidR="00D22CBF">
          <w:rPr>
            <w:rFonts w:ascii="Times New Roman" w:eastAsia="Times New Roman" w:hAnsi="Times New Roman" w:cs="Times New Roman"/>
            <w:sz w:val="28"/>
            <w:szCs w:val="28"/>
          </w:rPr>
          <w:t>[16]</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8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7"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88">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89">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0">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1">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2" w:anchor="cite_note-Ling2008-23">
        <w:r>
          <w:rPr>
            <w:rFonts w:ascii="Times New Roman" w:eastAsia="Times New Roman" w:hAnsi="Times New Roman" w:cs="Times New Roman"/>
            <w:sz w:val="28"/>
            <w:szCs w:val="28"/>
          </w:rPr>
          <w:t>[23</w:t>
        </w:r>
        <w:proofErr w:type="gramStart"/>
        <w:r>
          <w:rPr>
            <w:rFonts w:ascii="Times New Roman" w:eastAsia="Times New Roman" w:hAnsi="Times New Roman" w:cs="Times New Roman"/>
            <w:sz w:val="28"/>
            <w:szCs w:val="28"/>
          </w:rPr>
          <w:t>]</w:t>
        </w:r>
        <w:proofErr w:type="gramEnd"/>
      </w:hyperlink>
      <w:hyperlink r:id="rId93"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4">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5" w:anchor="cite_note-Ling2008-23">
        <w:r>
          <w:rPr>
            <w:rFonts w:ascii="Times New Roman" w:eastAsia="Times New Roman" w:hAnsi="Times New Roman" w:cs="Times New Roman"/>
            <w:sz w:val="28"/>
            <w:szCs w:val="28"/>
          </w:rPr>
          <w:t>[23]</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9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7" w:anchor="cite_note-Smith2005-24">
        <w:r>
          <w:rPr>
            <w:rFonts w:ascii="Times New Roman" w:eastAsia="Times New Roman" w:hAnsi="Times New Roman" w:cs="Times New Roman"/>
            <w:sz w:val="28"/>
            <w:szCs w:val="28"/>
          </w:rPr>
          <w:t>[24</w:t>
        </w:r>
        <w:proofErr w:type="gramStart"/>
        <w:r>
          <w:rPr>
            <w:rFonts w:ascii="Times New Roman" w:eastAsia="Times New Roman" w:hAnsi="Times New Roman" w:cs="Times New Roman"/>
            <w:sz w:val="28"/>
            <w:szCs w:val="28"/>
          </w:rPr>
          <w:t>]</w:t>
        </w:r>
        <w:proofErr w:type="gramEnd"/>
      </w:hyperlink>
      <w:hyperlink r:id="rId98" w:anchor="cite_note-FDA2018Label-16">
        <w:r>
          <w:rPr>
            <w:rFonts w:ascii="Times New Roman" w:eastAsia="Times New Roman" w:hAnsi="Times New Roman" w:cs="Times New Roman"/>
            <w:sz w:val="28"/>
            <w:szCs w:val="28"/>
          </w:rPr>
          <w:t>[16]</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Treatment recommendations include early </w:t>
      </w:r>
      <w:hyperlink r:id="rId99">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0">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2">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3">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4">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6">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7"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08">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xml:space="preserve"> may be required, </w:t>
      </w:r>
      <w:r>
        <w:rPr>
          <w:rFonts w:ascii="Times New Roman" w:eastAsia="Times New Roman" w:hAnsi="Times New Roman" w:cs="Times New Roman"/>
          <w:sz w:val="28"/>
          <w:szCs w:val="28"/>
        </w:rPr>
        <w:lastRenderedPageBreak/>
        <w:t>however this may result in </w:t>
      </w:r>
      <w:hyperlink r:id="rId109">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1">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2" w:anchor="cite_note-Ling2008-23">
        <w:r>
          <w:rPr>
            <w:rFonts w:ascii="Times New Roman" w:eastAsia="Times New Roman" w:hAnsi="Times New Roman" w:cs="Times New Roman"/>
            <w:sz w:val="28"/>
            <w:szCs w:val="28"/>
          </w:rPr>
          <w:t>[23]</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3"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4"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5"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6"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7">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18">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19"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0">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1">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2">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Chloroquine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3">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xml:space="preserve"> for the </w:t>
      </w:r>
      <w:proofErr w:type="spellStart"/>
      <w:r>
        <w:rPr>
          <w:rFonts w:ascii="Times New Roman" w:eastAsia="Times New Roman" w:hAnsi="Times New Roman" w:cs="Times New Roman"/>
          <w:sz w:val="28"/>
          <w:szCs w:val="28"/>
        </w:rPr>
        <w:t>quinoline</w:t>
      </w:r>
      <w:proofErr w:type="spellEnd"/>
      <w:r>
        <w:rPr>
          <w:rFonts w:ascii="Times New Roman" w:eastAsia="Times New Roman" w:hAnsi="Times New Roman" w:cs="Times New Roman"/>
          <w:sz w:val="28"/>
          <w:szCs w:val="28"/>
        </w:rPr>
        <w:t xml:space="preserve"> nitrogen of chloroquine is 8.5, meaning it is about 10% deprotonated at physiological pH (per the </w:t>
      </w:r>
      <w:hyperlink r:id="rId124">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This decreases </w:t>
      </w:r>
      <w:r>
        <w:rPr>
          <w:rFonts w:ascii="Times New Roman" w:eastAsia="Times New Roman" w:hAnsi="Times New Roman" w:cs="Times New Roman"/>
          <w:sz w:val="28"/>
          <w:szCs w:val="28"/>
        </w:rPr>
        <w:lastRenderedPageBreak/>
        <w:t xml:space="preserve">to about 0.2% at a lysosomal pH of 4.6. Because the deprotonated form is more membrane-permeable than the protonated form, a quantitative "trapping" of the compound in lysosomes results. </w:t>
      </w:r>
    </w:p>
    <w:p w:rsidR="00DB7322" w:rsidRDefault="00DB7322" w:rsidP="004666FD">
      <w:pPr>
        <w:spacing w:after="0" w:line="480" w:lineRule="auto"/>
        <w:jc w:val="both"/>
        <w:rPr>
          <w:rFonts w:ascii="Times New Roman" w:eastAsia="Times New Roman" w:hAnsi="Times New Roman" w:cs="Times New Roman"/>
          <w:sz w:val="28"/>
          <w:szCs w:val="28"/>
        </w:rPr>
      </w:pPr>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"https://en.wiktionary.org/wiki/lysosomotropic"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character of chloroquine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"https://en.wikipedia.org/wiki/Chloroquine" \l "cite_note-30"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fldChar w:fldCharType="end"/>
      </w:r>
      <w:hyperlink r:id="rId125"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26" w:anchor="cite_note-32">
        <w:r>
          <w:rPr>
            <w:rFonts w:ascii="Times New Roman" w:eastAsia="Times New Roman" w:hAnsi="Times New Roman" w:cs="Times New Roman"/>
            <w:sz w:val="28"/>
            <w:szCs w:val="28"/>
          </w:rPr>
          <w:t>[32]</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7">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28">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29">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0">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i/>
          <w:sz w:val="28"/>
          <w:szCs w:val="28"/>
        </w:rPr>
        <w:fldChar w:fldCharType="begin"/>
      </w:r>
      <w:r>
        <w:rPr>
          <w:rFonts w:ascii="Times New Roman" w:eastAsia="Times New Roman" w:hAnsi="Times New Roman" w:cs="Times New Roman"/>
          <w:i/>
          <w:sz w:val="28"/>
          <w:szCs w:val="28"/>
        </w:rPr>
        <w:instrText xml:space="preserve"> HYPERLINK "https://en.wikipedia.org/wiki/Wikipedia:Citation_needed" \h </w:instrText>
      </w:r>
      <w:r>
        <w:rPr>
          <w:rFonts w:ascii="Times New Roman" w:eastAsia="Times New Roman" w:hAnsi="Times New Roman" w:cs="Times New Roman"/>
          <w:i/>
          <w:sz w:val="28"/>
          <w:szCs w:val="28"/>
        </w:rPr>
        <w:fldChar w:fldCharType="separate"/>
      </w:r>
      <w:r>
        <w:rPr>
          <w:rFonts w:ascii="Times New Roman" w:eastAsia="Times New Roman" w:hAnsi="Times New Roman" w:cs="Times New Roman"/>
          <w:i/>
          <w:sz w:val="28"/>
          <w:szCs w:val="28"/>
        </w:rPr>
        <w:t>citation needed</w:t>
      </w:r>
      <w:r>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Hemoglobin is composed of a protein unit (digested by the parasite) and a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unit (not used by the parasite). During this process, the parasite releases </w:t>
      </w:r>
      <w:r>
        <w:rPr>
          <w:rFonts w:ascii="Times New Roman" w:eastAsia="Times New Roman" w:hAnsi="Times New Roman" w:cs="Times New Roman"/>
          <w:sz w:val="28"/>
          <w:szCs w:val="28"/>
        </w:rPr>
        <w:lastRenderedPageBreak/>
        <w:t>the toxic and soluble molecule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"https://en.wikipedia.org/wiki/Heme"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moiety consists of a porphyrin ring called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To avoid destruction by this molecule, the parasite </w:t>
      </w:r>
      <w:proofErr w:type="spellStart"/>
      <w:r>
        <w:rPr>
          <w:rFonts w:ascii="Times New Roman" w:eastAsia="Times New Roman" w:hAnsi="Times New Roman" w:cs="Times New Roman"/>
          <w:sz w:val="28"/>
          <w:szCs w:val="28"/>
        </w:rPr>
        <w:t>biocrystallizes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to form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"https://en.wikipedia.org/wiki/Hemozoin"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a nontoxic molecule.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Chloroquine enters the red blood cell by simple diffusion, inhibiting the parasite cell and digestive vacuole. Chloroquine (CQ) then becomes protonated (to CQ2+), as the digestive vacuole is known to be acidic (pH 4.7); chloroquine then cannot leave by diffusion. Chloroquine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"https://en.wikipedia.org/wiki/Biocrystallization"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biocrystallization</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thus leading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buildup. Chloroquine binds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(or FP) to form the FP-chloroquine complex; this complex is highly toxic to the cell and disrupts membrane function. Action of the toxic FP-chloroquine and FP results in cell lysis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31"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chloroquine.</w:t>
      </w:r>
      <w:hyperlink r:id="rId132" w:anchor="cite_note-Lin2015-34">
        <w:r>
          <w:rPr>
            <w:rFonts w:ascii="Times New Roman" w:eastAsia="Times New Roman" w:hAnsi="Times New Roman" w:cs="Times New Roman"/>
            <w:sz w:val="28"/>
            <w:szCs w:val="28"/>
          </w:rPr>
          <w:t>[34]</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xml:space="preserve"> chloroquine resistance in the 1950s, resistant strains have appeared throughout East and West Africa, </w:t>
      </w:r>
      <w:r>
        <w:rPr>
          <w:rFonts w:ascii="Times New Roman" w:eastAsia="Times New Roman" w:hAnsi="Times New Roman" w:cs="Times New Roman"/>
          <w:sz w:val="28"/>
          <w:szCs w:val="28"/>
        </w:rPr>
        <w:lastRenderedPageBreak/>
        <w:t>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are able to rapidly remove chloroquine from the digestive vacuole using a transmembrane pump. Chloroquine-resistant parasites pump 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33"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34" w:anchor="cite_note-36">
        <w:r>
          <w:rPr>
            <w:rFonts w:ascii="Times New Roman" w:eastAsia="Times New Roman" w:hAnsi="Times New Roman" w:cs="Times New Roman"/>
            <w:sz w:val="28"/>
            <w:szCs w:val="28"/>
          </w:rPr>
          <w:t>[36]</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35">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36" w:anchor="cite_note-37">
        <w:r>
          <w:rPr>
            <w:rFonts w:ascii="Times New Roman" w:eastAsia="Times New Roman" w:hAnsi="Times New Roman" w:cs="Times New Roman"/>
            <w:sz w:val="28"/>
            <w:szCs w:val="28"/>
          </w:rPr>
          <w:t>[37]</w:t>
        </w:r>
      </w:hyperlink>
    </w:p>
    <w:p w:rsidR="00DB7322" w:rsidRDefault="009E325E" w:rsidP="004666FD">
      <w:pPr>
        <w:shd w:val="clear" w:color="auto" w:fill="FFFFFF"/>
        <w:spacing w:before="120" w:after="0" w:line="480" w:lineRule="auto"/>
        <w:jc w:val="both"/>
        <w:rPr>
          <w:rFonts w:ascii="Times New Roman" w:eastAsia="Times New Roman" w:hAnsi="Times New Roman" w:cs="Times New Roman"/>
          <w:sz w:val="28"/>
          <w:szCs w:val="28"/>
        </w:rPr>
      </w:pPr>
      <w:hyperlink r:id="rId137">
        <w:r w:rsidR="00D22CBF">
          <w:rPr>
            <w:rFonts w:ascii="Times New Roman" w:eastAsia="Times New Roman" w:hAnsi="Times New Roman" w:cs="Times New Roman"/>
            <w:sz w:val="28"/>
            <w:szCs w:val="28"/>
          </w:rPr>
          <w:t>Verapamil</w:t>
        </w:r>
      </w:hyperlink>
      <w:r w:rsidR="00D22CBF">
        <w:rPr>
          <w:rFonts w:ascii="Times New Roman" w:eastAsia="Times New Roman" w:hAnsi="Times New Roman" w:cs="Times New Roman"/>
          <w:sz w:val="28"/>
          <w:szCs w:val="28"/>
        </w:rPr>
        <w:t xml:space="preserve">, a Ca2+ channel blocker, has been found to restore both the chloroquine concentration ability and sensitivity to this drug. Other agents </w:t>
      </w:r>
      <w:r w:rsidR="00D22CBF">
        <w:rPr>
          <w:rFonts w:ascii="Times New Roman" w:eastAsia="Times New Roman" w:hAnsi="Times New Roman" w:cs="Times New Roman"/>
          <w:sz w:val="28"/>
          <w:szCs w:val="28"/>
        </w:rPr>
        <w:lastRenderedPageBreak/>
        <w:t>which have been shown to reverse chloroquine resistance in malaria are </w:t>
      </w:r>
      <w:hyperlink r:id="rId138">
        <w:r w:rsidR="00D22CBF">
          <w:rPr>
            <w:rFonts w:ascii="Times New Roman" w:eastAsia="Times New Roman" w:hAnsi="Times New Roman" w:cs="Times New Roman"/>
            <w:sz w:val="28"/>
            <w:szCs w:val="28"/>
          </w:rPr>
          <w:t>chlorpheniramine</w:t>
        </w:r>
      </w:hyperlink>
      <w:r w:rsidR="00D22CBF">
        <w:rPr>
          <w:rFonts w:ascii="Times New Roman" w:eastAsia="Times New Roman" w:hAnsi="Times New Roman" w:cs="Times New Roman"/>
          <w:sz w:val="28"/>
          <w:szCs w:val="28"/>
        </w:rPr>
        <w:t>, </w:t>
      </w:r>
      <w:hyperlink r:id="rId139">
        <w:r w:rsidR="00D22CBF">
          <w:rPr>
            <w:rFonts w:ascii="Times New Roman" w:eastAsia="Times New Roman" w:hAnsi="Times New Roman" w:cs="Times New Roman"/>
            <w:sz w:val="28"/>
            <w:szCs w:val="28"/>
          </w:rPr>
          <w:t>gefitinib</w:t>
        </w:r>
      </w:hyperlink>
      <w:r w:rsidR="00D22CBF">
        <w:rPr>
          <w:rFonts w:ascii="Times New Roman" w:eastAsia="Times New Roman" w:hAnsi="Times New Roman" w:cs="Times New Roman"/>
          <w:sz w:val="28"/>
          <w:szCs w:val="28"/>
        </w:rPr>
        <w:t>, </w:t>
      </w:r>
      <w:hyperlink r:id="rId140">
        <w:r w:rsidR="00D22CBF">
          <w:rPr>
            <w:rFonts w:ascii="Times New Roman" w:eastAsia="Times New Roman" w:hAnsi="Times New Roman" w:cs="Times New Roman"/>
            <w:sz w:val="28"/>
            <w:szCs w:val="28"/>
          </w:rPr>
          <w:t>imatinib</w:t>
        </w:r>
      </w:hyperlink>
      <w:r w:rsidR="00D22CBF">
        <w:rPr>
          <w:rFonts w:ascii="Times New Roman" w:eastAsia="Times New Roman" w:hAnsi="Times New Roman" w:cs="Times New Roman"/>
          <w:sz w:val="28"/>
          <w:szCs w:val="28"/>
        </w:rPr>
        <w:t>, </w:t>
      </w:r>
      <w:hyperlink r:id="rId141">
        <w:r w:rsidR="00D22CBF">
          <w:rPr>
            <w:rFonts w:ascii="Times New Roman" w:eastAsia="Times New Roman" w:hAnsi="Times New Roman" w:cs="Times New Roman"/>
            <w:sz w:val="28"/>
            <w:szCs w:val="28"/>
          </w:rPr>
          <w:t>tariquidar</w:t>
        </w:r>
      </w:hyperlink>
      <w:r w:rsidR="00D22CBF">
        <w:rPr>
          <w:rFonts w:ascii="Times New Roman" w:eastAsia="Times New Roman" w:hAnsi="Times New Roman" w:cs="Times New Roman"/>
          <w:sz w:val="28"/>
          <w:szCs w:val="28"/>
        </w:rPr>
        <w:t> and </w:t>
      </w:r>
      <w:hyperlink r:id="rId142">
        <w:r w:rsidR="00D22CBF">
          <w:rPr>
            <w:rFonts w:ascii="Times New Roman" w:eastAsia="Times New Roman" w:hAnsi="Times New Roman" w:cs="Times New Roman"/>
            <w:sz w:val="28"/>
            <w:szCs w:val="28"/>
          </w:rPr>
          <w:t>zosuquidar</w:t>
        </w:r>
      </w:hyperlink>
      <w:r w:rsidR="00D22CBF">
        <w:rPr>
          <w:rFonts w:ascii="Times New Roman" w:eastAsia="Times New Roman" w:hAnsi="Times New Roman" w:cs="Times New Roman"/>
          <w:sz w:val="28"/>
          <w:szCs w:val="28"/>
        </w:rPr>
        <w:t>.</w:t>
      </w:r>
      <w:hyperlink r:id="rId143" w:anchor="cite_note-Alcantara2013-38">
        <w:r w:rsidR="00D22CBF">
          <w:rPr>
            <w:rFonts w:ascii="Times New Roman" w:eastAsia="Times New Roman" w:hAnsi="Times New Roman" w:cs="Times New Roman"/>
            <w:sz w:val="28"/>
            <w:szCs w:val="28"/>
          </w:rPr>
          <w:t>[38]</w:t>
        </w:r>
      </w:hyperlink>
    </w:p>
    <w:p w:rsidR="00DB7322" w:rsidRDefault="00D22CBF" w:rsidP="004666FD">
      <w:pPr>
        <w:shd w:val="clear" w:color="auto" w:fill="FFFFFF"/>
        <w:spacing w:before="120" w:after="0" w:line="480" w:lineRule="auto"/>
        <w:jc w:val="both"/>
      </w:pPr>
      <w:r>
        <w:rPr>
          <w:rFonts w:ascii="Times New Roman" w:eastAsia="Times New Roman" w:hAnsi="Times New Roman" w:cs="Times New Roman"/>
          <w:sz w:val="28"/>
          <w:szCs w:val="28"/>
        </w:rPr>
        <w:t>As of 2014 chloroquine is still effective against </w:t>
      </w:r>
      <w:hyperlink r:id="rId144">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5">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46">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"https://en.wikipedia.org/wiki/Chulalongkorn_University"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find the parasite is not resistant.</w:t>
      </w:r>
      <w:hyperlink r:id="rId147"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48">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49">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50">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chloroquine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51" w:anchor="cite_note-Bellido-et-al-2000-40">
        <w:r>
          <w:rPr>
            <w:rFonts w:ascii="Times New Roman" w:eastAsia="Times New Roman" w:hAnsi="Times New Roman" w:cs="Times New Roman"/>
            <w:sz w:val="28"/>
            <w:szCs w:val="28"/>
          </w:rPr>
          <w:t>[40]</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w:t>
      </w:r>
      <w:r>
        <w:rPr>
          <w:rFonts w:ascii="Times New Roman" w:eastAsia="Times New Roman" w:hAnsi="Times New Roman" w:cs="Times New Roman"/>
          <w:b/>
          <w:sz w:val="28"/>
          <w:szCs w:val="28"/>
        </w:rPr>
        <w:tab/>
        <w:t>Antiviral</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52">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3"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endosomal and lysosomal pH, resulting in impaired release of the virus from the endosome or lysosome — release of the virus requires a low </w:t>
      </w:r>
      <w:proofErr w:type="spellStart"/>
      <w:r>
        <w:rPr>
          <w:rFonts w:ascii="Times New Roman" w:eastAsia="Times New Roman" w:hAnsi="Times New Roman" w:cs="Times New Roman"/>
          <w:sz w:val="28"/>
          <w:szCs w:val="28"/>
        </w:rPr>
        <w:t>pH.</w:t>
      </w:r>
      <w:proofErr w:type="spellEnd"/>
      <w:r>
        <w:rPr>
          <w:rFonts w:ascii="Times New Roman" w:eastAsia="Times New Roman" w:hAnsi="Times New Roman" w:cs="Times New Roman"/>
          <w:sz w:val="28"/>
          <w:szCs w:val="28"/>
        </w:rPr>
        <w:t xml:space="preserve"> The virus is therefore unable to release its genetic material into the cell and replicate.</w:t>
      </w:r>
      <w:hyperlink r:id="rId154" w:anchor="cite_note-Al%E2%80%90Bari_2020_p.-4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55" w:anchor="cite_note-Fredericksen_Wei_Yao_Luo_p.-43">
        <w:r>
          <w:rPr>
            <w:rFonts w:ascii="Times New Roman" w:eastAsia="Times New Roman" w:hAnsi="Times New Roman" w:cs="Times New Roman"/>
            <w:sz w:val="28"/>
            <w:szCs w:val="28"/>
          </w:rPr>
          <w:t>[43]</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"https://en.wikipedia.org/wiki/Ionophore"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allows extracellular zinc to enter the cell and inhibit viral RNA-dependent </w:t>
      </w:r>
      <w:hyperlink r:id="rId156">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57" w:anchor="cite_note-44">
        <w:r>
          <w:rPr>
            <w:rFonts w:ascii="Times New Roman" w:eastAsia="Times New Roman" w:hAnsi="Times New Roman" w:cs="Times New Roman"/>
            <w:sz w:val="28"/>
            <w:szCs w:val="28"/>
          </w:rPr>
          <w:t>[44</w:t>
        </w:r>
        <w:proofErr w:type="gramStart"/>
        <w:r>
          <w:rPr>
            <w:rFonts w:ascii="Times New Roman" w:eastAsia="Times New Roman" w:hAnsi="Times New Roman" w:cs="Times New Roman"/>
            <w:sz w:val="28"/>
            <w:szCs w:val="28"/>
          </w:rPr>
          <w:t>]</w:t>
        </w:r>
        <w:proofErr w:type="gramEnd"/>
      </w:hyperlink>
      <w:hyperlink r:id="rId158" w:anchor="cite_note-45">
        <w:r>
          <w:rPr>
            <w:rFonts w:ascii="Times New Roman" w:eastAsia="Times New Roman" w:hAnsi="Times New Roman" w:cs="Times New Roman"/>
            <w:sz w:val="28"/>
            <w:szCs w:val="28"/>
          </w:rPr>
          <w:t>[45]</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first synthesis of chloroquine was disclosed in a patent filed by </w:t>
      </w:r>
      <w:hyperlink r:id="rId159">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60"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61">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-dichloroquinoline</w:t>
        </w:r>
      </w:hyperlink>
      <w:r>
        <w:rPr>
          <w:rFonts w:ascii="Times New Roman" w:eastAsia="Times New Roman" w:hAnsi="Times New Roman" w:cs="Times New Roman"/>
          <w:sz w:val="28"/>
          <w:szCs w:val="28"/>
        </w:rPr>
        <w:t xml:space="preserve"> was reacted with 1-diethylamino-4-aminopentane.By 1949, chloroquine manufacturing processes had been </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DB7322" w:rsidRDefault="00D22CBF" w:rsidP="004666FD">
      <w:pPr>
        <w:shd w:val="clear" w:color="auto" w:fill="FFFFFF"/>
        <w:spacing w:before="120" w:after="0" w:line="480" w:lineRule="auto"/>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62" w:anchor="cite_note-56">
        <w:r>
          <w:rPr>
            <w:rFonts w:ascii="Times New Roman" w:eastAsia="Times New Roman" w:hAnsi="Times New Roman" w:cs="Times New Roman"/>
            <w:sz w:val="28"/>
            <w:szCs w:val="28"/>
          </w:rPr>
          <w:t>[36]</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1.13</w:t>
      </w:r>
      <w:r>
        <w:rPr>
          <w:rFonts w:ascii="Times New Roman" w:eastAsia="Times New Roman" w:hAnsi="Times New Roman" w:cs="Times New Roman"/>
          <w:b/>
          <w:sz w:val="28"/>
          <w:szCs w:val="28"/>
        </w:rPr>
        <w:tab/>
        <w:t>Names</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Chloroquine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3" w:anchor="cite_note-57">
        <w:r>
          <w:rPr>
            <w:rFonts w:ascii="Times New Roman" w:eastAsia="Times New Roman" w:hAnsi="Times New Roman" w:cs="Times New Roman"/>
            <w:sz w:val="28"/>
            <w:szCs w:val="28"/>
          </w:rPr>
          <w:t>[37]</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"https://en.wikipedia.org/wiki/Chloroquine" \l "cite_note-:0-58"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[38]</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e.g. the fish parasite </w:t>
      </w:r>
      <w:proofErr w:type="spellStart"/>
      <w:r>
        <w:rPr>
          <w:rFonts w:ascii="Times New Roman" w:eastAsia="Times New Roman" w:hAnsi="Times New Roman" w:cs="Times New Roman"/>
          <w:i/>
          <w:sz w:val="28"/>
          <w:szCs w:val="28"/>
        </w:rPr>
        <w:fldChar w:fldCharType="begin"/>
      </w:r>
      <w:r>
        <w:rPr>
          <w:rFonts w:ascii="Times New Roman" w:eastAsia="Times New Roman" w:hAnsi="Times New Roman" w:cs="Times New Roman"/>
          <w:i/>
          <w:sz w:val="28"/>
          <w:szCs w:val="28"/>
        </w:rPr>
        <w:instrText xml:space="preserve"> HYPERLINK "https://en.wikipedia.org/wiki/Amyloodinium_ocellatum" \h </w:instrText>
      </w:r>
      <w:r>
        <w:rPr>
          <w:rFonts w:ascii="Times New Roman" w:eastAsia="Times New Roman" w:hAnsi="Times New Roman" w:cs="Times New Roman"/>
          <w:i/>
          <w:sz w:val="28"/>
          <w:szCs w:val="28"/>
        </w:rPr>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64"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65">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66"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67">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68">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69">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70" w:anchor="cite_note-In_vitro_inhibition_of_severe_acute-60">
        <w:r>
          <w:rPr>
            <w:rFonts w:ascii="Times New Roman" w:eastAsia="Times New Roman" w:hAnsi="Times New Roman" w:cs="Times New Roman"/>
            <w:sz w:val="28"/>
            <w:szCs w:val="28"/>
          </w:rPr>
          <w:t>[30</w:t>
        </w:r>
        <w:proofErr w:type="gramStart"/>
        <w:r>
          <w:rPr>
            <w:rFonts w:ascii="Times New Roman" w:eastAsia="Times New Roman" w:hAnsi="Times New Roman" w:cs="Times New Roman"/>
            <w:sz w:val="28"/>
            <w:szCs w:val="28"/>
          </w:rPr>
          <w:t>]</w:t>
        </w:r>
        <w:proofErr w:type="gramEnd"/>
      </w:hyperlink>
      <w:hyperlink r:id="rId171"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xml:space="preserve"> In October 2004, a published report stated that chloroquine </w:t>
      </w:r>
      <w:r>
        <w:rPr>
          <w:rFonts w:ascii="Times New Roman" w:eastAsia="Times New Roman" w:hAnsi="Times New Roman" w:cs="Times New Roman"/>
          <w:sz w:val="28"/>
          <w:szCs w:val="28"/>
        </w:rPr>
        <w:lastRenderedPageBreak/>
        <w:t>acts as an effective 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72"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73" w:anchor="cite_note-62">
        <w:r>
          <w:rPr>
            <w:rFonts w:ascii="Times New Roman" w:eastAsia="Times New Roman" w:hAnsi="Times New Roman" w:cs="Times New Roman"/>
            <w:sz w:val="28"/>
            <w:szCs w:val="28"/>
          </w:rPr>
          <w:t>[22]</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74">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75" w:anchor="cite_note-63">
        <w:r>
          <w:rPr>
            <w:rFonts w:ascii="Times New Roman" w:eastAsia="Times New Roman" w:hAnsi="Times New Roman" w:cs="Times New Roman"/>
            <w:sz w:val="28"/>
            <w:szCs w:val="28"/>
          </w:rPr>
          <w:t>[23]</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76">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77">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78">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79"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80">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81"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82"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Administration of chloroquine or hydroxychloroquine to COVID-19 patients has been associated with increased mortality and adverse effects, such as </w:t>
      </w:r>
      <w:hyperlink r:id="rId183"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4" w:anchor="cite_note-Chloroquine_and_hydroxychloroquine_during_the_COVID-19_pandemic_pmid38425958-7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85"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186"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187">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xml:space="preserve">, has been associated with deleterious outcomes, including QT interval prolongation. As of 2024, scientific evidence does not </w:t>
      </w:r>
      <w:r>
        <w:rPr>
          <w:rFonts w:ascii="Times New Roman" w:eastAsia="Times New Roman" w:hAnsi="Times New Roman" w:cs="Times New Roman"/>
          <w:sz w:val="28"/>
          <w:szCs w:val="28"/>
        </w:rPr>
        <w:lastRenderedPageBreak/>
        <w:t>substantiate the efficacy of hydroxychloroquine, with or without the addition of azithromycin, in the therapeutic management of COVID-19.</w:t>
      </w:r>
      <w:hyperlink r:id="rId188" w:anchor="cite_note-Chloroquine_and_hydroxychloroquine_during_the_COVID-19_pandemic_pmid38425958-72">
        <w:r>
          <w:rPr>
            <w:rFonts w:ascii="Times New Roman" w:eastAsia="Times New Roman" w:hAnsi="Times New Roman" w:cs="Times New Roman"/>
            <w:sz w:val="28"/>
            <w:szCs w:val="28"/>
          </w:rPr>
          <w:t>[42]</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89"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90">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91">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92">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"https://en.wikipedia.org/wiki/Cathepsin"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cathepsins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(primarily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"https://en.wikipedia.org/wiki/Cathepsin_L1"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in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"https://en.wikipedia.org/wiki/Endosome" \l "Late_endosomes_to_lysosomes"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193"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xml:space="preserve"> Hydroxychloroquine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hydroxychloroquine does little to inhibit SARS-CoV-2 infection.</w:t>
      </w:r>
      <w:hyperlink r:id="rId194" w:anchor="cite_note-Chloroquine_and_hydroxychloroquine_during_the_COVID-19_pandemic_pmid34611326-75">
        <w:r>
          <w:rPr>
            <w:rFonts w:ascii="Times New Roman" w:eastAsia="Times New Roman" w:hAnsi="Times New Roman" w:cs="Times New Roman"/>
            <w:sz w:val="28"/>
            <w:szCs w:val="28"/>
          </w:rPr>
          <w:t>[45]</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195" w:anchor="cite_note-Chloroquine_and_hydroxychloroquine_during_the_COVID-19_pandemic_cdc3-212-76">
        <w:r>
          <w:rPr>
            <w:rFonts w:ascii="Times New Roman" w:eastAsia="Times New Roman" w:hAnsi="Times New Roman" w:cs="Times New Roman"/>
            <w:sz w:val="28"/>
            <w:szCs w:val="28"/>
          </w:rPr>
          <w:t>[46]</w:t>
        </w:r>
      </w:hyperlink>
      <w:hyperlink r:id="rId196"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From April to June 2020, there was an </w:t>
      </w:r>
      <w:hyperlink r:id="rId197">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198"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199">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00"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01" w:anchor="cite_note-Chloroquine_and_hydroxychloroquine_during_the_COVID-19_pandemic_fda.gov-80">
        <w:r>
          <w:rPr>
            <w:rFonts w:ascii="Times New Roman" w:eastAsia="Times New Roman" w:hAnsi="Times New Roman" w:cs="Times New Roman"/>
            <w:sz w:val="28"/>
            <w:szCs w:val="28"/>
          </w:rPr>
          <w:t>[40]</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Their use was withdrawn as a possible treatment for COVID-19 infection when it proved to have no benefit for hospitalized patients with severe COVID-19 illness in the international </w:t>
      </w:r>
      <w:hyperlink r:id="rId202">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03">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4" w:anchor="cite_note-Chloroquine_and_hydroxychloroquine_during_the_COVID-19_pandemic_mulier2-81">
        <w:r>
          <w:rPr>
            <w:rFonts w:ascii="Times New Roman" w:eastAsia="Times New Roman" w:hAnsi="Times New Roman" w:cs="Times New Roman"/>
            <w:sz w:val="28"/>
            <w:szCs w:val="28"/>
          </w:rPr>
          <w:t>[41]</w:t>
        </w:r>
      </w:hyperlink>
      <w:hyperlink r:id="rId205"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6"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07">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08">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09" w:anchor="cite_note-Chloroquine_and_hydroxychloroquine_during_the_COVID-19_pandemic_COVID-19_Treatment_Guidelines-64">
        <w:r>
          <w:rPr>
            <w:rFonts w:ascii="Times New Roman" w:eastAsia="Times New Roman" w:hAnsi="Times New Roman" w:cs="Times New Roman"/>
            <w:sz w:val="28"/>
            <w:szCs w:val="28"/>
          </w:rPr>
          <w:t>[44]</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10" w:anchor="cite_note-Chloroquine_and_hydroxychloroquine_during_the_COVID-19_pandemic_HCQIndia-86">
        <w:r>
          <w:rPr>
            <w:rFonts w:ascii="Times New Roman" w:eastAsia="Times New Roman" w:hAnsi="Times New Roman" w:cs="Times New Roman"/>
            <w:sz w:val="28"/>
            <w:szCs w:val="28"/>
          </w:rPr>
          <w:t>[46]</w:t>
        </w:r>
      </w:hyperlink>
    </w:p>
    <w:p w:rsidR="00DB7322" w:rsidRDefault="00D22CBF" w:rsidP="004666FD">
      <w:pPr>
        <w:shd w:val="clear" w:color="auto" w:fill="FFFFFF"/>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11" w:anchor="cite_note-Chloroquine_and_hydroxychloroquine_during_the_COVID-19_pandemic_Juurlink2020-68">
        <w:r>
          <w:rPr>
            <w:rFonts w:ascii="Times New Roman" w:eastAsia="Times New Roman" w:hAnsi="Times New Roman" w:cs="Times New Roman"/>
            <w:sz w:val="28"/>
            <w:szCs w:val="28"/>
          </w:rPr>
          <w:t>[48]</w:t>
        </w:r>
      </w:hyperlink>
    </w:p>
    <w:p w:rsidR="004666FD" w:rsidRDefault="004666FD"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4666FD" w:rsidRDefault="004666FD"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4666FD" w:rsidRDefault="004666FD"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DB7322" w:rsidRDefault="00D22CBF" w:rsidP="004666FD">
      <w:pPr>
        <w:numPr>
          <w:ilvl w:val="0"/>
          <w:numId w:val="1"/>
        </w:numPr>
        <w:pBdr>
          <w:top w:val="nil"/>
          <w:left w:val="nil"/>
          <w:bottom w:val="nil"/>
          <w:right w:val="nil"/>
          <w:between w:val="nil"/>
        </w:pBdr>
        <w:shd w:val="clear" w:color="auto" w:fill="FFFFFF"/>
        <w:spacing w:before="120" w:after="0" w:line="480" w:lineRule="auto"/>
        <w:ind w:left="720"/>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rsidR="00DB7322" w:rsidRDefault="00D22CBF" w:rsidP="004666FD">
      <w:pPr>
        <w:numPr>
          <w:ilvl w:val="0"/>
          <w:numId w:val="1"/>
        </w:numPr>
        <w:pBdr>
          <w:top w:val="nil"/>
          <w:left w:val="nil"/>
          <w:bottom w:val="nil"/>
          <w:right w:val="nil"/>
          <w:between w:val="nil"/>
        </w:pBdr>
        <w:shd w:val="clear" w:color="auto" w:fill="FFFFFF"/>
        <w:spacing w:before="120" w:after="0" w:line="480" w:lineRule="auto"/>
        <w:ind w:left="720"/>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Pr>
          <w:rFonts w:ascii="Times New Roman" w:eastAsia="Times New Roman" w:hAnsi="Times New Roman" w:cs="Times New Roman"/>
          <w:color w:val="202122"/>
          <w:sz w:val="28"/>
          <w:szCs w:val="28"/>
        </w:rPr>
        <w:t>ultraviolet .</w:t>
      </w:r>
      <w:proofErr w:type="gramEnd"/>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7322" w:rsidRDefault="00D22CBF" w:rsidP="004666FD">
      <w:pPr>
        <w:pBdr>
          <w:top w:val="nil"/>
          <w:left w:val="nil"/>
          <w:bottom w:val="nil"/>
          <w:right w:val="nil"/>
          <w:between w:val="nil"/>
        </w:pBdr>
        <w:shd w:val="clear" w:color="auto" w:fill="FFFFFF"/>
        <w:spacing w:before="120" w:after="0" w:line="480" w:lineRule="auto"/>
        <w:jc w:val="center"/>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DB7322">
        <w:tc>
          <w:tcPr>
            <w:tcW w:w="4788" w:type="dxa"/>
          </w:tcPr>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Electrothermal</w:t>
            </w:r>
            <w:proofErr w:type="spellEnd"/>
            <w:r>
              <w:rPr>
                <w:rFonts w:ascii="Times New Roman" w:eastAsia="Times New Roman" w:hAnsi="Times New Roman" w:cs="Times New Roman"/>
                <w:color w:val="202122"/>
                <w:sz w:val="28"/>
                <w:szCs w:val="28"/>
              </w:rPr>
              <w:t xml:space="preserve"> melting point</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Reflux condenser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rsidR="00DB7322" w:rsidRDefault="00DB7322"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lastRenderedPageBreak/>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rsidR="00DB7322" w:rsidRDefault="00DB7322"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
        </w:tc>
      </w:tr>
    </w:tbl>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Hexahydrate</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proofErr w:type="gramStart"/>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roofErr w:type="gram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w:t>
      </w:r>
      <w:proofErr w:type="spellStart"/>
      <w:r>
        <w:rPr>
          <w:rFonts w:ascii="Times New Roman" w:eastAsia="Times New Roman" w:hAnsi="Times New Roman" w:cs="Times New Roman"/>
          <w:color w:val="202122"/>
          <w:sz w:val="28"/>
          <w:szCs w:val="28"/>
        </w:rPr>
        <w:t>mol</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 Molecular Mass= 159.60g/</w:t>
      </w:r>
      <w:proofErr w:type="spellStart"/>
      <w:r>
        <w:rPr>
          <w:rFonts w:ascii="Times New Roman" w:eastAsia="Times New Roman" w:hAnsi="Times New Roman" w:cs="Times New Roman"/>
          <w:color w:val="202122"/>
          <w:sz w:val="28"/>
          <w:szCs w:val="28"/>
        </w:rPr>
        <w:t>mol</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Iron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r w:rsidR="00AC2A53">
        <w:rPr>
          <w:rFonts w:ascii="Times New Roman" w:eastAsia="Times New Roman" w:hAnsi="Times New Roman" w:cs="Times New Roman"/>
          <w:color w:val="202122"/>
          <w:sz w:val="28"/>
          <w:szCs w:val="28"/>
        </w:rPr>
        <w:t>, Chemicals</w:t>
      </w:r>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2.1.3</w:t>
      </w:r>
      <w:r>
        <w:rPr>
          <w:rFonts w:ascii="Times New Roman" w:eastAsia="Times New Roman" w:hAnsi="Times New Roman" w:cs="Times New Roman"/>
          <w:b/>
          <w:color w:val="202122"/>
          <w:sz w:val="28"/>
          <w:szCs w:val="28"/>
        </w:rPr>
        <w:tab/>
        <w:t>MATERIALS</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w:t>
      </w:r>
      <w:proofErr w:type="spellStart"/>
      <w:r>
        <w:rPr>
          <w:rFonts w:ascii="Times New Roman" w:eastAsia="Times New Roman" w:hAnsi="Times New Roman" w:cs="Times New Roman"/>
          <w:color w:val="202122"/>
          <w:sz w:val="28"/>
          <w:szCs w:val="28"/>
        </w:rPr>
        <w:t>mol</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Chemistry department, University of Ilorin.</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w:t>
      </w:r>
      <w:r>
        <w:rPr>
          <w:rFonts w:ascii="Times New Roman" w:eastAsia="Times New Roman" w:hAnsi="Times New Roman" w:cs="Times New Roman"/>
          <w:color w:val="202122"/>
          <w:sz w:val="28"/>
          <w:szCs w:val="28"/>
        </w:rPr>
        <w:lastRenderedPageBreak/>
        <w:t>outlet with both connected to full bucket of water and an empty bucket respectively.</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w:t>
      </w:r>
    </w:p>
    <w:p w:rsidR="00FE112A" w:rsidRDefault="00FE112A"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FE112A" w:rsidRDefault="00FE112A"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weight of the complex obtained was 1.7g of methanol.</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chloroquine solution and shaken vigorously. The weight of the complex obtained was 3.5g.</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r>
      <w:r w:rsidR="00FE112A">
        <w:rPr>
          <w:rFonts w:ascii="Times New Roman" w:eastAsia="Times New Roman" w:hAnsi="Times New Roman" w:cs="Times New Roman"/>
          <w:b/>
          <w:color w:val="202122"/>
          <w:sz w:val="28"/>
          <w:szCs w:val="28"/>
        </w:rPr>
        <w:t>CHLOROQUINE (</w:t>
      </w:r>
      <w:r>
        <w:rPr>
          <w:rFonts w:ascii="Times New Roman" w:eastAsia="Times New Roman" w:hAnsi="Times New Roman" w:cs="Times New Roman"/>
          <w:b/>
          <w:color w:val="202122"/>
          <w:sz w:val="28"/>
          <w:szCs w:val="28"/>
        </w:rPr>
        <w:t>Fe) FORMATION</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w:t>
      </w:r>
      <w:r>
        <w:rPr>
          <w:rFonts w:ascii="Times New Roman" w:eastAsia="Times New Roman" w:hAnsi="Times New Roman" w:cs="Times New Roman"/>
          <w:color w:val="202122"/>
          <w:sz w:val="28"/>
          <w:szCs w:val="28"/>
        </w:rPr>
        <w:lastRenderedPageBreak/>
        <w:t xml:space="preserve">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w:t>
      </w:r>
      <w:proofErr w:type="gramStart"/>
      <w:r>
        <w:rPr>
          <w:rFonts w:ascii="Times New Roman" w:eastAsia="Times New Roman" w:hAnsi="Times New Roman" w:cs="Times New Roman"/>
          <w:color w:val="202122"/>
          <w:sz w:val="28"/>
          <w:szCs w:val="28"/>
        </w:rPr>
        <w:t>point  apparatus</w:t>
      </w:r>
      <w:proofErr w:type="gramEnd"/>
      <w:r>
        <w:rPr>
          <w:rFonts w:ascii="Times New Roman" w:eastAsia="Times New Roman" w:hAnsi="Times New Roman" w:cs="Times New Roman"/>
          <w:color w:val="202122"/>
          <w:sz w:val="28"/>
          <w:szCs w:val="28"/>
        </w:rPr>
        <w:t>, thermometer  and capillary tubes</w:t>
      </w:r>
    </w:p>
    <w:p w:rsidR="00E40964" w:rsidRDefault="00E40964"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2.3.3</w:t>
      </w:r>
      <w:r>
        <w:rPr>
          <w:rFonts w:ascii="Times New Roman" w:eastAsia="Times New Roman" w:hAnsi="Times New Roman" w:cs="Times New Roman"/>
          <w:b/>
          <w:color w:val="202122"/>
          <w:sz w:val="28"/>
          <w:szCs w:val="28"/>
        </w:rPr>
        <w:tab/>
        <w:t>METHOD</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w:t>
      </w:r>
      <w:proofErr w:type="gramStart"/>
      <w:r>
        <w:rPr>
          <w:rFonts w:ascii="Times New Roman" w:eastAsia="Times New Roman" w:hAnsi="Times New Roman" w:cs="Times New Roman"/>
          <w:color w:val="202122"/>
          <w:sz w:val="28"/>
          <w:szCs w:val="28"/>
        </w:rPr>
        <w:t>thermometer  and</w:t>
      </w:r>
      <w:proofErr w:type="gramEnd"/>
      <w:r>
        <w:rPr>
          <w:rFonts w:ascii="Times New Roman" w:eastAsia="Times New Roman" w:hAnsi="Times New Roman" w:cs="Times New Roman"/>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7D4E02" w:rsidRDefault="007D4E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B7322" w:rsidRDefault="00D22CBF" w:rsidP="00E40964">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Complex</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Ethanol</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Benzene</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Methanol</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Pet. Ether</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Acetone</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 xml:space="preserve">Distilled water </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Chloroform</w:t>
            </w:r>
          </w:p>
        </w:tc>
      </w:tr>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Chloroquine ligand</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r>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proofErr w:type="spellStart"/>
            <w:r w:rsidRPr="00E763CA">
              <w:rPr>
                <w:rFonts w:ascii="Times New Roman" w:eastAsia="Times New Roman" w:hAnsi="Times New Roman" w:cs="Times New Roman"/>
                <w:sz w:val="26"/>
                <w:szCs w:val="26"/>
              </w:rPr>
              <w:t>CHLNi</w:t>
            </w:r>
            <w:proofErr w:type="spellEnd"/>
            <w:r w:rsidRPr="00E763CA">
              <w:rPr>
                <w:rFonts w:ascii="Times New Roman" w:eastAsia="Times New Roman" w:hAnsi="Times New Roman" w:cs="Times New Roman"/>
                <w:sz w:val="26"/>
                <w:szCs w:val="26"/>
              </w:rPr>
              <w:t>(ii)</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r>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proofErr w:type="spellStart"/>
            <w:r w:rsidRPr="00E763CA">
              <w:rPr>
                <w:rFonts w:ascii="Times New Roman" w:eastAsia="Times New Roman" w:hAnsi="Times New Roman" w:cs="Times New Roman"/>
                <w:sz w:val="26"/>
                <w:szCs w:val="26"/>
              </w:rPr>
              <w:t>CHLCu</w:t>
            </w:r>
            <w:proofErr w:type="spellEnd"/>
            <w:r w:rsidRPr="00E763CA">
              <w:rPr>
                <w:rFonts w:ascii="Times New Roman" w:eastAsia="Times New Roman" w:hAnsi="Times New Roman" w:cs="Times New Roman"/>
                <w:sz w:val="26"/>
                <w:szCs w:val="26"/>
              </w:rPr>
              <w:t>(ii)</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r>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proofErr w:type="spellStart"/>
            <w:r w:rsidRPr="00E763CA">
              <w:rPr>
                <w:rFonts w:ascii="Times New Roman" w:eastAsia="Times New Roman" w:hAnsi="Times New Roman" w:cs="Times New Roman"/>
                <w:sz w:val="26"/>
                <w:szCs w:val="26"/>
              </w:rPr>
              <w:t>CHLFe</w:t>
            </w:r>
            <w:proofErr w:type="spellEnd"/>
            <w:r w:rsidRPr="00E763CA">
              <w:rPr>
                <w:rFonts w:ascii="Times New Roman" w:eastAsia="Times New Roman" w:hAnsi="Times New Roman" w:cs="Times New Roman"/>
                <w:sz w:val="26"/>
                <w:szCs w:val="26"/>
              </w:rPr>
              <w:t>(ii)</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r>
    </w:tbl>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firstRow="0" w:lastRow="0" w:firstColumn="0" w:lastColumn="0" w:noHBand="0" w:noVBand="1"/>
      </w:tblPr>
      <w:tblGrid>
        <w:gridCol w:w="4788"/>
        <w:gridCol w:w="4788"/>
      </w:tblGrid>
      <w:tr w:rsidR="00DB7322">
        <w:tc>
          <w:tcPr>
            <w:tcW w:w="4788" w:type="dxa"/>
          </w:tcPr>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DB7322">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DB7322">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DB7322">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DB7322">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Chloroquine</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CHLNi</w:t>
            </w:r>
            <w:proofErr w:type="spellEnd"/>
            <w:r>
              <w:rPr>
                <w:rFonts w:ascii="Times New Roman" w:eastAsia="Times New Roman" w:hAnsi="Times New Roman" w:cs="Times New Roman"/>
                <w:sz w:val="24"/>
                <w:szCs w:val="24"/>
              </w:rPr>
              <w:t>(ii)</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CHLFe</w:t>
            </w:r>
            <w:proofErr w:type="spellEnd"/>
            <w:r>
              <w:rPr>
                <w:rFonts w:ascii="Times New Roman" w:eastAsia="Times New Roman" w:hAnsi="Times New Roman" w:cs="Times New Roman"/>
                <w:sz w:val="24"/>
                <w:szCs w:val="24"/>
              </w:rPr>
              <w:t>(ii)</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DB7322" w:rsidRDefault="00D22CBF" w:rsidP="000C2781">
      <w:pPr>
        <w:tabs>
          <w:tab w:val="left" w:pos="3435"/>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FOUR</w:t>
      </w:r>
    </w:p>
    <w:p w:rsidR="00DB7322" w:rsidRDefault="00D22CBF" w:rsidP="004666FD">
      <w:pPr>
        <w:tabs>
          <w:tab w:val="left" w:pos="3435"/>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DB7322" w:rsidRDefault="00D22CBF" w:rsidP="004666FD">
      <w:pPr>
        <w:tabs>
          <w:tab w:val="left" w:pos="3435"/>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B7322" w:rsidRDefault="00DB7322" w:rsidP="004666FD">
      <w:pPr>
        <w:tabs>
          <w:tab w:val="left" w:pos="3435"/>
        </w:tabs>
        <w:spacing w:after="0" w:line="480" w:lineRule="auto"/>
        <w:jc w:val="both"/>
        <w:rPr>
          <w:rFonts w:ascii="Times New Roman" w:eastAsia="Times New Roman" w:hAnsi="Times New Roman" w:cs="Times New Roman"/>
          <w:sz w:val="28"/>
          <w:szCs w:val="28"/>
        </w:rPr>
      </w:pPr>
    </w:p>
    <w:p w:rsidR="00DB7322" w:rsidRDefault="00DB7322" w:rsidP="004666FD">
      <w:pPr>
        <w:tabs>
          <w:tab w:val="left" w:pos="3435"/>
        </w:tabs>
        <w:spacing w:after="0" w:line="480" w:lineRule="auto"/>
        <w:jc w:val="both"/>
        <w:rPr>
          <w:rFonts w:ascii="Times New Roman" w:eastAsia="Times New Roman" w:hAnsi="Times New Roman" w:cs="Times New Roman"/>
          <w:b/>
          <w:sz w:val="28"/>
          <w:szCs w:val="28"/>
        </w:rPr>
      </w:pPr>
    </w:p>
    <w:p w:rsidR="00230B2F" w:rsidRDefault="00230B2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B7322" w:rsidRDefault="00D22CBF" w:rsidP="00800E17">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12">
        <w:r>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1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Alcantara</w:t>
      </w:r>
      <w:proofErr w:type="spellEnd"/>
      <w:r>
        <w:rPr>
          <w:rFonts w:ascii="Times New Roman" w:eastAsia="Times New Roman" w:hAnsi="Times New Roman" w:cs="Times New Roman"/>
          <w:color w:val="202122"/>
          <w:sz w:val="28"/>
          <w:szCs w:val="28"/>
        </w:rPr>
        <w:t xml:space="preserve">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DB7322" w:rsidRDefault="00D22CBF" w:rsidP="004666FD">
      <w:pPr>
        <w:shd w:val="clear" w:color="auto" w:fill="FFFFFF"/>
        <w:spacing w:before="280" w:after="0" w:line="480" w:lineRule="auto"/>
        <w:jc w:val="both"/>
        <w:rPr>
          <w:rFonts w:ascii="Times New Roman" w:eastAsia="Times New Roman" w:hAnsi="Times New Roman" w:cs="Times New Roman"/>
          <w:sz w:val="28"/>
          <w:szCs w:val="28"/>
        </w:rPr>
      </w:pPr>
      <w:r>
        <w:t>5.</w:t>
      </w:r>
      <w:r>
        <w:tab/>
      </w:r>
      <w:hyperlink r:id="rId214">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15">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w:t>
      </w:r>
      <w:proofErr w:type="spellStart"/>
      <w:r>
        <w:rPr>
          <w:rFonts w:ascii="Times New Roman" w:eastAsia="Times New Roman" w:hAnsi="Times New Roman" w:cs="Times New Roman"/>
          <w:color w:val="202122"/>
          <w:sz w:val="28"/>
          <w:szCs w:val="28"/>
        </w:rPr>
        <w:t>quinoline</w:t>
      </w:r>
      <w:proofErr w:type="spellEnd"/>
      <w:r>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16">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17">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18">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19">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t>9.</w:t>
      </w:r>
      <w:r>
        <w:tab/>
      </w:r>
      <w:hyperlink r:id="rId220">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21">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22">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dailymed.nlm.nih.gov</w:t>
      </w:r>
      <w:proofErr w:type="gramEnd"/>
      <w:r>
        <w:rPr>
          <w:rFonts w:ascii="Times New Roman" w:eastAsia="Times New Roman" w:hAnsi="Times New Roman" w:cs="Times New Roman"/>
          <w:color w:val="202122"/>
          <w:sz w:val="28"/>
          <w:szCs w:val="28"/>
        </w:rPr>
        <w:t>. </w:t>
      </w:r>
      <w:hyperlink r:id="rId223">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proofErr w:type="gramStart"/>
      <w:r>
        <w:rPr>
          <w:rFonts w:ascii="Times New Roman" w:eastAsia="Times New Roman" w:hAnsi="Times New Roman" w:cs="Times New Roman"/>
          <w:color w:val="202122"/>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 8 October 2018. Retrieved 7 April 2020.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11.</w:t>
      </w:r>
      <w:r>
        <w:rPr>
          <w:rFonts w:ascii="Times New Roman" w:eastAsia="Times New Roman" w:hAnsi="Times New Roman" w:cs="Times New Roman"/>
          <w:color w:val="202122"/>
          <w:sz w:val="28"/>
          <w:szCs w:val="28"/>
        </w:rPr>
        <w:tab/>
      </w:r>
      <w:hyperlink r:id="rId224">
        <w:r>
          <w:rPr>
            <w:rFonts w:ascii="Times New Roman" w:eastAsia="Times New Roman" w:hAnsi="Times New Roman" w:cs="Times New Roman"/>
            <w:sz w:val="28"/>
            <w:szCs w:val="28"/>
          </w:rPr>
          <w:t xml:space="preserve">Chloroquine Use </w:t>
        </w:r>
        <w:proofErr w:type="gramStart"/>
        <w:r>
          <w:rPr>
            <w:rFonts w:ascii="Times New Roman" w:eastAsia="Times New Roman" w:hAnsi="Times New Roman" w:cs="Times New Roman"/>
            <w:sz w:val="28"/>
            <w:szCs w:val="28"/>
          </w:rPr>
          <w:t>During</w:t>
        </w:r>
        <w:proofErr w:type="gramEnd"/>
        <w:r>
          <w:rPr>
            <w:rFonts w:ascii="Times New Roman" w:eastAsia="Times New Roman" w:hAnsi="Times New Roman" w:cs="Times New Roman"/>
            <w:sz w:val="28"/>
            <w:szCs w:val="28"/>
          </w:rPr>
          <w:t xml:space="preserve"> Pregnancy</w:t>
        </w:r>
      </w:hyperlink>
      <w:hyperlink r:id="rId225">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26">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27"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28" w:anchor="section=U-S-Imports">
        <w:r>
          <w:rPr>
            <w:rFonts w:ascii="Times New Roman" w:eastAsia="Times New Roman" w:hAnsi="Times New Roman" w:cs="Times New Roman"/>
            <w:sz w:val="28"/>
            <w:szCs w:val="28"/>
          </w:rPr>
          <w:t>Chloroquine</w:t>
        </w:r>
      </w:hyperlink>
      <w:hyperlink r:id="rId229"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DB7322" w:rsidRDefault="00D22CBF" w:rsidP="004666FD">
      <w:pPr>
        <w:shd w:val="clear" w:color="auto" w:fill="FFFFFF"/>
        <w:spacing w:before="280" w:after="0"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30">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medlineplus.gov</w:t>
      </w:r>
      <w:proofErr w:type="gramEnd"/>
      <w:r>
        <w:rPr>
          <w:rFonts w:ascii="Times New Roman" w:eastAsia="Times New Roman" w:hAnsi="Times New Roman" w:cs="Times New Roman"/>
          <w:color w:val="202122"/>
          <w:sz w:val="28"/>
          <w:szCs w:val="28"/>
        </w:rPr>
        <w:t>. Retrieved 22 March 2020.</w:t>
      </w:r>
    </w:p>
    <w:p w:rsidR="00DB7322" w:rsidRDefault="00D22CBF" w:rsidP="004666FD">
      <w:pPr>
        <w:shd w:val="clear" w:color="auto" w:fill="FFFFFF"/>
        <w:spacing w:before="280" w:after="0"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31" w:anchor="treatment">
        <w:r>
          <w:rPr>
            <w:rFonts w:ascii="Times New Roman" w:eastAsia="Times New Roman" w:hAnsi="Times New Roman" w:cs="Times New Roman"/>
            <w:sz w:val="28"/>
            <w:szCs w:val="28"/>
          </w:rPr>
          <w:t>Frequently Asked Questions (FAQs): If I get malaria, will I have it for the rest of my life?"</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xml:space="preserve"> US Centers for Disease Control and Prevention. 8 February 2010. </w:t>
      </w:r>
      <w:hyperlink r:id="rId232"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DB7322" w:rsidRDefault="00D22CBF" w:rsidP="004666FD">
      <w:pPr>
        <w:shd w:val="clear" w:color="auto" w:fill="FFFFFF"/>
        <w:spacing w:before="280" w:after="0" w:line="480" w:lineRule="auto"/>
        <w:ind w:firstLine="408"/>
        <w:jc w:val="both"/>
        <w:rPr>
          <w:rFonts w:ascii="Times New Roman" w:eastAsia="Times New Roman" w:hAnsi="Times New Roman" w:cs="Times New Roman"/>
          <w:color w:val="202122"/>
          <w:sz w:val="28"/>
          <w:szCs w:val="28"/>
        </w:rPr>
      </w:pPr>
      <w:r>
        <w:t>16.</w:t>
      </w:r>
      <w:r>
        <w:tab/>
      </w:r>
      <w:r>
        <w:tab/>
      </w:r>
      <w:hyperlink r:id="rId233"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34"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DB7322" w:rsidRDefault="00DB7322" w:rsidP="004666FD">
      <w:pPr>
        <w:shd w:val="clear" w:color="auto" w:fill="FFFFFF"/>
        <w:spacing w:before="280" w:after="0" w:line="480" w:lineRule="auto"/>
        <w:ind w:firstLine="408"/>
        <w:jc w:val="both"/>
        <w:rPr>
          <w:rFonts w:ascii="Times New Roman" w:eastAsia="Times New Roman" w:hAnsi="Times New Roman" w:cs="Times New Roman"/>
          <w:color w:val="202122"/>
          <w:sz w:val="28"/>
          <w:szCs w:val="28"/>
        </w:rPr>
      </w:pP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5">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36">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37">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Luo T, Garcia JV (November 2002). </w:t>
      </w:r>
      <w:hyperlink r:id="rId238">
        <w:r>
          <w:rPr>
            <w:rFonts w:ascii="Times New Roman" w:eastAsia="Times New Roman" w:hAnsi="Times New Roman" w:cs="Times New Roman"/>
            <w:sz w:val="28"/>
            <w:szCs w:val="28"/>
          </w:rPr>
          <w:t>"Inhibition of endosomal/lysosomal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"[Visual loss under chloroquine treatment-and not (only) due to bull's eye maculopathy!]" [Visual loss under chloroquine treatment-and not (only) </w:t>
      </w:r>
      <w:r>
        <w:rPr>
          <w:rFonts w:ascii="Times New Roman" w:eastAsia="Times New Roman" w:hAnsi="Times New Roman" w:cs="Times New Roman"/>
          <w:color w:val="202122"/>
          <w:sz w:val="28"/>
          <w:szCs w:val="28"/>
        </w:rPr>
        <w:lastRenderedPageBreak/>
        <w:t xml:space="preserve">due to bull's eye maculopathy!]. 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w:t>
      </w:r>
      <w:proofErr w:type="gramStart"/>
      <w:r>
        <w:rPr>
          <w:rFonts w:ascii="Times New Roman" w:eastAsia="Times New Roman" w:hAnsi="Times New Roman" w:cs="Times New Roman"/>
          <w:color w:val="202122"/>
          <w:sz w:val="28"/>
          <w:szCs w:val="28"/>
        </w:rPr>
        <w:t>eds</w:t>
      </w:r>
      <w:proofErr w:type="gramEnd"/>
      <w:r>
        <w:rPr>
          <w:rFonts w:ascii="Times New Roman" w:eastAsia="Times New Roman" w:hAnsi="Times New Roman" w:cs="Times New Roman"/>
          <w:color w:val="202122"/>
          <w:sz w:val="28"/>
          <w:szCs w:val="28"/>
        </w:rPr>
        <w:t xml:space="preserve">.). Saving lives, buying </w:t>
      </w:r>
      <w:proofErr w:type="gramStart"/>
      <w:r>
        <w:rPr>
          <w:rFonts w:ascii="Times New Roman" w:eastAsia="Times New Roman" w:hAnsi="Times New Roman" w:cs="Times New Roman"/>
          <w:color w:val="202122"/>
          <w:sz w:val="28"/>
          <w:szCs w:val="28"/>
        </w:rPr>
        <w:t>time :</w:t>
      </w:r>
      <w:proofErr w:type="gramEnd"/>
      <w:r>
        <w:rPr>
          <w:rFonts w:ascii="Times New Roman" w:eastAsia="Times New Roman" w:hAnsi="Times New Roman" w:cs="Times New Roman"/>
          <w:color w:val="202122"/>
          <w:sz w:val="28"/>
          <w:szCs w:val="28"/>
        </w:rPr>
        <w:t xml:space="preserve"> economics of malaria drugs in an age of resistance. National Academies Press.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40">
        <w:r>
          <w:rPr>
            <w:rFonts w:ascii="Times New Roman" w:eastAsia="Times New Roman" w:hAnsi="Times New Roman" w:cs="Times New Roman"/>
            <w:sz w:val="28"/>
            <w:szCs w:val="28"/>
          </w:rPr>
          <w:t xml:space="preserve">"Chloroquine activates the p53 pathway and </w:t>
        </w:r>
        <w:r>
          <w:rPr>
            <w:rFonts w:ascii="Times New Roman" w:eastAsia="Times New Roman" w:hAnsi="Times New Roman" w:cs="Times New Roman"/>
            <w:sz w:val="28"/>
            <w:szCs w:val="28"/>
          </w:rPr>
          <w:lastRenderedPageBreak/>
          <w:t>induces apoptosis in human glioma cells</w:t>
        </w:r>
      </w:hyperlink>
      <w:hyperlink r:id="rId24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42">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t>: construction of molecular hybrids based on chloroquine"</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Xu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Greengard P, et al. (April 2010</w:t>
      </w:r>
      <w:r>
        <w:rPr>
          <w:rFonts w:ascii="Times New Roman" w:eastAsia="Times New Roman" w:hAnsi="Times New Roman" w:cs="Times New Roman"/>
          <w:sz w:val="28"/>
          <w:szCs w:val="28"/>
        </w:rPr>
        <w:t>). </w:t>
      </w:r>
      <w:hyperlink r:id="rId243">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44">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Ngan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Fung Cheung I, Graham CA (February 2008). "Hydroxychloroquine overdose: case report and recommendations for </w:t>
      </w:r>
      <w:r>
        <w:rPr>
          <w:rFonts w:ascii="Times New Roman" w:eastAsia="Times New Roman" w:hAnsi="Times New Roman" w:cs="Times New Roman"/>
          <w:color w:val="202122"/>
          <w:sz w:val="28"/>
          <w:szCs w:val="28"/>
        </w:rPr>
        <w:lastRenderedPageBreak/>
        <w:t>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(1): 16–18. Smith 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5">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[Edinburgh]: Saunders. p. 1240. . </w:t>
      </w:r>
      <w:hyperlink r:id="rId246">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 xml:space="preserve">Martin RE, </w:t>
      </w:r>
      <w:proofErr w:type="spellStart"/>
      <w:r>
        <w:rPr>
          <w:rFonts w:ascii="Times New Roman" w:eastAsia="Times New Roman" w:hAnsi="Times New Roman" w:cs="Times New Roman"/>
          <w:color w:val="202122"/>
          <w:sz w:val="28"/>
          <w:szCs w:val="28"/>
        </w:rPr>
        <w:t>Marchetti</w:t>
      </w:r>
      <w:proofErr w:type="spellEnd"/>
      <w:r>
        <w:rPr>
          <w:rFonts w:ascii="Times New Roman" w:eastAsia="Times New Roman" w:hAnsi="Times New Roman" w:cs="Times New Roman"/>
          <w:color w:val="202122"/>
          <w:sz w:val="28"/>
          <w:szCs w:val="28"/>
        </w:rPr>
        <w:t xml:space="preserve"> RV, Cowan AI, Howitt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"Protozoal Infections". Diseases of Poultry (14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47">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Retina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W.B. Saunders. pp. 1532–1554.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w:t>
      </w:r>
      <w:r>
        <w:rPr>
          <w:rFonts w:ascii="Times New Roman" w:eastAsia="Times New Roman" w:hAnsi="Times New Roman" w:cs="Times New Roman"/>
          <w:color w:val="202122"/>
          <w:sz w:val="28"/>
          <w:szCs w:val="28"/>
        </w:rPr>
        <w:lastRenderedPageBreak/>
        <w:t>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48">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49">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50">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Nilsen A, Kelly JX, Li Y, Doggett JS, et al. (July 2012). </w:t>
      </w:r>
      <w:hyperlink r:id="rId25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Beaune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chloroquine: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38.</w:t>
      </w:r>
      <w:r>
        <w:rPr>
          <w:rFonts w:ascii="Times New Roman" w:eastAsia="Times New Roman" w:hAnsi="Times New Roman" w:cs="Times New Roman"/>
          <w:color w:val="202122"/>
          <w:sz w:val="28"/>
          <w:szCs w:val="28"/>
        </w:rPr>
        <w:tab/>
        <w:t xml:space="preserve">Savarino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Cauda R (November 2003).</w:t>
      </w:r>
      <w:r>
        <w:rPr>
          <w:rFonts w:ascii="Times New Roman" w:eastAsia="Times New Roman" w:hAnsi="Times New Roman" w:cs="Times New Roman"/>
          <w:sz w:val="28"/>
          <w:szCs w:val="28"/>
        </w:rPr>
        <w:t> </w:t>
      </w:r>
      <w:hyperlink r:id="rId252">
        <w:r>
          <w:rPr>
            <w:rFonts w:ascii="Times New Roman" w:eastAsia="Times New Roman" w:hAnsi="Times New Roman" w:cs="Times New Roman"/>
            <w:sz w:val="28"/>
            <w:szCs w:val="28"/>
          </w:rPr>
          <w:t>"Effects of chloroquine on viral infections: an old drug against today's diseases?"</w:t>
        </w:r>
      </w:hyperlink>
      <w:proofErr w:type="gramStart"/>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53">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Drug Discovery. A History. Wiley.  The American Society of Health-System Pharmacists. </w:t>
      </w:r>
      <w:hyperlink r:id="rId254">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"Chloroquine cardiomyopathy - a review of the literature". </w:t>
      </w:r>
      <w:proofErr w:type="spell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w:t>
      </w:r>
      <w:r>
        <w:rPr>
          <w:rFonts w:ascii="Times New Roman" w:eastAsia="Times New Roman" w:hAnsi="Times New Roman" w:cs="Times New Roman"/>
          <w:color w:val="202122"/>
          <w:sz w:val="28"/>
          <w:szCs w:val="28"/>
        </w:rPr>
        <w:lastRenderedPageBreak/>
        <w:t xml:space="preserve">genomic Biology. Current Topics in Microbiology and Immunology. Vol. 295. Springer. pp. 39–53.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5">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Zn(</w:t>
        </w:r>
        <w:proofErr w:type="gramEnd"/>
        <w:r>
          <w:rPr>
            <w:rFonts w:ascii="Times New Roman" w:eastAsia="Times New Roman" w:hAnsi="Times New Roman" w:cs="Times New Roman"/>
            <w:sz w:val="28"/>
            <w:szCs w:val="28"/>
          </w:rPr>
          <w:t xml:space="preserve">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w:t>
        </w:r>
        <w:proofErr w:type="spellStart"/>
        <w:r>
          <w:rPr>
            <w:rFonts w:ascii="Times New Roman" w:eastAsia="Times New Roman" w:hAnsi="Times New Roman" w:cs="Times New Roman"/>
            <w:sz w:val="28"/>
            <w:szCs w:val="28"/>
          </w:rPr>
          <w:t>ionophores</w:t>
        </w:r>
        <w:proofErr w:type="spellEnd"/>
        <w:r>
          <w:rPr>
            <w:rFonts w:ascii="Times New Roman" w:eastAsia="Times New Roman" w:hAnsi="Times New Roman" w:cs="Times New Roman"/>
            <w:sz w:val="28"/>
            <w:szCs w:val="28"/>
          </w:rPr>
          <w:t xml:space="preserve"> block the replication of these viruses in cell culture</w:t>
        </w:r>
      </w:hyperlink>
      <w:hyperlink r:id="rId256">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 xml:space="preserve">Walker O, Birkett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57">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48.</w:t>
      </w:r>
      <w:r>
        <w:rPr>
          <w:rFonts w:ascii="Times New Roman" w:eastAsia="Times New Roman" w:hAnsi="Times New Roman" w:cs="Times New Roman"/>
          <w:color w:val="202122"/>
          <w:sz w:val="28"/>
          <w:szCs w:val="28"/>
        </w:rPr>
        <w:tab/>
      </w:r>
      <w:hyperlink r:id="rId258">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Peng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59">
        <w:r>
          <w:rPr>
            <w:rFonts w:ascii="Times New Roman" w:eastAsia="Times New Roman" w:hAnsi="Times New Roman" w:cs="Times New Roman"/>
            <w:sz w:val="28"/>
            <w:szCs w:val="28"/>
          </w:rPr>
          <w:t xml:space="preserve">"Chloroquine is a zinc </w:t>
        </w:r>
        <w:proofErr w:type="spellStart"/>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DB7322" w:rsidRDefault="00DB7322" w:rsidP="004666FD">
      <w:pPr>
        <w:tabs>
          <w:tab w:val="left" w:pos="3435"/>
        </w:tabs>
        <w:spacing w:after="0"/>
        <w:jc w:val="both"/>
        <w:rPr>
          <w:rFonts w:ascii="Times New Roman" w:eastAsia="Times New Roman" w:hAnsi="Times New Roman" w:cs="Times New Roman"/>
          <w:sz w:val="28"/>
          <w:szCs w:val="28"/>
        </w:rPr>
      </w:pPr>
    </w:p>
    <w:sectPr w:rsidR="00DB7322" w:rsidSect="00B72E29">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5E" w:rsidRDefault="009E325E">
      <w:pPr>
        <w:spacing w:after="0" w:line="240" w:lineRule="auto"/>
      </w:pPr>
      <w:r>
        <w:separator/>
      </w:r>
    </w:p>
  </w:endnote>
  <w:endnote w:type="continuationSeparator" w:id="0">
    <w:p w:rsidR="009E325E" w:rsidRDefault="009E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322" w:rsidRDefault="00D22CB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B437C">
      <w:rPr>
        <w:noProof/>
        <w:color w:val="000000"/>
      </w:rPr>
      <w:t>12</w:t>
    </w:r>
    <w:r>
      <w:rPr>
        <w:color w:val="000000"/>
      </w:rPr>
      <w:fldChar w:fldCharType="end"/>
    </w:r>
  </w:p>
  <w:p w:rsidR="00DB7322" w:rsidRDefault="00DB73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5E" w:rsidRDefault="009E325E">
      <w:pPr>
        <w:spacing w:after="0" w:line="240" w:lineRule="auto"/>
      </w:pPr>
      <w:r>
        <w:separator/>
      </w:r>
    </w:p>
  </w:footnote>
  <w:footnote w:type="continuationSeparator" w:id="0">
    <w:p w:rsidR="009E325E" w:rsidRDefault="009E3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0962"/>
    <w:multiLevelType w:val="multilevel"/>
    <w:tmpl w:val="263E8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00492C"/>
    <w:multiLevelType w:val="multilevel"/>
    <w:tmpl w:val="B5FE898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FE7C88"/>
    <w:multiLevelType w:val="multilevel"/>
    <w:tmpl w:val="8E7824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22"/>
    <w:rsid w:val="00001356"/>
    <w:rsid w:val="000C2781"/>
    <w:rsid w:val="00230B2F"/>
    <w:rsid w:val="00340A11"/>
    <w:rsid w:val="003E4FF3"/>
    <w:rsid w:val="00423ED4"/>
    <w:rsid w:val="004666FD"/>
    <w:rsid w:val="004B437C"/>
    <w:rsid w:val="0056317E"/>
    <w:rsid w:val="007D4E02"/>
    <w:rsid w:val="00800E17"/>
    <w:rsid w:val="00954D7F"/>
    <w:rsid w:val="009B2E4C"/>
    <w:rsid w:val="009E325E"/>
    <w:rsid w:val="00AC2A53"/>
    <w:rsid w:val="00B3197F"/>
    <w:rsid w:val="00B528EB"/>
    <w:rsid w:val="00B72E29"/>
    <w:rsid w:val="00D22CBF"/>
    <w:rsid w:val="00DB7322"/>
    <w:rsid w:val="00E40964"/>
    <w:rsid w:val="00E763CA"/>
    <w:rsid w:val="00FE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57F0B-9349-4B5D-A76A-291DC634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Normal1">
    <w:name w:val="Normal1"/>
    <w:rsid w:val="0056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en.wikipedia.org/wiki/Adipose_tissue" TargetMode="External"/><Relationship Id="rId21" Type="http://schemas.openxmlformats.org/officeDocument/2006/relationships/hyperlink" Target="https://en.wikipedia.org/wiki/WHO_Model_List_of_Essential_Medicines"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Thrombocytopenia" TargetMode="External"/><Relationship Id="rId84" Type="http://schemas.openxmlformats.org/officeDocument/2006/relationships/hyperlink" Target="https://en.wikipedia.org/wiki/Mefloquine" TargetMode="External"/><Relationship Id="rId138" Type="http://schemas.openxmlformats.org/officeDocument/2006/relationships/hyperlink" Target="https://en.wikipedia.org/wiki/Chlorpheniramine" TargetMode="External"/><Relationship Id="rId159" Type="http://schemas.openxmlformats.org/officeDocument/2006/relationships/hyperlink" Target="https://en.wikipedia.org/wiki/IG_Farben"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Protease" TargetMode="External"/><Relationship Id="rId205" Type="http://schemas.openxmlformats.org/officeDocument/2006/relationships/hyperlink" Target="https://en.wikipedia.org/wiki/Chloroquine" TargetMode="External"/><Relationship Id="rId226" Type="http://schemas.openxmlformats.org/officeDocument/2006/relationships/hyperlink" Target="https://web.archive.org/web/20190416201619/https:/www.drugs.com/pregnancy/chloroquine.html" TargetMode="External"/><Relationship Id="rId247" Type="http://schemas.openxmlformats.org/officeDocument/2006/relationships/hyperlink" Target="https://entokey.com/drug-toxicity-of-the-posterior-segment/" TargetMode="External"/><Relationship Id="rId107" Type="http://schemas.openxmlformats.org/officeDocument/2006/relationships/hyperlink" Target="https://en.wikipedia.org/wiki/Chloroquine" TargetMode="External"/><Relationship Id="rId11" Type="http://schemas.openxmlformats.org/officeDocument/2006/relationships/hyperlink" Target="https://en.wikipedia.org/wiki/Lupus_erythematosus" TargetMode="External"/><Relationship Id="rId32" Type="http://schemas.openxmlformats.org/officeDocument/2006/relationships/hyperlink" Target="https://en.wikipedia.org/wiki/Autoimmune_disorder"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Parasite" TargetMode="External"/><Relationship Id="rId149" Type="http://schemas.openxmlformats.org/officeDocument/2006/relationships/hyperlink" Target="https://en.wikipedia.org/wiki/Fluoxetine" TargetMode="External"/><Relationship Id="rId5" Type="http://schemas.openxmlformats.org/officeDocument/2006/relationships/footnotes" Target="footnote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books.google.com/books?id=vgXWDAAAQBAJ&amp;pg=PA184" TargetMode="External"/><Relationship Id="rId237" Type="http://schemas.openxmlformats.org/officeDocument/2006/relationships/hyperlink" Target="https://web.archive.org/web/20170825212410/http:/www.pfaf.org/user/Plant.aspx?LatinName=Cinchona+officinalis" TargetMode="External"/><Relationship Id="rId258" Type="http://schemas.openxmlformats.org/officeDocument/2006/relationships/hyperlink" Target="https://en.wikipedia.org/wiki/World_Health_Organization" TargetMode="Externa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Neutropenia" TargetMode="External"/><Relationship Id="rId118" Type="http://schemas.openxmlformats.org/officeDocument/2006/relationships/hyperlink" Target="https://en.wikipedia.org/wiki/Blindness" TargetMode="External"/><Relationship Id="rId139" Type="http://schemas.openxmlformats.org/officeDocument/2006/relationships/hyperlink" Target="https://en.wikipedia.org/wiki/Gefitinib"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Paroxet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TMPRSS2" TargetMode="External"/><Relationship Id="rId206" Type="http://schemas.openxmlformats.org/officeDocument/2006/relationships/hyperlink" Target="https://en.wikipedia.org/wiki/Chloroquine" TargetMode="External"/><Relationship Id="rId227" Type="http://schemas.openxmlformats.org/officeDocument/2006/relationships/hyperlink" Target="http://www.inchem.org/documents/pims/pharm/chloroqu.htm" TargetMode="External"/><Relationship Id="rId248" Type="http://schemas.openxmlformats.org/officeDocument/2006/relationships/hyperlink" Target="https://en.wikipedia.org/w/index.php?title=International_Society_of_Chemotherapy&amp;action=edit&amp;redlink=1" TargetMode="External"/><Relationship Id="rId12" Type="http://schemas.openxmlformats.org/officeDocument/2006/relationships/hyperlink" Target="https://en.wikipedia.org/wiki/COVID-19" TargetMode="External"/><Relationship Id="rId33" Type="http://schemas.openxmlformats.org/officeDocument/2006/relationships/hyperlink" Target="https://en.wikipedia.org/wiki/Rheumatoid_arthritis" TargetMode="External"/><Relationship Id="rId108" Type="http://schemas.openxmlformats.org/officeDocument/2006/relationships/hyperlink" Target="https://en.wikipedia.org/wiki/Potassium_chloride" TargetMode="External"/><Relationship Id="rId129" Type="http://schemas.openxmlformats.org/officeDocument/2006/relationships/hyperlink" Target="https://en.wikipedia.org/wiki/Apicomplexa_life_cycle_stage"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Drug%E2%80%93drug_interaction"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Imatinib" TargetMode="External"/><Relationship Id="rId161" Type="http://schemas.openxmlformats.org/officeDocument/2006/relationships/hyperlink" Target="https://en.wikipedia.org/wiki/4,7-dichloroquinoline" TargetMode="External"/><Relationship Id="rId182" Type="http://schemas.openxmlformats.org/officeDocument/2006/relationships/hyperlink" Target="https://en.wikipedia.org/wiki/Chloroquine" TargetMode="External"/><Relationship Id="rId217" Type="http://schemas.openxmlformats.org/officeDocument/2006/relationships/hyperlink" Target="https://en.wikipedia.org/wiki/ISBN_(identifier)"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ncbi.nlm.nih.gov/pmc/articles/PMC5461643" TargetMode="External"/><Relationship Id="rId233" Type="http://schemas.openxmlformats.org/officeDocument/2006/relationships/hyperlink" Target="https://www.cdc.gov/malaria/history/index.htm" TargetMode="External"/><Relationship Id="rId238" Type="http://schemas.openxmlformats.org/officeDocument/2006/relationships/hyperlink" Target="https://www.ncbi.nlm.nih.gov/pmc/articles/PMC136743" TargetMode="External"/><Relationship Id="rId254" Type="http://schemas.openxmlformats.org/officeDocument/2006/relationships/hyperlink" Target="https://web.archive.org/web/20151208200339/http:/www.drugs.com/monograph/aralen-phosphate.html" TargetMode="External"/><Relationship Id="rId259" Type="http://schemas.openxmlformats.org/officeDocument/2006/relationships/hyperlink" Target="https://www.ncbi.nlm.nih.gov/pmc/articles/PMC4182877" TargetMode="External"/><Relationship Id="rId23" Type="http://schemas.openxmlformats.org/officeDocument/2006/relationships/hyperlink" Target="https://en.wikipedia.org/wiki/Malaria"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Chloroquine"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Pancytopenia" TargetMode="External"/><Relationship Id="rId65"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Hemoglobin" TargetMode="External"/><Relationship Id="rId135" Type="http://schemas.openxmlformats.org/officeDocument/2006/relationships/hyperlink" Target="https://en.wikipedia.org/wiki/ABC_transporter" TargetMode="External"/><Relationship Id="rId151" Type="http://schemas.openxmlformats.org/officeDocument/2006/relationships/hyperlink" Target="https://en.wikipedia.org/wiki/Chloroquine" TargetMode="External"/><Relationship Id="rId156" Type="http://schemas.openxmlformats.org/officeDocument/2006/relationships/hyperlink" Target="https://en.wikipedia.org/wiki/RNA_polymerase" TargetMode="External"/><Relationship Id="rId177" Type="http://schemas.openxmlformats.org/officeDocument/2006/relationships/hyperlink" Target="https://en.wikipedia.org/wiki/Anti-malarial"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Solidarity_trial" TargetMode="External"/><Relationship Id="rId207" Type="http://schemas.openxmlformats.org/officeDocument/2006/relationships/hyperlink" Target="https://en.wikipedia.org/wiki/National_Institutes_of_Health" TargetMode="External"/><Relationship Id="rId223" Type="http://schemas.openxmlformats.org/officeDocument/2006/relationships/hyperlink" Target="https://web.archive.org/web/20151208164343/http:/dailymed.nlm.nih.gov/dailymed/drugInfo.cfm?setid=9b585ad5-ae86-4403-b83f-8d8363d43da5" TargetMode="External"/><Relationship Id="rId228" Type="http://schemas.openxmlformats.org/officeDocument/2006/relationships/hyperlink" Target="https://pubchem.ncbi.nlm.nih.gov/compound/chloroquine" TargetMode="External"/><Relationship Id="rId244" Type="http://schemas.openxmlformats.org/officeDocument/2006/relationships/hyperlink" Target="https://lirias.kuleuven.be/bitstream/123456789/500975/3/2015113.pdf" TargetMode="External"/><Relationship Id="rId249" Type="http://schemas.openxmlformats.org/officeDocument/2006/relationships/hyperlink" Target="https://en.wikipedia.org/wiki/Elsevier" TargetMode="External"/><Relationship Id="rId13" Type="http://schemas.openxmlformats.org/officeDocument/2006/relationships/hyperlink" Target="https://en.wikipedia.org/wiki/COVID-19_pandemic"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High_blood_potassium" TargetMode="External"/><Relationship Id="rId260" Type="http://schemas.openxmlformats.org/officeDocument/2006/relationships/fontTable" Target="fontTable.xml"/><Relationship Id="rId34" Type="http://schemas.openxmlformats.org/officeDocument/2006/relationships/hyperlink" Target="https://en.wikipedia.org/wiki/Lupus_erythematosu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_retinopathy" TargetMode="External"/><Relationship Id="rId76" Type="http://schemas.openxmlformats.org/officeDocument/2006/relationships/hyperlink" Target="https://en.wikipedia.org/wiki/Ampicillin"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Epinephrine_(medication)" TargetMode="External"/><Relationship Id="rId120" Type="http://schemas.openxmlformats.org/officeDocument/2006/relationships/hyperlink" Target="https://en.wikipedia.org/wiki/Quinine" TargetMode="External"/><Relationship Id="rId125" Type="http://schemas.openxmlformats.org/officeDocument/2006/relationships/hyperlink" Target="https://en.wikipedia.org/wiki/Chloroquine" TargetMode="External"/><Relationship Id="rId141" Type="http://schemas.openxmlformats.org/officeDocument/2006/relationships/hyperlink" Target="https://en.wikipedia.org/wiki/Tariquidar" TargetMode="External"/><Relationship Id="rId146" Type="http://schemas.openxmlformats.org/officeDocument/2006/relationships/hyperlink" Target="https://en.wikipedia.org/wiki/Plasmodium_gallinaceum" TargetMode="External"/><Relationship Id="rId167" Type="http://schemas.openxmlformats.org/officeDocument/2006/relationships/hyperlink" Target="https://en.wikipedia.org/wiki/SARS" TargetMode="External"/><Relationship Id="rId188" Type="http://schemas.openxmlformats.org/officeDocument/2006/relationships/hyperlink" Target="https://en.wikipedia.org/wiki/Chloroquine" TargetMode="External"/><Relationship Id="rId7" Type="http://schemas.openxmlformats.org/officeDocument/2006/relationships/footer" Target="footer1.xml"/><Relationship Id="rId71" Type="http://schemas.openxmlformats.org/officeDocument/2006/relationships/hyperlink" Target="https://en.wikipedia.org/wiki/Chloroquine"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QT_interval" TargetMode="External"/><Relationship Id="rId213" Type="http://schemas.openxmlformats.org/officeDocument/2006/relationships/hyperlink" Target="https://www.ncbi.nlm.nih.gov/pmc/articles/PMC5461643" TargetMode="External"/><Relationship Id="rId218" Type="http://schemas.openxmlformats.org/officeDocument/2006/relationships/hyperlink" Target="https://en.wikipedia.org/wiki/Special:BookSources/978-3-319-40746-3" TargetMode="External"/><Relationship Id="rId234" Type="http://schemas.openxmlformats.org/officeDocument/2006/relationships/hyperlink" Target="https://web.archive.org/web/20100828183012/http:/www.cdc.gov/malaria/history/index.htm" TargetMode="External"/><Relationship Id="rId239" Type="http://schemas.openxmlformats.org/officeDocument/2006/relationships/hyperlink" Target="https://www.ncbi.nlm.nih.gov/pmc/articles/PMC3510038" TargetMode="External"/><Relationship Id="rId2" Type="http://schemas.openxmlformats.org/officeDocument/2006/relationships/styles" Target="styles.xml"/><Relationship Id="rId29" Type="http://schemas.openxmlformats.org/officeDocument/2006/relationships/hyperlink" Target="https://en.wikipedia.org/wiki/Centers_for_Disease_Control_and_Prevention" TargetMode="External"/><Relationship Id="rId250" Type="http://schemas.openxmlformats.org/officeDocument/2006/relationships/hyperlink" Target="https://archive.org/details/malariadrugsdise0000unse/page/55" TargetMode="External"/><Relationship Id="rId255" Type="http://schemas.openxmlformats.org/officeDocument/2006/relationships/hyperlink" Target="https://www.ncbi.nlm.nih.gov/pmc/articles/PMC2973827" TargetMode="External"/><Relationship Id="rId24" Type="http://schemas.openxmlformats.org/officeDocument/2006/relationships/hyperlink" Target="https://en.wikipedia.org/wiki/Plasmodium_vivax"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Porphyria"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Chloroquine"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Auto-immune" TargetMode="External"/><Relationship Id="rId61" Type="http://schemas.openxmlformats.org/officeDocument/2006/relationships/hyperlink" Target="https://en.wikipedia.org/wiki/Aplastic_anemia" TargetMode="External"/><Relationship Id="rId82" Type="http://schemas.openxmlformats.org/officeDocument/2006/relationships/hyperlink" Target="https://en.wikipedia.org/wiki/Cyclosporine" TargetMode="External"/><Relationship Id="rId152" Type="http://schemas.openxmlformats.org/officeDocument/2006/relationships/hyperlink" Target="https://en.wikipedia.org/wiki/Antiviral"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Off_label" TargetMode="External"/><Relationship Id="rId203" Type="http://schemas.openxmlformats.org/officeDocument/2006/relationships/hyperlink" Target="https://en.wikipedia.org/wiki/RECOVERY_Trial" TargetMode="External"/><Relationship Id="rId208" Type="http://schemas.openxmlformats.org/officeDocument/2006/relationships/hyperlink" Target="https://en.wikipedia.org/wiki/Clinical_trial" TargetMode="External"/><Relationship Id="rId229" Type="http://schemas.openxmlformats.org/officeDocument/2006/relationships/hyperlink" Target="https://pubchem.ncbi.nlm.nih.gov/compound/chloroquine"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www.drugs.com/pregnancy/chloroquine.html" TargetMode="External"/><Relationship Id="rId240" Type="http://schemas.openxmlformats.org/officeDocument/2006/relationships/hyperlink" Target="https://www.ncbi.nlm.nih.gov/pmc/articles/PMC2940600" TargetMode="External"/><Relationship Id="rId245" Type="http://schemas.openxmlformats.org/officeDocument/2006/relationships/hyperlink" Target="https://books.google.com/books?id=CF2INI0O6l0C&amp;pg=PA1240" TargetMode="External"/><Relationship Id="rId261" Type="http://schemas.openxmlformats.org/officeDocument/2006/relationships/theme" Target="theme/theme1.xml"/><Relationship Id="rId14" Type="http://schemas.openxmlformats.org/officeDocument/2006/relationships/hyperlink" Target="https://en.wikipedia.org/wiki/National_Institutes_of_Health" TargetMode="External"/><Relationship Id="rId30" Type="http://schemas.openxmlformats.org/officeDocument/2006/relationships/image" Target="media/image1.png"/><Relationship Id="rId35" Type="http://schemas.openxmlformats.org/officeDocument/2006/relationships/hyperlink" Target="https://en.wikipedia.org/wiki/Adverse_drug_reaction"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Activated_charcoal"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In_vitro" TargetMode="External"/><Relationship Id="rId8" Type="http://schemas.openxmlformats.org/officeDocument/2006/relationships/hyperlink" Target="https://en.wikipedia.org/wiki/Malaria"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Retina" TargetMode="External"/><Relationship Id="rId142" Type="http://schemas.openxmlformats.org/officeDocument/2006/relationships/hyperlink" Target="https://en.wikipedia.org/wiki/Zosuquidar"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Coronavirus_spike_protein" TargetMode="External"/><Relationship Id="rId219" Type="http://schemas.openxmlformats.org/officeDocument/2006/relationships/hyperlink" Target="https://web.archive.org/web/20181101204139/https:/books.google.com/books?id=vgXWDAAAQBAJ&amp;pg=PA184" TargetMode="External"/><Relationship Id="rId3" Type="http://schemas.openxmlformats.org/officeDocument/2006/relationships/settings" Target="settings.xml"/><Relationship Id="rId214" Type="http://schemas.openxmlformats.org/officeDocument/2006/relationships/hyperlink" Target="https://emedicine.medscape.com/article/183920-treatment" TargetMode="External"/><Relationship Id="rId230" Type="http://schemas.openxmlformats.org/officeDocument/2006/relationships/hyperlink" Target="https://medlineplus.gov/druginfo/meds/a682318.html" TargetMode="External"/><Relationship Id="rId235" Type="http://schemas.openxmlformats.org/officeDocument/2006/relationships/hyperlink" Target="https://www.ncbi.nlm.nih.gov/pmc/articles/PMC3125200" TargetMode="External"/><Relationship Id="rId251" Type="http://schemas.openxmlformats.org/officeDocument/2006/relationships/hyperlink" Target="https://www.ncbi.nlm.nih.gov/pmc/articles/PMC3393441" TargetMode="External"/><Relationship Id="rId256" Type="http://schemas.openxmlformats.org/officeDocument/2006/relationships/hyperlink" Target="https://www.ncbi.nlm.nih.gov/pmc/articles/PMC2973827"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Verapamil"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Tinnitus" TargetMode="External"/><Relationship Id="rId62" Type="http://schemas.openxmlformats.org/officeDocument/2006/relationships/hyperlink" Target="https://en.wikipedia.org/wiki/Agranulocytosis"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Seizures" TargetMode="External"/><Relationship Id="rId111" Type="http://schemas.openxmlformats.org/officeDocument/2006/relationships/hyperlink" Target="https://en.wikipedia.org/wiki/Kidney_dialysis"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ikungunya"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Chloroquine" TargetMode="External"/><Relationship Id="rId190" Type="http://schemas.openxmlformats.org/officeDocument/2006/relationships/hyperlink" Target="https://en.wikipedia.org/wiki/Coronavirus_spike_protein" TargetMode="External"/><Relationship Id="rId204" Type="http://schemas.openxmlformats.org/officeDocument/2006/relationships/hyperlink" Target="https://en.wikipedia.org/wiki/Chloroquine" TargetMode="External"/><Relationship Id="rId220" Type="http://schemas.openxmlformats.org/officeDocument/2006/relationships/hyperlink" Target="https://www.covid19treatmentguidelines.nih.gov/antiviral-therapy/chloroquine-or-hydroxychloroquine-with-or-without-azithromycin/" TargetMode="External"/><Relationship Id="rId225" Type="http://schemas.openxmlformats.org/officeDocument/2006/relationships/hyperlink" Target="https://www.drugs.com/pregnancy/chloroquine.html" TargetMode="External"/><Relationship Id="rId241" Type="http://schemas.openxmlformats.org/officeDocument/2006/relationships/hyperlink" Target="https://www.ncbi.nlm.nih.gov/pmc/articles/PMC2940600" TargetMode="External"/><Relationship Id="rId246" Type="http://schemas.openxmlformats.org/officeDocument/2006/relationships/hyperlink" Target="https://web.archive.org/web/20181102004125/https:/books.google.com/books?id=CF2INI0O6l0C&amp;pg=PA1240"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Chloroquine"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Benzodiazepines" TargetMode="External"/><Relationship Id="rId127" Type="http://schemas.openxmlformats.org/officeDocument/2006/relationships/hyperlink" Target="https://en.wikipedia.org/wiki/Red_blood_cell"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Immune_system" TargetMode="External"/><Relationship Id="rId52" Type="http://schemas.openxmlformats.org/officeDocument/2006/relationships/hyperlink" Target="https://en.wikipedia.org/wiki/Psoriasis"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Antacids" TargetMode="External"/><Relationship Id="rId94" Type="http://schemas.openxmlformats.org/officeDocument/2006/relationships/hyperlink" Target="https://en.wikipedia.org/wiki/Low_blood_potassium" TargetMode="External"/><Relationship Id="rId99" Type="http://schemas.openxmlformats.org/officeDocument/2006/relationships/hyperlink" Target="https://en.wikipedia.org/wiki/Mechanical_ventilation"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Ophthalmologist"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Sertral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Severe_acute_respiratory_syndrome_coronavirus" TargetMode="External"/><Relationship Id="rId185" Type="http://schemas.openxmlformats.org/officeDocument/2006/relationships/hyperlink" Target="https://en.wikipedia.org/wiki/Chloroquine" TargetMode="External"/><Relationship Id="rId4" Type="http://schemas.openxmlformats.org/officeDocument/2006/relationships/webSettings" Target="webSettings.xml"/><Relationship Id="rId9" Type="http://schemas.openxmlformats.org/officeDocument/2006/relationships/hyperlink" Target="https://en.wikipedia.org/wiki/Intestines" TargetMode="External"/><Relationship Id="rId180" Type="http://schemas.openxmlformats.org/officeDocument/2006/relationships/hyperlink" Target="https://en.wikipedia.org/wiki/Coronavirus_disease_2019" TargetMode="External"/><Relationship Id="rId210" Type="http://schemas.openxmlformats.org/officeDocument/2006/relationships/hyperlink" Target="https://en.wikipedia.org/wiki/Chloroquine" TargetMode="External"/><Relationship Id="rId215" Type="http://schemas.openxmlformats.org/officeDocument/2006/relationships/hyperlink" Target="https://en.wikipedia.org/wiki/EMedicine" TargetMode="External"/><Relationship Id="rId236" Type="http://schemas.openxmlformats.org/officeDocument/2006/relationships/hyperlink" Target="https://pfaf.org/user/Plant.aspx?LatinName=Cinchona+officinalis" TargetMode="External"/><Relationship Id="rId257" Type="http://schemas.openxmlformats.org/officeDocument/2006/relationships/hyperlink" Target="https://www.ncbi.nlm.nih.gov/pmc/articles/PMC1427768" TargetMode="External"/><Relationship Id="rId26" Type="http://schemas.openxmlformats.org/officeDocument/2006/relationships/hyperlink" Target="https://en.wikipedia.org/wiki/Plasmodium_malariae" TargetMode="External"/><Relationship Id="rId231" Type="http://schemas.openxmlformats.org/officeDocument/2006/relationships/hyperlink" Target="https://www.cdc.gov/malaria/about/faqs.html" TargetMode="External"/><Relationship Id="rId252" Type="http://schemas.openxmlformats.org/officeDocument/2006/relationships/hyperlink" Target="https://www.ncbi.nlm.nih.gov/pmc/articles/PMC7128816"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Apnea"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en.wikipedia.org/wiki/National_Institutes_of_Health" TargetMode="External"/><Relationship Id="rId242" Type="http://schemas.openxmlformats.org/officeDocument/2006/relationships/hyperlink" Target="http://www.scielo.org.co/scielo.php?pid=S0122-74832008000300010&amp;script=sci_arttext" TargetMode="External"/><Relationship Id="rId37" Type="http://schemas.openxmlformats.org/officeDocument/2006/relationships/hyperlink" Target="https://en.wikipedia.org/wiki/Chloroquine" TargetMode="External"/><Relationship Id="rId58" Type="http://schemas.openxmlformats.org/officeDocument/2006/relationships/hyperlink" Target="https://en.wikipedia.org/wiki/Cardiomyopathy"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Intravenous_fluids" TargetMode="External"/><Relationship Id="rId123" Type="http://schemas.openxmlformats.org/officeDocument/2006/relationships/hyperlink" Target="https://en.wikipedia.org/wiki/Lysosomes" TargetMode="External"/><Relationship Id="rId144" Type="http://schemas.openxmlformats.org/officeDocument/2006/relationships/hyperlink" Target="https://en.wikipedia.org/wiki/Poultry_malaria" TargetMode="External"/><Relationship Id="rId90" Type="http://schemas.openxmlformats.org/officeDocument/2006/relationships/hyperlink" Target="https://en.wikipedia.org/wiki/Ventricular_fibrillation" TargetMode="External"/><Relationship Id="rId165" Type="http://schemas.openxmlformats.org/officeDocument/2006/relationships/hyperlink" Target="https://en.wikipedia.org/wiki/Poultry_malaria"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web.archive.org/web/20120513112631/http:/www.cdc.gov/malaria/about/faqs.html" TargetMode="External"/><Relationship Id="rId253" Type="http://schemas.openxmlformats.org/officeDocument/2006/relationships/hyperlink" Target="https://www.ncbi.nlm.nih.gov/pmc/articles/PMC7413254"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Itch" TargetMode="External"/><Relationship Id="rId69" Type="http://schemas.openxmlformats.org/officeDocument/2006/relationships/hyperlink" Target="https://en.wikipedia.org/wiki/Radioactive_tracer"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imetid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Hydroxychloroquine" TargetMode="External"/><Relationship Id="rId197" Type="http://schemas.openxmlformats.org/officeDocument/2006/relationships/hyperlink" Target="https://en.wikipedia.org/wiki/Emergency_use_authorization" TargetMode="External"/><Relationship Id="rId201" Type="http://schemas.openxmlformats.org/officeDocument/2006/relationships/hyperlink" Target="https://en.wikipedia.org/wiki/Chloroquine" TargetMode="External"/><Relationship Id="rId222" Type="http://schemas.openxmlformats.org/officeDocument/2006/relationships/hyperlink" Target="https://web.archive.org/web/20200828170647/https:/www.covid19treatmentguidelines.nih.gov/antiviral-therapy/chloroquine-or-hydroxychloroquine-with-or-without-azithromycin/" TargetMode="External"/><Relationship Id="rId243" Type="http://schemas.openxmlformats.org/officeDocument/2006/relationships/hyperlink" Target="https://www.ncbi.nlm.nih.gov/pmc/articles/PMC2868326"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Dystonia" TargetMode="External"/><Relationship Id="rId59" Type="http://schemas.openxmlformats.org/officeDocument/2006/relationships/hyperlink" Target="https://en.wikipedia.org/wiki/Heart_failure" TargetMode="External"/><Relationship Id="rId103" Type="http://schemas.openxmlformats.org/officeDocument/2006/relationships/hyperlink" Target="https://en.wikipedia.org/wiki/Vasopressor" TargetMode="External"/><Relationship Id="rId124" Type="http://schemas.openxmlformats.org/officeDocument/2006/relationships/hyperlink" Target="https://en.wikipedia.org/wiki/Henderson-Hasselbalch_equation" TargetMode="External"/><Relationship Id="rId70" Type="http://schemas.openxmlformats.org/officeDocument/2006/relationships/hyperlink" Target="https://en.wikipedia.org/wiki/Placenta" TargetMode="External"/><Relationship Id="rId91" Type="http://schemas.openxmlformats.org/officeDocument/2006/relationships/hyperlink" Target="https://en.wikipedia.org/wiki/Low_blood_pressure" TargetMode="External"/><Relationship Id="rId145" Type="http://schemas.openxmlformats.org/officeDocument/2006/relationships/hyperlink" Target="https://en.wikipedia.org/wiki/Thailand"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Azithromy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8844</Words>
  <Characters>50416</Characters>
  <Application>Microsoft Office Word</Application>
  <DocSecurity>0</DocSecurity>
  <Lines>420</Lines>
  <Paragraphs>118</Paragraphs>
  <ScaleCrop>false</ScaleCrop>
  <Company/>
  <LinksUpToDate>false</LinksUpToDate>
  <CharactersWithSpaces>59142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SOFT-MIND CYBER CAFE</cp:lastModifiedBy>
  <cp:revision>22</cp:revision>
  <dcterms:created xsi:type="dcterms:W3CDTF">2025-06-05T16:53:00Z</dcterms:created>
  <dcterms:modified xsi:type="dcterms:W3CDTF">2025-06-05T17:15:00Z</dcterms:modified>
</cp:coreProperties>
</file>