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2B" w:rsidRPr="009C46B2" w:rsidRDefault="00A8372B" w:rsidP="00A8372B">
      <w:pPr>
        <w:spacing w:after="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t>IMPACT OF MONEY MARKET ON LIQUIDITY AND PROFITABILITY OF NIGERIA DEPOSIT MONEY BANKS</w:t>
      </w:r>
    </w:p>
    <w:p w:rsidR="009C46B2" w:rsidRPr="009C46B2" w:rsidRDefault="009C46B2" w:rsidP="00A8372B">
      <w:pPr>
        <w:spacing w:after="0" w:line="360" w:lineRule="auto"/>
        <w:jc w:val="center"/>
        <w:rPr>
          <w:rFonts w:ascii="Times New Roman" w:hAnsi="Times New Roman" w:cs="Times New Roman"/>
          <w:b/>
          <w:sz w:val="24"/>
          <w:szCs w:val="24"/>
        </w:rPr>
      </w:pPr>
    </w:p>
    <w:p w:rsidR="009C46B2" w:rsidRPr="009C46B2" w:rsidRDefault="009C46B2" w:rsidP="009C46B2">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9C46B2" w:rsidRPr="009C46B2" w:rsidRDefault="009C46B2" w:rsidP="009C46B2">
      <w:pPr>
        <w:spacing w:before="240" w:line="360" w:lineRule="auto"/>
        <w:jc w:val="center"/>
        <w:rPr>
          <w:rFonts w:ascii="Times New Roman" w:hAnsi="Times New Roman" w:cs="Times New Roman"/>
          <w:color w:val="262626" w:themeColor="text1" w:themeTint="D9"/>
          <w:sz w:val="24"/>
          <w:szCs w:val="24"/>
        </w:rPr>
      </w:pP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ADEWUMI MARY OLUWAPELUMI</w:t>
      </w: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HND/23/BFN/FT/0360</w:t>
      </w:r>
    </w:p>
    <w:p w:rsidR="009C46B2" w:rsidRPr="009C46B2" w:rsidRDefault="009C46B2" w:rsidP="009C46B2">
      <w:pPr>
        <w:spacing w:before="240" w:line="360" w:lineRule="auto"/>
        <w:jc w:val="center"/>
        <w:rPr>
          <w:rFonts w:ascii="Times New Roman" w:hAnsi="Times New Roman" w:cs="Times New Roman"/>
          <w:color w:val="262626" w:themeColor="text1" w:themeTint="D9"/>
          <w:sz w:val="24"/>
          <w:szCs w:val="24"/>
        </w:rPr>
      </w:pP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9C46B2" w:rsidRDefault="009C46B2" w:rsidP="009C46B2">
      <w:pPr>
        <w:spacing w:before="240" w:line="360" w:lineRule="auto"/>
        <w:jc w:val="center"/>
        <w:rPr>
          <w:rFonts w:ascii="Times New Roman" w:hAnsi="Times New Roman" w:cs="Times New Roman"/>
          <w:color w:val="262626" w:themeColor="text1" w:themeTint="D9"/>
          <w:sz w:val="24"/>
          <w:szCs w:val="24"/>
        </w:rPr>
      </w:pPr>
    </w:p>
    <w:p w:rsidR="009C46B2" w:rsidRPr="009C46B2" w:rsidRDefault="009C46B2" w:rsidP="009C46B2">
      <w:pPr>
        <w:spacing w:before="240" w:line="360" w:lineRule="auto"/>
        <w:jc w:val="center"/>
        <w:rPr>
          <w:rFonts w:ascii="Times New Roman" w:hAnsi="Times New Roman" w:cs="Times New Roman"/>
          <w:color w:val="262626" w:themeColor="text1" w:themeTint="D9"/>
          <w:sz w:val="24"/>
          <w:szCs w:val="24"/>
        </w:rPr>
      </w:pP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9C46B2" w:rsidRDefault="009C46B2" w:rsidP="009C46B2">
      <w:pPr>
        <w:spacing w:before="240" w:line="360" w:lineRule="auto"/>
        <w:jc w:val="center"/>
        <w:rPr>
          <w:rFonts w:ascii="Times New Roman" w:hAnsi="Times New Roman" w:cs="Times New Roman"/>
          <w:b/>
          <w:color w:val="262626" w:themeColor="text1" w:themeTint="D9"/>
          <w:sz w:val="24"/>
          <w:szCs w:val="24"/>
        </w:rPr>
      </w:pP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p>
    <w:p w:rsidR="009C46B2" w:rsidRPr="009C46B2" w:rsidRDefault="009C46B2" w:rsidP="009C46B2">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APRIL, 2025</w:t>
      </w:r>
    </w:p>
    <w:p w:rsidR="009C46B2" w:rsidRPr="009C46B2" w:rsidRDefault="009C46B2" w:rsidP="009C46B2">
      <w:pPr>
        <w:spacing w:before="240"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p>
    <w:p w:rsidR="009C46B2" w:rsidRPr="009C46B2" w:rsidRDefault="009C46B2" w:rsidP="009C46B2">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9C46B2" w:rsidRPr="009C46B2" w:rsidRDefault="009C46B2" w:rsidP="009C46B2">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9C46B2" w:rsidRPr="009C46B2" w:rsidRDefault="009C46B2" w:rsidP="009C46B2">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9C46B2" w:rsidRPr="009C46B2" w:rsidRDefault="009C46B2" w:rsidP="009C46B2">
      <w:pPr>
        <w:pStyle w:val="NoSpacing"/>
        <w:spacing w:before="240" w:line="360" w:lineRule="auto"/>
        <w:jc w:val="both"/>
        <w:rPr>
          <w:rFonts w:ascii="Times New Roman" w:hAnsi="Times New Roman" w:cs="Times New Roman"/>
          <w:color w:val="262626" w:themeColor="text1" w:themeTint="D9"/>
          <w:sz w:val="24"/>
          <w:szCs w:val="24"/>
        </w:rPr>
      </w:pP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Project Supervisor</w:t>
      </w:r>
    </w:p>
    <w:p w:rsidR="009C46B2" w:rsidRPr="009C46B2" w:rsidRDefault="009C46B2" w:rsidP="009C46B2">
      <w:pPr>
        <w:rPr>
          <w:rFonts w:ascii="Times New Roman" w:hAnsi="Times New Roman" w:cs="Times New Roman"/>
          <w:sz w:val="24"/>
          <w:szCs w:val="24"/>
        </w:rPr>
      </w:pPr>
    </w:p>
    <w:p w:rsidR="009C46B2" w:rsidRPr="009C46B2" w:rsidRDefault="009C46B2" w:rsidP="009C46B2">
      <w:pPr>
        <w:rPr>
          <w:rFonts w:ascii="Times New Roman" w:hAnsi="Times New Roman" w:cs="Times New Roman"/>
          <w:sz w:val="24"/>
          <w:szCs w:val="24"/>
        </w:rPr>
      </w:pP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Project Coordinator</w:t>
      </w:r>
    </w:p>
    <w:p w:rsidR="009C46B2" w:rsidRDefault="009C46B2" w:rsidP="009C46B2">
      <w:pPr>
        <w:rPr>
          <w:rFonts w:ascii="Times New Roman" w:hAnsi="Times New Roman" w:cs="Times New Roman"/>
          <w:sz w:val="24"/>
          <w:szCs w:val="24"/>
        </w:rPr>
      </w:pP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9C46B2" w:rsidRPr="009C46B2" w:rsidRDefault="009C46B2" w:rsidP="009C46B2">
      <w:pPr>
        <w:spacing w:after="0"/>
        <w:rPr>
          <w:rFonts w:ascii="Times New Roman" w:hAnsi="Times New Roman" w:cs="Times New Roman"/>
          <w:sz w:val="24"/>
          <w:szCs w:val="24"/>
        </w:rPr>
      </w:pPr>
      <w:r w:rsidRPr="009C46B2">
        <w:rPr>
          <w:rFonts w:ascii="Times New Roman" w:hAnsi="Times New Roman" w:cs="Times New Roman"/>
          <w:sz w:val="24"/>
          <w:szCs w:val="24"/>
        </w:rPr>
        <w:t>Head of Department</w:t>
      </w:r>
    </w:p>
    <w:p w:rsidR="009C46B2" w:rsidRPr="009C46B2" w:rsidRDefault="009C46B2" w:rsidP="009C46B2">
      <w:pPr>
        <w:rPr>
          <w:rFonts w:ascii="Times New Roman" w:hAnsi="Times New Roman" w:cs="Times New Roman"/>
          <w:sz w:val="24"/>
          <w:szCs w:val="24"/>
        </w:rPr>
      </w:pPr>
    </w:p>
    <w:p w:rsidR="009C46B2" w:rsidRPr="009C46B2" w:rsidRDefault="009C46B2" w:rsidP="009C46B2">
      <w:pPr>
        <w:rPr>
          <w:rFonts w:ascii="Times New Roman" w:hAnsi="Times New Roman" w:cs="Times New Roman"/>
          <w:sz w:val="24"/>
          <w:szCs w:val="24"/>
        </w:rPr>
      </w:pPr>
    </w:p>
    <w:p w:rsidR="009C46B2" w:rsidRPr="009C46B2" w:rsidRDefault="009C46B2" w:rsidP="009C46B2">
      <w:pPr>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9C46B2" w:rsidRPr="009C46B2" w:rsidRDefault="009C46B2" w:rsidP="009C46B2">
      <w:pPr>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9C46B2" w:rsidRPr="009C46B2" w:rsidRDefault="009C46B2" w:rsidP="009C46B2">
      <w:pPr>
        <w:pStyle w:val="NoSpacing"/>
        <w:spacing w:before="240"/>
        <w:jc w:val="both"/>
        <w:rPr>
          <w:rFonts w:ascii="Times New Roman" w:hAnsi="Times New Roman" w:cs="Times New Roman"/>
          <w:color w:val="262626" w:themeColor="text1" w:themeTint="D9"/>
          <w:sz w:val="24"/>
          <w:szCs w:val="24"/>
        </w:rPr>
      </w:pPr>
    </w:p>
    <w:p w:rsidR="009C46B2" w:rsidRPr="009C46B2" w:rsidRDefault="009C46B2" w:rsidP="009C46B2">
      <w:pPr>
        <w:spacing w:before="240" w:after="160"/>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9C46B2" w:rsidRPr="009C46B2" w:rsidRDefault="009C46B2" w:rsidP="009C46B2">
      <w:pPr>
        <w:spacing w:before="240" w:line="360" w:lineRule="auto"/>
        <w:jc w:val="center"/>
        <w:rPr>
          <w:rFonts w:ascii="Times New Roman" w:hAnsi="Times New Roman" w:cs="Times New Roman"/>
          <w:sz w:val="24"/>
          <w:szCs w:val="24"/>
        </w:rPr>
      </w:pPr>
      <w:r w:rsidRPr="009C46B2">
        <w:rPr>
          <w:rFonts w:ascii="Times New Roman" w:hAnsi="Times New Roman" w:cs="Times New Roman"/>
          <w:b/>
          <w:sz w:val="24"/>
          <w:szCs w:val="24"/>
        </w:rPr>
        <w:lastRenderedPageBreak/>
        <w:t>DEDICATION</w:t>
      </w:r>
    </w:p>
    <w:p w:rsidR="009C46B2" w:rsidRPr="009C46B2" w:rsidRDefault="009C46B2" w:rsidP="009C46B2">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 xml:space="preserve">This project is dedicated to Almighty God the beginning and the end of all creation </w:t>
      </w:r>
    </w:p>
    <w:p w:rsidR="009C46B2" w:rsidRPr="009C46B2" w:rsidRDefault="009C46B2" w:rsidP="009C46B2">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9C46B2" w:rsidRPr="009C46B2" w:rsidRDefault="009C46B2" w:rsidP="009C46B2">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B75B94" w:rsidRPr="00B75B94" w:rsidRDefault="00B75B94" w:rsidP="00B75B94">
      <w:pPr>
        <w:spacing w:before="240" w:after="160" w:line="360" w:lineRule="auto"/>
        <w:jc w:val="both"/>
        <w:rPr>
          <w:rFonts w:ascii="Times New Roman" w:hAnsi="Times New Roman" w:cs="Times New Roman"/>
          <w:bCs/>
          <w:sz w:val="24"/>
          <w:szCs w:val="24"/>
        </w:rPr>
      </w:pPr>
      <w:r w:rsidRPr="00B75B94">
        <w:rPr>
          <w:rFonts w:ascii="Times New Roman" w:hAnsi="Times New Roman" w:cs="Times New Roman"/>
          <w:bCs/>
          <w:sz w:val="24"/>
          <w:szCs w:val="24"/>
        </w:rPr>
        <w:t>My profound gratitude goes to Almighty God who has always been my source of knowledge, direction, inspiration and strength in all aspect of my life and study.</w:t>
      </w:r>
    </w:p>
    <w:p w:rsidR="00B75B94" w:rsidRPr="00B75B94" w:rsidRDefault="00B75B94" w:rsidP="00B75B94">
      <w:pPr>
        <w:spacing w:before="240" w:after="160" w:line="360" w:lineRule="auto"/>
        <w:jc w:val="both"/>
        <w:rPr>
          <w:rFonts w:ascii="Times New Roman" w:hAnsi="Times New Roman" w:cs="Times New Roman"/>
          <w:bCs/>
          <w:sz w:val="24"/>
          <w:szCs w:val="24"/>
        </w:rPr>
      </w:pPr>
      <w:r w:rsidRPr="00B75B94">
        <w:rPr>
          <w:rFonts w:ascii="Times New Roman" w:hAnsi="Times New Roman" w:cs="Times New Roman"/>
          <w:bCs/>
          <w:sz w:val="24"/>
          <w:szCs w:val="24"/>
        </w:rPr>
        <w:t xml:space="preserve">I also wish to use this opportunity to appreciate my HOD in person of MR.AJIBOYE W.T , my director DR GBOYEGA ADEWOYE ,DR.OLOWONIYI and all other lecturers of the department and I’m  much obliged to my honorable supervisor </w:t>
      </w:r>
      <w:proofErr w:type="spellStart"/>
      <w:r w:rsidRPr="00B75B94">
        <w:rPr>
          <w:rFonts w:ascii="Times New Roman" w:hAnsi="Times New Roman" w:cs="Times New Roman"/>
          <w:bCs/>
          <w:sz w:val="24"/>
          <w:szCs w:val="24"/>
        </w:rPr>
        <w:t>Mr</w:t>
      </w:r>
      <w:proofErr w:type="spellEnd"/>
      <w:r w:rsidRPr="00B75B94">
        <w:rPr>
          <w:rFonts w:ascii="Times New Roman" w:hAnsi="Times New Roman" w:cs="Times New Roman"/>
          <w:bCs/>
          <w:sz w:val="24"/>
          <w:szCs w:val="24"/>
        </w:rPr>
        <w:t xml:space="preserve"> </w:t>
      </w:r>
      <w:proofErr w:type="spellStart"/>
      <w:r w:rsidRPr="00B75B94">
        <w:rPr>
          <w:rFonts w:ascii="Times New Roman" w:hAnsi="Times New Roman" w:cs="Times New Roman"/>
          <w:bCs/>
          <w:sz w:val="24"/>
          <w:szCs w:val="24"/>
        </w:rPr>
        <w:t>jimoh</w:t>
      </w:r>
      <w:proofErr w:type="spellEnd"/>
      <w:r w:rsidRPr="00B75B94">
        <w:rPr>
          <w:rFonts w:ascii="Times New Roman" w:hAnsi="Times New Roman" w:cs="Times New Roman"/>
          <w:bCs/>
          <w:sz w:val="24"/>
          <w:szCs w:val="24"/>
        </w:rPr>
        <w:t xml:space="preserve"> Ismail whose constructive criticism, suggestion, advice and disciple comments proved very useful during th</w:t>
      </w:r>
      <w:r>
        <w:rPr>
          <w:rFonts w:ascii="Times New Roman" w:hAnsi="Times New Roman" w:cs="Times New Roman"/>
          <w:bCs/>
          <w:sz w:val="24"/>
          <w:szCs w:val="24"/>
        </w:rPr>
        <w:t>e course of this research work.</w:t>
      </w:r>
    </w:p>
    <w:p w:rsidR="00B75B94" w:rsidRPr="00B75B94" w:rsidRDefault="00B75B94" w:rsidP="00B75B94">
      <w:pPr>
        <w:spacing w:before="240" w:after="160" w:line="360" w:lineRule="auto"/>
        <w:jc w:val="both"/>
        <w:rPr>
          <w:rFonts w:ascii="Times New Roman" w:hAnsi="Times New Roman" w:cs="Times New Roman"/>
          <w:bCs/>
          <w:sz w:val="24"/>
          <w:szCs w:val="24"/>
        </w:rPr>
      </w:pPr>
      <w:r w:rsidRPr="00B75B94">
        <w:rPr>
          <w:rFonts w:ascii="Times New Roman" w:hAnsi="Times New Roman" w:cs="Times New Roman"/>
          <w:bCs/>
          <w:sz w:val="24"/>
          <w:szCs w:val="24"/>
        </w:rPr>
        <w:t xml:space="preserve">Also to my dear father </w:t>
      </w:r>
      <w:proofErr w:type="spellStart"/>
      <w:r w:rsidRPr="00B75B94">
        <w:rPr>
          <w:rFonts w:ascii="Times New Roman" w:hAnsi="Times New Roman" w:cs="Times New Roman"/>
          <w:bCs/>
          <w:sz w:val="24"/>
          <w:szCs w:val="24"/>
        </w:rPr>
        <w:t>Mr</w:t>
      </w:r>
      <w:proofErr w:type="spellEnd"/>
      <w:r w:rsidRPr="00B75B94">
        <w:rPr>
          <w:rFonts w:ascii="Times New Roman" w:hAnsi="Times New Roman" w:cs="Times New Roman"/>
          <w:bCs/>
          <w:sz w:val="24"/>
          <w:szCs w:val="24"/>
        </w:rPr>
        <w:t xml:space="preserve"> Joseph </w:t>
      </w:r>
      <w:proofErr w:type="spellStart"/>
      <w:r w:rsidRPr="00B75B94">
        <w:rPr>
          <w:rFonts w:ascii="Times New Roman" w:hAnsi="Times New Roman" w:cs="Times New Roman"/>
          <w:bCs/>
          <w:sz w:val="24"/>
          <w:szCs w:val="24"/>
        </w:rPr>
        <w:t>Adewumi</w:t>
      </w:r>
      <w:proofErr w:type="spellEnd"/>
      <w:r w:rsidRPr="00B75B94">
        <w:rPr>
          <w:rFonts w:ascii="Times New Roman" w:hAnsi="Times New Roman" w:cs="Times New Roman"/>
          <w:bCs/>
          <w:sz w:val="24"/>
          <w:szCs w:val="24"/>
        </w:rPr>
        <w:t xml:space="preserve"> and </w:t>
      </w:r>
      <w:proofErr w:type="gramStart"/>
      <w:r w:rsidRPr="00B75B94">
        <w:rPr>
          <w:rFonts w:ascii="Times New Roman" w:hAnsi="Times New Roman" w:cs="Times New Roman"/>
          <w:bCs/>
          <w:sz w:val="24"/>
          <w:szCs w:val="24"/>
        </w:rPr>
        <w:t>My</w:t>
      </w:r>
      <w:proofErr w:type="gramEnd"/>
      <w:r w:rsidRPr="00B75B94">
        <w:rPr>
          <w:rFonts w:ascii="Times New Roman" w:hAnsi="Times New Roman" w:cs="Times New Roman"/>
          <w:bCs/>
          <w:sz w:val="24"/>
          <w:szCs w:val="24"/>
        </w:rPr>
        <w:t xml:space="preserve"> late Mom MRS. </w:t>
      </w:r>
      <w:proofErr w:type="spellStart"/>
      <w:r w:rsidRPr="00B75B94">
        <w:rPr>
          <w:rFonts w:ascii="Times New Roman" w:hAnsi="Times New Roman" w:cs="Times New Roman"/>
          <w:bCs/>
          <w:sz w:val="24"/>
          <w:szCs w:val="24"/>
        </w:rPr>
        <w:t>Eyitayo</w:t>
      </w:r>
      <w:proofErr w:type="spellEnd"/>
      <w:r w:rsidRPr="00B75B94">
        <w:rPr>
          <w:rFonts w:ascii="Times New Roman" w:hAnsi="Times New Roman" w:cs="Times New Roman"/>
          <w:bCs/>
          <w:sz w:val="24"/>
          <w:szCs w:val="24"/>
        </w:rPr>
        <w:t xml:space="preserve"> Agnes </w:t>
      </w:r>
      <w:proofErr w:type="spellStart"/>
      <w:r w:rsidRPr="00B75B94">
        <w:rPr>
          <w:rFonts w:ascii="Times New Roman" w:hAnsi="Times New Roman" w:cs="Times New Roman"/>
          <w:bCs/>
          <w:sz w:val="24"/>
          <w:szCs w:val="24"/>
        </w:rPr>
        <w:t>Adewumi</w:t>
      </w:r>
      <w:proofErr w:type="spellEnd"/>
      <w:r w:rsidRPr="00B75B94">
        <w:rPr>
          <w:rFonts w:ascii="Times New Roman" w:hAnsi="Times New Roman" w:cs="Times New Roman"/>
          <w:bCs/>
          <w:sz w:val="24"/>
          <w:szCs w:val="24"/>
        </w:rPr>
        <w:t xml:space="preserve"> for their moral, spiritual, financial support and general contribution toward the realization of this </w:t>
      </w:r>
      <w:proofErr w:type="spellStart"/>
      <w:r w:rsidRPr="00B75B94">
        <w:rPr>
          <w:rFonts w:ascii="Times New Roman" w:hAnsi="Times New Roman" w:cs="Times New Roman"/>
          <w:bCs/>
          <w:sz w:val="24"/>
          <w:szCs w:val="24"/>
        </w:rPr>
        <w:t>programme</w:t>
      </w:r>
      <w:proofErr w:type="spellEnd"/>
      <w:r w:rsidRPr="00B75B94">
        <w:rPr>
          <w:rFonts w:ascii="Times New Roman" w:hAnsi="Times New Roman" w:cs="Times New Roman"/>
          <w:bCs/>
          <w:sz w:val="24"/>
          <w:szCs w:val="24"/>
        </w:rPr>
        <w:t>.</w:t>
      </w:r>
    </w:p>
    <w:p w:rsidR="00B75B94" w:rsidRPr="00B75B94" w:rsidRDefault="00B75B94" w:rsidP="00B75B94">
      <w:pPr>
        <w:spacing w:before="240" w:after="160" w:line="360" w:lineRule="auto"/>
        <w:jc w:val="both"/>
        <w:rPr>
          <w:rFonts w:ascii="Times New Roman" w:hAnsi="Times New Roman" w:cs="Times New Roman"/>
          <w:bCs/>
          <w:sz w:val="24"/>
          <w:szCs w:val="24"/>
        </w:rPr>
      </w:pPr>
      <w:r w:rsidRPr="00B75B94">
        <w:rPr>
          <w:rFonts w:ascii="Times New Roman" w:hAnsi="Times New Roman" w:cs="Times New Roman"/>
          <w:bCs/>
          <w:sz w:val="24"/>
          <w:szCs w:val="24"/>
        </w:rPr>
        <w:t xml:space="preserve"> Special appreciation  to My world Best bros Joe  thank you for your support financially and emotionally for making this program a journey accomplished , I also appreciate the efforts of all my Family's for taking up the responsibility of bringing me up and putting me through in life.</w:t>
      </w:r>
    </w:p>
    <w:p w:rsidR="00B75B94" w:rsidRPr="00B75B94" w:rsidRDefault="00B75B94" w:rsidP="00B75B94">
      <w:pPr>
        <w:spacing w:before="240" w:after="160" w:line="360" w:lineRule="auto"/>
        <w:jc w:val="both"/>
        <w:rPr>
          <w:rFonts w:ascii="Times New Roman" w:hAnsi="Times New Roman" w:cs="Times New Roman"/>
          <w:bCs/>
          <w:sz w:val="24"/>
          <w:szCs w:val="24"/>
        </w:rPr>
      </w:pPr>
      <w:r w:rsidRPr="00B75B94">
        <w:rPr>
          <w:rFonts w:ascii="Times New Roman" w:hAnsi="Times New Roman" w:cs="Times New Roman"/>
          <w:bCs/>
          <w:sz w:val="24"/>
          <w:szCs w:val="24"/>
        </w:rPr>
        <w:t xml:space="preserve"> My appreciation also goes to my lovely siblings (</w:t>
      </w:r>
      <w:proofErr w:type="spellStart"/>
      <w:r w:rsidRPr="00B75B94">
        <w:rPr>
          <w:rFonts w:ascii="Times New Roman" w:hAnsi="Times New Roman" w:cs="Times New Roman"/>
          <w:bCs/>
          <w:sz w:val="24"/>
          <w:szCs w:val="24"/>
        </w:rPr>
        <w:t>Samuel</w:t>
      </w:r>
      <w:proofErr w:type="gramStart"/>
      <w:r w:rsidRPr="00B75B94">
        <w:rPr>
          <w:rFonts w:ascii="Times New Roman" w:hAnsi="Times New Roman" w:cs="Times New Roman"/>
          <w:bCs/>
          <w:sz w:val="24"/>
          <w:szCs w:val="24"/>
        </w:rPr>
        <w:t>,joy,Timileyin</w:t>
      </w:r>
      <w:proofErr w:type="spellEnd"/>
      <w:proofErr w:type="gramEnd"/>
      <w:r w:rsidRPr="00B75B94">
        <w:rPr>
          <w:rFonts w:ascii="Times New Roman" w:hAnsi="Times New Roman" w:cs="Times New Roman"/>
          <w:bCs/>
          <w:sz w:val="24"/>
          <w:szCs w:val="24"/>
        </w:rPr>
        <w:t xml:space="preserve"> and also related families and to my amiable cafe man  (</w:t>
      </w:r>
      <w:proofErr w:type="spellStart"/>
      <w:r w:rsidRPr="00B75B94">
        <w:rPr>
          <w:rFonts w:ascii="Times New Roman" w:hAnsi="Times New Roman" w:cs="Times New Roman"/>
          <w:bCs/>
          <w:sz w:val="24"/>
          <w:szCs w:val="24"/>
        </w:rPr>
        <w:t>kozeem</w:t>
      </w:r>
      <w:proofErr w:type="spellEnd"/>
      <w:r w:rsidRPr="00B75B94">
        <w:rPr>
          <w:rFonts w:ascii="Times New Roman" w:hAnsi="Times New Roman" w:cs="Times New Roman"/>
          <w:bCs/>
          <w:sz w:val="24"/>
          <w:szCs w:val="24"/>
        </w:rPr>
        <w:t>)for them have contributed in one way or the other to this success.</w:t>
      </w:r>
    </w:p>
    <w:p w:rsidR="009C46B2" w:rsidRPr="009C46B2" w:rsidRDefault="00B75B94" w:rsidP="00B75B94">
      <w:pPr>
        <w:spacing w:before="240" w:after="160" w:line="360" w:lineRule="auto"/>
        <w:jc w:val="both"/>
        <w:rPr>
          <w:rFonts w:ascii="Times New Roman" w:hAnsi="Times New Roman" w:cs="Times New Roman"/>
          <w:b/>
          <w:color w:val="000000" w:themeColor="text1"/>
          <w:sz w:val="24"/>
          <w:szCs w:val="24"/>
        </w:rPr>
      </w:pPr>
      <w:r w:rsidRPr="00B75B94">
        <w:rPr>
          <w:rFonts w:ascii="Times New Roman" w:hAnsi="Times New Roman" w:cs="Times New Roman"/>
          <w:bCs/>
          <w:sz w:val="24"/>
          <w:szCs w:val="24"/>
        </w:rPr>
        <w:t xml:space="preserve">Finally, I give thanks to all friends Manager </w:t>
      </w:r>
      <w:proofErr w:type="spellStart"/>
      <w:r w:rsidRPr="00B75B94">
        <w:rPr>
          <w:rFonts w:ascii="Times New Roman" w:hAnsi="Times New Roman" w:cs="Times New Roman"/>
          <w:bCs/>
          <w:sz w:val="24"/>
          <w:szCs w:val="24"/>
        </w:rPr>
        <w:t>Kay,KENNY</w:t>
      </w:r>
      <w:proofErr w:type="spellEnd"/>
      <w:r w:rsidRPr="00B75B94">
        <w:rPr>
          <w:rFonts w:ascii="Times New Roman" w:hAnsi="Times New Roman" w:cs="Times New Roman"/>
          <w:bCs/>
          <w:sz w:val="24"/>
          <w:szCs w:val="24"/>
        </w:rPr>
        <w:t xml:space="preserve">, </w:t>
      </w:r>
      <w:proofErr w:type="spellStart"/>
      <w:r w:rsidRPr="00B75B94">
        <w:rPr>
          <w:rFonts w:ascii="Times New Roman" w:hAnsi="Times New Roman" w:cs="Times New Roman"/>
          <w:bCs/>
          <w:sz w:val="24"/>
          <w:szCs w:val="24"/>
        </w:rPr>
        <w:t>Faith,Ewatomi</w:t>
      </w:r>
      <w:proofErr w:type="spellEnd"/>
      <w:r w:rsidRPr="00B75B94">
        <w:rPr>
          <w:rFonts w:ascii="Times New Roman" w:hAnsi="Times New Roman" w:cs="Times New Roman"/>
          <w:bCs/>
          <w:sz w:val="24"/>
          <w:szCs w:val="24"/>
        </w:rPr>
        <w:t xml:space="preserve"> and </w:t>
      </w:r>
      <w:proofErr w:type="spellStart"/>
      <w:r w:rsidRPr="00B75B94">
        <w:rPr>
          <w:rFonts w:ascii="Times New Roman" w:hAnsi="Times New Roman" w:cs="Times New Roman"/>
          <w:bCs/>
          <w:sz w:val="24"/>
          <w:szCs w:val="24"/>
        </w:rPr>
        <w:t>Damilola</w:t>
      </w:r>
      <w:proofErr w:type="spellEnd"/>
      <w:r w:rsidRPr="00B75B94">
        <w:rPr>
          <w:rFonts w:ascii="Times New Roman" w:hAnsi="Times New Roman" w:cs="Times New Roman"/>
          <w:bCs/>
          <w:sz w:val="24"/>
          <w:szCs w:val="24"/>
        </w:rPr>
        <w:t xml:space="preserve"> for their care and support and to other but are not mentioned here either by omission or shortage of time, may almighty God reward each and every one of you. (AMEN)</w:t>
      </w:r>
      <w:r w:rsidR="009C46B2" w:rsidRPr="009C46B2">
        <w:rPr>
          <w:rFonts w:ascii="Times New Roman" w:hAnsi="Times New Roman" w:cs="Times New Roman"/>
          <w:b/>
          <w:color w:val="000000" w:themeColor="text1"/>
          <w:sz w:val="24"/>
          <w:szCs w:val="24"/>
        </w:rPr>
        <w:br w:type="page"/>
      </w:r>
    </w:p>
    <w:p w:rsidR="00A8372B" w:rsidRPr="009C46B2" w:rsidRDefault="00A8372B" w:rsidP="00A8372B">
      <w:pPr>
        <w:spacing w:after="0" w:line="360" w:lineRule="auto"/>
        <w:jc w:val="center"/>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ABSTRACT</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Money market instruments play a crucial role in the growth and development of the Nigerian economy. Still, it is not yet vibrant and constrained by the absence of sub-markets and availability of adequate credit instruments required for the smooth operations of the market. The study examine the impact of money market instruments (Treasury bill, Treasury certificates, Certificate of Deposits, Banker’s Acceptances, Development Stock and Commercial Papers) on Economic growth based on secondary data sourced from the Central Bank of Nigeria (CBN) Statistical Bulletin and National Bureau of Statistics (NBS) publications for 30 years. The study employed statistical techniques such as ADF, Unit Root Test, OLS, multiple-regression and Granger Causality Test to analysis data collected for the study covering the period 2019-2024. The study observed that Bank acceptance and Commercial paper granger cause Gross Domestic Product (GDP). Treasury bill, Treasury certificate and commercial papers have a positive relationship with GDP, but its effect is insignificant in the long run. But banker’s acceptance and certificate of deposits has a positive and significant effect on GDP in the long run. In contrast, development stock has no significant effect on GDP in the short and the long run with no granger causal relationship with GDP. The study therefore recommends that Nigerian money market should be reformed in line with the current globalization trend and internationalization of the money market to allow a flow of foreign investment into the economy and also increase the number of tradable instruments in the market.</w:t>
      </w:r>
    </w:p>
    <w:p w:rsidR="00A8372B" w:rsidRPr="009C46B2" w:rsidRDefault="00A8372B" w:rsidP="00A8372B">
      <w:pPr>
        <w:spacing w:after="0" w:line="360" w:lineRule="auto"/>
        <w:jc w:val="both"/>
        <w:rPr>
          <w:rFonts w:ascii="Times New Roman" w:hAnsi="Times New Roman" w:cs="Times New Roman"/>
          <w:b/>
          <w:sz w:val="24"/>
          <w:szCs w:val="24"/>
        </w:rPr>
      </w:pPr>
    </w:p>
    <w:p w:rsidR="00A8372B" w:rsidRPr="009C46B2" w:rsidRDefault="00A8372B" w:rsidP="00A8372B">
      <w:pPr>
        <w:spacing w:after="0" w:line="360" w:lineRule="auto"/>
        <w:jc w:val="both"/>
        <w:rPr>
          <w:rFonts w:ascii="Times New Roman" w:hAnsi="Times New Roman" w:cs="Times New Roman"/>
          <w:sz w:val="24"/>
          <w:szCs w:val="24"/>
        </w:rPr>
      </w:pPr>
    </w:p>
    <w:p w:rsidR="00B75B94" w:rsidRDefault="00B75B94">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75B94" w:rsidRPr="009C46B2" w:rsidRDefault="00B75B94" w:rsidP="00B75B94">
      <w:pPr>
        <w:spacing w:before="240"/>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B75B94"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B75B94" w:rsidRPr="009C46B2" w:rsidRDefault="00B75B94" w:rsidP="00B75B94">
      <w:pPr>
        <w:pStyle w:val="NoSpacing"/>
        <w:spacing w:before="240"/>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75B94" w:rsidRPr="009C46B2" w:rsidRDefault="00B75B94" w:rsidP="00B75B94">
      <w:pPr>
        <w:pStyle w:val="NoSpacing"/>
        <w:spacing w:before="240"/>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B75B94" w:rsidRPr="009C46B2" w:rsidRDefault="00B75B94" w:rsidP="00B75B94">
      <w:pPr>
        <w:pStyle w:val="NoSpacing"/>
        <w:spacing w:before="24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11"/>
        </w:numPr>
        <w:spacing w:before="240"/>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11"/>
        </w:numPr>
        <w:spacing w:before="240"/>
        <w:ind w:left="720" w:hanging="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spacing w:before="240"/>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B75B94" w:rsidRPr="009C46B2" w:rsidRDefault="00B75B94" w:rsidP="00B75B94">
      <w:pPr>
        <w:pStyle w:val="NoSpacing"/>
        <w:spacing w:before="24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8"/>
        </w:numPr>
        <w:spacing w:before="240"/>
        <w:ind w:left="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spacing w:after="160" w:line="259"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B75B94" w:rsidRPr="009C46B2" w:rsidRDefault="00B75B94" w:rsidP="00B75B94">
      <w:pPr>
        <w:pStyle w:val="NoSpacing"/>
        <w:spacing w:before="24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B75B94" w:rsidRPr="009C46B2" w:rsidRDefault="00B75B94" w:rsidP="00B75B94">
      <w:pPr>
        <w:pStyle w:val="NoSpacing"/>
        <w:numPr>
          <w:ilvl w:val="1"/>
          <w:numId w:val="9"/>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9"/>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9"/>
        </w:numPr>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spacing w:before="240"/>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B75B94" w:rsidRPr="009C46B2" w:rsidRDefault="00B75B94" w:rsidP="00B75B94">
      <w:pPr>
        <w:pStyle w:val="NoSpacing"/>
        <w:numPr>
          <w:ilvl w:val="1"/>
          <w:numId w:val="10"/>
        </w:numPr>
        <w:spacing w:before="24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10"/>
        </w:numPr>
        <w:spacing w:before="24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numPr>
          <w:ilvl w:val="1"/>
          <w:numId w:val="10"/>
        </w:numPr>
        <w:spacing w:before="24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pStyle w:val="NoSpacing"/>
        <w:spacing w:before="240"/>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References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B75B94" w:rsidRPr="009C46B2" w:rsidRDefault="00B75B94" w:rsidP="00B75B94">
      <w:pPr>
        <w:spacing w:after="0" w:line="360" w:lineRule="auto"/>
        <w:jc w:val="center"/>
        <w:rPr>
          <w:rFonts w:ascii="Times New Roman" w:hAnsi="Times New Roman" w:cs="Times New Roman"/>
          <w:b/>
          <w:sz w:val="24"/>
          <w:szCs w:val="24"/>
        </w:rPr>
      </w:pPr>
    </w:p>
    <w:p w:rsidR="00A8372B" w:rsidRPr="009C46B2" w:rsidRDefault="00A8372B" w:rsidP="00A8372B">
      <w:pPr>
        <w:spacing w:after="0" w:line="360" w:lineRule="auto"/>
        <w:jc w:val="both"/>
        <w:rPr>
          <w:rFonts w:ascii="Times New Roman" w:hAnsi="Times New Roman" w:cs="Times New Roman"/>
          <w:b/>
          <w:sz w:val="24"/>
          <w:szCs w:val="24"/>
        </w:rPr>
      </w:pPr>
    </w:p>
    <w:p w:rsidR="00A8372B" w:rsidRPr="009C46B2" w:rsidRDefault="00A8372B" w:rsidP="00A8372B">
      <w:pPr>
        <w:spacing w:after="0" w:line="360" w:lineRule="auto"/>
        <w:jc w:val="both"/>
        <w:rPr>
          <w:rFonts w:ascii="Times New Roman" w:eastAsia="Times New Roman" w:hAnsi="Times New Roman" w:cs="Times New Roman"/>
          <w:iCs/>
          <w:sz w:val="24"/>
          <w:szCs w:val="24"/>
          <w:lang w:eastAsia="en-GB"/>
        </w:rPr>
      </w:pPr>
      <w:r w:rsidRPr="009C46B2">
        <w:rPr>
          <w:rFonts w:ascii="Times New Roman" w:eastAsia="Times New Roman" w:hAnsi="Times New Roman" w:cs="Times New Roman"/>
          <w:iCs/>
          <w:sz w:val="24"/>
          <w:szCs w:val="24"/>
          <w:lang w:eastAsia="en-GB"/>
        </w:rPr>
        <w:br w:type="page"/>
      </w:r>
    </w:p>
    <w:p w:rsidR="00A8372B" w:rsidRPr="009C46B2" w:rsidRDefault="00A8372B" w:rsidP="00A8372B">
      <w:pPr>
        <w:spacing w:after="0" w:line="360" w:lineRule="auto"/>
        <w:jc w:val="both"/>
        <w:rPr>
          <w:rFonts w:ascii="Times New Roman" w:hAnsi="Times New Roman" w:cs="Times New Roman"/>
          <w:b/>
          <w:sz w:val="24"/>
          <w:szCs w:val="24"/>
        </w:rPr>
        <w:sectPr w:rsidR="00A8372B" w:rsidRPr="009C46B2" w:rsidSect="00A8372B">
          <w:footerReference w:type="default" r:id="rId5"/>
          <w:pgSz w:w="11952" w:h="14688" w:code="9"/>
          <w:pgMar w:top="1440" w:right="1728" w:bottom="1440" w:left="1728" w:header="720" w:footer="720" w:gutter="0"/>
          <w:pgNumType w:fmt="lowerRoman"/>
          <w:cols w:space="720"/>
          <w:docGrid w:linePitch="360"/>
        </w:sectPr>
      </w:pPr>
    </w:p>
    <w:p w:rsidR="00A8372B" w:rsidRPr="009C46B2" w:rsidRDefault="00A8372B" w:rsidP="00A8372B">
      <w:pPr>
        <w:spacing w:after="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CHAPTER ONE</w:t>
      </w:r>
    </w:p>
    <w:p w:rsidR="00A8372B" w:rsidRPr="009C46B2" w:rsidRDefault="00A8372B" w:rsidP="00A8372B">
      <w:pPr>
        <w:spacing w:after="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t>INTRODUCTION</w:t>
      </w:r>
    </w:p>
    <w:p w:rsidR="00A8372B" w:rsidRPr="00895E6E" w:rsidRDefault="00A8372B" w:rsidP="00A8372B">
      <w:pPr>
        <w:pStyle w:val="ListParagraph"/>
        <w:numPr>
          <w:ilvl w:val="1"/>
          <w:numId w:val="1"/>
        </w:numPr>
        <w:spacing w:line="360" w:lineRule="auto"/>
        <w:ind w:left="0" w:firstLine="0"/>
        <w:jc w:val="both"/>
        <w:rPr>
          <w:rFonts w:ascii="Times New Roman" w:hAnsi="Times New Roman" w:cs="Times New Roman"/>
          <w:b/>
          <w:sz w:val="24"/>
          <w:szCs w:val="24"/>
        </w:rPr>
      </w:pPr>
      <w:r w:rsidRPr="009C46B2">
        <w:rPr>
          <w:rFonts w:ascii="Times New Roman" w:hAnsi="Times New Roman" w:cs="Times New Roman"/>
          <w:b/>
          <w:sz w:val="24"/>
          <w:szCs w:val="24"/>
        </w:rPr>
        <w:t>Background to the Study</w:t>
      </w:r>
    </w:p>
    <w:p w:rsidR="00A8372B" w:rsidRPr="009C46B2" w:rsidRDefault="00A8372B" w:rsidP="00A8372B">
      <w:pPr>
        <w:pStyle w:val="ListParagraph"/>
        <w:spacing w:line="360" w:lineRule="auto"/>
        <w:ind w:left="0"/>
        <w:jc w:val="both"/>
        <w:rPr>
          <w:rFonts w:ascii="Times New Roman" w:hAnsi="Times New Roman" w:cs="Times New Roman"/>
          <w:b/>
          <w:sz w:val="24"/>
          <w:szCs w:val="24"/>
        </w:rPr>
      </w:pPr>
      <w:r w:rsidRPr="009C46B2">
        <w:rPr>
          <w:rFonts w:ascii="Times New Roman" w:eastAsia="Times New Roman" w:hAnsi="Times New Roman" w:cs="Times New Roman"/>
          <w:sz w:val="24"/>
          <w:szCs w:val="24"/>
        </w:rPr>
        <w:t>The level of growth and development recorded in an economy cannot be separated from the level of growth and development recorded in its financial sector, as this sector helps in mobilization of funds from Surplus Service Units (SSU) and channel same to Deficit Spending Units (DSU) based on sound pricing and efficient allocation principles. Besides this function, the financial sector also helps in providing the mechanism for firms and other economic agents to appraise the value of firms’ assets thereby allowing investors to make informed decision as to the allocation of their funds as lenders on the one hand, and the best alternative form of liability instruments to issue, as borrowers, on the other hand (</w:t>
      </w:r>
      <w:proofErr w:type="spellStart"/>
      <w:r w:rsidRPr="009C46B2">
        <w:rPr>
          <w:rFonts w:ascii="Times New Roman" w:eastAsia="Times New Roman" w:hAnsi="Times New Roman" w:cs="Times New Roman"/>
          <w:sz w:val="24"/>
          <w:szCs w:val="24"/>
        </w:rPr>
        <w:t>Lawal</w:t>
      </w:r>
      <w:proofErr w:type="spellEnd"/>
      <w:r w:rsidRPr="009C46B2">
        <w:rPr>
          <w:rFonts w:ascii="Times New Roman" w:eastAsia="Times New Roman" w:hAnsi="Times New Roman" w:cs="Times New Roman"/>
          <w:sz w:val="24"/>
          <w:szCs w:val="24"/>
        </w:rPr>
        <w:t>, 2014). The financial system comprises of financial markets, financial institutions and financial instruments that interact with one another and the rest of the economy as well as the external Sector so as to achieve macroeconomic goals and objectives in a given economy (</w:t>
      </w:r>
      <w:proofErr w:type="spellStart"/>
      <w:r w:rsidRPr="009C46B2">
        <w:rPr>
          <w:rFonts w:ascii="Times New Roman" w:eastAsia="Times New Roman" w:hAnsi="Times New Roman" w:cs="Times New Roman"/>
          <w:sz w:val="24"/>
          <w:szCs w:val="24"/>
        </w:rPr>
        <w:t>Ojo</w:t>
      </w:r>
      <w:proofErr w:type="spellEnd"/>
      <w:r w:rsidRPr="009C46B2">
        <w:rPr>
          <w:rFonts w:ascii="Times New Roman" w:eastAsia="Times New Roman" w:hAnsi="Times New Roman" w:cs="Times New Roman"/>
          <w:sz w:val="24"/>
          <w:szCs w:val="24"/>
        </w:rPr>
        <w:t>, 2010). Though financial markets all play important roles in achieving economic growth and development, analysts tend to focus on the contributions of the capital market to the economy, neglecting the role of the money market. Hence, while there is a plethora of empirical research on the relationship between capital markets and economic development, the money market has not received ample attention in this respect.</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According to Mohammed (2014), money market engenders trading in short-term instruments to meet the little needs of large users of funds such as the government, banks and large corporate organizations. The money market is effectuated though money market instruments principally for short term investments. These money market instruments include treasury bills, certificate of deposits, commercial papers, banker’s acceptances, among others. The money market also allows the refinancing of short and medium-term to facilitate and mitigate business liquidity and risk (</w:t>
      </w:r>
      <w:proofErr w:type="spellStart"/>
      <w:r w:rsidRPr="009C46B2">
        <w:rPr>
          <w:rFonts w:ascii="Times New Roman" w:eastAsia="Times New Roman" w:hAnsi="Times New Roman" w:cs="Times New Roman"/>
          <w:sz w:val="24"/>
          <w:szCs w:val="24"/>
        </w:rPr>
        <w:t>Iwedi</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Igbanibo</w:t>
      </w:r>
      <w:proofErr w:type="spellEnd"/>
      <w:r w:rsidRPr="009C46B2">
        <w:rPr>
          <w:rFonts w:ascii="Times New Roman" w:eastAsia="Times New Roman" w:hAnsi="Times New Roman" w:cs="Times New Roman"/>
          <w:sz w:val="24"/>
          <w:szCs w:val="24"/>
        </w:rPr>
        <w:t xml:space="preserve">, 2015). The banking system and the money market represent the exclusive setting in which monetary </w:t>
      </w:r>
      <w:r w:rsidRPr="009C46B2">
        <w:rPr>
          <w:rFonts w:ascii="Times New Roman" w:eastAsia="Times New Roman" w:hAnsi="Times New Roman" w:cs="Times New Roman"/>
          <w:sz w:val="24"/>
          <w:szCs w:val="24"/>
        </w:rPr>
        <w:lastRenderedPageBreak/>
        <w:t>policy operates. A developed, active and efficient money market enhances the efficiency of central bank’s monetary policy and the transmission of its impulses into the economy (</w:t>
      </w:r>
      <w:proofErr w:type="spellStart"/>
      <w:r w:rsidRPr="009C46B2">
        <w:rPr>
          <w:rFonts w:ascii="Times New Roman" w:eastAsia="Times New Roman" w:hAnsi="Times New Roman" w:cs="Times New Roman"/>
          <w:sz w:val="24"/>
          <w:szCs w:val="24"/>
        </w:rPr>
        <w:t>Ehigiamusoe</w:t>
      </w:r>
      <w:proofErr w:type="spellEnd"/>
      <w:r w:rsidRPr="009C46B2">
        <w:rPr>
          <w:rFonts w:ascii="Times New Roman" w:eastAsia="Times New Roman" w:hAnsi="Times New Roman" w:cs="Times New Roman"/>
          <w:sz w:val="24"/>
          <w:szCs w:val="24"/>
        </w:rPr>
        <w:t xml:space="preserve">, 2013). </w:t>
      </w:r>
      <w:r w:rsidR="006707AF">
        <w:rPr>
          <w:rFonts w:ascii="Times New Roman" w:eastAsia="Times New Roman" w:hAnsi="Times New Roman" w:cs="Times New Roman"/>
          <w:sz w:val="24"/>
          <w:szCs w:val="24"/>
        </w:rPr>
        <w:t>Thus, the developme</w:t>
      </w:r>
      <w:r w:rsidRPr="009C46B2">
        <w:rPr>
          <w:rFonts w:ascii="Times New Roman" w:eastAsia="Times New Roman" w:hAnsi="Times New Roman" w:cs="Times New Roman"/>
          <w:sz w:val="24"/>
          <w:szCs w:val="24"/>
        </w:rPr>
        <w:t>nt of the money market smoothen the progress of financial intermediation and boosts lending to the economy and improves the country’s economic and social welfare. In developing economies like Nigeria money markets are still underdeveloped as such the absence of a well-developed money market in these countries poses a challenge in pooling funds large enough to fund private</w:t>
      </w:r>
    </w:p>
    <w:p w:rsidR="00A8372B" w:rsidRPr="009C46B2" w:rsidRDefault="00A8372B" w:rsidP="00A8372B">
      <w:pPr>
        <w:spacing w:after="0" w:line="360" w:lineRule="auto"/>
        <w:jc w:val="both"/>
        <w:rPr>
          <w:rFonts w:ascii="Times New Roman" w:eastAsia="Palatino Linotype" w:hAnsi="Times New Roman" w:cs="Times New Roman"/>
          <w:sz w:val="24"/>
          <w:szCs w:val="24"/>
        </w:rPr>
      </w:pPr>
      <w:r w:rsidRPr="009C46B2">
        <w:rPr>
          <w:rFonts w:ascii="Times New Roman" w:eastAsia="Palatino Linotype" w:hAnsi="Times New Roman" w:cs="Times New Roman"/>
          <w:sz w:val="24"/>
          <w:szCs w:val="24"/>
        </w:rPr>
        <w:t xml:space="preserve">The Nigerian money market as an integral part of the financial sector is apparently the driving-force for economic growth and development. It plays a crucial role in the implementation and indeed execution of monetary policy. According to </w:t>
      </w:r>
      <w:proofErr w:type="spellStart"/>
      <w:r w:rsidRPr="009C46B2">
        <w:rPr>
          <w:rFonts w:ascii="Times New Roman" w:eastAsia="Palatino Linotype" w:hAnsi="Times New Roman" w:cs="Times New Roman"/>
          <w:sz w:val="24"/>
          <w:szCs w:val="24"/>
        </w:rPr>
        <w:t>Ajayi</w:t>
      </w:r>
      <w:proofErr w:type="spellEnd"/>
      <w:r w:rsidRPr="009C46B2">
        <w:rPr>
          <w:rFonts w:ascii="Times New Roman" w:eastAsia="Palatino Linotype" w:hAnsi="Times New Roman" w:cs="Times New Roman"/>
          <w:sz w:val="24"/>
          <w:szCs w:val="24"/>
        </w:rPr>
        <w:t xml:space="preserve"> (2008) money market remains a critical instrument used to kick start a country’s economy to enhance economic growth and development. No country across the world can ever achieve sustainable economic and development without local and/ or foreign investments. Money market facilitates transmission and transfer of funds in an economy; it provides funds for both the public and private institutions that need such financing to meet their working capital requirements (</w:t>
      </w:r>
      <w:proofErr w:type="spellStart"/>
      <w:r w:rsidRPr="009C46B2">
        <w:rPr>
          <w:rFonts w:ascii="Times New Roman" w:eastAsia="Palatino Linotype" w:hAnsi="Times New Roman" w:cs="Times New Roman"/>
          <w:sz w:val="24"/>
          <w:szCs w:val="24"/>
        </w:rPr>
        <w:t>Noko</w:t>
      </w:r>
      <w:proofErr w:type="spellEnd"/>
      <w:r w:rsidRPr="009C46B2">
        <w:rPr>
          <w:rFonts w:ascii="Times New Roman" w:eastAsia="Palatino Linotype" w:hAnsi="Times New Roman" w:cs="Times New Roman"/>
          <w:sz w:val="24"/>
          <w:szCs w:val="24"/>
        </w:rPr>
        <w:t>, 2011). As a result of this, the firms’ output increases and their revenue improves greatly thereby substantially increasing the country’s aggregate output, which as well improves the living standard of the average populace. Nigerian money market like any other money market in the world primarily exists as a means of liquidity adjustment, the major considerations being the safety, liquidity of financial instrument and the rate of return (</w:t>
      </w:r>
      <w:proofErr w:type="spellStart"/>
      <w:r w:rsidRPr="009C46B2">
        <w:rPr>
          <w:rFonts w:ascii="Times New Roman" w:eastAsia="Palatino Linotype" w:hAnsi="Times New Roman" w:cs="Times New Roman"/>
          <w:sz w:val="24"/>
          <w:szCs w:val="24"/>
        </w:rPr>
        <w:t>Nwosu</w:t>
      </w:r>
      <w:proofErr w:type="spellEnd"/>
      <w:r w:rsidRPr="009C46B2">
        <w:rPr>
          <w:rFonts w:ascii="Times New Roman" w:eastAsia="Palatino Linotype" w:hAnsi="Times New Roman" w:cs="Times New Roman"/>
          <w:sz w:val="24"/>
          <w:szCs w:val="24"/>
        </w:rPr>
        <w:t xml:space="preserve"> and </w:t>
      </w:r>
      <w:proofErr w:type="spellStart"/>
      <w:r w:rsidRPr="009C46B2">
        <w:rPr>
          <w:rFonts w:ascii="Times New Roman" w:eastAsia="Palatino Linotype" w:hAnsi="Times New Roman" w:cs="Times New Roman"/>
          <w:sz w:val="24"/>
          <w:szCs w:val="24"/>
        </w:rPr>
        <w:t>Hamman</w:t>
      </w:r>
      <w:proofErr w:type="spellEnd"/>
      <w:r w:rsidRPr="009C46B2">
        <w:rPr>
          <w:rFonts w:ascii="Times New Roman" w:eastAsia="Palatino Linotype" w:hAnsi="Times New Roman" w:cs="Times New Roman"/>
          <w:sz w:val="24"/>
          <w:szCs w:val="24"/>
        </w:rPr>
        <w:t>, 2008). Commercial banks are the dominant players in the money market while it provides the basis for the operation, manipulation and execution of monetary policies (indirect instruments), with discount houses intermediating funds between the central bank and other banks where the former is playing the role of the lender of last resort to the market (</w:t>
      </w:r>
      <w:proofErr w:type="spellStart"/>
      <w:r w:rsidRPr="009C46B2">
        <w:rPr>
          <w:rFonts w:ascii="Times New Roman" w:eastAsia="Palatino Linotype" w:hAnsi="Times New Roman" w:cs="Times New Roman"/>
          <w:sz w:val="24"/>
          <w:szCs w:val="24"/>
        </w:rPr>
        <w:t>Iyiegbuniwe</w:t>
      </w:r>
      <w:proofErr w:type="spellEnd"/>
      <w:r w:rsidRPr="009C46B2">
        <w:rPr>
          <w:rFonts w:ascii="Times New Roman" w:eastAsia="Palatino Linotype" w:hAnsi="Times New Roman" w:cs="Times New Roman"/>
          <w:sz w:val="24"/>
          <w:szCs w:val="24"/>
        </w:rPr>
        <w:t>, 2005).</w:t>
      </w:r>
    </w:p>
    <w:p w:rsidR="00A8372B" w:rsidRPr="009C46B2" w:rsidRDefault="00A8372B" w:rsidP="00A8372B">
      <w:pPr>
        <w:spacing w:after="0" w:line="360" w:lineRule="auto"/>
        <w:jc w:val="both"/>
        <w:rPr>
          <w:rFonts w:ascii="Times New Roman" w:eastAsia="Palatino Linotype" w:hAnsi="Times New Roman" w:cs="Times New Roman"/>
          <w:sz w:val="24"/>
          <w:szCs w:val="24"/>
        </w:rPr>
      </w:pPr>
      <w:r w:rsidRPr="009C46B2">
        <w:rPr>
          <w:rFonts w:ascii="Times New Roman" w:eastAsia="Palatino Linotype" w:hAnsi="Times New Roman" w:cs="Times New Roman"/>
          <w:sz w:val="24"/>
          <w:szCs w:val="24"/>
        </w:rPr>
        <w:t xml:space="preserve">Money market plays a key role in banks' liquidity management and among the most liquidity in the financial sector. By providing the appropriate instruments and partners for liquidity trading; the money market allows the refinancing of short and medium-term </w:t>
      </w:r>
      <w:r w:rsidRPr="009C46B2">
        <w:rPr>
          <w:rFonts w:ascii="Times New Roman" w:eastAsia="Palatino Linotype" w:hAnsi="Times New Roman" w:cs="Times New Roman"/>
          <w:sz w:val="24"/>
          <w:szCs w:val="24"/>
        </w:rPr>
        <w:lastRenderedPageBreak/>
        <w:t>position and facilitates the mitigation of liquidity risk of businesses. The banking system and the money market represent the exclusive setting upon which monetary policy operates. A developed, active and efficient interbank market enhances the efficiency of central bank's monetary policy, transmitting its impulses into the economy best. Thus, the development of the money market soothes the progress of financial intermediation and boost lending to economy, hence improving the country’s economic and social welfare. The deepening and broadening of the financial market is germane to structural reforms in an economy. It ought to be ceaseless and requires the commitment of domestic and external factors. It naturally adapts to the different economic development stages the country goes through. There cannot be a developed and well-integrated economy without open, integrated, efficient, transparent and well-regulated markets. Sequel to this background, this study sought to evaluate the efficiency of money market in fostering economic growth and development through it various participants and instruments.</w:t>
      </w:r>
    </w:p>
    <w:p w:rsidR="00A8372B" w:rsidRPr="009C46B2" w:rsidRDefault="00A8372B" w:rsidP="00A8372B">
      <w:pPr>
        <w:spacing w:line="360" w:lineRule="auto"/>
        <w:rPr>
          <w:rFonts w:ascii="Times New Roman" w:eastAsia="Times New Roman" w:hAnsi="Times New Roman" w:cs="Times New Roman"/>
          <w:sz w:val="24"/>
          <w:szCs w:val="24"/>
        </w:rPr>
      </w:pPr>
    </w:p>
    <w:p w:rsidR="00A8372B" w:rsidRPr="009C46B2" w:rsidRDefault="00A8372B" w:rsidP="007B4704">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Consequently, today, the study of liquidity management has become more relevant and pronounced in the subsector. Liquidity represents the capability of a business organization to finance increase in assets and to equally meet required and unforeseen cash and deposit obligations at a reasonable cost and without incurring unacceptable losses (</w:t>
      </w:r>
      <w:proofErr w:type="spellStart"/>
      <w:r w:rsidRPr="009C46B2">
        <w:rPr>
          <w:rFonts w:ascii="Times New Roman" w:eastAsia="Times New Roman" w:hAnsi="Times New Roman" w:cs="Times New Roman"/>
          <w:sz w:val="24"/>
          <w:szCs w:val="24"/>
        </w:rPr>
        <w:t>Margaretha</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Spartina</w:t>
      </w:r>
      <w:proofErr w:type="spellEnd"/>
      <w:r w:rsidRPr="009C46B2">
        <w:rPr>
          <w:rFonts w:ascii="Times New Roman" w:eastAsia="Times New Roman" w:hAnsi="Times New Roman" w:cs="Times New Roman"/>
          <w:sz w:val="24"/>
          <w:szCs w:val="24"/>
        </w:rPr>
        <w:t xml:space="preserve">, 2016; </w:t>
      </w:r>
      <w:proofErr w:type="spellStart"/>
      <w:r w:rsidRPr="009C46B2">
        <w:rPr>
          <w:rFonts w:ascii="Times New Roman" w:eastAsia="Times New Roman" w:hAnsi="Times New Roman" w:cs="Times New Roman"/>
          <w:sz w:val="24"/>
          <w:szCs w:val="24"/>
        </w:rPr>
        <w:t>Shaibu</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Okafor</w:t>
      </w:r>
      <w:proofErr w:type="spellEnd"/>
      <w:r w:rsidRPr="009C46B2">
        <w:rPr>
          <w:rFonts w:ascii="Times New Roman" w:eastAsia="Times New Roman" w:hAnsi="Times New Roman" w:cs="Times New Roman"/>
          <w:sz w:val="24"/>
          <w:szCs w:val="24"/>
        </w:rPr>
        <w:t>, 2020). It can be inferred from the foregoing that the composites of liquidity management include cash ratio and loan ratio.</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lastRenderedPageBreak/>
        <w:t>Further, as alluded to by the liquidity preference theory, people require the services of banks to either carry out cash transactions or to store money as wealth (</w:t>
      </w:r>
      <w:proofErr w:type="spellStart"/>
      <w:r w:rsidRPr="009C46B2">
        <w:rPr>
          <w:rFonts w:ascii="Times New Roman" w:eastAsia="Times New Roman" w:hAnsi="Times New Roman" w:cs="Times New Roman"/>
          <w:sz w:val="24"/>
          <w:szCs w:val="24"/>
        </w:rPr>
        <w:t>Bibow</w:t>
      </w:r>
      <w:proofErr w:type="spellEnd"/>
      <w:r w:rsidRPr="009C46B2">
        <w:rPr>
          <w:rFonts w:ascii="Times New Roman" w:eastAsia="Times New Roman" w:hAnsi="Times New Roman" w:cs="Times New Roman"/>
          <w:sz w:val="24"/>
          <w:szCs w:val="24"/>
        </w:rPr>
        <w:t xml:space="preserve">, 2005). Corroborating this view, </w:t>
      </w:r>
      <w:r w:rsidR="006707AF" w:rsidRPr="009C46B2">
        <w:rPr>
          <w:rFonts w:ascii="Times New Roman" w:eastAsia="Times New Roman" w:hAnsi="Times New Roman" w:cs="Times New Roman"/>
          <w:sz w:val="24"/>
          <w:szCs w:val="24"/>
        </w:rPr>
        <w:t>shift ability</w:t>
      </w:r>
      <w:r w:rsidRPr="009C46B2">
        <w:rPr>
          <w:rFonts w:ascii="Times New Roman" w:eastAsia="Times New Roman" w:hAnsi="Times New Roman" w:cs="Times New Roman"/>
          <w:sz w:val="24"/>
          <w:szCs w:val="24"/>
        </w:rPr>
        <w:t xml:space="preserve"> theory adds that banks that cannot meet the transaction needs of their customers from the available cash can convert their assets into cash (</w:t>
      </w:r>
      <w:proofErr w:type="spellStart"/>
      <w:r w:rsidRPr="009C46B2">
        <w:rPr>
          <w:rFonts w:ascii="Times New Roman" w:eastAsia="Times New Roman" w:hAnsi="Times New Roman" w:cs="Times New Roman"/>
          <w:sz w:val="24"/>
          <w:szCs w:val="24"/>
        </w:rPr>
        <w:t>Sanni</w:t>
      </w:r>
      <w:proofErr w:type="spellEnd"/>
      <w:r w:rsidRPr="009C46B2">
        <w:rPr>
          <w:rFonts w:ascii="Times New Roman" w:eastAsia="Times New Roman" w:hAnsi="Times New Roman" w:cs="Times New Roman"/>
          <w:sz w:val="24"/>
          <w:szCs w:val="24"/>
        </w:rPr>
        <w:t>, 2006). As such, banks that have difficulty in meeting customers’ cash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Research has shown that liquidity management is directly related to effective use of assets (</w:t>
      </w:r>
      <w:proofErr w:type="spellStart"/>
      <w:r w:rsidRPr="009C46B2">
        <w:rPr>
          <w:rFonts w:ascii="Times New Roman" w:eastAsia="Times New Roman" w:hAnsi="Times New Roman" w:cs="Times New Roman"/>
          <w:sz w:val="24"/>
          <w:szCs w:val="24"/>
        </w:rPr>
        <w:t>Shekhar</w:t>
      </w:r>
      <w:proofErr w:type="spellEnd"/>
      <w:r w:rsidRPr="009C46B2">
        <w:rPr>
          <w:rFonts w:ascii="Times New Roman" w:eastAsia="Times New Roman" w:hAnsi="Times New Roman" w:cs="Times New Roman"/>
          <w:sz w:val="24"/>
          <w:szCs w:val="24"/>
        </w:rPr>
        <w:t xml:space="preserve"> &amp; Jena, 2020), while liquidity shortage disrupts the operations of financial institutions, and the relationships with their customers (Shrestha,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firms within the period 2006 to 2019 (</w:t>
      </w:r>
      <w:proofErr w:type="spellStart"/>
      <w:r w:rsidRPr="009C46B2">
        <w:rPr>
          <w:rFonts w:ascii="Times New Roman" w:eastAsia="Times New Roman" w:hAnsi="Times New Roman" w:cs="Times New Roman"/>
          <w:sz w:val="24"/>
          <w:szCs w:val="24"/>
        </w:rPr>
        <w:t>Afolabi</w:t>
      </w:r>
      <w:proofErr w:type="spellEnd"/>
      <w:r w:rsidRPr="009C46B2">
        <w:rPr>
          <w:rFonts w:ascii="Times New Roman" w:eastAsia="Times New Roman" w:hAnsi="Times New Roman" w:cs="Times New Roman"/>
          <w:sz w:val="24"/>
          <w:szCs w:val="24"/>
        </w:rPr>
        <w:t xml:space="preserve"> &amp; Williams, 2019; </w:t>
      </w:r>
      <w:proofErr w:type="spellStart"/>
      <w:r w:rsidRPr="009C46B2">
        <w:rPr>
          <w:rFonts w:ascii="Times New Roman" w:eastAsia="Times New Roman" w:hAnsi="Times New Roman" w:cs="Times New Roman"/>
          <w:sz w:val="24"/>
          <w:szCs w:val="24"/>
        </w:rPr>
        <w:t>Dadepo</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Afolabi</w:t>
      </w:r>
      <w:proofErr w:type="spellEnd"/>
      <w:r w:rsidRPr="009C46B2">
        <w:rPr>
          <w:rFonts w:ascii="Times New Roman" w:eastAsia="Times New Roman" w:hAnsi="Times New Roman" w:cs="Times New Roman"/>
          <w:sz w:val="24"/>
          <w:szCs w:val="24"/>
        </w:rPr>
        <w:t xml:space="preserve">, 2020; </w:t>
      </w:r>
      <w:proofErr w:type="spellStart"/>
      <w:r w:rsidRPr="009C46B2">
        <w:rPr>
          <w:rFonts w:ascii="Times New Roman" w:eastAsia="Times New Roman" w:hAnsi="Times New Roman" w:cs="Times New Roman"/>
          <w:sz w:val="24"/>
          <w:szCs w:val="24"/>
        </w:rPr>
        <w:t>Fagboyo</w:t>
      </w:r>
      <w:proofErr w:type="spellEnd"/>
      <w:r w:rsidRPr="009C46B2">
        <w:rPr>
          <w:rFonts w:ascii="Times New Roman" w:eastAsia="Times New Roman" w:hAnsi="Times New Roman" w:cs="Times New Roman"/>
          <w:sz w:val="24"/>
          <w:szCs w:val="24"/>
        </w:rPr>
        <w:t xml:space="preserve"> et al., 2018; </w:t>
      </w:r>
      <w:proofErr w:type="spellStart"/>
      <w:r w:rsidRPr="009C46B2">
        <w:rPr>
          <w:rFonts w:ascii="Times New Roman" w:eastAsia="Times New Roman" w:hAnsi="Times New Roman" w:cs="Times New Roman"/>
          <w:sz w:val="24"/>
          <w:szCs w:val="24"/>
        </w:rPr>
        <w:t>Garba</w:t>
      </w:r>
      <w:proofErr w:type="spellEnd"/>
      <w:r w:rsidRPr="009C46B2">
        <w:rPr>
          <w:rFonts w:ascii="Times New Roman" w:eastAsia="Times New Roman" w:hAnsi="Times New Roman" w:cs="Times New Roman"/>
          <w:sz w:val="24"/>
          <w:szCs w:val="24"/>
        </w:rPr>
        <w:t xml:space="preserve">, 2020; Malik &amp; </w:t>
      </w:r>
      <w:proofErr w:type="spellStart"/>
      <w:r w:rsidRPr="009C46B2">
        <w:rPr>
          <w:rFonts w:ascii="Times New Roman" w:eastAsia="Times New Roman" w:hAnsi="Times New Roman" w:cs="Times New Roman"/>
          <w:sz w:val="24"/>
          <w:szCs w:val="24"/>
        </w:rPr>
        <w:t>Aqeel</w:t>
      </w:r>
      <w:proofErr w:type="spellEnd"/>
      <w:r w:rsidRPr="009C46B2">
        <w:rPr>
          <w:rFonts w:ascii="Times New Roman" w:eastAsia="Times New Roman" w:hAnsi="Times New Roman" w:cs="Times New Roman"/>
          <w:sz w:val="24"/>
          <w:szCs w:val="24"/>
        </w:rPr>
        <w:t xml:space="preserve">, 2017; </w:t>
      </w:r>
      <w:proofErr w:type="spellStart"/>
      <w:r w:rsidRPr="009C46B2">
        <w:rPr>
          <w:rFonts w:ascii="Times New Roman" w:eastAsia="Times New Roman" w:hAnsi="Times New Roman" w:cs="Times New Roman"/>
          <w:sz w:val="24"/>
          <w:szCs w:val="24"/>
        </w:rPr>
        <w:t>Sinarti</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Rahmadany</w:t>
      </w:r>
      <w:proofErr w:type="spellEnd"/>
      <w:r w:rsidRPr="009C46B2">
        <w:rPr>
          <w:rFonts w:ascii="Times New Roman" w:eastAsia="Times New Roman" w:hAnsi="Times New Roman" w:cs="Times New Roman"/>
          <w:sz w:val="24"/>
          <w:szCs w:val="24"/>
        </w:rPr>
        <w:t xml:space="preserve">, 2018). The negative and strong relationship between liquidity management (cash-deposit ratio and investment-deposit ratio) and profitability (return on equity) among financial institutions (2011 to 2017) has been established in extant literature (Mishra &amp; Pradhan, 2019; </w:t>
      </w:r>
      <w:proofErr w:type="spellStart"/>
      <w:r w:rsidRPr="009C46B2">
        <w:rPr>
          <w:rFonts w:ascii="Times New Roman" w:eastAsia="Times New Roman" w:hAnsi="Times New Roman" w:cs="Times New Roman"/>
          <w:sz w:val="24"/>
          <w:szCs w:val="24"/>
        </w:rPr>
        <w:t>Mohanty</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Mehrotra</w:t>
      </w:r>
      <w:proofErr w:type="spellEnd"/>
      <w:r w:rsidRPr="009C46B2">
        <w:rPr>
          <w:rFonts w:ascii="Times New Roman" w:eastAsia="Times New Roman" w:hAnsi="Times New Roman" w:cs="Times New Roman"/>
          <w:sz w:val="24"/>
          <w:szCs w:val="24"/>
        </w:rPr>
        <w:t xml:space="preserve">, 2018). Liquidity management (cash to total asset, liquid asset to total assets ratio, loan to total deposit ratio, capital adequacy ratio, liquidity ratio, </w:t>
      </w:r>
      <w:proofErr w:type="gramStart"/>
      <w:r w:rsidRPr="009C46B2">
        <w:rPr>
          <w:rFonts w:ascii="Times New Roman" w:eastAsia="Times New Roman" w:hAnsi="Times New Roman" w:cs="Times New Roman"/>
          <w:sz w:val="24"/>
          <w:szCs w:val="24"/>
        </w:rPr>
        <w:t>non</w:t>
      </w:r>
      <w:proofErr w:type="gramEnd"/>
      <w:r w:rsidRPr="009C46B2">
        <w:rPr>
          <w:rFonts w:ascii="Times New Roman" w:eastAsia="Times New Roman" w:hAnsi="Times New Roman" w:cs="Times New Roman"/>
          <w:sz w:val="24"/>
          <w:szCs w:val="24"/>
        </w:rPr>
        <w:t>-performing loan ratio and interest margin) has been found to have a positive and significant</w:t>
      </w:r>
    </w:p>
    <w:p w:rsidR="00A8372B" w:rsidRPr="009C46B2" w:rsidRDefault="00A8372B" w:rsidP="00A8372B">
      <w:pPr>
        <w:spacing w:after="0" w:line="360" w:lineRule="auto"/>
        <w:jc w:val="both"/>
        <w:rPr>
          <w:rFonts w:ascii="Times New Roman" w:eastAsia="Palatino Linotype" w:hAnsi="Times New Roman" w:cs="Times New Roman"/>
          <w:sz w:val="24"/>
          <w:szCs w:val="24"/>
        </w:rPr>
      </w:pPr>
    </w:p>
    <w:p w:rsidR="00A8372B" w:rsidRPr="009C46B2" w:rsidRDefault="00A8372B" w:rsidP="00A8372B">
      <w:pPr>
        <w:spacing w:after="0" w:line="360" w:lineRule="auto"/>
        <w:jc w:val="both"/>
        <w:rPr>
          <w:rFonts w:ascii="Times New Roman" w:eastAsia="Palatino Linotype" w:hAnsi="Times New Roman" w:cs="Times New Roman"/>
          <w:b/>
          <w:sz w:val="24"/>
          <w:szCs w:val="24"/>
        </w:rPr>
      </w:pPr>
      <w:r w:rsidRPr="009C46B2">
        <w:rPr>
          <w:rFonts w:ascii="Times New Roman" w:eastAsia="Palatino Linotype" w:hAnsi="Times New Roman" w:cs="Times New Roman"/>
          <w:b/>
          <w:sz w:val="24"/>
          <w:szCs w:val="24"/>
        </w:rPr>
        <w:lastRenderedPageBreak/>
        <w:t>1.2. Statement of the Problem</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Despite that in recent times the Nigeria money market has witnessed robust reforms and expansion, there are still some problems and challenges which the market is confronted with. The Nigeria money market is still superficial when compared to her contemporaries in some advanced and emerging economies; it is also characterized by immature secondary market, undiversified instruments, lack of proper coordination in the issuance of debt instruments, inadequate and deficient information flow among others. Thus, the money market has been neglected in the finance research. The use of money market development data (such as the issued value of treasury bills, commercial papers and banker acceptances) as part of the indicators of money market development could provide new insights on the finance – growth nexus in Nigeria. These findings show that there is a renewed interest in money market development in the reviewed literature. However, the results of the prior studies carried out to date are mixed and scanty. Also, fewer studies have utilized the granger causality test in their analysis. It is in the light of these that this study analyzes the impact of money market instruments on liquidity performance of deposit money banks in Nigeria. </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1.3</w:t>
      </w:r>
      <w:r w:rsidRPr="009C46B2">
        <w:rPr>
          <w:rFonts w:ascii="Times New Roman" w:eastAsia="Times New Roman" w:hAnsi="Times New Roman" w:cs="Times New Roman"/>
          <w:sz w:val="24"/>
          <w:szCs w:val="24"/>
        </w:rPr>
        <w:t xml:space="preserve"> </w:t>
      </w:r>
      <w:r w:rsidRPr="009C46B2">
        <w:rPr>
          <w:rFonts w:ascii="Times New Roman" w:eastAsia="Times New Roman" w:hAnsi="Times New Roman" w:cs="Times New Roman"/>
          <w:sz w:val="24"/>
          <w:szCs w:val="24"/>
        </w:rPr>
        <w:tab/>
      </w:r>
      <w:r w:rsidRPr="009C46B2">
        <w:rPr>
          <w:rFonts w:ascii="Times New Roman" w:eastAsia="Times New Roman" w:hAnsi="Times New Roman" w:cs="Times New Roman"/>
          <w:b/>
          <w:sz w:val="24"/>
          <w:szCs w:val="24"/>
        </w:rPr>
        <w:t>Objectives of the Study</w:t>
      </w:r>
    </w:p>
    <w:p w:rsidR="00A8372B" w:rsidRPr="009C46B2" w:rsidRDefault="00A8372B" w:rsidP="00A8372B">
      <w:pPr>
        <w:spacing w:line="360" w:lineRule="auto"/>
        <w:ind w:right="940"/>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main objective of this study was to investigate the liquidity and profitability of deposit money banks in Nigeria. While the specific objectives of the study are to:</w:t>
      </w:r>
    </w:p>
    <w:p w:rsidR="00A8372B" w:rsidRPr="009C46B2" w:rsidRDefault="00A8372B" w:rsidP="00A8372B">
      <w:pPr>
        <w:numPr>
          <w:ilvl w:val="0"/>
          <w:numId w:val="5"/>
        </w:numPr>
        <w:tabs>
          <w:tab w:val="left" w:pos="1320"/>
        </w:tabs>
        <w:spacing w:after="0" w:line="360" w:lineRule="auto"/>
        <w:ind w:left="72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Examine the effect of current ratio on return on assets of deposit money banks in Nigeria.</w:t>
      </w:r>
    </w:p>
    <w:p w:rsidR="00A8372B" w:rsidRPr="009C46B2" w:rsidRDefault="00A8372B" w:rsidP="00A8372B">
      <w:pPr>
        <w:numPr>
          <w:ilvl w:val="0"/>
          <w:numId w:val="5"/>
        </w:numPr>
        <w:tabs>
          <w:tab w:val="left" w:pos="1320"/>
        </w:tabs>
        <w:spacing w:after="0" w:line="360" w:lineRule="auto"/>
        <w:ind w:left="72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Evaluate the effect of cash ratio on return on assets of deposit money banks in Nigeria.</w:t>
      </w:r>
    </w:p>
    <w:p w:rsidR="00A8372B" w:rsidRPr="009C46B2" w:rsidRDefault="00A8372B" w:rsidP="00A8372B">
      <w:pPr>
        <w:numPr>
          <w:ilvl w:val="0"/>
          <w:numId w:val="5"/>
        </w:numPr>
        <w:tabs>
          <w:tab w:val="left" w:pos="1320"/>
        </w:tabs>
        <w:spacing w:after="0" w:line="360" w:lineRule="auto"/>
        <w:ind w:left="72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Assess the effect of debt to asset ratio on return on assets of deposit money banks in Nigeria.</w:t>
      </w:r>
    </w:p>
    <w:p w:rsidR="006707AF" w:rsidRDefault="006707AF" w:rsidP="00A8372B">
      <w:pPr>
        <w:spacing w:line="360" w:lineRule="auto"/>
        <w:jc w:val="both"/>
        <w:rPr>
          <w:rFonts w:ascii="Times New Roman" w:eastAsia="Times New Roman" w:hAnsi="Times New Roman" w:cs="Times New Roman"/>
          <w:b/>
          <w:sz w:val="24"/>
          <w:szCs w:val="24"/>
        </w:rPr>
      </w:pPr>
    </w:p>
    <w:p w:rsidR="00A8372B" w:rsidRPr="009C46B2" w:rsidRDefault="00A8372B" w:rsidP="00A8372B">
      <w:pPr>
        <w:spacing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 xml:space="preserve">1.4 </w:t>
      </w:r>
      <w:r w:rsidRPr="009C46B2">
        <w:rPr>
          <w:rFonts w:ascii="Times New Roman" w:eastAsia="Times New Roman" w:hAnsi="Times New Roman" w:cs="Times New Roman"/>
          <w:b/>
          <w:sz w:val="24"/>
          <w:szCs w:val="24"/>
        </w:rPr>
        <w:tab/>
        <w:t>Research Questions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In a bid to actualize the research objectives, the following research questions have been formulated which serve as a guide in the researcher’s quest for answers. These questions are;</w:t>
      </w:r>
    </w:p>
    <w:p w:rsidR="00A8372B" w:rsidRPr="009C46B2" w:rsidRDefault="00A8372B" w:rsidP="00A8372B">
      <w:pPr>
        <w:numPr>
          <w:ilvl w:val="0"/>
          <w:numId w:val="2"/>
        </w:numPr>
        <w:spacing w:after="0" w:line="360" w:lineRule="auto"/>
        <w:ind w:left="450" w:hanging="427"/>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What is the effect of current ratio on return on assets of deposit money banks in Nigeria?</w:t>
      </w:r>
    </w:p>
    <w:p w:rsidR="00A8372B" w:rsidRPr="009C46B2" w:rsidRDefault="00A8372B" w:rsidP="00A8372B">
      <w:pPr>
        <w:numPr>
          <w:ilvl w:val="0"/>
          <w:numId w:val="2"/>
        </w:numPr>
        <w:spacing w:after="0" w:line="360" w:lineRule="auto"/>
        <w:ind w:left="450" w:hanging="427"/>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What is the effect of cash ratio on return on assets of deposit money banks in Nigeria?</w:t>
      </w:r>
    </w:p>
    <w:p w:rsidR="00A8372B" w:rsidRPr="009C46B2" w:rsidRDefault="00A8372B" w:rsidP="00A8372B">
      <w:pPr>
        <w:numPr>
          <w:ilvl w:val="0"/>
          <w:numId w:val="2"/>
        </w:numPr>
        <w:spacing w:after="0" w:line="360" w:lineRule="auto"/>
        <w:ind w:left="450" w:hanging="427"/>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What is the effect of debt to asset ratio on return on assets of deposit money banks in Nigeria?</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1.5 </w:t>
      </w:r>
      <w:r w:rsidRPr="009C46B2">
        <w:rPr>
          <w:rFonts w:ascii="Times New Roman" w:eastAsia="Times New Roman" w:hAnsi="Times New Roman" w:cs="Times New Roman"/>
          <w:b/>
          <w:sz w:val="24"/>
          <w:szCs w:val="24"/>
        </w:rPr>
        <w:tab/>
        <w:t>Hypotheses of the Study</w:t>
      </w:r>
    </w:p>
    <w:p w:rsidR="00A8372B" w:rsidRPr="009C46B2" w:rsidRDefault="00A8372B" w:rsidP="00A8372B">
      <w:pPr>
        <w:spacing w:line="360" w:lineRule="auto"/>
        <w:ind w:right="940"/>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Based on the research objectives, and to answer the research questions of this study, the following null hypotheses were formulated:</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Ho1</w:t>
      </w:r>
      <w:r w:rsidRPr="009C46B2">
        <w:rPr>
          <w:rFonts w:ascii="Times New Roman" w:eastAsia="Times New Roman" w:hAnsi="Times New Roman" w:cs="Times New Roman"/>
          <w:sz w:val="24"/>
          <w:szCs w:val="24"/>
        </w:rPr>
        <w:t>: There is no significant effect of current ratio on return on assets of deposit money banks in Nigeria.</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Ho2:</w:t>
      </w:r>
      <w:r w:rsidRPr="009C46B2">
        <w:rPr>
          <w:rFonts w:ascii="Times New Roman" w:eastAsia="Times New Roman" w:hAnsi="Times New Roman" w:cs="Times New Roman"/>
          <w:sz w:val="24"/>
          <w:szCs w:val="24"/>
        </w:rPr>
        <w:t xml:space="preserve"> There is no significant effect of cash ratio on return on assets of deposit money banks in Nigeria.</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Ho3:</w:t>
      </w:r>
      <w:r w:rsidRPr="009C46B2">
        <w:rPr>
          <w:rFonts w:ascii="Times New Roman" w:eastAsia="Times New Roman" w:hAnsi="Times New Roman" w:cs="Times New Roman"/>
          <w:sz w:val="24"/>
          <w:szCs w:val="24"/>
        </w:rPr>
        <w:t xml:space="preserve"> There is no significant effect of debt to asset ratio on return on assets of deposit money banks in Nigeria.</w:t>
      </w:r>
    </w:p>
    <w:p w:rsidR="00A8372B" w:rsidRPr="009C46B2" w:rsidRDefault="00A8372B" w:rsidP="00A8372B">
      <w:pPr>
        <w:spacing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1.6 </w:t>
      </w:r>
      <w:r w:rsidRPr="009C46B2">
        <w:rPr>
          <w:rFonts w:ascii="Times New Roman" w:eastAsia="Times New Roman" w:hAnsi="Times New Roman" w:cs="Times New Roman"/>
          <w:b/>
          <w:sz w:val="24"/>
          <w:szCs w:val="24"/>
        </w:rPr>
        <w:tab/>
        <w:t>Significance of the study</w:t>
      </w:r>
    </w:p>
    <w:p w:rsidR="00A8372B" w:rsidRPr="009C46B2" w:rsidRDefault="00A8372B" w:rsidP="00A8372B">
      <w:pPr>
        <w:spacing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sz w:val="24"/>
          <w:szCs w:val="24"/>
        </w:rPr>
        <w:t>The main purpose of this research is to analyze the liquidity management and profitability of deposit money banks in Nigeria. The study will be of great benefit to policy makers, management of various banks, auditors, shareholders and student researchers.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Policy Makers:</w:t>
      </w:r>
      <w:r w:rsidRPr="009C46B2">
        <w:rPr>
          <w:rFonts w:ascii="Times New Roman" w:eastAsia="Times New Roman" w:hAnsi="Times New Roman" w:cs="Times New Roman"/>
          <w:sz w:val="24"/>
          <w:szCs w:val="24"/>
        </w:rPr>
        <w:t xml:space="preserve"> The study enables policymakers design regulations that ensure banks maintain sufficient liquidity while optimizing profitability. Policy makers can use the </w:t>
      </w:r>
      <w:r w:rsidRPr="009C46B2">
        <w:rPr>
          <w:rFonts w:ascii="Times New Roman" w:eastAsia="Times New Roman" w:hAnsi="Times New Roman" w:cs="Times New Roman"/>
          <w:sz w:val="24"/>
          <w:szCs w:val="24"/>
        </w:rPr>
        <w:lastRenderedPageBreak/>
        <w:t>study findings to promote practices that enhance the resilience of banks. Understanding how liquidity affects banks profitability allows policymakers to predict how changes in monetary policy will impact the banking sector and enable better policy decisions.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Management of the bank:</w:t>
      </w:r>
      <w:r w:rsidRPr="009C46B2">
        <w:rPr>
          <w:rFonts w:ascii="Times New Roman" w:eastAsia="Times New Roman" w:hAnsi="Times New Roman" w:cs="Times New Roman"/>
          <w:sz w:val="24"/>
          <w:szCs w:val="24"/>
        </w:rPr>
        <w:t xml:space="preserve"> The study would enable bank managers have an in-depth understanding of the effects of liquidity management on profitability in deposit money banks. The result gotten from this study would reveal the level of attachment of the deposit money banks to the monetary policies (liquidity ratios) established by the government and these will help the government to set appropriate liquidity ratio’s and cash ratio’s that will not be harmful to the operation and survival of the deposit money banks.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Auditors:</w:t>
      </w:r>
      <w:r w:rsidRPr="009C46B2">
        <w:rPr>
          <w:rFonts w:ascii="Times New Roman" w:eastAsia="Times New Roman" w:hAnsi="Times New Roman" w:cs="Times New Roman"/>
          <w:sz w:val="24"/>
          <w:szCs w:val="24"/>
        </w:rPr>
        <w:t xml:space="preserve"> Insights from this study will enables auditors to design more effective audit plans that focus on key areas of liquidity management, ensuring a thorough evaluation of a bank’s financial health. Auditors can use findings from liquidity management studies to verify if banks are complying with regulatory requirements. By understanding the link between liquidity management and profitability, auditors can provide more accurate assessment of a bank’s performance. Auditors can offer better advisory services to banks by recommending best practices in liquidity management that enhance profitability and reduce risks.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Shareholders:</w:t>
      </w:r>
      <w:r w:rsidRPr="009C46B2">
        <w:rPr>
          <w:rFonts w:ascii="Times New Roman" w:eastAsia="Times New Roman" w:hAnsi="Times New Roman" w:cs="Times New Roman"/>
          <w:sz w:val="24"/>
          <w:szCs w:val="24"/>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The findings from liquidity management studies can be used to advocate for better governance practices within the bank.</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Researchers:</w:t>
      </w:r>
      <w:r w:rsidRPr="009C46B2">
        <w:rPr>
          <w:rFonts w:ascii="Times New Roman" w:eastAsia="Times New Roman" w:hAnsi="Times New Roman" w:cs="Times New Roman"/>
          <w:sz w:val="24"/>
          <w:szCs w:val="24"/>
        </w:rPr>
        <w:t xml:space="preserve"> The study will provide valuable empirical data that researchers can use to analyze trends, test hypotheses and develop new models. Researchers can offer evidence-based policy recommendations to regulators and policy makers, helping them to shape </w:t>
      </w:r>
      <w:r w:rsidRPr="009C46B2">
        <w:rPr>
          <w:rFonts w:ascii="Times New Roman" w:eastAsia="Times New Roman" w:hAnsi="Times New Roman" w:cs="Times New Roman"/>
          <w:sz w:val="24"/>
          <w:szCs w:val="24"/>
        </w:rPr>
        <w:lastRenderedPageBreak/>
        <w:t>more effective and informed banking regulations. The findings can be used in interdisciplinary research, integrating insights from economics, finance, management and other fields to provide a holistic view of banking operations and performance.</w:t>
      </w:r>
    </w:p>
    <w:p w:rsidR="00A8372B" w:rsidRPr="009C46B2" w:rsidRDefault="00A8372B" w:rsidP="00A8372B">
      <w:pPr>
        <w:spacing w:line="360" w:lineRule="auto"/>
        <w:rPr>
          <w:rFonts w:ascii="Times New Roman" w:eastAsia="Times New Roman" w:hAnsi="Times New Roman" w:cs="Times New Roman"/>
          <w:sz w:val="24"/>
          <w:szCs w:val="24"/>
        </w:rPr>
      </w:pPr>
    </w:p>
    <w:p w:rsidR="00A8372B" w:rsidRPr="009C46B2" w:rsidRDefault="00A8372B" w:rsidP="00A8372B">
      <w:pPr>
        <w:spacing w:after="0" w:line="360" w:lineRule="auto"/>
        <w:jc w:val="center"/>
        <w:rPr>
          <w:rFonts w:ascii="Times New Roman" w:hAnsi="Times New Roman" w:cs="Times New Roman"/>
          <w:b/>
          <w:bCs/>
          <w:sz w:val="24"/>
          <w:szCs w:val="24"/>
        </w:rPr>
      </w:pPr>
      <w:r w:rsidRPr="009C46B2">
        <w:rPr>
          <w:rFonts w:ascii="Times New Roman" w:hAnsi="Times New Roman" w:cs="Times New Roman"/>
          <w:b/>
          <w:bCs/>
          <w:sz w:val="24"/>
          <w:szCs w:val="24"/>
        </w:rPr>
        <w:br w:type="page"/>
      </w:r>
      <w:r w:rsidRPr="009C46B2">
        <w:rPr>
          <w:rFonts w:ascii="Times New Roman" w:hAnsi="Times New Roman" w:cs="Times New Roman"/>
          <w:b/>
          <w:bCs/>
          <w:sz w:val="24"/>
          <w:szCs w:val="24"/>
        </w:rPr>
        <w:lastRenderedPageBreak/>
        <w:t>CHAPTER TWO</w:t>
      </w:r>
    </w:p>
    <w:p w:rsidR="00A8372B" w:rsidRPr="009C46B2" w:rsidRDefault="00A8372B" w:rsidP="00A8372B">
      <w:pPr>
        <w:autoSpaceDE w:val="0"/>
        <w:autoSpaceDN w:val="0"/>
        <w:adjustRightInd w:val="0"/>
        <w:spacing w:after="0" w:line="360" w:lineRule="auto"/>
        <w:jc w:val="center"/>
        <w:rPr>
          <w:rFonts w:ascii="Times New Roman" w:hAnsi="Times New Roman" w:cs="Times New Roman"/>
          <w:b/>
          <w:bCs/>
          <w:sz w:val="24"/>
          <w:szCs w:val="24"/>
        </w:rPr>
      </w:pPr>
      <w:r w:rsidRPr="009C46B2">
        <w:rPr>
          <w:rFonts w:ascii="Times New Roman" w:hAnsi="Times New Roman" w:cs="Times New Roman"/>
          <w:b/>
          <w:bCs/>
          <w:sz w:val="24"/>
          <w:szCs w:val="24"/>
        </w:rPr>
        <w:t>LITERATURE REVIEW</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 xml:space="preserve">This chapter is concerned with the systematic and explicit collection of documented views, ideas and empirical evidences of the previous authors on the areas relating to the subject of this research. The purpose is to review and evaluate various documents with a view to providing orientation, focused ideas and current account of literature relevant to this research. Therefore, this chapter focuses on the review of relevant literature on the effects of capital market on economic growth in Nigeria. The chapter thus presents the conceptual, empirical and theoretical basis for the study. </w:t>
      </w:r>
    </w:p>
    <w:p w:rsidR="00A8372B" w:rsidRPr="009C46B2" w:rsidRDefault="00A8372B" w:rsidP="00A8372B">
      <w:pPr>
        <w:spacing w:after="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t>2.1</w:t>
      </w:r>
      <w:r w:rsidRPr="009C46B2">
        <w:rPr>
          <w:rFonts w:ascii="Times New Roman" w:hAnsi="Times New Roman" w:cs="Times New Roman"/>
          <w:b/>
          <w:sz w:val="24"/>
          <w:szCs w:val="24"/>
        </w:rPr>
        <w:tab/>
        <w:t>Conceptual Review</w:t>
      </w:r>
    </w:p>
    <w:p w:rsidR="00A8372B" w:rsidRPr="009C46B2" w:rsidRDefault="00A8372B" w:rsidP="00A8372B">
      <w:pPr>
        <w:spacing w:after="0"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2.1.1. Concept of Money Market</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money market is the market where securities of short term nature of not more than one year are bought and sold. It has no central location; businesses are usually transacted on telephone, fax, telex, and so on (</w:t>
      </w:r>
      <w:proofErr w:type="spellStart"/>
      <w:r w:rsidRPr="009C46B2">
        <w:rPr>
          <w:rFonts w:ascii="Times New Roman" w:eastAsia="Times New Roman" w:hAnsi="Times New Roman" w:cs="Times New Roman"/>
          <w:sz w:val="24"/>
          <w:szCs w:val="24"/>
        </w:rPr>
        <w:t>Ikpefan</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Osabuohien</w:t>
      </w:r>
      <w:proofErr w:type="spellEnd"/>
      <w:r w:rsidRPr="009C46B2">
        <w:rPr>
          <w:rFonts w:ascii="Times New Roman" w:eastAsia="Times New Roman" w:hAnsi="Times New Roman" w:cs="Times New Roman"/>
          <w:sz w:val="24"/>
          <w:szCs w:val="24"/>
        </w:rPr>
        <w:t>, 2012). Prices of securities dealt with are usually determined by the influence of the Federal Government of Nigeria’s monetary policies being issued annually and monitored by the Central Bank. They are of high quality, unsecured but relatively low risks financial assets such as: savings of various forms, negotiable and nonnegotiable certificate of deposits, bankers’ acceptances, commercial papers, call money, treasury bills and treasury Certificate. The market is of great help in financing industry and commerce. In developed economies, it helps industries in providing their working capital requirements through the system of finance bills, commercial paper, among others. Conditions in the money market and the short-term rates of interest influence the long-term capital market as well as the long-term rates of interest. In advanced economies, the money market constitutes the most institution for creating liquidity for government, companies and individuals (</w:t>
      </w:r>
      <w:proofErr w:type="spellStart"/>
      <w:r w:rsidRPr="009C46B2">
        <w:rPr>
          <w:rFonts w:ascii="Times New Roman" w:eastAsia="Times New Roman" w:hAnsi="Times New Roman" w:cs="Times New Roman"/>
          <w:sz w:val="24"/>
          <w:szCs w:val="24"/>
        </w:rPr>
        <w:t>Ikpefan</w:t>
      </w:r>
      <w:proofErr w:type="spellEnd"/>
      <w:r w:rsidRPr="009C46B2">
        <w:rPr>
          <w:rFonts w:ascii="Times New Roman" w:eastAsia="Times New Roman" w:hAnsi="Times New Roman" w:cs="Times New Roman"/>
          <w:sz w:val="24"/>
          <w:szCs w:val="24"/>
        </w:rPr>
        <w:t xml:space="preserve"> &amp; </w:t>
      </w:r>
      <w:proofErr w:type="spellStart"/>
      <w:r w:rsidRPr="009C46B2">
        <w:rPr>
          <w:rFonts w:ascii="Times New Roman" w:eastAsia="Times New Roman" w:hAnsi="Times New Roman" w:cs="Times New Roman"/>
          <w:sz w:val="24"/>
          <w:szCs w:val="24"/>
        </w:rPr>
        <w:t>Osabuohien</w:t>
      </w:r>
      <w:proofErr w:type="spellEnd"/>
      <w:r w:rsidRPr="009C46B2">
        <w:rPr>
          <w:rFonts w:ascii="Times New Roman" w:eastAsia="Times New Roman" w:hAnsi="Times New Roman" w:cs="Times New Roman"/>
          <w:sz w:val="24"/>
          <w:szCs w:val="24"/>
        </w:rPr>
        <w:t xml:space="preserve">, 2012). They are highly </w:t>
      </w:r>
      <w:proofErr w:type="spellStart"/>
      <w:r w:rsidRPr="009C46B2">
        <w:rPr>
          <w:rFonts w:ascii="Times New Roman" w:eastAsia="Times New Roman" w:hAnsi="Times New Roman" w:cs="Times New Roman"/>
          <w:sz w:val="24"/>
          <w:szCs w:val="24"/>
        </w:rPr>
        <w:t>organised</w:t>
      </w:r>
      <w:proofErr w:type="spellEnd"/>
      <w:r w:rsidRPr="009C46B2">
        <w:rPr>
          <w:rFonts w:ascii="Times New Roman" w:eastAsia="Times New Roman" w:hAnsi="Times New Roman" w:cs="Times New Roman"/>
          <w:sz w:val="24"/>
          <w:szCs w:val="24"/>
        </w:rPr>
        <w:t xml:space="preserve"> commercial banking system, presence of central bank, availability of proper credit instruments; existence of a number of submarkets, availability of ample resources, stable political condition and large volume of </w:t>
      </w:r>
      <w:r w:rsidRPr="009C46B2">
        <w:rPr>
          <w:rFonts w:ascii="Times New Roman" w:eastAsia="Times New Roman" w:hAnsi="Times New Roman" w:cs="Times New Roman"/>
          <w:sz w:val="24"/>
          <w:szCs w:val="24"/>
        </w:rPr>
        <w:lastRenderedPageBreak/>
        <w:t xml:space="preserve">international trade. The presence of these factors would enhance the volume of transactions of money market instruments in the discount market and the general economy in general. The Nigerian money market existing is also inadequate and constrained by the absence of submarkets and availability of adequate credit instruments required for the smooth operations of the market. </w:t>
      </w:r>
      <w:proofErr w:type="spellStart"/>
      <w:r w:rsidRPr="009C46B2">
        <w:rPr>
          <w:rFonts w:ascii="Times New Roman" w:eastAsia="Times New Roman" w:hAnsi="Times New Roman" w:cs="Times New Roman"/>
          <w:sz w:val="24"/>
          <w:szCs w:val="24"/>
        </w:rPr>
        <w:t>Uruakpa</w:t>
      </w:r>
      <w:proofErr w:type="spellEnd"/>
      <w:r w:rsidRPr="009C46B2">
        <w:rPr>
          <w:rFonts w:ascii="Times New Roman" w:eastAsia="Times New Roman" w:hAnsi="Times New Roman" w:cs="Times New Roman"/>
          <w:sz w:val="24"/>
          <w:szCs w:val="24"/>
        </w:rPr>
        <w:t xml:space="preserve"> (2019) ascertain that money provides commercial banks with a ready market where they can invest their excess reserves and earn interest while maintaining liquidity. The short –term investments such as bills of exchange can easily be converted to cash to support customer withdrawals. Also, when faced with liquidity problems, they can borrow from the money market on a short-term basis as an alternative to borrowing from the central bank. The advantage of this is that the money market may charge lower interest rates on short-term loans than the central bank typically does. The major players in the money markets include individuals, companies, banks, discount houses and governments.</w:t>
      </w:r>
    </w:p>
    <w:p w:rsidR="00A8372B" w:rsidRPr="009C46B2" w:rsidRDefault="00A8372B" w:rsidP="00A8372B">
      <w:pPr>
        <w:spacing w:after="0"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2.1.2. Roles of Money Market in the Economy</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Money markets play a key role in banks’ liquidity management and the transmission of monetary policy. In normal times, money markets are among the most liquid in the financial sector. By providing the appropriate instruments and partners for liquidity trading, the money market allows the refinancing of short and medium-term positions and facilitates the mitigation of your business’ liquidity risk (</w:t>
      </w:r>
      <w:proofErr w:type="spellStart"/>
      <w:r w:rsidRPr="009C46B2">
        <w:rPr>
          <w:rFonts w:ascii="Times New Roman" w:eastAsia="Times New Roman" w:hAnsi="Times New Roman" w:cs="Times New Roman"/>
          <w:sz w:val="24"/>
          <w:szCs w:val="24"/>
        </w:rPr>
        <w:t>Pavtar</w:t>
      </w:r>
      <w:proofErr w:type="spellEnd"/>
      <w:r w:rsidRPr="009C46B2">
        <w:rPr>
          <w:rFonts w:ascii="Times New Roman" w:eastAsia="Times New Roman" w:hAnsi="Times New Roman" w:cs="Times New Roman"/>
          <w:sz w:val="24"/>
          <w:szCs w:val="24"/>
        </w:rPr>
        <w:t>, 2016). The following are the roles of the Money Market:</w:t>
      </w:r>
    </w:p>
    <w:p w:rsidR="00A8372B" w:rsidRPr="009C46B2" w:rsidRDefault="00A8372B" w:rsidP="00A8372B">
      <w:pPr>
        <w:numPr>
          <w:ilvl w:val="0"/>
          <w:numId w:val="2"/>
        </w:numPr>
        <w:tabs>
          <w:tab w:val="left" w:pos="1080"/>
        </w:tabs>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Risk Sharing</w:t>
      </w:r>
      <w:r w:rsidRPr="009C46B2">
        <w:rPr>
          <w:rFonts w:ascii="Times New Roman" w:eastAsia="Times New Roman" w:hAnsi="Times New Roman" w:cs="Times New Roman"/>
          <w:sz w:val="24"/>
          <w:szCs w:val="24"/>
        </w:rPr>
        <w:t>: One of the most important functions of a financial system is to achieve an optimal allocation of risk. There are many studies directly analyzing the interaction of the risk sharing role of financial systems and economic growth. These theoretical analyses clarify the conditions under which financial development that facilitates risk sharing promotes economic growth and welfare. Quite often in these studies, however, authors focus on either markets or intermediaries, or a comparison of the two extreme cases where every financing is conducted by either markets or intermediaries.</w:t>
      </w:r>
    </w:p>
    <w:p w:rsidR="00A8372B" w:rsidRPr="009C46B2" w:rsidRDefault="00A8372B" w:rsidP="00A8372B">
      <w:pPr>
        <w:numPr>
          <w:ilvl w:val="0"/>
          <w:numId w:val="2"/>
        </w:numPr>
        <w:tabs>
          <w:tab w:val="left" w:pos="1080"/>
        </w:tabs>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lastRenderedPageBreak/>
        <w:t>Liquidity</w:t>
      </w:r>
      <w:r w:rsidRPr="009C46B2">
        <w:rPr>
          <w:rFonts w:ascii="Times New Roman" w:eastAsia="Times New Roman" w:hAnsi="Times New Roman" w:cs="Times New Roman"/>
          <w:sz w:val="24"/>
          <w:szCs w:val="24"/>
        </w:rPr>
        <w:t>: Money market funds provide valuable liquidity by investing in commercial paper, municipal securities and repurchase agreements: Money market funds are significant participants in the commercial paper, municipal securities and repurchase agreement (or repo) markets. Money market funds hold almost 40% of all outstanding commercial paper, which is now the primary source for short-term funding for corporations, who issue commercial paper as a lower cost alternative to short-term bank loans. The repo market is an important means by which the Federal Reserve conducts monetary policy and provides daily liquidity to global financial institutions. Quantum of liquidity in the banking system is of paramount importance, as it is an important determinant of the inflation rate as well as the creation of credit by the banks in the economy.</w:t>
      </w:r>
    </w:p>
    <w:p w:rsidR="00A8372B" w:rsidRPr="009C46B2" w:rsidRDefault="00A8372B" w:rsidP="00A8372B">
      <w:pPr>
        <w:spacing w:after="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t>2.1.2. Impact of Money Market Instruments on Economic Growth in Nigeria</w:t>
      </w:r>
    </w:p>
    <w:p w:rsidR="00A8372B" w:rsidRPr="009C46B2" w:rsidRDefault="00A8372B" w:rsidP="00A8372B">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Encouragements to saving and Investment</w:t>
      </w:r>
      <w:r w:rsidRPr="009C46B2">
        <w:rPr>
          <w:rFonts w:ascii="Times New Roman" w:eastAsia="Times New Roman" w:hAnsi="Times New Roman" w:cs="Times New Roman"/>
          <w:sz w:val="24"/>
          <w:szCs w:val="24"/>
        </w:rPr>
        <w:t>: Money market has encouraged investors to save which results in encouragement to investment in the economy. The savings and investment equilibrium of demand and supply of loanable funds helps in the allocation of resources.</w:t>
      </w:r>
    </w:p>
    <w:p w:rsidR="00A8372B" w:rsidRPr="009C46B2" w:rsidRDefault="00A8372B" w:rsidP="00A8372B">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Controls the Price Line in Economy</w:t>
      </w:r>
      <w:r w:rsidRPr="009C46B2">
        <w:rPr>
          <w:rFonts w:ascii="Times New Roman" w:eastAsia="Times New Roman" w:hAnsi="Times New Roman" w:cs="Times New Roman"/>
          <w:sz w:val="24"/>
          <w:szCs w:val="24"/>
        </w:rPr>
        <w:t>: Inflation is one of the severe economic problems that all the developing economies have to face every now and then. Cyclical fluctuations do influence the price level differently depending upon the demand and supply situation at the given point of time. Money market rates play a main role in controlling the price line. Higher rates in the money markets decrease the liquidity in the economy and have the effect of reducing the economic activity in the system. Reduced rates on the other hand increase the liquidity in the market and bring down the cost of capital considerably, thereby raising the investment. This function also assists the CBN to control the general money supply in the economy.</w:t>
      </w:r>
    </w:p>
    <w:p w:rsidR="00A8372B" w:rsidRPr="009C46B2" w:rsidRDefault="00A8372B" w:rsidP="00A8372B">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Helps in Correcting the Imbalances in Economy</w:t>
      </w:r>
      <w:r w:rsidRPr="009C46B2">
        <w:rPr>
          <w:rFonts w:ascii="Times New Roman" w:eastAsia="Times New Roman" w:hAnsi="Times New Roman" w:cs="Times New Roman"/>
          <w:sz w:val="24"/>
          <w:szCs w:val="24"/>
        </w:rPr>
        <w:t xml:space="preserve">: Financial policy on the other hand, has longer term perspective and aims at correcting the imbalances in the economy. Credit policy and the financial policy both balance each other to achieve </w:t>
      </w:r>
      <w:r w:rsidRPr="009C46B2">
        <w:rPr>
          <w:rFonts w:ascii="Times New Roman" w:eastAsia="Times New Roman" w:hAnsi="Times New Roman" w:cs="Times New Roman"/>
          <w:sz w:val="24"/>
          <w:szCs w:val="24"/>
        </w:rPr>
        <w:lastRenderedPageBreak/>
        <w:t xml:space="preserve">the long term goals strong-minded by the government. It not only maintains total control over the credit creation by the banks, but also keeps a close watch over it. The instruments of financial policy counting the repo rate cash reserve ratio and bank rate are used by the Central Bank of the country to give the necessary direction to the monetary policy. Characteristics of Money Market Instruments Money market instruments channel money from investors to borrowers who need money, for an investment to quality as a money market instrument, lenders must be able to get their money back in a year or less, choosing among short terms securities issued by banks, companies or governments (Raja &amp; </w:t>
      </w:r>
      <w:proofErr w:type="spellStart"/>
      <w:r w:rsidRPr="009C46B2">
        <w:rPr>
          <w:rFonts w:ascii="Times New Roman" w:eastAsia="Times New Roman" w:hAnsi="Times New Roman" w:cs="Times New Roman"/>
          <w:sz w:val="24"/>
          <w:szCs w:val="24"/>
        </w:rPr>
        <w:t>Mahalakshmi</w:t>
      </w:r>
      <w:proofErr w:type="spellEnd"/>
      <w:r w:rsidRPr="009C46B2">
        <w:rPr>
          <w:rFonts w:ascii="Times New Roman" w:eastAsia="Times New Roman" w:hAnsi="Times New Roman" w:cs="Times New Roman"/>
          <w:sz w:val="24"/>
          <w:szCs w:val="24"/>
        </w:rPr>
        <w:t xml:space="preserve">, 2015). </w:t>
      </w:r>
    </w:p>
    <w:p w:rsidR="00A8372B" w:rsidRPr="009C46B2" w:rsidRDefault="00A8372B" w:rsidP="00A8372B">
      <w:pPr>
        <w:spacing w:after="0"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2.1.3. The following are the characteristics of money market instruments:</w:t>
      </w:r>
    </w:p>
    <w:p w:rsidR="00A8372B" w:rsidRPr="009C46B2" w:rsidRDefault="00A8372B" w:rsidP="00A8372B">
      <w:pPr>
        <w:tabs>
          <w:tab w:val="left" w:pos="820"/>
        </w:tabs>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Liquidity</w:t>
      </w:r>
      <w:r w:rsidRPr="009C46B2">
        <w:rPr>
          <w:rFonts w:ascii="Times New Roman" w:eastAsia="Times New Roman" w:hAnsi="Times New Roman" w:cs="Times New Roman"/>
          <w:sz w:val="24"/>
          <w:szCs w:val="24"/>
        </w:rPr>
        <w:t>: Liquidity of an investment refers to how quickly, and easily investors can access their money. Money market instruments are relatively liquid by definition because the money is available in a year or less. Fixed terms range from one day to one year. Money market deposit accounts and money market mutual funds have high liquidity, as depositors may access money by check when they need it. Some money market instruments also permit resale to secondary buyers if the investor needs the principal before maturity. Treasury bills and some special CDs fall into this category.</w:t>
      </w:r>
    </w:p>
    <w:p w:rsidR="00A8372B" w:rsidRPr="009C46B2" w:rsidRDefault="00A8372B" w:rsidP="00A8372B">
      <w:pPr>
        <w:tabs>
          <w:tab w:val="left" w:pos="872"/>
        </w:tabs>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Return</w:t>
      </w:r>
      <w:r w:rsidRPr="009C46B2">
        <w:rPr>
          <w:rFonts w:ascii="Times New Roman" w:eastAsia="Times New Roman" w:hAnsi="Times New Roman" w:cs="Times New Roman"/>
          <w:sz w:val="24"/>
          <w:szCs w:val="24"/>
        </w:rPr>
        <w:t>: Money market instruments pay interest to the lender. Bank money market accounts, for example, add interest on each monthly statement. Other instruments, including Treasury bills, pay interest only at maturity. A few types of money market investments pay interest exempt from federal income tax. Short-term exempt bills issued by municipal and state governments fail into this category.</w:t>
      </w:r>
    </w:p>
    <w:p w:rsidR="00A8372B" w:rsidRPr="009C46B2" w:rsidRDefault="00A8372B" w:rsidP="00A8372B">
      <w:pPr>
        <w:tabs>
          <w:tab w:val="left" w:pos="820"/>
        </w:tabs>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Safety</w:t>
      </w:r>
      <w:r w:rsidRPr="009C46B2">
        <w:rPr>
          <w:rFonts w:ascii="Times New Roman" w:eastAsia="Times New Roman" w:hAnsi="Times New Roman" w:cs="Times New Roman"/>
          <w:sz w:val="24"/>
          <w:szCs w:val="24"/>
        </w:rPr>
        <w:t>: Money market investments are safer than most due to their liquidity. Their liquidity minimizes long - term uncertainties about companies and governments and helps protect against interest rate increases. Instruments such as Treasury bills gain additional safety from their federal government backing. Government – insured money market deposit accounts also have protection against bank failure if their balances fall within insurance guidelines.</w:t>
      </w:r>
    </w:p>
    <w:p w:rsidR="00A8372B" w:rsidRPr="009C46B2" w:rsidRDefault="00A8372B" w:rsidP="00A8372B">
      <w:pPr>
        <w:tabs>
          <w:tab w:val="left" w:pos="1360"/>
        </w:tabs>
        <w:spacing w:after="0" w:line="360" w:lineRule="auto"/>
        <w:jc w:val="both"/>
        <w:rPr>
          <w:rFonts w:ascii="Times New Roman" w:eastAsia="Century Gothic" w:hAnsi="Times New Roman" w:cs="Times New Roman"/>
          <w:b/>
          <w:sz w:val="24"/>
          <w:szCs w:val="24"/>
        </w:rPr>
      </w:pPr>
      <w:r w:rsidRPr="009C46B2">
        <w:rPr>
          <w:rFonts w:ascii="Times New Roman" w:eastAsia="Century Gothic" w:hAnsi="Times New Roman" w:cs="Times New Roman"/>
          <w:b/>
          <w:sz w:val="24"/>
          <w:szCs w:val="24"/>
        </w:rPr>
        <w:lastRenderedPageBreak/>
        <w:t xml:space="preserve">2.1.3. Developments in </w:t>
      </w:r>
      <w:proofErr w:type="gramStart"/>
      <w:r w:rsidRPr="009C46B2">
        <w:rPr>
          <w:rFonts w:ascii="Times New Roman" w:eastAsia="Century Gothic" w:hAnsi="Times New Roman" w:cs="Times New Roman"/>
          <w:b/>
          <w:sz w:val="24"/>
          <w:szCs w:val="24"/>
        </w:rPr>
        <w:t>The</w:t>
      </w:r>
      <w:proofErr w:type="gramEnd"/>
      <w:r w:rsidRPr="009C46B2">
        <w:rPr>
          <w:rFonts w:ascii="Times New Roman" w:eastAsia="Century Gothic" w:hAnsi="Times New Roman" w:cs="Times New Roman"/>
          <w:b/>
          <w:sz w:val="24"/>
          <w:szCs w:val="24"/>
        </w:rPr>
        <w:t xml:space="preserve"> Nigerian Financial Markets</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The nature of the Nigerian financial markets is such that there is a co-existence of both the informal and formal segments, which are differentiated only based on the level of government control of the activities in each of the segments. On one hand, the informal segment of the markets encompasses all unofficial activities that appear shadowy, and are basically concealed from the regulatory authorities. According to CBN (2017), the formal segment of the markets, on the other hand, consists of the regulators and instruments/investments windows. It is made-up of the money, capital and foreign exchange markets.</w:t>
      </w:r>
    </w:p>
    <w:p w:rsidR="00A8372B" w:rsidRPr="009C46B2" w:rsidRDefault="00A8372B" w:rsidP="00A8372B">
      <w:pPr>
        <w:tabs>
          <w:tab w:val="left" w:pos="1360"/>
        </w:tabs>
        <w:spacing w:after="0" w:line="360" w:lineRule="auto"/>
        <w:jc w:val="both"/>
        <w:rPr>
          <w:rFonts w:ascii="Times New Roman" w:eastAsia="Century Gothic" w:hAnsi="Times New Roman" w:cs="Times New Roman"/>
          <w:b/>
          <w:sz w:val="24"/>
          <w:szCs w:val="24"/>
        </w:rPr>
      </w:pPr>
      <w:r w:rsidRPr="009C46B2">
        <w:rPr>
          <w:rFonts w:ascii="Times New Roman" w:eastAsia="Century Gothic" w:hAnsi="Times New Roman" w:cs="Times New Roman"/>
          <w:b/>
          <w:sz w:val="24"/>
          <w:szCs w:val="24"/>
        </w:rPr>
        <w:t>2.1.4. Performance of the Nigerian Capital Market</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The capital market is the long-term end of the </w:t>
      </w:r>
      <w:r w:rsidRPr="009C46B2">
        <w:rPr>
          <w:rFonts w:ascii="Times New Roman" w:eastAsia="Century Gothic" w:hAnsi="Times New Roman" w:cs="Times New Roman"/>
          <w:sz w:val="24"/>
          <w:szCs w:val="24"/>
        </w:rPr>
        <w:t></w:t>
      </w:r>
      <w:proofErr w:type="spellStart"/>
      <w:r w:rsidRPr="009C46B2">
        <w:rPr>
          <w:rFonts w:ascii="Times New Roman" w:eastAsia="Century Gothic" w:hAnsi="Times New Roman" w:cs="Times New Roman"/>
          <w:sz w:val="24"/>
          <w:szCs w:val="24"/>
        </w:rPr>
        <w:t>nancial</w:t>
      </w:r>
      <w:proofErr w:type="spellEnd"/>
      <w:r w:rsidRPr="009C46B2">
        <w:rPr>
          <w:rFonts w:ascii="Times New Roman" w:eastAsia="Century Gothic" w:hAnsi="Times New Roman" w:cs="Times New Roman"/>
          <w:sz w:val="24"/>
          <w:szCs w:val="24"/>
        </w:rPr>
        <w:t xml:space="preserve"> market. It is made up of institutions, which facilitate the issuance and secondary trading of medium-to-long-term </w:t>
      </w:r>
      <w:r w:rsidRPr="009C46B2">
        <w:rPr>
          <w:rFonts w:ascii="Times New Roman" w:eastAsia="Century Gothic" w:hAnsi="Times New Roman" w:cs="Times New Roman"/>
          <w:sz w:val="24"/>
          <w:szCs w:val="24"/>
        </w:rPr>
        <w:t></w:t>
      </w:r>
      <w:proofErr w:type="spellStart"/>
      <w:r w:rsidRPr="009C46B2">
        <w:rPr>
          <w:rFonts w:ascii="Times New Roman" w:eastAsia="Century Gothic" w:hAnsi="Times New Roman" w:cs="Times New Roman"/>
          <w:sz w:val="24"/>
          <w:szCs w:val="24"/>
        </w:rPr>
        <w:t>nancial</w:t>
      </w:r>
      <w:proofErr w:type="spellEnd"/>
      <w:r w:rsidRPr="009C46B2">
        <w:rPr>
          <w:rFonts w:ascii="Times New Roman" w:eastAsia="Century Gothic" w:hAnsi="Times New Roman" w:cs="Times New Roman"/>
          <w:sz w:val="24"/>
          <w:szCs w:val="24"/>
        </w:rPr>
        <w:t xml:space="preserve"> instruments. Unlike the money market, which functions basically to provide short-term funds, the capital market provides funds to the industries and government to meet their long-term capital requirements, such as financing of fixed investment (buildings, plants, bridges, and others).</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In Nigeria, the capital market first came into existence with the establishment of Lagos Stock Exchange in 1961. The Exchange was incorporated under the Company's Ordinance as an association limited by guarantee. The CBN gave the Lagos Stock Exchange the initial financial backing in the form of annual subventions. Following the recommendations of the Government Financial System Review Committee in 1976, the Lagos Stock Exchange was reconstituted, and renamed the Nigerian Stock Exchange (NSE) in 1977. Additional trading floors were opened in the same year in Port Harcourt, Kaduna, Onitsha, Ibadan and Benin to bring the market closer to the investing public and expand activity level in the capital market. The NSE is the </w:t>
      </w:r>
      <w:proofErr w:type="spellStart"/>
      <w:r w:rsidRPr="009C46B2">
        <w:rPr>
          <w:rFonts w:ascii="Times New Roman" w:eastAsia="Century Gothic" w:hAnsi="Times New Roman" w:cs="Times New Roman"/>
          <w:sz w:val="24"/>
          <w:szCs w:val="24"/>
        </w:rPr>
        <w:t>centre</w:t>
      </w:r>
      <w:proofErr w:type="spellEnd"/>
      <w:r w:rsidRPr="009C46B2">
        <w:rPr>
          <w:rFonts w:ascii="Times New Roman" w:eastAsia="Century Gothic" w:hAnsi="Times New Roman" w:cs="Times New Roman"/>
          <w:sz w:val="24"/>
          <w:szCs w:val="24"/>
        </w:rPr>
        <w:t xml:space="preserve"> point of the Nigeria capital market, while the Securities and Exchange Commission (SEC) serves as the apex regulatory body.</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lastRenderedPageBreak/>
        <w:t xml:space="preserve">The capital market is a good barometer for measuring the pulse of the country's economy. The trend in the number of listed companies, number of listed securities, market </w:t>
      </w:r>
      <w:proofErr w:type="spellStart"/>
      <w:r w:rsidRPr="009C46B2">
        <w:rPr>
          <w:rFonts w:ascii="Times New Roman" w:eastAsia="Century Gothic" w:hAnsi="Times New Roman" w:cs="Times New Roman"/>
          <w:sz w:val="24"/>
          <w:szCs w:val="24"/>
        </w:rPr>
        <w:t>capitalisation</w:t>
      </w:r>
      <w:proofErr w:type="spellEnd"/>
      <w:r w:rsidRPr="009C46B2">
        <w:rPr>
          <w:rFonts w:ascii="Times New Roman" w:eastAsia="Century Gothic" w:hAnsi="Times New Roman" w:cs="Times New Roman"/>
          <w:sz w:val="24"/>
          <w:szCs w:val="24"/>
        </w:rPr>
        <w:t xml:space="preserve"> and the All Share Index (ASI) are important indicators, which can be used to assess the performance of the market.</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The number of listed companies on the NSE rose steadily from 92 in 1984 to 169 in 2020, with 9 domestic companies on the premium board, 145 companies on the main board, and 9 companies on the Alternative Securities Exchange Market (</w:t>
      </w:r>
      <w:proofErr w:type="spellStart"/>
      <w:r w:rsidRPr="009C46B2">
        <w:rPr>
          <w:rFonts w:ascii="Times New Roman" w:eastAsia="Century Gothic" w:hAnsi="Times New Roman" w:cs="Times New Roman"/>
          <w:sz w:val="24"/>
          <w:szCs w:val="24"/>
        </w:rPr>
        <w:t>ASeM</w:t>
      </w:r>
      <w:proofErr w:type="spellEnd"/>
      <w:r w:rsidRPr="009C46B2">
        <w:rPr>
          <w:rFonts w:ascii="Times New Roman" w:eastAsia="Century Gothic" w:hAnsi="Times New Roman" w:cs="Times New Roman"/>
          <w:sz w:val="24"/>
          <w:szCs w:val="24"/>
        </w:rPr>
        <w:t>) board. In the Fixed Income market, the NSE has 84 Federal Government of Nigeria (FGN) bonds, 21 state bonds, 27 corporate bonds, 1 supranational bond and 53 memorandum listings.</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Between 2000 and 2019, the NSE maintained a bullish nature on the trading floor, with the ASI appreciating to 26,842.07 index points at end-December 2019, from 8,111.00 index points at end-December 2000. The equities market </w:t>
      </w:r>
      <w:proofErr w:type="spellStart"/>
      <w:r w:rsidRPr="009C46B2">
        <w:rPr>
          <w:rFonts w:ascii="Times New Roman" w:eastAsia="Century Gothic" w:hAnsi="Times New Roman" w:cs="Times New Roman"/>
          <w:sz w:val="24"/>
          <w:szCs w:val="24"/>
        </w:rPr>
        <w:t>capitalisation</w:t>
      </w:r>
      <w:proofErr w:type="spellEnd"/>
      <w:r w:rsidRPr="009C46B2">
        <w:rPr>
          <w:rFonts w:ascii="Times New Roman" w:eastAsia="Century Gothic" w:hAnsi="Times New Roman" w:cs="Times New Roman"/>
          <w:sz w:val="24"/>
          <w:szCs w:val="24"/>
        </w:rPr>
        <w:t xml:space="preserve"> also appreciated to</w:t>
      </w:r>
      <w:r w:rsidRPr="009C46B2">
        <w:rPr>
          <w:rFonts w:ascii="Times New Roman" w:hAnsi="Times New Roman" w:cs="Times New Roman"/>
          <w:sz w:val="24"/>
          <w:szCs w:val="24"/>
        </w:rPr>
        <w:t xml:space="preserve"> </w:t>
      </w:r>
      <w:r w:rsidRPr="009C46B2">
        <w:rPr>
          <w:rFonts w:ascii="Times New Roman" w:hAnsi="Times New Roman" w:cs="Times New Roman"/>
          <w:strike/>
          <w:sz w:val="24"/>
          <w:szCs w:val="24"/>
        </w:rPr>
        <w:t>N</w:t>
      </w:r>
      <w:r w:rsidRPr="009C46B2">
        <w:rPr>
          <w:rFonts w:ascii="Times New Roman" w:eastAsia="Century Gothic" w:hAnsi="Times New Roman" w:cs="Times New Roman"/>
          <w:sz w:val="24"/>
          <w:szCs w:val="24"/>
        </w:rPr>
        <w:t>13.0 trillion, from</w:t>
      </w:r>
      <w:r w:rsidRPr="009C46B2">
        <w:rPr>
          <w:rFonts w:ascii="Times New Roman" w:hAnsi="Times New Roman" w:cs="Times New Roman"/>
          <w:sz w:val="24"/>
          <w:szCs w:val="24"/>
        </w:rPr>
        <w:t xml:space="preserve"> </w:t>
      </w:r>
      <w:r w:rsidRPr="009C46B2">
        <w:rPr>
          <w:rFonts w:ascii="Times New Roman" w:hAnsi="Times New Roman" w:cs="Times New Roman"/>
          <w:strike/>
          <w:sz w:val="24"/>
          <w:szCs w:val="24"/>
        </w:rPr>
        <w:t>N</w:t>
      </w:r>
      <w:r w:rsidRPr="009C46B2">
        <w:rPr>
          <w:rFonts w:ascii="Times New Roman" w:eastAsia="Century Gothic" w:hAnsi="Times New Roman" w:cs="Times New Roman"/>
          <w:sz w:val="24"/>
          <w:szCs w:val="24"/>
        </w:rPr>
        <w:t xml:space="preserve">0.47 trillion, within the same period. The development was attributed, mainly, to bargain hunting, as the market witnessed increased investors patronage of blue-chip stocks. However, activities in NSE has not always been rosy, particularly during the period of the global financial crisis, which saw the NSE exhibit some bearish sentiments. Specifically, the ASI depreciated from 63,016.56 index points at end-March 2008 to 21,813.76 index points at end-January 2009, and the equities </w:t>
      </w:r>
      <w:bookmarkStart w:id="0" w:name="_GoBack"/>
      <w:bookmarkEnd w:id="0"/>
      <w:r w:rsidRPr="009C46B2">
        <w:rPr>
          <w:rFonts w:ascii="Times New Roman" w:eastAsia="Century Gothic" w:hAnsi="Times New Roman" w:cs="Times New Roman"/>
          <w:sz w:val="24"/>
          <w:szCs w:val="24"/>
        </w:rPr>
        <w:t xml:space="preserve">market </w:t>
      </w:r>
      <w:proofErr w:type="spellStart"/>
      <w:r w:rsidRPr="009C46B2">
        <w:rPr>
          <w:rFonts w:ascii="Times New Roman" w:eastAsia="Century Gothic" w:hAnsi="Times New Roman" w:cs="Times New Roman"/>
          <w:sz w:val="24"/>
          <w:szCs w:val="24"/>
        </w:rPr>
        <w:t>capitalisation</w:t>
      </w:r>
      <w:proofErr w:type="spellEnd"/>
      <w:r w:rsidRPr="009C46B2">
        <w:rPr>
          <w:rFonts w:ascii="Times New Roman" w:eastAsia="Century Gothic" w:hAnsi="Times New Roman" w:cs="Times New Roman"/>
          <w:sz w:val="24"/>
          <w:szCs w:val="24"/>
        </w:rPr>
        <w:t xml:space="preserve"> also depreciated by from</w:t>
      </w:r>
      <w:r w:rsidRPr="009C46B2">
        <w:rPr>
          <w:rFonts w:ascii="Times New Roman" w:hAnsi="Times New Roman" w:cs="Times New Roman"/>
          <w:sz w:val="24"/>
          <w:szCs w:val="24"/>
        </w:rPr>
        <w:t xml:space="preserve"> ₦</w:t>
      </w:r>
      <w:r w:rsidRPr="009C46B2">
        <w:rPr>
          <w:rFonts w:ascii="Times New Roman" w:eastAsia="Century Gothic" w:hAnsi="Times New Roman" w:cs="Times New Roman"/>
          <w:sz w:val="24"/>
          <w:szCs w:val="24"/>
        </w:rPr>
        <w:t>121.26 trillion to</w:t>
      </w:r>
      <w:r w:rsidRPr="009C46B2">
        <w:rPr>
          <w:rFonts w:ascii="Times New Roman" w:hAnsi="Times New Roman" w:cs="Times New Roman"/>
          <w:sz w:val="24"/>
          <w:szCs w:val="24"/>
        </w:rPr>
        <w:t xml:space="preserve"> ₦</w:t>
      </w:r>
      <w:r w:rsidRPr="009C46B2">
        <w:rPr>
          <w:rFonts w:ascii="Times New Roman" w:eastAsia="Century Gothic" w:hAnsi="Times New Roman" w:cs="Times New Roman"/>
          <w:sz w:val="24"/>
          <w:szCs w:val="24"/>
        </w:rPr>
        <w:t>48.79 trillion, within the same period. The significant decline was associated with the divestment by foreign investors in the capital market, in reaction to the lingering liquidity crunch in major economies of the world.</w:t>
      </w:r>
    </w:p>
    <w:p w:rsidR="00A8372B" w:rsidRPr="009C46B2" w:rsidRDefault="00A8372B" w:rsidP="00A8372B">
      <w:pPr>
        <w:spacing w:after="0" w:line="360" w:lineRule="auto"/>
        <w:jc w:val="both"/>
        <w:rPr>
          <w:rFonts w:ascii="Times New Roman" w:eastAsia="Palatino Linotype" w:hAnsi="Times New Roman" w:cs="Times New Roman"/>
          <w:b/>
          <w:sz w:val="24"/>
          <w:szCs w:val="24"/>
        </w:rPr>
      </w:pPr>
      <w:r w:rsidRPr="009C46B2">
        <w:rPr>
          <w:rFonts w:ascii="Times New Roman" w:eastAsia="Palatino Linotype" w:hAnsi="Times New Roman" w:cs="Times New Roman"/>
          <w:b/>
          <w:sz w:val="24"/>
          <w:szCs w:val="24"/>
        </w:rPr>
        <w:t>2.1.5. Money Market and Economic Growth</w:t>
      </w:r>
    </w:p>
    <w:p w:rsidR="00A8372B" w:rsidRPr="009C46B2" w:rsidRDefault="00A8372B" w:rsidP="00A8372B">
      <w:pPr>
        <w:spacing w:after="0" w:line="360" w:lineRule="auto"/>
        <w:jc w:val="both"/>
        <w:rPr>
          <w:rFonts w:ascii="Times New Roman" w:eastAsia="Palatino Linotype" w:hAnsi="Times New Roman" w:cs="Times New Roman"/>
          <w:sz w:val="24"/>
          <w:szCs w:val="24"/>
        </w:rPr>
      </w:pPr>
      <w:r w:rsidRPr="009C46B2">
        <w:rPr>
          <w:rFonts w:ascii="Times New Roman" w:eastAsia="Palatino Linotype" w:hAnsi="Times New Roman" w:cs="Times New Roman"/>
          <w:sz w:val="24"/>
          <w:szCs w:val="24"/>
        </w:rPr>
        <w:t xml:space="preserve">One of the most enduring debates in economics is whether financial market causes economic growth. Schumpeter (1912) argued that technological innovation is the force underlying long-run economic growth, and that the cause of innovation is the financial sector's ability to extend credit to the entrepreneur (Hicks, 1969). Robinson on the other hand, maintained that economic growth creates a demand for various type of financial </w:t>
      </w:r>
      <w:r w:rsidRPr="009C46B2">
        <w:rPr>
          <w:rFonts w:ascii="Times New Roman" w:eastAsia="Palatino Linotype" w:hAnsi="Times New Roman" w:cs="Times New Roman"/>
          <w:sz w:val="24"/>
          <w:szCs w:val="24"/>
        </w:rPr>
        <w:lastRenderedPageBreak/>
        <w:t>services to which the financial system responds, so that "where enterprise leads finance follow" (Robinson 1952).</w:t>
      </w:r>
    </w:p>
    <w:p w:rsidR="00A8372B" w:rsidRPr="009C46B2" w:rsidRDefault="00A8372B" w:rsidP="00A8372B">
      <w:pPr>
        <w:spacing w:after="0" w:line="360" w:lineRule="auto"/>
        <w:jc w:val="both"/>
        <w:rPr>
          <w:rFonts w:ascii="Times New Roman" w:eastAsia="Palatino Linotype" w:hAnsi="Times New Roman" w:cs="Times New Roman"/>
          <w:sz w:val="24"/>
          <w:szCs w:val="24"/>
        </w:rPr>
      </w:pPr>
      <w:r w:rsidRPr="009C46B2">
        <w:rPr>
          <w:rFonts w:ascii="Times New Roman" w:eastAsia="Palatino Linotype" w:hAnsi="Times New Roman" w:cs="Times New Roman"/>
          <w:sz w:val="24"/>
          <w:szCs w:val="24"/>
        </w:rPr>
        <w:t>The pioneering works of Gurley and Shaw (1967) and Goldsmith (1969) on the relationship between financial market and economic development incidentally coincided with the period when most of the developing countries gained political independence. Following the attainment of political independence, developing countries government where pre-occupied with development strategies, particularly developmental planning aimed at higher sustainable growth rate and ultimately economic development. Initially, the development plans focused on the provision of a necessary infrastructure with a view to ensuring a smooth industrial take-off in the respective countries because development is widely considered as an offshoot of industrialization and hence capital formation. In some models, the structure of financial market is imposed exogenously, and attention is focused on financial market reinforces economic growth by increasing social marginal productivity of investment and/or increasing the fraction of savings channeled to investment (</w:t>
      </w:r>
      <w:proofErr w:type="spellStart"/>
      <w:r w:rsidRPr="009C46B2">
        <w:rPr>
          <w:rFonts w:ascii="Times New Roman" w:eastAsia="Palatino Linotype" w:hAnsi="Times New Roman" w:cs="Times New Roman"/>
          <w:sz w:val="24"/>
          <w:szCs w:val="24"/>
        </w:rPr>
        <w:t>Bencirenga</w:t>
      </w:r>
      <w:proofErr w:type="spellEnd"/>
      <w:r w:rsidRPr="009C46B2">
        <w:rPr>
          <w:rFonts w:ascii="Times New Roman" w:eastAsia="Palatino Linotype" w:hAnsi="Times New Roman" w:cs="Times New Roman"/>
          <w:sz w:val="24"/>
          <w:szCs w:val="24"/>
        </w:rPr>
        <w:t xml:space="preserve"> and Smith (1991); Cooley and Smith (1998)).</w:t>
      </w:r>
    </w:p>
    <w:p w:rsidR="00A8372B" w:rsidRPr="009C46B2" w:rsidRDefault="00A8372B" w:rsidP="00A8372B">
      <w:pPr>
        <w:tabs>
          <w:tab w:val="left" w:pos="1360"/>
        </w:tabs>
        <w:spacing w:after="0" w:line="360" w:lineRule="auto"/>
        <w:jc w:val="both"/>
        <w:rPr>
          <w:rFonts w:ascii="Times New Roman" w:eastAsia="Century Gothic" w:hAnsi="Times New Roman" w:cs="Times New Roman"/>
          <w:b/>
          <w:sz w:val="24"/>
          <w:szCs w:val="24"/>
        </w:rPr>
      </w:pPr>
    </w:p>
    <w:p w:rsidR="00A8372B" w:rsidRPr="009C46B2" w:rsidRDefault="00A8372B" w:rsidP="00A8372B">
      <w:pPr>
        <w:tabs>
          <w:tab w:val="left" w:pos="1360"/>
        </w:tabs>
        <w:spacing w:after="0" w:line="360" w:lineRule="auto"/>
        <w:jc w:val="both"/>
        <w:rPr>
          <w:rFonts w:ascii="Times New Roman" w:eastAsia="Century Gothic" w:hAnsi="Times New Roman" w:cs="Times New Roman"/>
          <w:b/>
          <w:sz w:val="24"/>
          <w:szCs w:val="24"/>
        </w:rPr>
      </w:pPr>
      <w:r w:rsidRPr="009C46B2">
        <w:rPr>
          <w:rFonts w:ascii="Times New Roman" w:eastAsia="Century Gothic" w:hAnsi="Times New Roman" w:cs="Times New Roman"/>
          <w:b/>
          <w:sz w:val="24"/>
          <w:szCs w:val="24"/>
        </w:rPr>
        <w:t>2.1.6. Performance of the Nigerian Money Market.</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The money market is a market for short-term funds, which have a maximum tenor of one year. In Nigeria, the money market has grown immensely since the establishment of the CBN in 1959. This is proven by the growth in numbers, branches and capacity of the operators, and in the volume of money market assets. The market, which has been dominated by government instruments, suffered from excess liquidity and dearth of investment outlets in the period before 1986. The introduction of the Open Market Operations (OMO) in 1993, led to increased activities in the money market, such that, the value of treasury bills sold increased from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47,265.0 million in 1993 to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323.8 billion and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2,421.1 billion in 2000 and 2002, respectively.</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Credit to the private sector has been impressive over the years, though with mixed results. From 1980 to 1982, the cumulative credit to private sector stood at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28</w:t>
      </w:r>
      <w:proofErr w:type="gramStart"/>
      <w:r w:rsidRPr="009C46B2">
        <w:rPr>
          <w:rFonts w:ascii="Times New Roman" w:eastAsia="Century Gothic" w:hAnsi="Times New Roman" w:cs="Times New Roman"/>
          <w:sz w:val="24"/>
          <w:szCs w:val="24"/>
        </w:rPr>
        <w:t>,209.60</w:t>
      </w:r>
      <w:proofErr w:type="gramEnd"/>
      <w:r w:rsidRPr="009C46B2">
        <w:rPr>
          <w:rFonts w:ascii="Times New Roman" w:eastAsia="Century Gothic" w:hAnsi="Times New Roman" w:cs="Times New Roman"/>
          <w:sz w:val="24"/>
          <w:szCs w:val="24"/>
        </w:rPr>
        <w:t xml:space="preserve"> million </w:t>
      </w:r>
      <w:r w:rsidRPr="009C46B2">
        <w:rPr>
          <w:rFonts w:ascii="Times New Roman" w:eastAsia="Century Gothic" w:hAnsi="Times New Roman" w:cs="Times New Roman"/>
          <w:sz w:val="24"/>
          <w:szCs w:val="24"/>
        </w:rPr>
        <w:lastRenderedPageBreak/>
        <w:t>as against credit to the government, which amounted to</w:t>
      </w:r>
      <w:r w:rsidRPr="009C46B2">
        <w:rPr>
          <w:rFonts w:ascii="Times New Roman" w:eastAsia="Century Gothic" w:hAnsi="Times New Roman" w:cs="Times New Roman"/>
          <w:strike/>
          <w:sz w:val="24"/>
          <w:szCs w:val="24"/>
        </w:rPr>
        <w:t xml:space="preserve"> N</w:t>
      </w:r>
      <w:r w:rsidRPr="009C46B2">
        <w:rPr>
          <w:rFonts w:ascii="Times New Roman" w:eastAsia="Century Gothic" w:hAnsi="Times New Roman" w:cs="Times New Roman"/>
          <w:sz w:val="24"/>
          <w:szCs w:val="24"/>
        </w:rPr>
        <w:t>20,746.2 million during the same period. Thereafter, credit to the private sector</w:t>
      </w:r>
      <w:r w:rsidRPr="009C46B2">
        <w:rPr>
          <w:rFonts w:ascii="Times New Roman" w:eastAsia="Century Gothic" w:hAnsi="Times New Roman" w:cs="Times New Roman"/>
          <w:strike/>
          <w:sz w:val="24"/>
          <w:szCs w:val="24"/>
        </w:rPr>
        <w:t xml:space="preserve"> </w:t>
      </w:r>
      <w:r w:rsidRPr="009C46B2">
        <w:rPr>
          <w:rFonts w:ascii="Times New Roman" w:eastAsia="Century Gothic" w:hAnsi="Times New Roman" w:cs="Times New Roman"/>
          <w:sz w:val="24"/>
          <w:szCs w:val="24"/>
        </w:rPr>
        <w:t xml:space="preserve">dropped continuously from 1983 to 1986, with the public sector crowding out investment in the private sector. From 1987 to 1991, the private sector received a total of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168</w:t>
      </w:r>
      <w:proofErr w:type="gramStart"/>
      <w:r w:rsidRPr="009C46B2">
        <w:rPr>
          <w:rFonts w:ascii="Times New Roman" w:eastAsia="Century Gothic" w:hAnsi="Times New Roman" w:cs="Times New Roman"/>
          <w:sz w:val="24"/>
          <w:szCs w:val="24"/>
        </w:rPr>
        <w:t>,148.90</w:t>
      </w:r>
      <w:proofErr w:type="gramEnd"/>
      <w:r w:rsidRPr="009C46B2">
        <w:rPr>
          <w:rFonts w:ascii="Times New Roman" w:eastAsia="Century Gothic" w:hAnsi="Times New Roman" w:cs="Times New Roman"/>
          <w:sz w:val="24"/>
          <w:szCs w:val="24"/>
        </w:rPr>
        <w:t xml:space="preserve"> million as credit from the banking sector, as against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126,861.50 million credit to the public sector.</w:t>
      </w:r>
    </w:p>
    <w:p w:rsidR="00A8372B" w:rsidRPr="009C46B2" w:rsidRDefault="00A8372B" w:rsidP="00A8372B">
      <w:pPr>
        <w:spacing w:after="0" w:line="360" w:lineRule="auto"/>
        <w:jc w:val="both"/>
        <w:rPr>
          <w:rFonts w:ascii="Times New Roman" w:eastAsia="Century Gothic" w:hAnsi="Times New Roman" w:cs="Times New Roman"/>
          <w:sz w:val="24"/>
          <w:szCs w:val="24"/>
        </w:rPr>
      </w:pPr>
      <w:r w:rsidRPr="009C46B2">
        <w:rPr>
          <w:rFonts w:ascii="Times New Roman" w:eastAsia="Century Gothic" w:hAnsi="Times New Roman" w:cs="Times New Roman"/>
          <w:sz w:val="24"/>
          <w:szCs w:val="24"/>
        </w:rPr>
        <w:t xml:space="preserve">Cumulatively,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3</w:t>
      </w:r>
      <w:proofErr w:type="gramStart"/>
      <w:r w:rsidRPr="009C46B2">
        <w:rPr>
          <w:rFonts w:ascii="Times New Roman" w:eastAsia="Century Gothic" w:hAnsi="Times New Roman" w:cs="Times New Roman"/>
          <w:sz w:val="24"/>
          <w:szCs w:val="24"/>
        </w:rPr>
        <w:t>,683.84</w:t>
      </w:r>
      <w:proofErr w:type="gramEnd"/>
      <w:r w:rsidRPr="009C46B2">
        <w:rPr>
          <w:rFonts w:ascii="Times New Roman" w:eastAsia="Century Gothic" w:hAnsi="Times New Roman" w:cs="Times New Roman"/>
          <w:sz w:val="24"/>
          <w:szCs w:val="24"/>
        </w:rPr>
        <w:t xml:space="preserve"> billion and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1,151.99 billion were disbursed to the private and public sectors of the economy by the banking sector between 1980 and 2001, respectively. These amounts represented 76.2 and 23.8 per cent, respectively, of the aggregate credit to the domestic economy, during the period. Furthermore,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5</w:t>
      </w:r>
      <w:proofErr w:type="gramStart"/>
      <w:r w:rsidRPr="009C46B2">
        <w:rPr>
          <w:rFonts w:ascii="Times New Roman" w:eastAsia="Century Gothic" w:hAnsi="Times New Roman" w:cs="Times New Roman"/>
          <w:sz w:val="24"/>
          <w:szCs w:val="24"/>
        </w:rPr>
        <w:t>,710.7</w:t>
      </w:r>
      <w:proofErr w:type="gramEnd"/>
      <w:r w:rsidRPr="009C46B2">
        <w:rPr>
          <w:rFonts w:ascii="Times New Roman" w:eastAsia="Century Gothic" w:hAnsi="Times New Roman" w:cs="Times New Roman"/>
          <w:sz w:val="24"/>
          <w:szCs w:val="24"/>
        </w:rPr>
        <w:t xml:space="preserve"> billion and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20,478.2 billion credits were disbursed to the private and public sectors of the economy by the banking sector between 1980 and 2003. On the average, total credit to the private and public sectors represented 4.8 and 13.3 per cent of the GDP, during the period.</w:t>
      </w:r>
    </w:p>
    <w:p w:rsidR="00A8372B" w:rsidRPr="009C46B2" w:rsidRDefault="00A8372B" w:rsidP="00A8372B">
      <w:pPr>
        <w:spacing w:after="0" w:line="360" w:lineRule="auto"/>
        <w:jc w:val="both"/>
        <w:rPr>
          <w:rFonts w:ascii="Times New Roman" w:eastAsia="Palatino Linotype" w:hAnsi="Times New Roman" w:cs="Times New Roman"/>
          <w:sz w:val="24"/>
          <w:szCs w:val="24"/>
        </w:rPr>
      </w:pPr>
      <w:r w:rsidRPr="009C46B2">
        <w:rPr>
          <w:rFonts w:ascii="Times New Roman" w:eastAsia="Century Gothic" w:hAnsi="Times New Roman" w:cs="Times New Roman"/>
          <w:sz w:val="24"/>
          <w:szCs w:val="24"/>
        </w:rPr>
        <w:t xml:space="preserve">Banks credit to the private sector of the economy increased by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3.75 trillion in 2019, to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26.69 trillion at end-December 2019, from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22.94 trillion at end-January 2019. At end-December 2019, the total net domestic credit in the Nigerian economy rose to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36.18 trillion, from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28.65 trillion at end-January 2019. Furthermore, of the total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36.18 trillion domestic claims to the economy, claims on the private sector stood at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 xml:space="preserve">26.69 trillion, while credit to the central government stood at </w:t>
      </w:r>
      <w:r w:rsidRPr="009C46B2">
        <w:rPr>
          <w:rFonts w:ascii="Times New Roman" w:eastAsia="Century Gothic" w:hAnsi="Times New Roman" w:cs="Times New Roman"/>
          <w:strike/>
          <w:sz w:val="24"/>
          <w:szCs w:val="24"/>
        </w:rPr>
        <w:t>N</w:t>
      </w:r>
      <w:r w:rsidRPr="009C46B2">
        <w:rPr>
          <w:rFonts w:ascii="Times New Roman" w:eastAsia="Century Gothic" w:hAnsi="Times New Roman" w:cs="Times New Roman"/>
          <w:sz w:val="24"/>
          <w:szCs w:val="24"/>
        </w:rPr>
        <w:t>9.49 trillion in 2019. This represented a 74.0 per cent and 26.0 per cent, respectively, of the total domestic claims.</w:t>
      </w:r>
    </w:p>
    <w:p w:rsidR="00A8372B" w:rsidRPr="009C46B2" w:rsidRDefault="00A8372B" w:rsidP="00A8372B">
      <w:pPr>
        <w:autoSpaceDE w:val="0"/>
        <w:autoSpaceDN w:val="0"/>
        <w:adjustRightInd w:val="0"/>
        <w:spacing w:after="0" w:line="360" w:lineRule="auto"/>
        <w:jc w:val="both"/>
        <w:rPr>
          <w:rFonts w:ascii="Times New Roman" w:hAnsi="Times New Roman" w:cs="Times New Roman"/>
          <w:b/>
          <w:bCs/>
          <w:color w:val="000000"/>
          <w:sz w:val="24"/>
          <w:szCs w:val="24"/>
        </w:rPr>
      </w:pPr>
      <w:r w:rsidRPr="009C46B2">
        <w:rPr>
          <w:rFonts w:ascii="Times New Roman" w:hAnsi="Times New Roman" w:cs="Times New Roman"/>
          <w:b/>
          <w:bCs/>
          <w:color w:val="000000"/>
          <w:sz w:val="24"/>
          <w:szCs w:val="24"/>
        </w:rPr>
        <w:t>2.2. Theoretical Review</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 xml:space="preserve">The theories considered adopted for this study are the modern money theory and the incremental model theory that attempts to explain the effects of the Nigeria capital market on the growth on economy. </w:t>
      </w:r>
    </w:p>
    <w:p w:rsidR="00A8372B" w:rsidRPr="009C46B2" w:rsidRDefault="00A8372B" w:rsidP="00A8372B">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9C46B2">
        <w:rPr>
          <w:rFonts w:ascii="Times New Roman" w:hAnsi="Times New Roman" w:cs="Times New Roman"/>
          <w:b/>
          <w:sz w:val="24"/>
          <w:szCs w:val="24"/>
        </w:rPr>
        <w:t>Modern Money Theory (MMT)</w:t>
      </w:r>
      <w:r w:rsidRPr="009C46B2">
        <w:rPr>
          <w:rFonts w:ascii="Times New Roman" w:hAnsi="Times New Roman" w:cs="Times New Roman"/>
          <w:sz w:val="24"/>
          <w:szCs w:val="24"/>
        </w:rPr>
        <w:t xml:space="preserve">: </w:t>
      </w:r>
    </w:p>
    <w:p w:rsidR="00A8372B" w:rsidRPr="009C46B2" w:rsidRDefault="00A8372B" w:rsidP="00A8372B">
      <w:pPr>
        <w:pStyle w:val="ListParagraph"/>
        <w:autoSpaceDE w:val="0"/>
        <w:autoSpaceDN w:val="0"/>
        <w:adjustRightInd w:val="0"/>
        <w:spacing w:line="360" w:lineRule="auto"/>
        <w:ind w:left="0"/>
        <w:jc w:val="both"/>
        <w:rPr>
          <w:rFonts w:ascii="Times New Roman" w:hAnsi="Times New Roman" w:cs="Times New Roman"/>
          <w:sz w:val="24"/>
          <w:szCs w:val="24"/>
        </w:rPr>
      </w:pPr>
      <w:r w:rsidRPr="009C46B2">
        <w:rPr>
          <w:rFonts w:ascii="Times New Roman" w:hAnsi="Times New Roman" w:cs="Times New Roman"/>
          <w:sz w:val="24"/>
          <w:szCs w:val="24"/>
        </w:rPr>
        <w:t xml:space="preserve">This theory was propounded by Grubber in 2005.  He theorized how monetarily sovereign governments operate and the impact they have on economies. It shows how the central bank and the treasury into government sectors finance itself through monetary creation </w:t>
      </w:r>
      <w:r w:rsidRPr="009C46B2">
        <w:rPr>
          <w:rFonts w:ascii="Times New Roman" w:hAnsi="Times New Roman" w:cs="Times New Roman"/>
          <w:sz w:val="24"/>
          <w:szCs w:val="24"/>
        </w:rPr>
        <w:lastRenderedPageBreak/>
        <w:t xml:space="preserve">such that financial position of the treasury and the central bank are intertwined constantly in order to make fiscal and monetary policy run smoothly. </w:t>
      </w:r>
    </w:p>
    <w:p w:rsidR="00A8372B" w:rsidRPr="009C46B2" w:rsidRDefault="00A8372B" w:rsidP="00A8372B">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9C46B2">
        <w:rPr>
          <w:rFonts w:ascii="Times New Roman" w:hAnsi="Times New Roman" w:cs="Times New Roman"/>
          <w:b/>
          <w:sz w:val="24"/>
          <w:szCs w:val="24"/>
        </w:rPr>
        <w:t>Incremental Model Theory</w:t>
      </w:r>
      <w:r w:rsidRPr="009C46B2">
        <w:rPr>
          <w:rFonts w:ascii="Times New Roman" w:hAnsi="Times New Roman" w:cs="Times New Roman"/>
          <w:sz w:val="24"/>
          <w:szCs w:val="24"/>
        </w:rPr>
        <w:t xml:space="preserve">: </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 xml:space="preserve">This is a collective effort of various scholars like </w:t>
      </w:r>
      <w:proofErr w:type="spellStart"/>
      <w:r w:rsidRPr="009C46B2">
        <w:rPr>
          <w:rFonts w:ascii="Times New Roman" w:hAnsi="Times New Roman" w:cs="Times New Roman"/>
          <w:sz w:val="24"/>
          <w:szCs w:val="24"/>
        </w:rPr>
        <w:t>Charlse</w:t>
      </w:r>
      <w:proofErr w:type="spellEnd"/>
      <w:r w:rsidRPr="009C46B2">
        <w:rPr>
          <w:rFonts w:ascii="Times New Roman" w:hAnsi="Times New Roman" w:cs="Times New Roman"/>
          <w:sz w:val="24"/>
          <w:szCs w:val="24"/>
        </w:rPr>
        <w:t xml:space="preserve"> </w:t>
      </w:r>
      <w:proofErr w:type="spellStart"/>
      <w:r w:rsidRPr="009C46B2">
        <w:rPr>
          <w:rFonts w:ascii="Times New Roman" w:hAnsi="Times New Roman" w:cs="Times New Roman"/>
          <w:sz w:val="24"/>
          <w:szCs w:val="24"/>
        </w:rPr>
        <w:t>Lindblom</w:t>
      </w:r>
      <w:proofErr w:type="spellEnd"/>
      <w:r w:rsidRPr="009C46B2">
        <w:rPr>
          <w:rFonts w:ascii="Times New Roman" w:hAnsi="Times New Roman" w:cs="Times New Roman"/>
          <w:sz w:val="24"/>
          <w:szCs w:val="24"/>
        </w:rPr>
        <w:t xml:space="preserve"> (1968), David </w:t>
      </w:r>
      <w:proofErr w:type="spellStart"/>
      <w:r w:rsidRPr="009C46B2">
        <w:rPr>
          <w:rFonts w:ascii="Times New Roman" w:hAnsi="Times New Roman" w:cs="Times New Roman"/>
          <w:sz w:val="24"/>
          <w:szCs w:val="24"/>
        </w:rPr>
        <w:t>Braybrook</w:t>
      </w:r>
      <w:proofErr w:type="spellEnd"/>
      <w:r w:rsidRPr="009C46B2">
        <w:rPr>
          <w:rFonts w:ascii="Times New Roman" w:hAnsi="Times New Roman" w:cs="Times New Roman"/>
          <w:sz w:val="24"/>
          <w:szCs w:val="24"/>
        </w:rPr>
        <w:t xml:space="preserve"> (1963), Robert Dahl (1967), Martin Landau (1960) and Herbert Simon (1957). These groups of intellectuals are generally referred to as the incremental thinkers. </w:t>
      </w:r>
      <w:proofErr w:type="spellStart"/>
      <w:r w:rsidRPr="009C46B2">
        <w:rPr>
          <w:rFonts w:ascii="Times New Roman" w:hAnsi="Times New Roman" w:cs="Times New Roman"/>
          <w:sz w:val="24"/>
          <w:szCs w:val="24"/>
        </w:rPr>
        <w:t>Dlakwa</w:t>
      </w:r>
      <w:proofErr w:type="spellEnd"/>
      <w:r w:rsidRPr="009C46B2">
        <w:rPr>
          <w:rFonts w:ascii="Times New Roman" w:hAnsi="Times New Roman" w:cs="Times New Roman"/>
          <w:sz w:val="24"/>
          <w:szCs w:val="24"/>
        </w:rPr>
        <w:t xml:space="preserve"> (2014), wrote that due to lack of time, scarce resources, intellectual ability and cost implication, policy makers are likely to be faced in generating every person’s opinion on every given issue, nor are they policy maker not opportune to identify all available alternative ways of solving problems before they could choose the best way out. </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 xml:space="preserve">However, for the purpose of this study, the modern money theory is adopted as the underpinning theory for this study. Since oversight of the government </w:t>
      </w:r>
      <w:proofErr w:type="spellStart"/>
      <w:r w:rsidRPr="009C46B2">
        <w:rPr>
          <w:rFonts w:ascii="Times New Roman" w:hAnsi="Times New Roman" w:cs="Times New Roman"/>
          <w:sz w:val="24"/>
          <w:szCs w:val="24"/>
        </w:rPr>
        <w:t>parastatals</w:t>
      </w:r>
      <w:proofErr w:type="spellEnd"/>
      <w:r w:rsidRPr="009C46B2">
        <w:rPr>
          <w:rFonts w:ascii="Times New Roman" w:hAnsi="Times New Roman" w:cs="Times New Roman"/>
          <w:sz w:val="24"/>
          <w:szCs w:val="24"/>
        </w:rPr>
        <w:t xml:space="preserve">, commissions are majorly an oversight of monitoring and regulating standards. Therefore the capital market and Security and exchange commission represents government in monitoring the activities of the stock market. This theory is actually relevant to this project work and therefore adopted. </w:t>
      </w:r>
    </w:p>
    <w:p w:rsidR="00A8372B" w:rsidRPr="009C46B2" w:rsidRDefault="00A8372B" w:rsidP="00A8372B">
      <w:pPr>
        <w:pStyle w:val="ListParagraph"/>
        <w:numPr>
          <w:ilvl w:val="2"/>
          <w:numId w:val="3"/>
        </w:numPr>
        <w:spacing w:line="360" w:lineRule="auto"/>
        <w:ind w:left="0" w:firstLine="0"/>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Financial Intermediation Theory</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Financial intermediation theory was first formalized in the work of Goldsmith, R.W. (1969), McKinnon, R.I. (1973) and Shaw, E. (1973) who see financial market, both money and capital market playing a pivotal role in economic development, attributing the differences in economic growth across countries to the quantity and quality of services provided by financial institutions. According to Goldsmith (1969), the positive correlation between financial development and the level of real per capital GNP is attributed to the positive impact that financial development has on encouraging more efficient use of the capital stock. Also, the growth process has impact on financial market because it creates incentives for further financial development. McKinnon’s thesis is based on the complimentary hypothesis, which is in contrast to the Neo classical monetary growth theory. He argued that there is a complimentarily link between money </w:t>
      </w:r>
      <w:r w:rsidRPr="009C46B2">
        <w:rPr>
          <w:rFonts w:ascii="Times New Roman" w:eastAsia="Times New Roman" w:hAnsi="Times New Roman" w:cs="Times New Roman"/>
          <w:sz w:val="24"/>
          <w:szCs w:val="24"/>
        </w:rPr>
        <w:lastRenderedPageBreak/>
        <w:t>and physical capital which is reflected in money demand. This complimentary links the demand for money directly and positively with the process of physical capital accumulation because the constitutions of money supply have a first order impact on decision to save and invest furthermore, Show (1973) proposed a debt intermediation hypothesis, whereby expand financial intermediation between the savers and investors resulting from financial liberalization (higher real interest rates) and development increase the incentive to save and invest, stimulate investment due to an increase supply of credit, and raises the average efficiency of investment. This view stresses the importance of free entry into and competition within the financial markets as prerequisites for successful financial intermediation. Mackinnon and Show (1973) also posited that policies that adversely affect the financial markets would adversely affect the incentive to save because it will cause repression of the financial markets. The key elements of financial repression according to them include; high reserve requirement on deposit, legal ceilings on bank lending and deposit rates, direct credit restriction on foreign currency capital transaction; and restriction on entry into banking activities.</w:t>
      </w:r>
    </w:p>
    <w:p w:rsidR="00A8372B" w:rsidRPr="009C46B2" w:rsidRDefault="00A8372B" w:rsidP="00A8372B">
      <w:pPr>
        <w:spacing w:after="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t>2.3</w:t>
      </w:r>
      <w:r w:rsidRPr="009C46B2">
        <w:rPr>
          <w:rFonts w:ascii="Times New Roman" w:hAnsi="Times New Roman" w:cs="Times New Roman"/>
          <w:b/>
          <w:sz w:val="24"/>
          <w:szCs w:val="24"/>
        </w:rPr>
        <w:tab/>
        <w:t>Empirical Reviews</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One significant study by Adebayo and </w:t>
      </w:r>
      <w:proofErr w:type="spellStart"/>
      <w:r w:rsidRPr="009C46B2">
        <w:rPr>
          <w:rFonts w:ascii="Times New Roman" w:eastAsia="Times New Roman" w:hAnsi="Times New Roman" w:cs="Times New Roman"/>
          <w:sz w:val="24"/>
          <w:szCs w:val="24"/>
        </w:rPr>
        <w:t>Akinlolu</w:t>
      </w:r>
      <w:proofErr w:type="spellEnd"/>
      <w:r w:rsidRPr="009C46B2">
        <w:rPr>
          <w:rFonts w:ascii="Times New Roman" w:eastAsia="Times New Roman" w:hAnsi="Times New Roman" w:cs="Times New Roman"/>
          <w:sz w:val="24"/>
          <w:szCs w:val="24"/>
        </w:rPr>
        <w:t xml:space="preserve"> (2023) focuses on how Nigerian banks use money market instruments, such as treasury bills and repurchase agreements, to enhance liquidity management. The study shows that active participation in money market operations enables banks to maintain optimal liquidity levels by providing quick access to short-term funding. This liquidity, in turn, allows banks to fulfill their obligations promptly and mitigate the risk of financial instability. Furthermore, the study demonstrates that effective liquidity management through the money market significantly enhances profitability by reducing funding costs and improving the banks' capacity to invest in higher-yielding </w:t>
      </w:r>
      <w:proofErr w:type="gramStart"/>
      <w:r w:rsidRPr="009C46B2">
        <w:rPr>
          <w:rFonts w:ascii="Times New Roman" w:eastAsia="Times New Roman" w:hAnsi="Times New Roman" w:cs="Times New Roman"/>
          <w:sz w:val="24"/>
          <w:szCs w:val="24"/>
        </w:rPr>
        <w:t>opportunities​.</w:t>
      </w:r>
      <w:proofErr w:type="gramEnd"/>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Similarly, a study by </w:t>
      </w:r>
      <w:proofErr w:type="spellStart"/>
      <w:r w:rsidRPr="009C46B2">
        <w:rPr>
          <w:rFonts w:ascii="Times New Roman" w:eastAsia="Times New Roman" w:hAnsi="Times New Roman" w:cs="Times New Roman"/>
          <w:sz w:val="24"/>
          <w:szCs w:val="24"/>
        </w:rPr>
        <w:t>Oladipo</w:t>
      </w:r>
      <w:proofErr w:type="spellEnd"/>
      <w:r w:rsidRPr="009C46B2">
        <w:rPr>
          <w:rFonts w:ascii="Times New Roman" w:eastAsia="Times New Roman" w:hAnsi="Times New Roman" w:cs="Times New Roman"/>
          <w:sz w:val="24"/>
          <w:szCs w:val="24"/>
        </w:rPr>
        <w:t xml:space="preserve"> and </w:t>
      </w:r>
      <w:proofErr w:type="spellStart"/>
      <w:r w:rsidRPr="009C46B2">
        <w:rPr>
          <w:rFonts w:ascii="Times New Roman" w:eastAsia="Times New Roman" w:hAnsi="Times New Roman" w:cs="Times New Roman"/>
          <w:sz w:val="24"/>
          <w:szCs w:val="24"/>
        </w:rPr>
        <w:t>Akinwumi</w:t>
      </w:r>
      <w:proofErr w:type="spellEnd"/>
      <w:r w:rsidRPr="009C46B2">
        <w:rPr>
          <w:rFonts w:ascii="Times New Roman" w:eastAsia="Times New Roman" w:hAnsi="Times New Roman" w:cs="Times New Roman"/>
          <w:sz w:val="24"/>
          <w:szCs w:val="24"/>
        </w:rPr>
        <w:t xml:space="preserve"> (2024) investigates the effect of the Central Bank of Nigeria’s (CBN) monetary policy, especially the MPR (Monetary Policy Rate), </w:t>
      </w:r>
      <w:r w:rsidRPr="009C46B2">
        <w:rPr>
          <w:rFonts w:ascii="Times New Roman" w:eastAsia="Times New Roman" w:hAnsi="Times New Roman" w:cs="Times New Roman"/>
          <w:sz w:val="24"/>
          <w:szCs w:val="24"/>
        </w:rPr>
        <w:lastRenderedPageBreak/>
        <w:t>on the profitability and liquidity of Nigerian banks. They find that fluctuations in the MPR, which directly affect interest rates on money market instruments, influence the cost of borrowing for banks. When the MPR is high, borrowing costs increase, leading to reduced profitability for banks. Conversely, a lower MPR makes borrowing cheaper, which improves profitability by enhancing lending margins. The study concludes that the relationship between monetary policy rates and profitability is a key factor in determining how effectively Nigerian banks manage their liquidity and financial performance​</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Further empirical evidence by </w:t>
      </w:r>
      <w:proofErr w:type="spellStart"/>
      <w:r w:rsidRPr="009C46B2">
        <w:rPr>
          <w:rFonts w:ascii="Times New Roman" w:eastAsia="Times New Roman" w:hAnsi="Times New Roman" w:cs="Times New Roman"/>
          <w:sz w:val="24"/>
          <w:szCs w:val="24"/>
        </w:rPr>
        <w:t>Ogunleye</w:t>
      </w:r>
      <w:proofErr w:type="spellEnd"/>
      <w:r w:rsidRPr="009C46B2">
        <w:rPr>
          <w:rFonts w:ascii="Times New Roman" w:eastAsia="Times New Roman" w:hAnsi="Times New Roman" w:cs="Times New Roman"/>
          <w:sz w:val="24"/>
          <w:szCs w:val="24"/>
        </w:rPr>
        <w:t xml:space="preserve"> (2023) highlights the role of treasury bills as a primary instrument in money market operations that impact both liquidity and profitability. The study suggests that treasury bills are not only a vital tool for short-term funding but also serve as a benchmark for other financial instruments in the money market. Banks with higher holdings of treasury bills tend to experience better liquidity, as these instruments are easy to liquidate in times of financial stress. Additionally, the study notes that banks that can strategically invest in treasury bills during favorable economic conditions often see improved profitability, owing to the return on these relatively low-risk investments​</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In contrast, a more critical study by </w:t>
      </w:r>
      <w:proofErr w:type="spellStart"/>
      <w:r w:rsidRPr="009C46B2">
        <w:rPr>
          <w:rFonts w:ascii="Times New Roman" w:eastAsia="Times New Roman" w:hAnsi="Times New Roman" w:cs="Times New Roman"/>
          <w:sz w:val="24"/>
          <w:szCs w:val="24"/>
        </w:rPr>
        <w:t>Aluko</w:t>
      </w:r>
      <w:proofErr w:type="spellEnd"/>
      <w:r w:rsidRPr="009C46B2">
        <w:rPr>
          <w:rFonts w:ascii="Times New Roman" w:eastAsia="Times New Roman" w:hAnsi="Times New Roman" w:cs="Times New Roman"/>
          <w:sz w:val="24"/>
          <w:szCs w:val="24"/>
        </w:rPr>
        <w:t xml:space="preserve"> and </w:t>
      </w:r>
      <w:proofErr w:type="spellStart"/>
      <w:r w:rsidRPr="009C46B2">
        <w:rPr>
          <w:rFonts w:ascii="Times New Roman" w:eastAsia="Times New Roman" w:hAnsi="Times New Roman" w:cs="Times New Roman"/>
          <w:sz w:val="24"/>
          <w:szCs w:val="24"/>
        </w:rPr>
        <w:t>Ogunde</w:t>
      </w:r>
      <w:proofErr w:type="spellEnd"/>
      <w:r w:rsidRPr="009C46B2">
        <w:rPr>
          <w:rFonts w:ascii="Times New Roman" w:eastAsia="Times New Roman" w:hAnsi="Times New Roman" w:cs="Times New Roman"/>
          <w:sz w:val="24"/>
          <w:szCs w:val="24"/>
        </w:rPr>
        <w:t xml:space="preserve"> (2023) examines the risks associated with excessive reliance on short-term money market instruments. Their research indicates that while short-term instruments can provide liquidity benefits, an overreliance on them can lead to significant liquidity risks in times of market turbulence. Specifically, during periods of economic instability or unexpected changes in the CBN’s policy stance, banks that heavily rely on money market instruments may face difficulties in managing sudden liquidity shortages. This scenario can negatively affect their profitability and operational efficiency​</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Moreover, a study by </w:t>
      </w:r>
      <w:proofErr w:type="spellStart"/>
      <w:r w:rsidRPr="009C46B2">
        <w:rPr>
          <w:rFonts w:ascii="Times New Roman" w:eastAsia="Times New Roman" w:hAnsi="Times New Roman" w:cs="Times New Roman"/>
          <w:sz w:val="24"/>
          <w:szCs w:val="24"/>
        </w:rPr>
        <w:t>Chukwudi</w:t>
      </w:r>
      <w:proofErr w:type="spellEnd"/>
      <w:r w:rsidRPr="009C46B2">
        <w:rPr>
          <w:rFonts w:ascii="Times New Roman" w:eastAsia="Times New Roman" w:hAnsi="Times New Roman" w:cs="Times New Roman"/>
          <w:sz w:val="24"/>
          <w:szCs w:val="24"/>
        </w:rPr>
        <w:t xml:space="preserve"> et al. (2023) explores the broader economic effects of money market liquidity on the overall banking sector in Nigeria. The authors argue that </w:t>
      </w:r>
      <w:r w:rsidRPr="009C46B2">
        <w:rPr>
          <w:rFonts w:ascii="Times New Roman" w:eastAsia="Times New Roman" w:hAnsi="Times New Roman" w:cs="Times New Roman"/>
          <w:sz w:val="24"/>
          <w:szCs w:val="24"/>
        </w:rPr>
        <w:lastRenderedPageBreak/>
        <w:t>the stability of the money market is directly tied to the financial stability of the banking sector. When the money market is volatile, it creates liquidity challenges that can erode profit margins for banks. In contrast, a well-functioning money market allows for better risk management and the optimization of bank assets, which in turn supports both liquidity and profitability. Their findings suggest that the interconnectedness between the money market and banking sector liquidity needs requires constant monitoring by both banks and regulatory authorities to maintain economic stability​</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Another study by </w:t>
      </w:r>
      <w:proofErr w:type="spellStart"/>
      <w:r w:rsidRPr="009C46B2">
        <w:rPr>
          <w:rFonts w:ascii="Times New Roman" w:eastAsia="Times New Roman" w:hAnsi="Times New Roman" w:cs="Times New Roman"/>
          <w:sz w:val="24"/>
          <w:szCs w:val="24"/>
        </w:rPr>
        <w:t>Adeola</w:t>
      </w:r>
      <w:proofErr w:type="spellEnd"/>
      <w:r w:rsidRPr="009C46B2">
        <w:rPr>
          <w:rFonts w:ascii="Times New Roman" w:eastAsia="Times New Roman" w:hAnsi="Times New Roman" w:cs="Times New Roman"/>
          <w:sz w:val="24"/>
          <w:szCs w:val="24"/>
        </w:rPr>
        <w:t xml:space="preserve"> and </w:t>
      </w:r>
      <w:proofErr w:type="spellStart"/>
      <w:r w:rsidRPr="009C46B2">
        <w:rPr>
          <w:rFonts w:ascii="Times New Roman" w:eastAsia="Times New Roman" w:hAnsi="Times New Roman" w:cs="Times New Roman"/>
          <w:sz w:val="24"/>
          <w:szCs w:val="24"/>
        </w:rPr>
        <w:t>Fola</w:t>
      </w:r>
      <w:proofErr w:type="spellEnd"/>
      <w:r w:rsidRPr="009C46B2">
        <w:rPr>
          <w:rFonts w:ascii="Times New Roman" w:eastAsia="Times New Roman" w:hAnsi="Times New Roman" w:cs="Times New Roman"/>
          <w:sz w:val="24"/>
          <w:szCs w:val="24"/>
        </w:rPr>
        <w:t xml:space="preserve"> (2024) provides evidence that banks' profitability is directly linked to their ability to manage liquidity through the money market, particularly through instruments like commercial papers and certificates of deposit. Their research highlights how these instruments provide an avenue for banks to manage their liquidity positions efficiently, leading to improved profitability. By investing in these instruments, banks can access higher returns while keeping their liquidity ratios within regulatory limits. This balance between investment returns and liquidity management is crucial in sustaining profitability​</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In addition to focusing on the direct relationship between money market instruments and bank liquidity, a study by </w:t>
      </w:r>
      <w:proofErr w:type="spellStart"/>
      <w:r w:rsidRPr="009C46B2">
        <w:rPr>
          <w:rFonts w:ascii="Times New Roman" w:eastAsia="Times New Roman" w:hAnsi="Times New Roman" w:cs="Times New Roman"/>
          <w:sz w:val="24"/>
          <w:szCs w:val="24"/>
        </w:rPr>
        <w:t>Akinbo</w:t>
      </w:r>
      <w:proofErr w:type="spellEnd"/>
      <w:r w:rsidRPr="009C46B2">
        <w:rPr>
          <w:rFonts w:ascii="Times New Roman" w:eastAsia="Times New Roman" w:hAnsi="Times New Roman" w:cs="Times New Roman"/>
          <w:sz w:val="24"/>
          <w:szCs w:val="24"/>
        </w:rPr>
        <w:t xml:space="preserve"> and </w:t>
      </w:r>
      <w:proofErr w:type="spellStart"/>
      <w:r w:rsidRPr="009C46B2">
        <w:rPr>
          <w:rFonts w:ascii="Times New Roman" w:eastAsia="Times New Roman" w:hAnsi="Times New Roman" w:cs="Times New Roman"/>
          <w:sz w:val="24"/>
          <w:szCs w:val="24"/>
        </w:rPr>
        <w:t>Onukwube</w:t>
      </w:r>
      <w:proofErr w:type="spellEnd"/>
      <w:r w:rsidRPr="009C46B2">
        <w:rPr>
          <w:rFonts w:ascii="Times New Roman" w:eastAsia="Times New Roman" w:hAnsi="Times New Roman" w:cs="Times New Roman"/>
          <w:sz w:val="24"/>
          <w:szCs w:val="24"/>
        </w:rPr>
        <w:t xml:space="preserve"> (2023) investigates the impact of macroeconomic factors on the profitability and liquidity of banks in Nigeria. They find that inflation rates and exchange rate fluctuations significantly affect money market performance. For instance, high inflation erodes the real value of short-term financial instruments, while exchange rate volatility can alter the returns from money market investments. These macroeconomic factors must be carefully managed by banks to prevent negative impacts on liquidity and profitability​</w:t>
      </w:r>
    </w:p>
    <w:p w:rsidR="00A8372B" w:rsidRPr="009C46B2" w:rsidRDefault="00A8372B" w:rsidP="00A8372B">
      <w:pPr>
        <w:spacing w:before="100" w:beforeAutospacing="1" w:after="100" w:afterAutospacing="1"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Finally, research by Ismail and </w:t>
      </w:r>
      <w:proofErr w:type="spellStart"/>
      <w:r w:rsidRPr="009C46B2">
        <w:rPr>
          <w:rFonts w:ascii="Times New Roman" w:eastAsia="Times New Roman" w:hAnsi="Times New Roman" w:cs="Times New Roman"/>
          <w:sz w:val="24"/>
          <w:szCs w:val="24"/>
        </w:rPr>
        <w:t>Okoye</w:t>
      </w:r>
      <w:proofErr w:type="spellEnd"/>
      <w:r w:rsidRPr="009C46B2">
        <w:rPr>
          <w:rFonts w:ascii="Times New Roman" w:eastAsia="Times New Roman" w:hAnsi="Times New Roman" w:cs="Times New Roman"/>
          <w:sz w:val="24"/>
          <w:szCs w:val="24"/>
        </w:rPr>
        <w:t xml:space="preserve"> (2024) suggests that banks that engage in proactive liquidity risk management through strategic participation in the money market experience better financial outcomes. Their study highlights the importance of banks' ability to </w:t>
      </w:r>
      <w:r w:rsidRPr="009C46B2">
        <w:rPr>
          <w:rFonts w:ascii="Times New Roman" w:eastAsia="Times New Roman" w:hAnsi="Times New Roman" w:cs="Times New Roman"/>
          <w:sz w:val="24"/>
          <w:szCs w:val="24"/>
        </w:rPr>
        <w:lastRenderedPageBreak/>
        <w:t>balance liquidity risk with profitability by diversifying their money market investments. The study underscores that while short-term instruments offer immediate liquidity solutions, long-term investments and risk diversification are crucial for ensuring sustainable profitability, especially in times of financial uncertainty</w:t>
      </w:r>
    </w:p>
    <w:p w:rsidR="00A8372B" w:rsidRPr="009C46B2" w:rsidRDefault="00A8372B" w:rsidP="00A8372B">
      <w:pPr>
        <w:spacing w:after="160" w:line="360" w:lineRule="auto"/>
        <w:rPr>
          <w:rFonts w:ascii="Times New Roman" w:hAnsi="Times New Roman" w:cs="Times New Roman"/>
          <w:sz w:val="24"/>
          <w:szCs w:val="24"/>
        </w:rPr>
      </w:pPr>
      <w:r w:rsidRPr="009C46B2">
        <w:rPr>
          <w:rFonts w:ascii="Times New Roman" w:hAnsi="Times New Roman" w:cs="Times New Roman"/>
          <w:sz w:val="24"/>
          <w:szCs w:val="24"/>
        </w:rPr>
        <w:br w:type="page"/>
      </w:r>
    </w:p>
    <w:p w:rsidR="00A8372B" w:rsidRPr="009C46B2" w:rsidRDefault="00A8372B" w:rsidP="00A8372B">
      <w:pPr>
        <w:pStyle w:val="Default"/>
        <w:spacing w:line="360" w:lineRule="auto"/>
        <w:jc w:val="center"/>
        <w:rPr>
          <w:color w:val="auto"/>
        </w:rPr>
      </w:pPr>
      <w:r w:rsidRPr="009C46B2">
        <w:rPr>
          <w:b/>
          <w:bCs/>
          <w:color w:val="auto"/>
        </w:rPr>
        <w:lastRenderedPageBreak/>
        <w:t>CHAPTER THREE</w:t>
      </w:r>
    </w:p>
    <w:p w:rsidR="00A8372B" w:rsidRPr="009C46B2" w:rsidRDefault="00A8372B" w:rsidP="00A8372B">
      <w:pPr>
        <w:autoSpaceDE w:val="0"/>
        <w:autoSpaceDN w:val="0"/>
        <w:adjustRightInd w:val="0"/>
        <w:spacing w:after="0" w:line="360" w:lineRule="auto"/>
        <w:jc w:val="center"/>
        <w:rPr>
          <w:rFonts w:ascii="Times New Roman" w:hAnsi="Times New Roman" w:cs="Times New Roman"/>
          <w:b/>
          <w:bCs/>
          <w:sz w:val="24"/>
          <w:szCs w:val="24"/>
        </w:rPr>
      </w:pPr>
      <w:r w:rsidRPr="009C46B2">
        <w:rPr>
          <w:rFonts w:ascii="Times New Roman" w:hAnsi="Times New Roman" w:cs="Times New Roman"/>
          <w:b/>
          <w:bCs/>
          <w:sz w:val="24"/>
          <w:szCs w:val="24"/>
        </w:rPr>
        <w:t>METHODOLOGY</w:t>
      </w:r>
    </w:p>
    <w:p w:rsidR="00A8372B" w:rsidRPr="009C46B2" w:rsidRDefault="00A8372B" w:rsidP="00A8372B">
      <w:pPr>
        <w:autoSpaceDE w:val="0"/>
        <w:autoSpaceDN w:val="0"/>
        <w:adjustRightInd w:val="0"/>
        <w:spacing w:after="0" w:line="360" w:lineRule="auto"/>
        <w:jc w:val="both"/>
        <w:rPr>
          <w:rFonts w:ascii="Times New Roman" w:hAnsi="Times New Roman" w:cs="Times New Roman"/>
          <w:b/>
          <w:bCs/>
          <w:sz w:val="24"/>
          <w:szCs w:val="24"/>
        </w:rPr>
      </w:pPr>
      <w:r w:rsidRPr="009C46B2">
        <w:rPr>
          <w:rFonts w:ascii="Times New Roman" w:hAnsi="Times New Roman" w:cs="Times New Roman"/>
          <w:b/>
          <w:bCs/>
          <w:sz w:val="24"/>
          <w:szCs w:val="24"/>
        </w:rPr>
        <w:t>3.1 Introduction</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A8372B" w:rsidRPr="009C46B2" w:rsidRDefault="00A8372B" w:rsidP="00A8372B">
      <w:pPr>
        <w:pStyle w:val="Default"/>
        <w:spacing w:line="360" w:lineRule="auto"/>
        <w:jc w:val="both"/>
        <w:rPr>
          <w:color w:val="auto"/>
        </w:rPr>
      </w:pPr>
      <w:r w:rsidRPr="009C46B2">
        <w:rPr>
          <w:b/>
          <w:bCs/>
          <w:color w:val="auto"/>
        </w:rPr>
        <w:t xml:space="preserve">3.2 Research Design </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rsidR="00A8372B" w:rsidRPr="009C46B2" w:rsidRDefault="00A8372B" w:rsidP="00A8372B">
      <w:pPr>
        <w:spacing w:after="0" w:line="360" w:lineRule="auto"/>
        <w:jc w:val="both"/>
        <w:rPr>
          <w:rFonts w:ascii="Times New Roman" w:hAnsi="Times New Roman" w:cs="Times New Roman"/>
          <w:b/>
          <w:bCs/>
          <w:sz w:val="24"/>
          <w:szCs w:val="24"/>
        </w:rPr>
      </w:pPr>
      <w:r w:rsidRPr="009C46B2">
        <w:rPr>
          <w:rFonts w:ascii="Times New Roman" w:hAnsi="Times New Roman" w:cs="Times New Roman"/>
          <w:b/>
          <w:bCs/>
          <w:sz w:val="24"/>
          <w:szCs w:val="24"/>
        </w:rPr>
        <w:t xml:space="preserve">3.3 Source of Data </w:t>
      </w:r>
    </w:p>
    <w:p w:rsidR="00A8372B" w:rsidRPr="009C46B2" w:rsidRDefault="00A8372B" w:rsidP="00A8372B">
      <w:pPr>
        <w:autoSpaceDE w:val="0"/>
        <w:autoSpaceDN w:val="0"/>
        <w:adjustRightInd w:val="0"/>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This study examined the impact of money market instruments on economic growth in Nigeria for the period 2019 - 2024 based on time series sourced from the Central Bank of Nigeria Statistical Bulletin of various issues.</w:t>
      </w:r>
    </w:p>
    <w:p w:rsidR="00A8372B" w:rsidRPr="009C46B2" w:rsidRDefault="00A8372B" w:rsidP="00A8372B">
      <w:pPr>
        <w:autoSpaceDE w:val="0"/>
        <w:autoSpaceDN w:val="0"/>
        <w:adjustRightInd w:val="0"/>
        <w:spacing w:after="0" w:line="360" w:lineRule="auto"/>
        <w:jc w:val="both"/>
        <w:rPr>
          <w:rFonts w:ascii="Times New Roman" w:hAnsi="Times New Roman" w:cs="Times New Roman"/>
          <w:b/>
          <w:bCs/>
          <w:sz w:val="24"/>
          <w:szCs w:val="24"/>
        </w:rPr>
      </w:pPr>
      <w:r w:rsidRPr="009C46B2">
        <w:rPr>
          <w:rFonts w:ascii="Times New Roman" w:hAnsi="Times New Roman" w:cs="Times New Roman"/>
          <w:b/>
          <w:bCs/>
          <w:sz w:val="24"/>
          <w:szCs w:val="24"/>
        </w:rPr>
        <w:t>3.4 Reliability and Validity of Secondary Data</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The ADF, Unit Root Test, OLS, multiple regression and Granger Causality Test are used to </w:t>
      </w:r>
      <w:proofErr w:type="spellStart"/>
      <w:r w:rsidRPr="009C46B2">
        <w:rPr>
          <w:rFonts w:ascii="Times New Roman" w:eastAsia="Times New Roman" w:hAnsi="Times New Roman" w:cs="Times New Roman"/>
          <w:sz w:val="24"/>
          <w:szCs w:val="24"/>
        </w:rPr>
        <w:t>analyse</w:t>
      </w:r>
      <w:proofErr w:type="spellEnd"/>
      <w:r w:rsidRPr="009C46B2">
        <w:rPr>
          <w:rFonts w:ascii="Times New Roman" w:eastAsia="Times New Roman" w:hAnsi="Times New Roman" w:cs="Times New Roman"/>
          <w:sz w:val="24"/>
          <w:szCs w:val="24"/>
        </w:rPr>
        <w:t xml:space="preserve"> the data.</w:t>
      </w:r>
    </w:p>
    <w:p w:rsidR="00A8372B" w:rsidRPr="009C46B2" w:rsidRDefault="00A8372B" w:rsidP="00A8372B">
      <w:pPr>
        <w:autoSpaceDE w:val="0"/>
        <w:autoSpaceDN w:val="0"/>
        <w:adjustRightInd w:val="0"/>
        <w:spacing w:after="0" w:line="360" w:lineRule="auto"/>
        <w:jc w:val="both"/>
        <w:rPr>
          <w:rFonts w:ascii="Times New Roman" w:hAnsi="Times New Roman" w:cs="Times New Roman"/>
          <w:b/>
          <w:iCs/>
          <w:sz w:val="24"/>
          <w:szCs w:val="24"/>
        </w:rPr>
      </w:pPr>
      <w:r w:rsidRPr="009C46B2">
        <w:rPr>
          <w:rFonts w:ascii="Times New Roman" w:hAnsi="Times New Roman" w:cs="Times New Roman"/>
          <w:b/>
          <w:iCs/>
          <w:sz w:val="24"/>
          <w:szCs w:val="24"/>
        </w:rPr>
        <w:t>3.5 Measurement of Variables</w:t>
      </w:r>
    </w:p>
    <w:p w:rsidR="00A8372B" w:rsidRPr="009C46B2" w:rsidRDefault="00A8372B" w:rsidP="00A8372B">
      <w:pPr>
        <w:autoSpaceDE w:val="0"/>
        <w:autoSpaceDN w:val="0"/>
        <w:adjustRightInd w:val="0"/>
        <w:spacing w:after="0" w:line="360" w:lineRule="auto"/>
        <w:jc w:val="both"/>
        <w:rPr>
          <w:rFonts w:ascii="Times New Roman" w:hAnsi="Times New Roman" w:cs="Times New Roman"/>
          <w:iCs/>
          <w:sz w:val="24"/>
          <w:szCs w:val="24"/>
        </w:rPr>
      </w:pPr>
      <w:r w:rsidRPr="009C46B2">
        <w:rPr>
          <w:rFonts w:ascii="Times New Roman" w:eastAsia="Times New Roman" w:hAnsi="Times New Roman" w:cs="Times New Roman"/>
          <w:sz w:val="24"/>
          <w:szCs w:val="24"/>
        </w:rPr>
        <w:t xml:space="preserve">The study employed the Treasury bills, Treasury certificates, Certificate of deposits, Banker’s acceptances, Development stock, Commercial papers and Gross Domestic </w:t>
      </w:r>
      <w:r w:rsidRPr="009C46B2">
        <w:rPr>
          <w:rFonts w:ascii="Times New Roman" w:eastAsia="Times New Roman" w:hAnsi="Times New Roman" w:cs="Times New Roman"/>
          <w:sz w:val="24"/>
          <w:szCs w:val="24"/>
        </w:rPr>
        <w:lastRenderedPageBreak/>
        <w:t>Product (GDP) in Nigeria. Gross Domestic Product (GDP) was used as a proxy for economic growth (dependent variables), while Treasury bills, Treasury certificates, Certificate of deposits, Banker’s acceptances, Development stock and Commercial papers were used as a proxy for money market (independent variables).</w:t>
      </w:r>
    </w:p>
    <w:p w:rsidR="00A8372B" w:rsidRPr="009C46B2" w:rsidRDefault="00A8372B" w:rsidP="00A8372B">
      <w:pPr>
        <w:autoSpaceDE w:val="0"/>
        <w:autoSpaceDN w:val="0"/>
        <w:adjustRightInd w:val="0"/>
        <w:spacing w:after="0" w:line="360" w:lineRule="auto"/>
        <w:jc w:val="both"/>
        <w:rPr>
          <w:rFonts w:ascii="Times New Roman" w:hAnsi="Times New Roman" w:cs="Times New Roman"/>
          <w:b/>
          <w:bCs/>
          <w:sz w:val="24"/>
          <w:szCs w:val="24"/>
        </w:rPr>
      </w:pPr>
      <w:r w:rsidRPr="009C46B2">
        <w:rPr>
          <w:rFonts w:ascii="Times New Roman" w:hAnsi="Times New Roman" w:cs="Times New Roman"/>
          <w:b/>
          <w:bCs/>
          <w:sz w:val="24"/>
          <w:szCs w:val="24"/>
        </w:rPr>
        <w:t>3.6 Model Specification</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In this study one econometric model was formulated to achieve our objectives. The model examines the influence of various instrument of money market on the liquidity and economic growth in Nigeria, using Gross Domestic Product (GDP) to proxy economic growth.</w:t>
      </w:r>
    </w:p>
    <w:p w:rsidR="00A8372B" w:rsidRPr="009C46B2" w:rsidRDefault="00A8372B" w:rsidP="00A8372B">
      <w:pPr>
        <w:spacing w:after="0" w:line="360" w:lineRule="auto"/>
        <w:jc w:val="both"/>
        <w:rPr>
          <w:rFonts w:ascii="Times New Roman" w:hAnsi="Times New Roman" w:cs="Times New Roman"/>
          <w:b/>
          <w:sz w:val="24"/>
          <w:szCs w:val="24"/>
        </w:rPr>
      </w:pP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model employed in this study is built based on the model specification of Faith, Hakeem and Samuel (2020) which is hence modified by inserting treasury certificate and certificate of deposit. The model is specified as follows:</w:t>
      </w:r>
    </w:p>
    <w:p w:rsidR="00A8372B" w:rsidRPr="009C46B2" w:rsidRDefault="00A8372B" w:rsidP="00A8372B">
      <w:pPr>
        <w:spacing w:after="0" w:line="360" w:lineRule="auto"/>
        <w:jc w:val="both"/>
        <w:rPr>
          <w:rFonts w:ascii="Times New Roman" w:eastAsia="Times New Roman" w:hAnsi="Times New Roman" w:cs="Times New Roman"/>
          <w:sz w:val="24"/>
          <w:szCs w:val="24"/>
        </w:rPr>
      </w:pP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GDP= α + β1 TBILLS + β2 COMPA + β3 CPS+ β4 DSTOCK +e ……..………………………………….....……………………. (1)</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Where;</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GDP= Gross Domestic Product</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TBILLS = treasury bills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COMPA = commercial papers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CPS= credit to the private sector.</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DSTOCK = development stock</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μ = Error Term</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β1 – β5 = coefficients of each of the independent variables and each, as expected ≠0</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Hence the modified model specification is as follows: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GDP= α+ β1TBS + β2 TCS + β3 CDS+ β4BANKAC+ β5 DSTOCK + β6 COMPA + </w:t>
      </w:r>
      <w:proofErr w:type="gramStart"/>
      <w:r w:rsidRPr="009C46B2">
        <w:rPr>
          <w:rFonts w:ascii="Times New Roman" w:eastAsia="Times New Roman" w:hAnsi="Times New Roman" w:cs="Times New Roman"/>
          <w:sz w:val="24"/>
          <w:szCs w:val="24"/>
        </w:rPr>
        <w:t>μ .</w:t>
      </w:r>
      <w:proofErr w:type="gramEnd"/>
      <w:r w:rsidRPr="009C46B2">
        <w:rPr>
          <w:rFonts w:ascii="Times New Roman" w:eastAsia="Times New Roman" w:hAnsi="Times New Roman" w:cs="Times New Roman"/>
          <w:sz w:val="24"/>
          <w:szCs w:val="24"/>
        </w:rPr>
        <w:t>…….....……………………. (2)</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Where;</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lastRenderedPageBreak/>
        <w:t>GDP= Gross Domestic Product</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TBS = treasury bills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TCS = treasury certificates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CDS= certificate of deposits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BANKAC= banker’s acceptances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DSTOCK = development stock</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COMPA = commercial papers</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μ = Error Term</w:t>
      </w:r>
    </w:p>
    <w:p w:rsidR="00A8372B" w:rsidRPr="009C46B2" w:rsidRDefault="00A8372B" w:rsidP="00A8372B">
      <w:pPr>
        <w:spacing w:after="0"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β1 – β6 = coefficients of each of the independent variables and each, as expected ≠0</w:t>
      </w:r>
    </w:p>
    <w:p w:rsidR="00A8372B" w:rsidRPr="009C46B2" w:rsidRDefault="00A8372B" w:rsidP="00A8372B">
      <w:pPr>
        <w:autoSpaceDE w:val="0"/>
        <w:autoSpaceDN w:val="0"/>
        <w:adjustRightInd w:val="0"/>
        <w:spacing w:after="0" w:line="360" w:lineRule="auto"/>
        <w:jc w:val="both"/>
        <w:rPr>
          <w:rFonts w:ascii="Times New Roman" w:hAnsi="Times New Roman" w:cs="Times New Roman"/>
          <w:b/>
          <w:iCs/>
          <w:sz w:val="24"/>
          <w:szCs w:val="24"/>
        </w:rPr>
      </w:pPr>
      <w:r w:rsidRPr="009C46B2">
        <w:rPr>
          <w:rFonts w:ascii="Times New Roman" w:hAnsi="Times New Roman" w:cs="Times New Roman"/>
          <w:b/>
          <w:iCs/>
          <w:sz w:val="24"/>
          <w:szCs w:val="24"/>
        </w:rPr>
        <w:t>3.7 Data Analysis Technique</w:t>
      </w:r>
    </w:p>
    <w:p w:rsidR="00A8372B" w:rsidRPr="009C46B2" w:rsidRDefault="00A8372B" w:rsidP="00A8372B">
      <w:pPr>
        <w:autoSpaceDE w:val="0"/>
        <w:autoSpaceDN w:val="0"/>
        <w:adjustRightInd w:val="0"/>
        <w:spacing w:after="0" w:line="360" w:lineRule="auto"/>
        <w:jc w:val="both"/>
        <w:rPr>
          <w:rFonts w:ascii="Times New Roman" w:hAnsi="Times New Roman" w:cs="Times New Roman"/>
          <w:sz w:val="24"/>
          <w:szCs w:val="24"/>
        </w:rPr>
      </w:pPr>
      <w:r w:rsidRPr="009C46B2">
        <w:rPr>
          <w:rFonts w:ascii="Times New Roman" w:hAnsi="Times New Roman" w:cs="Times New Roman"/>
          <w:sz w:val="24"/>
          <w:szCs w:val="24"/>
        </w:rPr>
        <w:t>The estimation techniques that will be employed for this study are unit root test, co-integration test and the error correction model using E-Views 9.0 software package. The regression analysis is briefly described below.</w:t>
      </w:r>
    </w:p>
    <w:p w:rsidR="00A8372B" w:rsidRPr="009C46B2" w:rsidRDefault="00A8372B" w:rsidP="00A8372B">
      <w:pPr>
        <w:autoSpaceDE w:val="0"/>
        <w:autoSpaceDN w:val="0"/>
        <w:adjustRightInd w:val="0"/>
        <w:spacing w:after="0" w:line="360" w:lineRule="auto"/>
        <w:jc w:val="both"/>
        <w:rPr>
          <w:rFonts w:ascii="Times New Roman" w:hAnsi="Times New Roman" w:cs="Times New Roman"/>
          <w:b/>
          <w:i/>
          <w:color w:val="FF0000"/>
          <w:sz w:val="24"/>
          <w:szCs w:val="24"/>
        </w:rPr>
      </w:pPr>
    </w:p>
    <w:p w:rsidR="00A8372B" w:rsidRPr="009C46B2" w:rsidRDefault="00A8372B" w:rsidP="00A8372B">
      <w:pPr>
        <w:spacing w:line="360" w:lineRule="auto"/>
        <w:rPr>
          <w:rFonts w:ascii="Times New Roman" w:hAnsi="Times New Roman" w:cs="Times New Roman"/>
          <w:b/>
          <w:i/>
          <w:color w:val="FF0000"/>
          <w:sz w:val="24"/>
          <w:szCs w:val="24"/>
        </w:rPr>
      </w:pPr>
      <w:r w:rsidRPr="009C46B2">
        <w:rPr>
          <w:rFonts w:ascii="Times New Roman" w:hAnsi="Times New Roman" w:cs="Times New Roman"/>
          <w:b/>
          <w:i/>
          <w:color w:val="FF0000"/>
          <w:sz w:val="24"/>
          <w:szCs w:val="24"/>
        </w:rPr>
        <w:br w:type="page"/>
      </w:r>
    </w:p>
    <w:p w:rsidR="00A8372B" w:rsidRPr="009C46B2" w:rsidRDefault="00A8372B" w:rsidP="00A8372B">
      <w:pPr>
        <w:spacing w:line="360" w:lineRule="auto"/>
        <w:ind w:right="29" w:firstLine="516"/>
        <w:jc w:val="center"/>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CHAPTER FOUR</w:t>
      </w:r>
    </w:p>
    <w:p w:rsidR="00A8372B" w:rsidRPr="009C46B2" w:rsidRDefault="00A8372B" w:rsidP="00A8372B">
      <w:pPr>
        <w:spacing w:line="360" w:lineRule="auto"/>
        <w:ind w:right="29" w:firstLine="516"/>
        <w:jc w:val="center"/>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DATA PRESENTATION, ANALYSIS AND INTERPRETATION </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4.1 Data presentation</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sz w:val="24"/>
          <w:szCs w:val="24"/>
        </w:rPr>
        <w:t>The data required for the study were profit for the year, total liabilities, current liabilities, current assets, total assets, gross earnings, number of board members of the various deposit money banks in Nigeria. The data set covered the period 2013 to 2022. These data were used to compute the variables of the study. The raw data as extracted from annual reports of the selected banks are presented in the appendix B of the study.</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4.1.2 Descriptive Statistics</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The descriptive statistic of the study was carried out and the result shows in Table 4.1. The various descriptive statistics include the mean, minimum, maximum and standard deviation. </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Table 4.1 Descriptive Statistics</w:t>
      </w:r>
    </w:p>
    <w:tbl>
      <w:tblPr>
        <w:tblW w:w="0" w:type="auto"/>
        <w:tblInd w:w="10" w:type="dxa"/>
        <w:tblLayout w:type="fixed"/>
        <w:tblCellMar>
          <w:left w:w="0" w:type="dxa"/>
          <w:right w:w="0" w:type="dxa"/>
        </w:tblCellMar>
        <w:tblLook w:val="0000" w:firstRow="0" w:lastRow="0" w:firstColumn="0" w:lastColumn="0" w:noHBand="0" w:noVBand="0"/>
      </w:tblPr>
      <w:tblGrid>
        <w:gridCol w:w="2180"/>
        <w:gridCol w:w="640"/>
        <w:gridCol w:w="1260"/>
        <w:gridCol w:w="1300"/>
        <w:gridCol w:w="920"/>
        <w:gridCol w:w="1760"/>
      </w:tblGrid>
      <w:tr w:rsidR="00A8372B" w:rsidRPr="009C46B2" w:rsidTr="0064152A">
        <w:trPr>
          <w:trHeight w:val="321"/>
        </w:trPr>
        <w:tc>
          <w:tcPr>
            <w:tcW w:w="2180" w:type="dxa"/>
            <w:tcBorders>
              <w:top w:val="single" w:sz="8" w:space="0" w:color="auto"/>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4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N</w:t>
            </w:r>
          </w:p>
        </w:tc>
        <w:tc>
          <w:tcPr>
            <w:tcW w:w="126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Minimum</w:t>
            </w:r>
          </w:p>
        </w:tc>
        <w:tc>
          <w:tcPr>
            <w:tcW w:w="130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Maximum</w:t>
            </w:r>
          </w:p>
        </w:tc>
        <w:tc>
          <w:tcPr>
            <w:tcW w:w="92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Mean</w:t>
            </w:r>
          </w:p>
        </w:tc>
        <w:tc>
          <w:tcPr>
            <w:tcW w:w="176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Std. Deviation</w:t>
            </w:r>
          </w:p>
        </w:tc>
      </w:tr>
      <w:tr w:rsidR="00A8372B" w:rsidRPr="009C46B2" w:rsidTr="0064152A">
        <w:trPr>
          <w:trHeight w:val="249"/>
        </w:trPr>
        <w:tc>
          <w:tcPr>
            <w:tcW w:w="218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300"/>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Return of Asset (%)</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60</w:t>
            </w: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-2.19</w:t>
            </w: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7.07</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1.99</w:t>
            </w: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1.69</w:t>
            </w:r>
          </w:p>
        </w:tc>
      </w:tr>
      <w:tr w:rsidR="00A8372B" w:rsidRPr="009C46B2" w:rsidTr="0064152A">
        <w:trPr>
          <w:trHeight w:val="410"/>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Current Ratio</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60</w:t>
            </w: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.49</w:t>
            </w: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3.97</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1.46</w:t>
            </w: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.62</w:t>
            </w:r>
          </w:p>
        </w:tc>
      </w:tr>
      <w:tr w:rsidR="00A8372B" w:rsidRPr="009C46B2" w:rsidTr="0064152A">
        <w:trPr>
          <w:trHeight w:val="480"/>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Cash Ratio</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60</w:t>
            </w: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24.47</w:t>
            </w: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223.39</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50.37</w:t>
            </w: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31.69</w:t>
            </w:r>
          </w:p>
        </w:tc>
      </w:tr>
      <w:tr w:rsidR="00A8372B" w:rsidRPr="009C46B2" w:rsidTr="0064152A">
        <w:trPr>
          <w:trHeight w:val="485"/>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Debts-to-Assets</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60</w:t>
            </w: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28.94</w:t>
            </w: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229.65</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83.41</w:t>
            </w: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25.94</w:t>
            </w:r>
          </w:p>
        </w:tc>
      </w:tr>
      <w:tr w:rsidR="00A8372B" w:rsidRPr="009C46B2" w:rsidTr="0064152A">
        <w:trPr>
          <w:trHeight w:val="276"/>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Ratio</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663"/>
        </w:trPr>
        <w:tc>
          <w:tcPr>
            <w:tcW w:w="21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Valid N (list wise)</w:t>
            </w:r>
          </w:p>
        </w:tc>
        <w:tc>
          <w:tcPr>
            <w:tcW w:w="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60</w:t>
            </w:r>
          </w:p>
        </w:tc>
        <w:tc>
          <w:tcPr>
            <w:tcW w:w="12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184"/>
        </w:trPr>
        <w:tc>
          <w:tcPr>
            <w:tcW w:w="218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bl>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Source: Researcher’s Computation (2025)</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p>
    <w:p w:rsidR="00A8372B" w:rsidRPr="009C46B2" w:rsidRDefault="00A8372B" w:rsidP="00A8372B">
      <w:pPr>
        <w:spacing w:line="360" w:lineRule="auto"/>
        <w:ind w:right="29" w:hanging="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It is recorded in Table 4.1, that the minimum profitability measured by return on assets of the selected deposit money banks was -2.19% while the maximum value was 7.7%. The result also showed that the average profitability was 1.99%. The standard deviation of profitability was 1.69%.</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It is presented in Table 4.1, that the minimum current ratio of the selected the deposit money banks was 0.49:2 while the maximum value was 3.97: 2. The result also showed that the average current ratio was 1.46:2. The standard deviation of current ratio was 0.62:2.</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It is presented in Table 4.1, that the minimum cash ratio of the selected the deposit money banks was 24.47% while the maximum value was 223.39%. The result also showed that the average cash ratio was 50.37%. The standard deviation of cash ratio was 31.69%.</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It is presented in Table 4.1, that the minimum debts-to-assets ratio of the selected the Deposit money banks was 28.94% while the maximum value was 229.65%. The result also showed that the average debts-to-assets ratio was 83.41%. The standard deviation of debt-to- assets ratio was 25.94%.</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4.2</w:t>
      </w:r>
      <w:r w:rsidRPr="009C46B2">
        <w:rPr>
          <w:rFonts w:ascii="Times New Roman" w:eastAsia="Times New Roman" w:hAnsi="Times New Roman" w:cs="Times New Roman"/>
          <w:sz w:val="24"/>
          <w:szCs w:val="24"/>
        </w:rPr>
        <w:tab/>
      </w:r>
      <w:r w:rsidRPr="009C46B2">
        <w:rPr>
          <w:rFonts w:ascii="Times New Roman" w:eastAsia="Times New Roman" w:hAnsi="Times New Roman" w:cs="Times New Roman"/>
          <w:b/>
          <w:sz w:val="24"/>
          <w:szCs w:val="24"/>
        </w:rPr>
        <w:t>Test of hypotheses</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Hypothesis One</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Table 4.2: Model Summary</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Ho1:</w:t>
      </w:r>
      <w:r w:rsidRPr="009C46B2">
        <w:rPr>
          <w:rFonts w:ascii="Times New Roman" w:eastAsia="Times New Roman" w:hAnsi="Times New Roman" w:cs="Times New Roman"/>
          <w:sz w:val="24"/>
          <w:szCs w:val="24"/>
        </w:rPr>
        <w:t xml:space="preserve"> There is no significant effect of current ratio on return of asset of Deposit money banks in Nigeria</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p>
    <w:tbl>
      <w:tblPr>
        <w:tblStyle w:val="TableGrid"/>
        <w:tblpPr w:leftFromText="180" w:rightFromText="180" w:vertAnchor="text" w:horzAnchor="margin" w:tblpXSpec="center" w:tblpY="-17"/>
        <w:tblW w:w="0" w:type="auto"/>
        <w:tblLook w:val="04A0" w:firstRow="1" w:lastRow="0" w:firstColumn="1" w:lastColumn="0" w:noHBand="0" w:noVBand="1"/>
      </w:tblPr>
      <w:tblGrid>
        <w:gridCol w:w="915"/>
        <w:gridCol w:w="967"/>
        <w:gridCol w:w="1145"/>
        <w:gridCol w:w="1493"/>
        <w:gridCol w:w="2328"/>
        <w:gridCol w:w="1638"/>
      </w:tblGrid>
      <w:tr w:rsidR="00A8372B" w:rsidRPr="009C46B2" w:rsidTr="0064152A">
        <w:tc>
          <w:tcPr>
            <w:tcW w:w="918"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Model</w:t>
            </w:r>
          </w:p>
        </w:tc>
        <w:tc>
          <w:tcPr>
            <w:tcW w:w="99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w:t>
            </w:r>
          </w:p>
        </w:tc>
        <w:tc>
          <w:tcPr>
            <w:tcW w:w="117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 square</w:t>
            </w:r>
          </w:p>
        </w:tc>
        <w:tc>
          <w:tcPr>
            <w:tcW w:w="153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Adjusted R square </w:t>
            </w:r>
          </w:p>
        </w:tc>
        <w:tc>
          <w:tcPr>
            <w:tcW w:w="234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Std. error of the estimate </w:t>
            </w:r>
          </w:p>
        </w:tc>
        <w:tc>
          <w:tcPr>
            <w:tcW w:w="171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Dubin</w:t>
            </w:r>
            <w:proofErr w:type="spellEnd"/>
            <w:r w:rsidRPr="009C46B2">
              <w:rPr>
                <w:rFonts w:ascii="Times New Roman" w:eastAsia="Times New Roman" w:hAnsi="Times New Roman" w:cs="Times New Roman"/>
                <w:b/>
                <w:sz w:val="24"/>
                <w:szCs w:val="24"/>
              </w:rPr>
              <w:t>- Watson</w:t>
            </w:r>
          </w:p>
        </w:tc>
      </w:tr>
      <w:tr w:rsidR="00A8372B" w:rsidRPr="009C46B2" w:rsidTr="0064152A">
        <w:tc>
          <w:tcPr>
            <w:tcW w:w="918"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99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.285a</w:t>
            </w:r>
          </w:p>
        </w:tc>
        <w:tc>
          <w:tcPr>
            <w:tcW w:w="117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.081</w:t>
            </w:r>
          </w:p>
        </w:tc>
        <w:tc>
          <w:tcPr>
            <w:tcW w:w="153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065</w:t>
            </w:r>
          </w:p>
        </w:tc>
        <w:tc>
          <w:tcPr>
            <w:tcW w:w="234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1.640331899458642</w:t>
            </w:r>
          </w:p>
        </w:tc>
        <w:tc>
          <w:tcPr>
            <w:tcW w:w="171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1.761</w:t>
            </w:r>
          </w:p>
        </w:tc>
      </w:tr>
    </w:tbl>
    <w:p w:rsidR="00A8372B" w:rsidRPr="009C46B2" w:rsidRDefault="00A8372B" w:rsidP="00A8372B">
      <w:pPr>
        <w:spacing w:line="360" w:lineRule="auto"/>
        <w:ind w:right="29"/>
        <w:jc w:val="both"/>
        <w:rPr>
          <w:rFonts w:ascii="Times New Roman" w:eastAsia="Times New Roman" w:hAnsi="Times New Roman" w:cs="Times New Roman"/>
          <w:b/>
          <w:sz w:val="24"/>
          <w:szCs w:val="24"/>
        </w:rPr>
      </w:pP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lastRenderedPageBreak/>
        <w:t>ANOVAa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960"/>
        <w:gridCol w:w="1640"/>
        <w:gridCol w:w="860"/>
        <w:gridCol w:w="1400"/>
        <w:gridCol w:w="900"/>
        <w:gridCol w:w="920"/>
      </w:tblGrid>
      <w:tr w:rsidR="00A8372B" w:rsidRPr="009C46B2" w:rsidTr="0064152A">
        <w:trPr>
          <w:trHeight w:val="323"/>
        </w:trPr>
        <w:tc>
          <w:tcPr>
            <w:tcW w:w="1960" w:type="dxa"/>
            <w:tcBorders>
              <w:top w:val="single" w:sz="8" w:space="0" w:color="auto"/>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64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0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8"/>
                <w:sz w:val="24"/>
                <w:szCs w:val="24"/>
              </w:rPr>
            </w:pPr>
            <w:r w:rsidRPr="009C46B2">
              <w:rPr>
                <w:rFonts w:ascii="Times New Roman" w:eastAsia="Times New Roman" w:hAnsi="Times New Roman" w:cs="Times New Roman"/>
                <w:b/>
                <w:w w:val="98"/>
                <w:sz w:val="24"/>
                <w:szCs w:val="24"/>
              </w:rPr>
              <w:t>Mean Square</w:t>
            </w:r>
          </w:p>
        </w:tc>
        <w:tc>
          <w:tcPr>
            <w:tcW w:w="90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76"/>
        </w:trPr>
        <w:tc>
          <w:tcPr>
            <w:tcW w:w="196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1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Sum of Squares</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Df</w:t>
            </w:r>
            <w:proofErr w:type="spellEnd"/>
          </w:p>
        </w:tc>
        <w:tc>
          <w:tcPr>
            <w:tcW w:w="14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F</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Sig.</w:t>
            </w:r>
          </w:p>
        </w:tc>
      </w:tr>
      <w:tr w:rsidR="00A8372B" w:rsidRPr="009C46B2" w:rsidTr="0064152A">
        <w:trPr>
          <w:trHeight w:val="429"/>
        </w:trPr>
        <w:tc>
          <w:tcPr>
            <w:tcW w:w="196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300"/>
        </w:trPr>
        <w:tc>
          <w:tcPr>
            <w:tcW w:w="196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1Regression</w:t>
            </w:r>
          </w:p>
        </w:tc>
        <w:tc>
          <w:tcPr>
            <w:tcW w:w="1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13.812</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14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13.812</w:t>
            </w:r>
          </w:p>
        </w:tc>
        <w:tc>
          <w:tcPr>
            <w:tcW w:w="9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5.133</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.027b</w:t>
            </w:r>
          </w:p>
        </w:tc>
      </w:tr>
      <w:tr w:rsidR="00A8372B" w:rsidRPr="009C46B2" w:rsidTr="0064152A">
        <w:trPr>
          <w:trHeight w:val="468"/>
        </w:trPr>
        <w:tc>
          <w:tcPr>
            <w:tcW w:w="196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Residual</w:t>
            </w:r>
          </w:p>
        </w:tc>
        <w:tc>
          <w:tcPr>
            <w:tcW w:w="1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156.060</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58</w:t>
            </w:r>
          </w:p>
        </w:tc>
        <w:tc>
          <w:tcPr>
            <w:tcW w:w="14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2.691</w:t>
            </w:r>
          </w:p>
        </w:tc>
        <w:tc>
          <w:tcPr>
            <w:tcW w:w="9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658"/>
        </w:trPr>
        <w:tc>
          <w:tcPr>
            <w:tcW w:w="196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Total</w:t>
            </w:r>
          </w:p>
        </w:tc>
        <w:tc>
          <w:tcPr>
            <w:tcW w:w="16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169.872</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59</w:t>
            </w:r>
          </w:p>
        </w:tc>
        <w:tc>
          <w:tcPr>
            <w:tcW w:w="14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185"/>
        </w:trPr>
        <w:tc>
          <w:tcPr>
            <w:tcW w:w="196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bl>
    <w:p w:rsidR="00A8372B" w:rsidRPr="009C46B2" w:rsidRDefault="00A8372B" w:rsidP="00A8372B">
      <w:pPr>
        <w:spacing w:line="360" w:lineRule="auto"/>
        <w:ind w:right="29"/>
        <w:jc w:val="both"/>
        <w:rPr>
          <w:rFonts w:ascii="Times New Roman" w:eastAsia="Times New Roman" w:hAnsi="Times New Roman" w:cs="Times New Roman"/>
          <w:b/>
          <w:sz w:val="24"/>
          <w:szCs w:val="24"/>
          <w:vertAlign w:val="superscript"/>
        </w:rPr>
      </w:pPr>
      <w:proofErr w:type="spellStart"/>
      <w:r w:rsidRPr="009C46B2">
        <w:rPr>
          <w:rFonts w:ascii="Times New Roman" w:eastAsia="Times New Roman" w:hAnsi="Times New Roman" w:cs="Times New Roman"/>
          <w:b/>
          <w:sz w:val="24"/>
          <w:szCs w:val="24"/>
        </w:rPr>
        <w:t>Coefficients</w:t>
      </w:r>
      <w:r w:rsidRPr="009C46B2">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400"/>
        <w:gridCol w:w="1300"/>
        <w:gridCol w:w="180"/>
        <w:gridCol w:w="820"/>
        <w:gridCol w:w="840"/>
        <w:gridCol w:w="1520"/>
        <w:gridCol w:w="800"/>
        <w:gridCol w:w="620"/>
        <w:gridCol w:w="1040"/>
        <w:gridCol w:w="820"/>
      </w:tblGrid>
      <w:tr w:rsidR="00A8372B" w:rsidRPr="009C46B2" w:rsidTr="0064152A">
        <w:trPr>
          <w:trHeight w:val="318"/>
        </w:trPr>
        <w:tc>
          <w:tcPr>
            <w:tcW w:w="400" w:type="dxa"/>
            <w:tcBorders>
              <w:top w:val="single" w:sz="8" w:space="0" w:color="auto"/>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40" w:type="dxa"/>
            <w:gridSpan w:val="3"/>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Unstandardized</w:t>
            </w:r>
          </w:p>
        </w:tc>
        <w:tc>
          <w:tcPr>
            <w:tcW w:w="152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Standardized</w:t>
            </w:r>
          </w:p>
        </w:tc>
        <w:tc>
          <w:tcPr>
            <w:tcW w:w="80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t</w:t>
            </w:r>
          </w:p>
        </w:tc>
        <w:tc>
          <w:tcPr>
            <w:tcW w:w="62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60" w:type="dxa"/>
            <w:gridSpan w:val="2"/>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Collinearity</w:t>
            </w:r>
            <w:proofErr w:type="spellEnd"/>
          </w:p>
        </w:tc>
      </w:tr>
      <w:tr w:rsidR="00A8372B" w:rsidRPr="009C46B2" w:rsidTr="0064152A">
        <w:trPr>
          <w:trHeight w:val="276"/>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40" w:type="dxa"/>
            <w:gridSpan w:val="3"/>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Coefficients</w:t>
            </w: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Coefficients</w:t>
            </w: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Sig.</w:t>
            </w:r>
          </w:p>
        </w:tc>
        <w:tc>
          <w:tcPr>
            <w:tcW w:w="1860" w:type="dxa"/>
            <w:gridSpan w:val="2"/>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Statistics</w:t>
            </w:r>
          </w:p>
        </w:tc>
      </w:tr>
      <w:tr w:rsidR="00A8372B" w:rsidRPr="009C46B2" w:rsidTr="0064152A">
        <w:trPr>
          <w:trHeight w:val="276"/>
        </w:trPr>
        <w:tc>
          <w:tcPr>
            <w:tcW w:w="1700" w:type="dxa"/>
            <w:gridSpan w:val="2"/>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18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150"/>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98"/>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B</w:t>
            </w: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Std.</w:t>
            </w: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Beta</w:t>
            </w: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Toleranc</w:t>
            </w:r>
            <w:proofErr w:type="spellEnd"/>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VIF</w:t>
            </w:r>
          </w:p>
        </w:tc>
      </w:tr>
      <w:tr w:rsidR="00A8372B" w:rsidRPr="009C46B2" w:rsidTr="0064152A">
        <w:trPr>
          <w:trHeight w:val="276"/>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Error</w:t>
            </w: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e</w:t>
            </w: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73"/>
        </w:trPr>
        <w:tc>
          <w:tcPr>
            <w:tcW w:w="400" w:type="dxa"/>
            <w:tcBorders>
              <w:left w:val="single" w:sz="8" w:space="0" w:color="auto"/>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300"/>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(Constant)</w:t>
            </w:r>
          </w:p>
        </w:tc>
        <w:tc>
          <w:tcPr>
            <w:tcW w:w="18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3.136</w:t>
            </w: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.547</w:t>
            </w: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5.737</w:t>
            </w: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.000</w:t>
            </w:r>
          </w:p>
        </w:tc>
        <w:tc>
          <w:tcPr>
            <w:tcW w:w="10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76"/>
        </w:trPr>
        <w:tc>
          <w:tcPr>
            <w:tcW w:w="400" w:type="dxa"/>
            <w:tcBorders>
              <w:lef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CR</w:t>
            </w:r>
          </w:p>
        </w:tc>
        <w:tc>
          <w:tcPr>
            <w:tcW w:w="18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-.780</w:t>
            </w: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.344</w:t>
            </w:r>
          </w:p>
        </w:tc>
        <w:tc>
          <w:tcPr>
            <w:tcW w:w="15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-.285</w:t>
            </w:r>
          </w:p>
        </w:tc>
        <w:tc>
          <w:tcPr>
            <w:tcW w:w="8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-2.266</w:t>
            </w:r>
          </w:p>
        </w:tc>
        <w:tc>
          <w:tcPr>
            <w:tcW w:w="6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.027</w:t>
            </w:r>
          </w:p>
        </w:tc>
        <w:tc>
          <w:tcPr>
            <w:tcW w:w="10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1.000</w:t>
            </w:r>
          </w:p>
        </w:tc>
        <w:tc>
          <w:tcPr>
            <w:tcW w:w="8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1.000</w:t>
            </w:r>
          </w:p>
        </w:tc>
      </w:tr>
      <w:tr w:rsidR="00A8372B" w:rsidRPr="009C46B2" w:rsidTr="0064152A">
        <w:trPr>
          <w:trHeight w:val="480"/>
        </w:trPr>
        <w:tc>
          <w:tcPr>
            <w:tcW w:w="400" w:type="dxa"/>
            <w:tcBorders>
              <w:left w:val="single" w:sz="8" w:space="0" w:color="auto"/>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bl>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sz w:val="24"/>
          <w:szCs w:val="24"/>
        </w:rPr>
        <w:t>a</w:t>
      </w:r>
      <w:r w:rsidRPr="009C46B2">
        <w:rPr>
          <w:rFonts w:ascii="Times New Roman" w:eastAsia="Times New Roman" w:hAnsi="Times New Roman" w:cs="Times New Roman"/>
          <w:b/>
          <w:sz w:val="24"/>
          <w:szCs w:val="24"/>
        </w:rPr>
        <w:t>. Dependent Variable: ROA</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Source: Researcher’s Computation (2025)</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lastRenderedPageBreak/>
        <w:t>The model summary in Table 4.2 shows that the model has an R-squared value of 0.81 which indicates that 8.1% of the variance in return of asset is explained by current ratio. The result shows that the regression model is significant (F = 5.133, p &lt; 0.05), indicating that the independent variable, current ratio, has a significant effect on the dependent variable, profitability. Base on this finding and the decision rule of the study, we reject the null hypothesis one which states that there is no significant effect of current ratio on return of asset of listed deposit Banks in Nigeria. This implies that there is a significant effect of current ratio on return of asset of deposit money banks in Nigeria.</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Hypothesis Two</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Ho2:</w:t>
      </w:r>
      <w:r w:rsidRPr="009C46B2">
        <w:rPr>
          <w:rFonts w:ascii="Times New Roman" w:eastAsia="Times New Roman" w:hAnsi="Times New Roman" w:cs="Times New Roman"/>
          <w:sz w:val="24"/>
          <w:szCs w:val="24"/>
        </w:rPr>
        <w:t xml:space="preserve"> There is no significant effect of cash ratio on return of asset of deposit money banks in Nigeria</w:t>
      </w:r>
    </w:p>
    <w:tbl>
      <w:tblPr>
        <w:tblpPr w:leftFromText="180" w:rightFromText="180" w:vertAnchor="text" w:horzAnchor="margin" w:tblpY="1132"/>
        <w:tblW w:w="0" w:type="auto"/>
        <w:tblLayout w:type="fixed"/>
        <w:tblCellMar>
          <w:left w:w="0" w:type="dxa"/>
          <w:right w:w="0" w:type="dxa"/>
        </w:tblCellMar>
        <w:tblLook w:val="0000" w:firstRow="0" w:lastRow="0" w:firstColumn="0" w:lastColumn="0" w:noHBand="0" w:noVBand="0"/>
      </w:tblPr>
      <w:tblGrid>
        <w:gridCol w:w="360"/>
        <w:gridCol w:w="380"/>
        <w:gridCol w:w="360"/>
        <w:gridCol w:w="180"/>
        <w:gridCol w:w="780"/>
        <w:gridCol w:w="600"/>
        <w:gridCol w:w="480"/>
        <w:gridCol w:w="320"/>
        <w:gridCol w:w="840"/>
        <w:gridCol w:w="260"/>
        <w:gridCol w:w="600"/>
        <w:gridCol w:w="1420"/>
        <w:gridCol w:w="620"/>
        <w:gridCol w:w="260"/>
        <w:gridCol w:w="900"/>
        <w:gridCol w:w="560"/>
      </w:tblGrid>
      <w:tr w:rsidR="00A8372B" w:rsidRPr="009C46B2" w:rsidTr="0064152A">
        <w:trPr>
          <w:trHeight w:val="297"/>
        </w:trPr>
        <w:tc>
          <w:tcPr>
            <w:tcW w:w="1100" w:type="dxa"/>
            <w:gridSpan w:val="3"/>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7"/>
                <w:sz w:val="24"/>
                <w:szCs w:val="24"/>
              </w:rPr>
            </w:pPr>
            <w:r w:rsidRPr="009C46B2">
              <w:rPr>
                <w:rFonts w:ascii="Times New Roman" w:eastAsia="Times New Roman" w:hAnsi="Times New Roman" w:cs="Times New Roman"/>
                <w:b/>
                <w:w w:val="97"/>
                <w:sz w:val="24"/>
                <w:szCs w:val="24"/>
              </w:rPr>
              <w:t>Table 4.3</w:t>
            </w:r>
          </w:p>
        </w:tc>
        <w:tc>
          <w:tcPr>
            <w:tcW w:w="1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180" w:type="dxa"/>
            <w:gridSpan w:val="4"/>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Model </w:t>
            </w:r>
            <w:proofErr w:type="spellStart"/>
            <w:r w:rsidRPr="009C46B2">
              <w:rPr>
                <w:rFonts w:ascii="Times New Roman" w:eastAsia="Times New Roman" w:hAnsi="Times New Roman" w:cs="Times New Roman"/>
                <w:b/>
                <w:sz w:val="24"/>
                <w:szCs w:val="24"/>
              </w:rPr>
              <w:t>Summaryb</w:t>
            </w:r>
            <w:proofErr w:type="spellEnd"/>
          </w:p>
        </w:tc>
        <w:tc>
          <w:tcPr>
            <w:tcW w:w="84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02"/>
        </w:trPr>
        <w:tc>
          <w:tcPr>
            <w:tcW w:w="3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gridSpan w:val="3"/>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Adjusted R</w:t>
            </w:r>
          </w:p>
        </w:tc>
        <w:tc>
          <w:tcPr>
            <w:tcW w:w="60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Std.</w:t>
            </w:r>
          </w:p>
        </w:tc>
        <w:tc>
          <w:tcPr>
            <w:tcW w:w="142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9"/>
                <w:sz w:val="24"/>
                <w:szCs w:val="24"/>
              </w:rPr>
            </w:pPr>
            <w:proofErr w:type="spellStart"/>
            <w:r w:rsidRPr="009C46B2">
              <w:rPr>
                <w:rFonts w:ascii="Times New Roman" w:eastAsia="Times New Roman" w:hAnsi="Times New Roman" w:cs="Times New Roman"/>
                <w:b/>
                <w:w w:val="99"/>
                <w:sz w:val="24"/>
                <w:szCs w:val="24"/>
              </w:rPr>
              <w:t>Errorof</w:t>
            </w:r>
            <w:proofErr w:type="spellEnd"/>
          </w:p>
        </w:tc>
        <w:tc>
          <w:tcPr>
            <w:tcW w:w="620" w:type="dxa"/>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the</w:t>
            </w:r>
          </w:p>
        </w:tc>
        <w:tc>
          <w:tcPr>
            <w:tcW w:w="26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top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tcBorders>
              <w:top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276"/>
        </w:trPr>
        <w:tc>
          <w:tcPr>
            <w:tcW w:w="3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4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1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w:t>
            </w:r>
          </w:p>
        </w:tc>
        <w:tc>
          <w:tcPr>
            <w:tcW w:w="1080" w:type="dxa"/>
            <w:gridSpan w:val="2"/>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 Square</w:t>
            </w:r>
          </w:p>
        </w:tc>
        <w:tc>
          <w:tcPr>
            <w:tcW w:w="3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100" w:type="dxa"/>
            <w:gridSpan w:val="2"/>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Square</w:t>
            </w:r>
          </w:p>
        </w:tc>
        <w:tc>
          <w:tcPr>
            <w:tcW w:w="202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Estimate</w:t>
            </w:r>
          </w:p>
        </w:tc>
        <w:tc>
          <w:tcPr>
            <w:tcW w:w="6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720" w:type="dxa"/>
            <w:gridSpan w:val="3"/>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DurbinWatson</w:t>
            </w:r>
            <w:proofErr w:type="spellEnd"/>
          </w:p>
        </w:tc>
      </w:tr>
      <w:tr w:rsidR="00A8372B" w:rsidRPr="009C46B2" w:rsidTr="0064152A">
        <w:trPr>
          <w:trHeight w:val="727"/>
        </w:trPr>
        <w:tc>
          <w:tcPr>
            <w:tcW w:w="3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02"/>
        </w:trPr>
        <w:tc>
          <w:tcPr>
            <w:tcW w:w="3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.345a</w:t>
            </w:r>
          </w:p>
        </w:tc>
        <w:tc>
          <w:tcPr>
            <w:tcW w:w="60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.119</w:t>
            </w:r>
          </w:p>
        </w:tc>
        <w:tc>
          <w:tcPr>
            <w:tcW w:w="4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16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.104</w:t>
            </w:r>
          </w:p>
        </w:tc>
        <w:tc>
          <w:tcPr>
            <w:tcW w:w="2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02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1.606161546282596</w:t>
            </w:r>
          </w:p>
        </w:tc>
        <w:tc>
          <w:tcPr>
            <w:tcW w:w="6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16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.715</w:t>
            </w:r>
          </w:p>
        </w:tc>
        <w:tc>
          <w:tcPr>
            <w:tcW w:w="5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09"/>
        </w:trPr>
        <w:tc>
          <w:tcPr>
            <w:tcW w:w="3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571"/>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120" w:type="dxa"/>
            <w:gridSpan w:val="4"/>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ANOVAa</w:t>
            </w:r>
            <w:proofErr w:type="spellEnd"/>
          </w:p>
        </w:tc>
        <w:tc>
          <w:tcPr>
            <w:tcW w:w="6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02"/>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160" w:type="dxa"/>
            <w:gridSpan w:val="2"/>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Sum of</w:t>
            </w: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Df</w:t>
            </w:r>
            <w:proofErr w:type="spellEnd"/>
          </w:p>
        </w:tc>
        <w:tc>
          <w:tcPr>
            <w:tcW w:w="14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Mean Square</w:t>
            </w:r>
          </w:p>
        </w:tc>
        <w:tc>
          <w:tcPr>
            <w:tcW w:w="6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w w:val="95"/>
                <w:sz w:val="24"/>
                <w:szCs w:val="24"/>
              </w:rPr>
            </w:pPr>
            <w:r w:rsidRPr="009C46B2">
              <w:rPr>
                <w:rFonts w:ascii="Times New Roman" w:eastAsia="Times New Roman" w:hAnsi="Times New Roman" w:cs="Times New Roman"/>
                <w:b/>
                <w:w w:val="95"/>
                <w:sz w:val="24"/>
                <w:szCs w:val="24"/>
              </w:rPr>
              <w:t>F</w:t>
            </w:r>
          </w:p>
        </w:tc>
        <w:tc>
          <w:tcPr>
            <w:tcW w:w="2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Sig.</w:t>
            </w: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297"/>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640" w:type="dxa"/>
            <w:gridSpan w:val="3"/>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Squares</w:t>
            </w:r>
          </w:p>
        </w:tc>
        <w:tc>
          <w:tcPr>
            <w:tcW w:w="26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97"/>
        </w:trPr>
        <w:tc>
          <w:tcPr>
            <w:tcW w:w="740" w:type="dxa"/>
            <w:gridSpan w:val="2"/>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82"/>
                <w:sz w:val="24"/>
                <w:szCs w:val="24"/>
              </w:rPr>
            </w:pPr>
            <w:r w:rsidRPr="009C46B2">
              <w:rPr>
                <w:rFonts w:ascii="Times New Roman" w:eastAsia="Times New Roman" w:hAnsi="Times New Roman" w:cs="Times New Roman"/>
                <w:w w:val="82"/>
                <w:sz w:val="24"/>
                <w:szCs w:val="24"/>
              </w:rPr>
              <w:t>1</w:t>
            </w:r>
          </w:p>
        </w:tc>
        <w:tc>
          <w:tcPr>
            <w:tcW w:w="1560" w:type="dxa"/>
            <w:gridSpan w:val="3"/>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Regression</w:t>
            </w:r>
          </w:p>
        </w:tc>
        <w:tc>
          <w:tcPr>
            <w:tcW w:w="80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20.246</w:t>
            </w:r>
          </w:p>
        </w:tc>
        <w:tc>
          <w:tcPr>
            <w:tcW w:w="84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20.246</w:t>
            </w:r>
          </w:p>
        </w:tc>
        <w:tc>
          <w:tcPr>
            <w:tcW w:w="6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7.848</w:t>
            </w:r>
          </w:p>
        </w:tc>
        <w:tc>
          <w:tcPr>
            <w:tcW w:w="2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vertAlign w:val="superscript"/>
              </w:rPr>
            </w:pPr>
            <w:r w:rsidRPr="009C46B2">
              <w:rPr>
                <w:rFonts w:ascii="Times New Roman" w:eastAsia="Times New Roman" w:hAnsi="Times New Roman" w:cs="Times New Roman"/>
                <w:sz w:val="24"/>
                <w:szCs w:val="24"/>
              </w:rPr>
              <w:t>.007</w:t>
            </w:r>
            <w:r w:rsidRPr="009C46B2">
              <w:rPr>
                <w:rFonts w:ascii="Times New Roman" w:eastAsia="Times New Roman" w:hAnsi="Times New Roman" w:cs="Times New Roman"/>
                <w:sz w:val="24"/>
                <w:szCs w:val="24"/>
                <w:vertAlign w:val="superscript"/>
              </w:rPr>
              <w:t>b</w:t>
            </w: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368"/>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7"/>
                <w:sz w:val="24"/>
                <w:szCs w:val="24"/>
              </w:rPr>
            </w:pPr>
            <w:r w:rsidRPr="009C46B2">
              <w:rPr>
                <w:rFonts w:ascii="Times New Roman" w:eastAsia="Times New Roman" w:hAnsi="Times New Roman" w:cs="Times New Roman"/>
                <w:w w:val="97"/>
                <w:sz w:val="24"/>
                <w:szCs w:val="24"/>
              </w:rPr>
              <w:t>Residual</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149.626</w:t>
            </w:r>
          </w:p>
        </w:tc>
        <w:tc>
          <w:tcPr>
            <w:tcW w:w="84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1"/>
                <w:sz w:val="24"/>
                <w:szCs w:val="24"/>
              </w:rPr>
            </w:pPr>
            <w:r w:rsidRPr="009C46B2">
              <w:rPr>
                <w:rFonts w:ascii="Times New Roman" w:eastAsia="Times New Roman" w:hAnsi="Times New Roman" w:cs="Times New Roman"/>
                <w:w w:val="91"/>
                <w:sz w:val="24"/>
                <w:szCs w:val="24"/>
              </w:rPr>
              <w:t>58</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2.580</w:t>
            </w:r>
          </w:p>
        </w:tc>
        <w:tc>
          <w:tcPr>
            <w:tcW w:w="6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660"/>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Total</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169.872</w:t>
            </w:r>
          </w:p>
        </w:tc>
        <w:tc>
          <w:tcPr>
            <w:tcW w:w="84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w w:val="91"/>
                <w:sz w:val="24"/>
                <w:szCs w:val="24"/>
              </w:rPr>
            </w:pPr>
            <w:r w:rsidRPr="009C46B2">
              <w:rPr>
                <w:rFonts w:ascii="Times New Roman" w:eastAsia="Times New Roman" w:hAnsi="Times New Roman" w:cs="Times New Roman"/>
                <w:w w:val="91"/>
                <w:sz w:val="24"/>
                <w:szCs w:val="24"/>
              </w:rPr>
              <w:t>59</w:t>
            </w:r>
          </w:p>
        </w:tc>
        <w:tc>
          <w:tcPr>
            <w:tcW w:w="6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r w:rsidR="00A8372B" w:rsidRPr="009C46B2" w:rsidTr="0064152A">
        <w:trPr>
          <w:trHeight w:val="184"/>
        </w:trPr>
        <w:tc>
          <w:tcPr>
            <w:tcW w:w="360" w:type="dxa"/>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8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6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8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78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48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32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84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142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62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26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900" w:type="dxa"/>
            <w:tcBorders>
              <w:bottom w:val="single" w:sz="4" w:space="0" w:color="auto"/>
              <w:right w:val="single" w:sz="8"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c>
          <w:tcPr>
            <w:tcW w:w="560" w:type="dxa"/>
            <w:tcBorders>
              <w:bottom w:val="single" w:sz="4" w:space="0" w:color="auto"/>
            </w:tcBorders>
            <w:shd w:val="clear" w:color="auto" w:fill="auto"/>
            <w:vAlign w:val="bottom"/>
          </w:tcPr>
          <w:p w:rsidR="00A8372B" w:rsidRPr="009C46B2" w:rsidRDefault="00A8372B" w:rsidP="00A8372B">
            <w:pPr>
              <w:spacing w:line="360" w:lineRule="auto"/>
              <w:ind w:right="29"/>
              <w:jc w:val="both"/>
              <w:rPr>
                <w:rFonts w:ascii="Times New Roman" w:eastAsia="Times New Roman" w:hAnsi="Times New Roman" w:cs="Times New Roman"/>
                <w:sz w:val="24"/>
                <w:szCs w:val="24"/>
              </w:rPr>
            </w:pPr>
          </w:p>
        </w:tc>
      </w:tr>
    </w:tbl>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The model summary in Table 4.3 shows that the model has an R-squared value of 0.119 which indicates that 11.9% of the variance in return of asset is explained by cash ratio. The result shows that the regression model is significant (F = 7.848, p &lt; 0.05), indicating that the independent variable, cash ratio, has a significant effect on the dependent </w:t>
      </w:r>
      <w:r w:rsidRPr="009C46B2">
        <w:rPr>
          <w:rFonts w:ascii="Times New Roman" w:eastAsia="Times New Roman" w:hAnsi="Times New Roman" w:cs="Times New Roman"/>
          <w:sz w:val="24"/>
          <w:szCs w:val="24"/>
        </w:rPr>
        <w:lastRenderedPageBreak/>
        <w:t>variable, profitability. Base on this finding and the decision rule of the study, we reject the null hypothesis two which states that there is no significant effect of cash ratio on return of asset of Deposit money banks in Nigeria. This implies that there is a significant effect of cash ratio on return of asset of Deposit money banks in Nigeria.</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Hypothesis Three</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Ho3:</w:t>
      </w:r>
      <w:r w:rsidRPr="009C46B2">
        <w:rPr>
          <w:rFonts w:ascii="Times New Roman" w:eastAsia="Times New Roman" w:hAnsi="Times New Roman" w:cs="Times New Roman"/>
          <w:sz w:val="24"/>
          <w:szCs w:val="24"/>
        </w:rPr>
        <w:t xml:space="preserve"> There is no significant effect of debt ratio on return of asset of deposit money banks in Nigeria</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b/>
          <w:sz w:val="24"/>
          <w:szCs w:val="24"/>
        </w:rPr>
        <w:t>Table 4.4 Model</w:t>
      </w:r>
    </w:p>
    <w:tbl>
      <w:tblPr>
        <w:tblStyle w:val="TableGrid"/>
        <w:tblpPr w:leftFromText="180" w:rightFromText="180" w:vertAnchor="text" w:horzAnchor="margin" w:tblpXSpec="center" w:tblpY="-17"/>
        <w:tblW w:w="0" w:type="auto"/>
        <w:tblLook w:val="04A0" w:firstRow="1" w:lastRow="0" w:firstColumn="1" w:lastColumn="0" w:noHBand="0" w:noVBand="1"/>
      </w:tblPr>
      <w:tblGrid>
        <w:gridCol w:w="915"/>
        <w:gridCol w:w="967"/>
        <w:gridCol w:w="1145"/>
        <w:gridCol w:w="1493"/>
        <w:gridCol w:w="2328"/>
        <w:gridCol w:w="1638"/>
      </w:tblGrid>
      <w:tr w:rsidR="00A8372B" w:rsidRPr="009C46B2" w:rsidTr="0064152A">
        <w:tc>
          <w:tcPr>
            <w:tcW w:w="918"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99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w:t>
            </w:r>
          </w:p>
        </w:tc>
        <w:tc>
          <w:tcPr>
            <w:tcW w:w="117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R square</w:t>
            </w:r>
          </w:p>
        </w:tc>
        <w:tc>
          <w:tcPr>
            <w:tcW w:w="153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Adjusted R square </w:t>
            </w:r>
          </w:p>
        </w:tc>
        <w:tc>
          <w:tcPr>
            <w:tcW w:w="234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Std. error of the estimate </w:t>
            </w:r>
          </w:p>
        </w:tc>
        <w:tc>
          <w:tcPr>
            <w:tcW w:w="1710" w:type="dxa"/>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Dubin</w:t>
            </w:r>
            <w:proofErr w:type="spellEnd"/>
            <w:r w:rsidRPr="009C46B2">
              <w:rPr>
                <w:rFonts w:ascii="Times New Roman" w:eastAsia="Times New Roman" w:hAnsi="Times New Roman" w:cs="Times New Roman"/>
                <w:b/>
                <w:sz w:val="24"/>
                <w:szCs w:val="24"/>
              </w:rPr>
              <w:t>- Watson</w:t>
            </w:r>
          </w:p>
        </w:tc>
      </w:tr>
      <w:tr w:rsidR="00A8372B" w:rsidRPr="009C46B2" w:rsidTr="0064152A">
        <w:tc>
          <w:tcPr>
            <w:tcW w:w="918"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w:t>
            </w:r>
          </w:p>
        </w:tc>
        <w:tc>
          <w:tcPr>
            <w:tcW w:w="99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.180a</w:t>
            </w:r>
          </w:p>
        </w:tc>
        <w:tc>
          <w:tcPr>
            <w:tcW w:w="117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.032</w:t>
            </w:r>
          </w:p>
        </w:tc>
        <w:tc>
          <w:tcPr>
            <w:tcW w:w="153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.016</w:t>
            </w:r>
          </w:p>
        </w:tc>
        <w:tc>
          <w:tcPr>
            <w:tcW w:w="234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1.683542288972971</w:t>
            </w:r>
          </w:p>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710" w:type="dxa"/>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1.771</w:t>
            </w:r>
          </w:p>
        </w:tc>
      </w:tr>
    </w:tbl>
    <w:tbl>
      <w:tblPr>
        <w:tblpPr w:leftFromText="180" w:rightFromText="180" w:horzAnchor="margin" w:tblpY="-10447"/>
        <w:tblW w:w="0" w:type="auto"/>
        <w:tblLayout w:type="fixed"/>
        <w:tblCellMar>
          <w:left w:w="0" w:type="dxa"/>
          <w:right w:w="0" w:type="dxa"/>
        </w:tblCellMar>
        <w:tblLook w:val="0000" w:firstRow="0" w:lastRow="0" w:firstColumn="0" w:lastColumn="0" w:noHBand="0" w:noVBand="0"/>
      </w:tblPr>
      <w:tblGrid>
        <w:gridCol w:w="2280"/>
        <w:gridCol w:w="1280"/>
        <w:gridCol w:w="680"/>
        <w:gridCol w:w="1420"/>
        <w:gridCol w:w="840"/>
        <w:gridCol w:w="1000"/>
      </w:tblGrid>
      <w:tr w:rsidR="00A8372B" w:rsidRPr="009C46B2" w:rsidTr="007B4704">
        <w:trPr>
          <w:trHeight w:val="358"/>
        </w:trPr>
        <w:tc>
          <w:tcPr>
            <w:tcW w:w="228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bookmarkStart w:id="1" w:name="page21"/>
            <w:bookmarkEnd w:id="1"/>
          </w:p>
        </w:tc>
        <w:tc>
          <w:tcPr>
            <w:tcW w:w="3380" w:type="dxa"/>
            <w:gridSpan w:val="3"/>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8"/>
                <w:sz w:val="24"/>
                <w:szCs w:val="24"/>
                <w:vertAlign w:val="superscript"/>
              </w:rPr>
            </w:pPr>
            <w:proofErr w:type="spellStart"/>
            <w:r w:rsidRPr="009C46B2">
              <w:rPr>
                <w:rFonts w:ascii="Times New Roman" w:eastAsia="Times New Roman" w:hAnsi="Times New Roman" w:cs="Times New Roman"/>
                <w:b/>
                <w:w w:val="98"/>
                <w:sz w:val="24"/>
                <w:szCs w:val="24"/>
              </w:rPr>
              <w:t>ANOVA</w:t>
            </w:r>
            <w:r w:rsidRPr="009C46B2">
              <w:rPr>
                <w:rFonts w:ascii="Times New Roman" w:eastAsia="Times New Roman" w:hAnsi="Times New Roman" w:cs="Times New Roman"/>
                <w:b/>
                <w:w w:val="98"/>
                <w:sz w:val="24"/>
                <w:szCs w:val="24"/>
                <w:vertAlign w:val="superscript"/>
              </w:rPr>
              <w:t>a</w:t>
            </w:r>
            <w:proofErr w:type="spellEnd"/>
          </w:p>
        </w:tc>
        <w:tc>
          <w:tcPr>
            <w:tcW w:w="84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7B4704">
        <w:trPr>
          <w:trHeight w:val="274"/>
        </w:trPr>
        <w:tc>
          <w:tcPr>
            <w:tcW w:w="22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Model</w:t>
            </w:r>
          </w:p>
        </w:tc>
        <w:tc>
          <w:tcPr>
            <w:tcW w:w="12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Sum of</w:t>
            </w:r>
          </w:p>
        </w:tc>
        <w:tc>
          <w:tcPr>
            <w:tcW w:w="6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proofErr w:type="spellStart"/>
            <w:r w:rsidRPr="009C46B2">
              <w:rPr>
                <w:rFonts w:ascii="Times New Roman" w:eastAsia="Times New Roman" w:hAnsi="Times New Roman" w:cs="Times New Roman"/>
                <w:b/>
                <w:sz w:val="24"/>
                <w:szCs w:val="24"/>
              </w:rPr>
              <w:t>Df</w:t>
            </w:r>
            <w:proofErr w:type="spellEnd"/>
          </w:p>
        </w:tc>
        <w:tc>
          <w:tcPr>
            <w:tcW w:w="14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8"/>
                <w:sz w:val="24"/>
                <w:szCs w:val="24"/>
              </w:rPr>
            </w:pPr>
            <w:r w:rsidRPr="009C46B2">
              <w:rPr>
                <w:rFonts w:ascii="Times New Roman" w:eastAsia="Times New Roman" w:hAnsi="Times New Roman" w:cs="Times New Roman"/>
                <w:b/>
                <w:w w:val="98"/>
                <w:sz w:val="24"/>
                <w:szCs w:val="24"/>
              </w:rPr>
              <w:t>Mean Square</w:t>
            </w: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F</w:t>
            </w:r>
          </w:p>
        </w:tc>
        <w:tc>
          <w:tcPr>
            <w:tcW w:w="10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Sig.</w:t>
            </w:r>
          </w:p>
        </w:tc>
      </w:tr>
      <w:tr w:rsidR="00A8372B" w:rsidRPr="009C46B2" w:rsidTr="007B4704">
        <w:trPr>
          <w:trHeight w:val="276"/>
        </w:trPr>
        <w:tc>
          <w:tcPr>
            <w:tcW w:w="22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Squares</w:t>
            </w:r>
          </w:p>
        </w:tc>
        <w:tc>
          <w:tcPr>
            <w:tcW w:w="6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7B4704">
        <w:trPr>
          <w:trHeight w:val="309"/>
        </w:trPr>
        <w:tc>
          <w:tcPr>
            <w:tcW w:w="228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8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7B4704">
        <w:trPr>
          <w:trHeight w:val="300"/>
        </w:trPr>
        <w:tc>
          <w:tcPr>
            <w:tcW w:w="22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   Regression</w:t>
            </w:r>
          </w:p>
        </w:tc>
        <w:tc>
          <w:tcPr>
            <w:tcW w:w="12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5.481</w:t>
            </w:r>
          </w:p>
        </w:tc>
        <w:tc>
          <w:tcPr>
            <w:tcW w:w="6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w:t>
            </w:r>
          </w:p>
        </w:tc>
        <w:tc>
          <w:tcPr>
            <w:tcW w:w="14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5.481</w:t>
            </w: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1.934</w:t>
            </w:r>
          </w:p>
        </w:tc>
        <w:tc>
          <w:tcPr>
            <w:tcW w:w="10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.170b</w:t>
            </w:r>
          </w:p>
        </w:tc>
      </w:tr>
      <w:tr w:rsidR="00A8372B" w:rsidRPr="009C46B2" w:rsidTr="007B4704">
        <w:trPr>
          <w:trHeight w:val="475"/>
        </w:trPr>
        <w:tc>
          <w:tcPr>
            <w:tcW w:w="22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Residual</w:t>
            </w:r>
          </w:p>
        </w:tc>
        <w:tc>
          <w:tcPr>
            <w:tcW w:w="12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164.390</w:t>
            </w:r>
          </w:p>
        </w:tc>
        <w:tc>
          <w:tcPr>
            <w:tcW w:w="6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58</w:t>
            </w:r>
          </w:p>
        </w:tc>
        <w:tc>
          <w:tcPr>
            <w:tcW w:w="14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2.834</w:t>
            </w: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7B4704">
        <w:trPr>
          <w:trHeight w:val="518"/>
        </w:trPr>
        <w:tc>
          <w:tcPr>
            <w:tcW w:w="228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Total</w:t>
            </w:r>
          </w:p>
        </w:tc>
        <w:tc>
          <w:tcPr>
            <w:tcW w:w="12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169.872</w:t>
            </w:r>
          </w:p>
        </w:tc>
        <w:tc>
          <w:tcPr>
            <w:tcW w:w="68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9"/>
                <w:sz w:val="24"/>
                <w:szCs w:val="24"/>
              </w:rPr>
            </w:pPr>
            <w:r w:rsidRPr="009C46B2">
              <w:rPr>
                <w:rFonts w:ascii="Times New Roman" w:eastAsia="Times New Roman" w:hAnsi="Times New Roman" w:cs="Times New Roman"/>
                <w:w w:val="99"/>
                <w:sz w:val="24"/>
                <w:szCs w:val="24"/>
              </w:rPr>
              <w:t>59</w:t>
            </w:r>
          </w:p>
        </w:tc>
        <w:tc>
          <w:tcPr>
            <w:tcW w:w="14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7B4704">
        <w:trPr>
          <w:trHeight w:val="374"/>
        </w:trPr>
        <w:tc>
          <w:tcPr>
            <w:tcW w:w="228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8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bl>
    <w:p w:rsidR="00A8372B" w:rsidRPr="007B4704"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39FF0C7" wp14:editId="69E4C86C">
                <wp:simplePos x="0" y="0"/>
                <wp:positionH relativeFrom="column">
                  <wp:posOffset>3595370</wp:posOffset>
                </wp:positionH>
                <wp:positionV relativeFrom="paragraph">
                  <wp:posOffset>-1647825</wp:posOffset>
                </wp:positionV>
                <wp:extent cx="12065" cy="18415"/>
                <wp:effectExtent l="4445" t="0" r="2540" b="6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92B5B" id="Rectangle 34" o:spid="_x0000_s1026" style="position:absolute;margin-left:283.1pt;margin-top:-129.75pt;width:.9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m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pPx1YwzQZ5yPi1n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" fillcolor="black" strokecolor="white"/>
            </w:pict>
          </mc:Fallback>
        </mc:AlternateContent>
      </w:r>
      <w:r w:rsidRPr="009C46B2">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08E9D80A" wp14:editId="0E11B454">
                <wp:simplePos x="0" y="0"/>
                <wp:positionH relativeFrom="column">
                  <wp:posOffset>4020820</wp:posOffset>
                </wp:positionH>
                <wp:positionV relativeFrom="paragraph">
                  <wp:posOffset>-1647825</wp:posOffset>
                </wp:positionV>
                <wp:extent cx="12065" cy="18415"/>
                <wp:effectExtent l="127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26E4B" id="Rectangle 33" o:spid="_x0000_s1026" style="position:absolute;margin-left:316.6pt;margin-top:-129.75pt;width:.9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o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kZX844E+Qp59N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" fillcolor="black" strokecolor="white"/>
            </w:pict>
          </mc:Fallback>
        </mc:AlternateContent>
      </w:r>
      <w:r w:rsidRPr="009C46B2">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83FB2EF" wp14:editId="1EC0726A">
                <wp:simplePos x="0" y="0"/>
                <wp:positionH relativeFrom="column">
                  <wp:posOffset>4923155</wp:posOffset>
                </wp:positionH>
                <wp:positionV relativeFrom="paragraph">
                  <wp:posOffset>-1647825</wp:posOffset>
                </wp:positionV>
                <wp:extent cx="12065" cy="1841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49D5" id="Rectangle 32" o:spid="_x0000_s1026" style="position:absolute;margin-left:387.65pt;margin-top:-129.75pt;width:.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WHg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" fillcolor="black" strokecolor="white"/>
            </w:pict>
          </mc:Fallback>
        </mc:AlternateContent>
      </w:r>
      <w:r w:rsidRPr="009C46B2">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57F1FC16" wp14:editId="7960BEF1">
                <wp:simplePos x="0" y="0"/>
                <wp:positionH relativeFrom="column">
                  <wp:posOffset>5465445</wp:posOffset>
                </wp:positionH>
                <wp:positionV relativeFrom="paragraph">
                  <wp:posOffset>-1647825</wp:posOffset>
                </wp:positionV>
                <wp:extent cx="12700" cy="18415"/>
                <wp:effectExtent l="0" t="0" r="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AD20" id="Rectangle 31" o:spid="_x0000_s1026" style="position:absolute;margin-left:430.35pt;margin-top:-129.75pt;width: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PQHQ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" fillcolor="black" strokecolor="white"/>
            </w:pict>
          </mc:Fallback>
        </mc:AlternateContent>
      </w:r>
      <w:proofErr w:type="spellStart"/>
      <w:r w:rsidRPr="009C46B2">
        <w:rPr>
          <w:rFonts w:ascii="Times New Roman" w:eastAsia="Times New Roman" w:hAnsi="Times New Roman" w:cs="Times New Roman"/>
          <w:b/>
          <w:sz w:val="24"/>
          <w:szCs w:val="24"/>
        </w:rPr>
        <w:t>Coefficients</w:t>
      </w:r>
      <w:r w:rsidRPr="009C46B2">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720"/>
        <w:gridCol w:w="1020"/>
        <w:gridCol w:w="860"/>
        <w:gridCol w:w="1560"/>
        <w:gridCol w:w="740"/>
        <w:gridCol w:w="660"/>
        <w:gridCol w:w="1220"/>
        <w:gridCol w:w="920"/>
      </w:tblGrid>
      <w:tr w:rsidR="00A8372B" w:rsidRPr="009C46B2" w:rsidTr="0064152A">
        <w:trPr>
          <w:trHeight w:val="320"/>
        </w:trPr>
        <w:tc>
          <w:tcPr>
            <w:tcW w:w="1720" w:type="dxa"/>
            <w:tcBorders>
              <w:top w:val="single" w:sz="8" w:space="0" w:color="auto"/>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80" w:type="dxa"/>
            <w:gridSpan w:val="2"/>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Unstandardized</w:t>
            </w:r>
          </w:p>
        </w:tc>
        <w:tc>
          <w:tcPr>
            <w:tcW w:w="156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Standardized</w:t>
            </w:r>
          </w:p>
        </w:tc>
        <w:tc>
          <w:tcPr>
            <w:tcW w:w="74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t</w:t>
            </w:r>
          </w:p>
        </w:tc>
        <w:tc>
          <w:tcPr>
            <w:tcW w:w="66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top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76"/>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880" w:type="dxa"/>
            <w:gridSpan w:val="2"/>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Coefficients</w:t>
            </w: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Coefficients</w:t>
            </w: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Sig.</w:t>
            </w:r>
          </w:p>
        </w:tc>
        <w:tc>
          <w:tcPr>
            <w:tcW w:w="2140" w:type="dxa"/>
            <w:gridSpan w:val="2"/>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proofErr w:type="spellStart"/>
            <w:r w:rsidRPr="009C46B2">
              <w:rPr>
                <w:rFonts w:ascii="Times New Roman" w:eastAsia="Times New Roman" w:hAnsi="Times New Roman" w:cs="Times New Roman"/>
                <w:b/>
                <w:w w:val="99"/>
                <w:sz w:val="24"/>
                <w:szCs w:val="24"/>
              </w:rPr>
              <w:t>Collinearity</w:t>
            </w:r>
            <w:proofErr w:type="spellEnd"/>
          </w:p>
        </w:tc>
      </w:tr>
      <w:tr w:rsidR="00A8372B" w:rsidRPr="009C46B2" w:rsidTr="0064152A">
        <w:trPr>
          <w:trHeight w:val="276"/>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Model</w:t>
            </w:r>
          </w:p>
        </w:tc>
        <w:tc>
          <w:tcPr>
            <w:tcW w:w="1020" w:type="dxa"/>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2140" w:type="dxa"/>
            <w:gridSpan w:val="2"/>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9"/>
                <w:sz w:val="24"/>
                <w:szCs w:val="24"/>
              </w:rPr>
            </w:pPr>
            <w:r w:rsidRPr="009C46B2">
              <w:rPr>
                <w:rFonts w:ascii="Times New Roman" w:eastAsia="Times New Roman" w:hAnsi="Times New Roman" w:cs="Times New Roman"/>
                <w:b/>
                <w:w w:val="99"/>
                <w:sz w:val="24"/>
                <w:szCs w:val="24"/>
              </w:rPr>
              <w:t>Statistics</w:t>
            </w:r>
          </w:p>
        </w:tc>
      </w:tr>
      <w:tr w:rsidR="00A8372B" w:rsidRPr="009C46B2" w:rsidTr="0064152A">
        <w:trPr>
          <w:trHeight w:val="359"/>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300"/>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B</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Std.</w:t>
            </w: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w w:val="98"/>
                <w:sz w:val="24"/>
                <w:szCs w:val="24"/>
              </w:rPr>
            </w:pPr>
            <w:r w:rsidRPr="009C46B2">
              <w:rPr>
                <w:rFonts w:ascii="Times New Roman" w:eastAsia="Times New Roman" w:hAnsi="Times New Roman" w:cs="Times New Roman"/>
                <w:b/>
                <w:w w:val="98"/>
                <w:sz w:val="24"/>
                <w:szCs w:val="24"/>
              </w:rPr>
              <w:t>Beta</w:t>
            </w: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Tolerance</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VIF</w:t>
            </w:r>
          </w:p>
        </w:tc>
      </w:tr>
      <w:tr w:rsidR="00A8372B" w:rsidRPr="009C46B2" w:rsidTr="0064152A">
        <w:trPr>
          <w:trHeight w:val="276"/>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Error</w:t>
            </w: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35"/>
        </w:trPr>
        <w:tc>
          <w:tcPr>
            <w:tcW w:w="172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302"/>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   (Constant)</w:t>
            </w:r>
          </w:p>
        </w:tc>
        <w:tc>
          <w:tcPr>
            <w:tcW w:w="10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1.014</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5"/>
                <w:sz w:val="24"/>
                <w:szCs w:val="24"/>
              </w:rPr>
            </w:pPr>
            <w:r w:rsidRPr="009C46B2">
              <w:rPr>
                <w:rFonts w:ascii="Times New Roman" w:eastAsia="Times New Roman" w:hAnsi="Times New Roman" w:cs="Times New Roman"/>
                <w:w w:val="95"/>
                <w:sz w:val="24"/>
                <w:szCs w:val="24"/>
              </w:rPr>
              <w:t>.738</w:t>
            </w: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1.375</w:t>
            </w: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5"/>
                <w:sz w:val="24"/>
                <w:szCs w:val="24"/>
              </w:rPr>
            </w:pPr>
            <w:r w:rsidRPr="009C46B2">
              <w:rPr>
                <w:rFonts w:ascii="Times New Roman" w:eastAsia="Times New Roman" w:hAnsi="Times New Roman" w:cs="Times New Roman"/>
                <w:w w:val="95"/>
                <w:sz w:val="24"/>
                <w:szCs w:val="24"/>
              </w:rPr>
              <w:t>.174</w:t>
            </w:r>
          </w:p>
        </w:tc>
        <w:tc>
          <w:tcPr>
            <w:tcW w:w="12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r w:rsidR="00A8372B" w:rsidRPr="009C46B2" w:rsidTr="0064152A">
        <w:trPr>
          <w:trHeight w:val="276"/>
        </w:trPr>
        <w:tc>
          <w:tcPr>
            <w:tcW w:w="1720" w:type="dxa"/>
            <w:tcBorders>
              <w:left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DR</w:t>
            </w:r>
          </w:p>
        </w:tc>
        <w:tc>
          <w:tcPr>
            <w:tcW w:w="10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.012</w:t>
            </w:r>
          </w:p>
        </w:tc>
        <w:tc>
          <w:tcPr>
            <w:tcW w:w="8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5"/>
                <w:sz w:val="24"/>
                <w:szCs w:val="24"/>
              </w:rPr>
            </w:pPr>
            <w:r w:rsidRPr="009C46B2">
              <w:rPr>
                <w:rFonts w:ascii="Times New Roman" w:eastAsia="Times New Roman" w:hAnsi="Times New Roman" w:cs="Times New Roman"/>
                <w:w w:val="95"/>
                <w:sz w:val="24"/>
                <w:szCs w:val="24"/>
              </w:rPr>
              <w:t>.008</w:t>
            </w:r>
          </w:p>
        </w:tc>
        <w:tc>
          <w:tcPr>
            <w:tcW w:w="15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5"/>
                <w:sz w:val="24"/>
                <w:szCs w:val="24"/>
              </w:rPr>
            </w:pPr>
            <w:r w:rsidRPr="009C46B2">
              <w:rPr>
                <w:rFonts w:ascii="Times New Roman" w:eastAsia="Times New Roman" w:hAnsi="Times New Roman" w:cs="Times New Roman"/>
                <w:w w:val="95"/>
                <w:sz w:val="24"/>
                <w:szCs w:val="24"/>
              </w:rPr>
              <w:t>.180</w:t>
            </w:r>
          </w:p>
        </w:tc>
        <w:tc>
          <w:tcPr>
            <w:tcW w:w="74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1.391</w:t>
            </w:r>
          </w:p>
        </w:tc>
        <w:tc>
          <w:tcPr>
            <w:tcW w:w="66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5"/>
                <w:sz w:val="24"/>
                <w:szCs w:val="24"/>
              </w:rPr>
            </w:pPr>
            <w:r w:rsidRPr="009C46B2">
              <w:rPr>
                <w:rFonts w:ascii="Times New Roman" w:eastAsia="Times New Roman" w:hAnsi="Times New Roman" w:cs="Times New Roman"/>
                <w:w w:val="95"/>
                <w:sz w:val="24"/>
                <w:szCs w:val="24"/>
              </w:rPr>
              <w:t>.170</w:t>
            </w:r>
          </w:p>
        </w:tc>
        <w:tc>
          <w:tcPr>
            <w:tcW w:w="12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1.000</w:t>
            </w:r>
          </w:p>
        </w:tc>
        <w:tc>
          <w:tcPr>
            <w:tcW w:w="920" w:type="dxa"/>
            <w:tcBorders>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w w:val="96"/>
                <w:sz w:val="24"/>
                <w:szCs w:val="24"/>
              </w:rPr>
            </w:pPr>
            <w:r w:rsidRPr="009C46B2">
              <w:rPr>
                <w:rFonts w:ascii="Times New Roman" w:eastAsia="Times New Roman" w:hAnsi="Times New Roman" w:cs="Times New Roman"/>
                <w:w w:val="96"/>
                <w:sz w:val="24"/>
                <w:szCs w:val="24"/>
              </w:rPr>
              <w:t>1.000</w:t>
            </w:r>
          </w:p>
        </w:tc>
      </w:tr>
      <w:tr w:rsidR="00A8372B" w:rsidRPr="009C46B2" w:rsidTr="0064152A">
        <w:trPr>
          <w:trHeight w:val="444"/>
        </w:trPr>
        <w:tc>
          <w:tcPr>
            <w:tcW w:w="1720" w:type="dxa"/>
            <w:tcBorders>
              <w:left w:val="single" w:sz="8" w:space="0" w:color="auto"/>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8372B" w:rsidRPr="009C46B2" w:rsidRDefault="00A8372B" w:rsidP="007B4704">
            <w:pPr>
              <w:spacing w:line="240" w:lineRule="auto"/>
              <w:ind w:right="29"/>
              <w:jc w:val="both"/>
              <w:rPr>
                <w:rFonts w:ascii="Times New Roman" w:eastAsia="Times New Roman" w:hAnsi="Times New Roman" w:cs="Times New Roman"/>
                <w:sz w:val="24"/>
                <w:szCs w:val="24"/>
              </w:rPr>
            </w:pPr>
          </w:p>
        </w:tc>
      </w:tr>
    </w:tbl>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a. Dependent Variable: ROA</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Source: Researcher’s Computation (2025)</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model summary in Table 4.4 shows that the model has an R-squared value of 0.032 which indicates that 3.2% of the variance in return of asset is explained by debts-to-assets ratio. The result shows that the regression model is insignificant (F = 1.934, p&gt;0.05), indicating that the independent variable, debt-to-assets ratio, has no significant effect on the dependent variable, return of asset. Base on this finding and the decision rule of the study, we accept the null hypothesis three which states that there is no significant effect of debt to assets ratio on return of asset of deposit money banks in Nigeria. This implies that there is no significant effect of debt-to-assets ratio on return of asset of deposit money banks in Nigeria.</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4.3</w:t>
      </w:r>
      <w:r w:rsidRPr="009C46B2">
        <w:rPr>
          <w:rFonts w:ascii="Times New Roman" w:eastAsia="Times New Roman" w:hAnsi="Times New Roman" w:cs="Times New Roman"/>
          <w:sz w:val="24"/>
          <w:szCs w:val="24"/>
        </w:rPr>
        <w:t xml:space="preserve"> </w:t>
      </w:r>
      <w:r w:rsidRPr="009C46B2">
        <w:rPr>
          <w:rFonts w:ascii="Times New Roman" w:eastAsia="Times New Roman" w:hAnsi="Times New Roman" w:cs="Times New Roman"/>
          <w:sz w:val="24"/>
          <w:szCs w:val="24"/>
        </w:rPr>
        <w:tab/>
      </w:r>
      <w:r w:rsidRPr="009C46B2">
        <w:rPr>
          <w:rFonts w:ascii="Times New Roman" w:eastAsia="Times New Roman" w:hAnsi="Times New Roman" w:cs="Times New Roman"/>
          <w:b/>
          <w:sz w:val="24"/>
          <w:szCs w:val="24"/>
        </w:rPr>
        <w:t>Discussion of findings</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Ho1: Current Ratio and Return of Assets of Deposit money banks</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The result of the analysis presented in Table 4.2 showed an R-square and Adjusted R- square value of 0.081 and 0.065 respectively. The implication of this result is that 8.1% of the changes in return on asset of deposit money banks is influenced by current ratio. The beta-value of 0.285 showed that there is a negative relationship between current ratio and financial performance of deposit money banks in Nigeria. The result was statistically significant because p-value reported was 0.027 which is less than 0.05. This finding was in line with the findings of Malik and </w:t>
      </w:r>
      <w:proofErr w:type="spellStart"/>
      <w:r w:rsidRPr="009C46B2">
        <w:rPr>
          <w:rFonts w:ascii="Times New Roman" w:eastAsia="Times New Roman" w:hAnsi="Times New Roman" w:cs="Times New Roman"/>
          <w:sz w:val="24"/>
          <w:szCs w:val="24"/>
        </w:rPr>
        <w:t>Aqeel</w:t>
      </w:r>
      <w:proofErr w:type="spellEnd"/>
      <w:r w:rsidRPr="009C46B2">
        <w:rPr>
          <w:rFonts w:ascii="Times New Roman" w:eastAsia="Times New Roman" w:hAnsi="Times New Roman" w:cs="Times New Roman"/>
          <w:sz w:val="24"/>
          <w:szCs w:val="24"/>
        </w:rPr>
        <w:t xml:space="preserve"> (2017) conducted an investigation into the relationship between liquidity management and profitability of deposit money banks in Pakistan. The result provided evidence that Current ratio has a positive and strong impact on return on equity and Return on Asset.</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Ho2: Cash Ratio and Return on Assets of Deposit money banks</w:t>
      </w:r>
    </w:p>
    <w:p w:rsidR="00A8372B" w:rsidRPr="009C46B2" w:rsidRDefault="00A8372B" w:rsidP="00A8372B">
      <w:pPr>
        <w:spacing w:line="360" w:lineRule="auto"/>
        <w:ind w:right="29"/>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result of the analysis presented in Table 4.3 showed a beta coefficient of 0.345. The implication of this result is that 34.5% of the changes in return on asset of deposit money banks is influenced by cash ratio. The R-value of 0.119 showed that there is a positive relationship between cash ratio and return on asset of deposit money banks in Nigeria. The result was statistically significant because p-value reported was 0.007 which is less than 0.05. This finding was in line with the findings of Mishra and Swain (2020) who investigated empirical evidence for the predicted relationship between liquidity management and the measures of profitability in India. The study’s findings revealed that Cash Deposit Ratio, Cash Deposit Ratio, Investment Deposit Ratio, Term Loans to Total Advances and Savings Bank Deposit to Total Deposits have a strong effect on Return on Asset and Return on Equity.</w:t>
      </w:r>
    </w:p>
    <w:p w:rsidR="00A8372B" w:rsidRPr="009C46B2" w:rsidRDefault="00A8372B" w:rsidP="00A8372B">
      <w:pPr>
        <w:spacing w:line="360" w:lineRule="auto"/>
        <w:ind w:right="29"/>
        <w:jc w:val="both"/>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Ho3: Debt-to-Assets Ratio and Return on Assets of Deposit money banks</w:t>
      </w:r>
    </w:p>
    <w:p w:rsidR="00A8372B" w:rsidRPr="009C46B2" w:rsidRDefault="00A8372B" w:rsidP="00A8372B">
      <w:pPr>
        <w:spacing w:line="360" w:lineRule="auto"/>
        <w:ind w:right="270"/>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 xml:space="preserve">The result of the analysis presented in Table 4.4 showed an R-square and Adjusted R- square value of 0.032 and 0.016 respectively. The implication of this result is that 3.2% </w:t>
      </w:r>
      <w:r w:rsidRPr="009C46B2">
        <w:rPr>
          <w:rFonts w:ascii="Times New Roman" w:eastAsia="Times New Roman" w:hAnsi="Times New Roman" w:cs="Times New Roman"/>
          <w:sz w:val="24"/>
          <w:szCs w:val="24"/>
        </w:rPr>
        <w:lastRenderedPageBreak/>
        <w:t xml:space="preserve">of the changes in return on asset of deposit money banks is influenced by debt to assets ratio. The R- value of 0.032 showed that there is a positive relationship between debt to assets ratio and return on asset of deposit money banks in Nigeria. The result was statistically non-significant because p-value reported was 0.170 which is greater than 0.05. This finding was in line with the finding of </w:t>
      </w:r>
      <w:proofErr w:type="spellStart"/>
      <w:r w:rsidRPr="009C46B2">
        <w:rPr>
          <w:rFonts w:ascii="Times New Roman" w:eastAsia="Times New Roman" w:hAnsi="Times New Roman" w:cs="Times New Roman"/>
          <w:sz w:val="24"/>
          <w:szCs w:val="24"/>
        </w:rPr>
        <w:t>Mohanty</w:t>
      </w:r>
      <w:proofErr w:type="spellEnd"/>
      <w:r w:rsidRPr="009C46B2">
        <w:rPr>
          <w:rFonts w:ascii="Times New Roman" w:eastAsia="Times New Roman" w:hAnsi="Times New Roman" w:cs="Times New Roman"/>
          <w:sz w:val="24"/>
          <w:szCs w:val="24"/>
        </w:rPr>
        <w:t xml:space="preserve"> and </w:t>
      </w:r>
      <w:proofErr w:type="spellStart"/>
      <w:r w:rsidRPr="009C46B2">
        <w:rPr>
          <w:rFonts w:ascii="Times New Roman" w:eastAsia="Times New Roman" w:hAnsi="Times New Roman" w:cs="Times New Roman"/>
          <w:sz w:val="24"/>
          <w:szCs w:val="24"/>
        </w:rPr>
        <w:t>Mehrotra</w:t>
      </w:r>
      <w:proofErr w:type="spellEnd"/>
      <w:r w:rsidRPr="009C46B2">
        <w:rPr>
          <w:rFonts w:ascii="Times New Roman" w:eastAsia="Times New Roman" w:hAnsi="Times New Roman" w:cs="Times New Roman"/>
          <w:sz w:val="24"/>
          <w:szCs w:val="24"/>
        </w:rPr>
        <w:t xml:space="preserve"> (2018) who examined empirically the relationship between liquidity management and profitability, which was represented by Return on Assets and Return on Equity.</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br w:type="page"/>
      </w:r>
    </w:p>
    <w:p w:rsidR="00A8372B" w:rsidRPr="009C46B2" w:rsidRDefault="00A8372B" w:rsidP="00A8372B">
      <w:pPr>
        <w:spacing w:line="360" w:lineRule="auto"/>
        <w:jc w:val="center"/>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lastRenderedPageBreak/>
        <w:t>CHAPTER FIVE</w:t>
      </w:r>
    </w:p>
    <w:p w:rsidR="00A8372B" w:rsidRPr="009C46B2" w:rsidRDefault="00A8372B" w:rsidP="00A8372B">
      <w:pPr>
        <w:spacing w:line="360" w:lineRule="auto"/>
        <w:jc w:val="center"/>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SUMMARY OF FINDINGS, CONCLUSION AND RECOMMENDATIONS</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5.1 </w:t>
      </w:r>
      <w:r w:rsidRPr="009C46B2">
        <w:rPr>
          <w:rFonts w:ascii="Times New Roman" w:eastAsia="Times New Roman" w:hAnsi="Times New Roman" w:cs="Times New Roman"/>
          <w:b/>
          <w:sz w:val="24"/>
          <w:szCs w:val="24"/>
        </w:rPr>
        <w:tab/>
        <w:t>Summary of findings</w:t>
      </w:r>
    </w:p>
    <w:p w:rsidR="00A8372B" w:rsidRPr="009C46B2" w:rsidRDefault="00A8372B" w:rsidP="00A8372B">
      <w:pPr>
        <w:spacing w:line="360" w:lineRule="auto"/>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study focused on the liquidity management and profitability of Deposit money banks in</w:t>
      </w:r>
    </w:p>
    <w:p w:rsidR="00A8372B" w:rsidRPr="009C46B2" w:rsidRDefault="00A8372B" w:rsidP="00A8372B">
      <w:pPr>
        <w:spacing w:line="360" w:lineRule="auto"/>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Nigeria. The following were the major findings of the study:</w:t>
      </w:r>
    </w:p>
    <w:p w:rsidR="00A8372B" w:rsidRPr="009C46B2" w:rsidRDefault="00A8372B" w:rsidP="00A8372B">
      <w:pPr>
        <w:pStyle w:val="ListParagraph"/>
        <w:numPr>
          <w:ilvl w:val="0"/>
          <w:numId w:val="6"/>
        </w:numPr>
        <w:tabs>
          <w:tab w:val="left" w:pos="1320"/>
        </w:tabs>
        <w:spacing w:line="360" w:lineRule="auto"/>
        <w:ind w:left="630" w:hanging="270"/>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There is a significant effect of current ratio on the return on assets of banks in Nigeria.</w:t>
      </w:r>
    </w:p>
    <w:p w:rsidR="00A8372B" w:rsidRPr="009C46B2" w:rsidRDefault="00A8372B" w:rsidP="00A8372B">
      <w:pPr>
        <w:pStyle w:val="ListParagraph"/>
        <w:numPr>
          <w:ilvl w:val="0"/>
          <w:numId w:val="6"/>
        </w:numPr>
        <w:tabs>
          <w:tab w:val="left" w:pos="1320"/>
        </w:tabs>
        <w:spacing w:line="360" w:lineRule="auto"/>
        <w:ind w:left="630" w:hanging="270"/>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There is a significant effect of cash ratio on the return on assets of banks in Nigeria</w:t>
      </w:r>
    </w:p>
    <w:p w:rsidR="00A8372B" w:rsidRPr="009C46B2" w:rsidRDefault="00A8372B" w:rsidP="00A8372B">
      <w:pPr>
        <w:pStyle w:val="ListParagraph"/>
        <w:numPr>
          <w:ilvl w:val="0"/>
          <w:numId w:val="6"/>
        </w:numPr>
        <w:tabs>
          <w:tab w:val="left" w:pos="1320"/>
        </w:tabs>
        <w:spacing w:line="360" w:lineRule="auto"/>
        <w:ind w:left="630" w:hanging="270"/>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There is a non-significant effect of debt-to-assets ratio on the return on assets of banks in Nigeria</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5.2</w:t>
      </w:r>
      <w:r w:rsidRPr="009C46B2">
        <w:rPr>
          <w:rFonts w:ascii="Times New Roman" w:eastAsia="Times New Roman" w:hAnsi="Times New Roman" w:cs="Times New Roman"/>
          <w:b/>
          <w:sz w:val="24"/>
          <w:szCs w:val="24"/>
        </w:rPr>
        <w:tab/>
        <w:t>Conclusion</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Based on the findings of the study, it can be concluded that liquidity management significantly affects the profitability of banks. However, based on the result of the analysis, the debt to assets ratio had a non-significant effect on the profitability of banks in Nigeria.</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5.3</w:t>
      </w:r>
      <w:r w:rsidRPr="009C46B2">
        <w:rPr>
          <w:rFonts w:ascii="Times New Roman" w:eastAsia="Times New Roman" w:hAnsi="Times New Roman" w:cs="Times New Roman"/>
          <w:b/>
          <w:sz w:val="24"/>
          <w:szCs w:val="24"/>
        </w:rPr>
        <w:tab/>
        <w:t>Recommendations</w:t>
      </w:r>
    </w:p>
    <w:p w:rsidR="00A8372B" w:rsidRPr="009C46B2" w:rsidRDefault="00A8372B" w:rsidP="00A8372B">
      <w:pPr>
        <w:pStyle w:val="ListParagraph"/>
        <w:numPr>
          <w:ilvl w:val="0"/>
          <w:numId w:val="7"/>
        </w:num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management of the Deposit money banks should maintain an equilibrium in the management of their current ratio. This would assist in the improvement of their return on assets as a higher current ratio would lead to more profit for the bank as well as boosting of the depositor’s confidence in the banks.</w:t>
      </w:r>
    </w:p>
    <w:p w:rsidR="00A8372B" w:rsidRPr="009C46B2" w:rsidRDefault="00A8372B" w:rsidP="00A8372B">
      <w:pPr>
        <w:pStyle w:val="ListParagraph"/>
        <w:numPr>
          <w:ilvl w:val="0"/>
          <w:numId w:val="7"/>
        </w:numPr>
        <w:tabs>
          <w:tab w:val="left" w:pos="1320"/>
        </w:tabs>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lastRenderedPageBreak/>
        <w:t>The management of Deposit money banks should strike a balance in the management of its cash level, because an increase in the cash ratio would increase the return on assets of the banks.</w:t>
      </w:r>
    </w:p>
    <w:p w:rsidR="00A8372B" w:rsidRPr="009C46B2" w:rsidRDefault="00A8372B" w:rsidP="00A8372B">
      <w:pPr>
        <w:pStyle w:val="ListParagraph"/>
        <w:numPr>
          <w:ilvl w:val="0"/>
          <w:numId w:val="7"/>
        </w:numPr>
        <w:tabs>
          <w:tab w:val="left" w:pos="1320"/>
        </w:tabs>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The debt to assets ratio did not influence the return on assets of banks significantly. This requires that the banks should continue to review the quality of its assets and risk on its debts.</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 xml:space="preserve">5.4 </w:t>
      </w:r>
      <w:r w:rsidRPr="009C46B2">
        <w:rPr>
          <w:rFonts w:ascii="Times New Roman" w:eastAsia="Times New Roman" w:hAnsi="Times New Roman" w:cs="Times New Roman"/>
          <w:b/>
          <w:sz w:val="24"/>
          <w:szCs w:val="24"/>
        </w:rPr>
        <w:tab/>
        <w:t>Contribution to Knowledge</w:t>
      </w:r>
    </w:p>
    <w:p w:rsidR="00A8372B" w:rsidRPr="009C46B2" w:rsidRDefault="00A8372B" w:rsidP="00A8372B">
      <w:pPr>
        <w:spacing w:line="360" w:lineRule="auto"/>
        <w:jc w:val="both"/>
        <w:rPr>
          <w:rFonts w:ascii="Times New Roman" w:eastAsia="Times New Roman" w:hAnsi="Times New Roman" w:cs="Times New Roman"/>
          <w:b/>
          <w:sz w:val="24"/>
          <w:szCs w:val="24"/>
        </w:rPr>
      </w:pPr>
      <w:r w:rsidRPr="009C46B2">
        <w:rPr>
          <w:rFonts w:ascii="Times New Roman" w:eastAsia="Times New Roman" w:hAnsi="Times New Roman" w:cs="Times New Roman"/>
          <w:sz w:val="24"/>
          <w:szCs w:val="24"/>
        </w:rPr>
        <w:t>This study provided empirical evidence on the positive effects of liquidity management on profitability, Current ratio, Cash Ratio and Debt to assets Ratio. These findings highlight the importance of liquidity management in deposit money banks and emphasize the value and impact on Return on Assets and Return of Equity in banks. By implementing the recommendations, the management of the Deposit money banks should maintain an equilibrium in the management of their current ratio, strike a balance in the management of its cash level and banks should continue to review the quality of its assets and risk on its debts.</w:t>
      </w:r>
    </w:p>
    <w:p w:rsidR="00A8372B" w:rsidRPr="009C46B2" w:rsidRDefault="00A8372B" w:rsidP="00A8372B">
      <w:pPr>
        <w:spacing w:line="360" w:lineRule="auto"/>
        <w:rPr>
          <w:rFonts w:ascii="Times New Roman" w:eastAsia="Times New Roman" w:hAnsi="Times New Roman" w:cs="Times New Roman"/>
          <w:b/>
          <w:sz w:val="24"/>
          <w:szCs w:val="24"/>
        </w:rPr>
      </w:pPr>
      <w:r w:rsidRPr="009C46B2">
        <w:rPr>
          <w:rFonts w:ascii="Times New Roman" w:eastAsia="Times New Roman" w:hAnsi="Times New Roman" w:cs="Times New Roman"/>
          <w:b/>
          <w:sz w:val="24"/>
          <w:szCs w:val="24"/>
        </w:rPr>
        <w:t>5.5</w:t>
      </w:r>
      <w:r w:rsidRPr="009C46B2">
        <w:rPr>
          <w:rFonts w:ascii="Times New Roman" w:eastAsia="Times New Roman" w:hAnsi="Times New Roman" w:cs="Times New Roman"/>
          <w:b/>
          <w:sz w:val="24"/>
          <w:szCs w:val="24"/>
        </w:rPr>
        <w:tab/>
        <w:t>Suggestion for further studies</w:t>
      </w:r>
    </w:p>
    <w:p w:rsidR="00A8372B" w:rsidRPr="009C46B2" w:rsidRDefault="00A8372B" w:rsidP="00A8372B">
      <w:pPr>
        <w:spacing w:line="360" w:lineRule="auto"/>
        <w:jc w:val="both"/>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t>This study focused on the liquidity management and profitability of deposit money banks in Nigeria. A further study should focus on other sectors of the Nigerian economy such as the financial sector, the ICT sector, etc. Also, further research could explore more on specific measures of liquidity management that could influence profitability and investigate any potential differences in the sectors studied.</w:t>
      </w:r>
    </w:p>
    <w:p w:rsidR="00A8372B" w:rsidRPr="009C46B2" w:rsidRDefault="00A8372B" w:rsidP="00A8372B">
      <w:pPr>
        <w:spacing w:line="360" w:lineRule="auto"/>
        <w:rPr>
          <w:rFonts w:ascii="Times New Roman" w:eastAsia="Times New Roman" w:hAnsi="Times New Roman" w:cs="Times New Roman"/>
          <w:sz w:val="24"/>
          <w:szCs w:val="24"/>
        </w:rPr>
      </w:pPr>
      <w:r w:rsidRPr="009C46B2">
        <w:rPr>
          <w:rFonts w:ascii="Times New Roman" w:eastAsia="Times New Roman" w:hAnsi="Times New Roman" w:cs="Times New Roman"/>
          <w:sz w:val="24"/>
          <w:szCs w:val="24"/>
        </w:rPr>
        <w:br w:type="page"/>
      </w:r>
    </w:p>
    <w:p w:rsidR="00A8372B" w:rsidRPr="007B4704" w:rsidRDefault="00A8372B" w:rsidP="00B75B94">
      <w:pPr>
        <w:spacing w:before="100" w:beforeAutospacing="1" w:after="100" w:afterAutospacing="1" w:line="240" w:lineRule="auto"/>
        <w:ind w:left="720" w:hanging="720"/>
        <w:jc w:val="center"/>
        <w:rPr>
          <w:rFonts w:ascii="Times New Roman" w:eastAsia="Times New Roman" w:hAnsi="Times New Roman" w:cs="Times New Roman"/>
          <w:b/>
          <w:bCs/>
          <w:i/>
          <w:sz w:val="24"/>
          <w:szCs w:val="24"/>
        </w:rPr>
      </w:pPr>
      <w:r w:rsidRPr="007B4704">
        <w:rPr>
          <w:rFonts w:ascii="Times New Roman" w:eastAsia="Times New Roman" w:hAnsi="Times New Roman" w:cs="Times New Roman"/>
          <w:b/>
          <w:bCs/>
          <w:i/>
          <w:sz w:val="24"/>
          <w:szCs w:val="24"/>
        </w:rPr>
        <w:lastRenderedPageBreak/>
        <w:t>REFERENCE</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Abma</w:t>
      </w:r>
      <w:proofErr w:type="spellEnd"/>
      <w:r w:rsidRPr="007B4704">
        <w:rPr>
          <w:rFonts w:ascii="Times New Roman" w:eastAsia="Times New Roman" w:hAnsi="Times New Roman" w:cs="Times New Roman"/>
          <w:bCs/>
          <w:i/>
          <w:sz w:val="24"/>
          <w:szCs w:val="24"/>
        </w:rPr>
        <w:t>, R.C.N. (2003). Financial Environment and economic growth in selected Asian countries. Journal of Asian Economics, 14(1), 11-21.</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 xml:space="preserve">Adebayo, T., &amp; </w:t>
      </w:r>
      <w:proofErr w:type="spellStart"/>
      <w:r w:rsidRPr="007B4704">
        <w:rPr>
          <w:rFonts w:ascii="Times New Roman" w:eastAsia="Times New Roman" w:hAnsi="Times New Roman" w:cs="Times New Roman"/>
          <w:bCs/>
          <w:i/>
          <w:sz w:val="24"/>
          <w:szCs w:val="24"/>
        </w:rPr>
        <w:t>Akinlolu</w:t>
      </w:r>
      <w:proofErr w:type="spellEnd"/>
      <w:r w:rsidRPr="007B4704">
        <w:rPr>
          <w:rFonts w:ascii="Times New Roman" w:eastAsia="Times New Roman" w:hAnsi="Times New Roman" w:cs="Times New Roman"/>
          <w:bCs/>
          <w:i/>
          <w:sz w:val="24"/>
          <w:szCs w:val="24"/>
        </w:rPr>
        <w:t>, J. (2023). Liquidity Management and Profitability in Nigerian Banks: The Role of Money Market Instruments. ABJOURNALS. Retrieved from abjournals.org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Adeola</w:t>
      </w:r>
      <w:proofErr w:type="spellEnd"/>
      <w:r w:rsidRPr="007B4704">
        <w:rPr>
          <w:rFonts w:ascii="Times New Roman" w:eastAsia="Times New Roman" w:hAnsi="Times New Roman" w:cs="Times New Roman"/>
          <w:bCs/>
          <w:i/>
          <w:sz w:val="24"/>
          <w:szCs w:val="24"/>
        </w:rPr>
        <w:t xml:space="preserve">, F., &amp; </w:t>
      </w:r>
      <w:proofErr w:type="spellStart"/>
      <w:r w:rsidRPr="007B4704">
        <w:rPr>
          <w:rFonts w:ascii="Times New Roman" w:eastAsia="Times New Roman" w:hAnsi="Times New Roman" w:cs="Times New Roman"/>
          <w:bCs/>
          <w:i/>
          <w:sz w:val="24"/>
          <w:szCs w:val="24"/>
        </w:rPr>
        <w:t>Fola</w:t>
      </w:r>
      <w:proofErr w:type="spellEnd"/>
      <w:r w:rsidRPr="007B4704">
        <w:rPr>
          <w:rFonts w:ascii="Times New Roman" w:eastAsia="Times New Roman" w:hAnsi="Times New Roman" w:cs="Times New Roman"/>
          <w:bCs/>
          <w:i/>
          <w:sz w:val="24"/>
          <w:szCs w:val="24"/>
        </w:rPr>
        <w:t>, A. (2024). The Role of Commercial Papers and Certificates of Deposit in Bank Liquidity Management and Profitability. FUJAFR. Retrieved from fujafr.fudutsinma.edu.ng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Agbada</w:t>
      </w:r>
      <w:proofErr w:type="spellEnd"/>
      <w:r w:rsidRPr="007B4704">
        <w:rPr>
          <w:rFonts w:ascii="Times New Roman" w:eastAsia="Times New Roman" w:hAnsi="Times New Roman" w:cs="Times New Roman"/>
          <w:bCs/>
          <w:i/>
          <w:sz w:val="24"/>
          <w:szCs w:val="24"/>
        </w:rPr>
        <w:t xml:space="preserve">, A. O., &amp; </w:t>
      </w:r>
      <w:proofErr w:type="spellStart"/>
      <w:r w:rsidRPr="007B4704">
        <w:rPr>
          <w:rFonts w:ascii="Times New Roman" w:eastAsia="Times New Roman" w:hAnsi="Times New Roman" w:cs="Times New Roman"/>
          <w:bCs/>
          <w:i/>
          <w:sz w:val="24"/>
          <w:szCs w:val="24"/>
        </w:rPr>
        <w:t>Odejimi</w:t>
      </w:r>
      <w:proofErr w:type="spellEnd"/>
      <w:r w:rsidRPr="007B4704">
        <w:rPr>
          <w:rFonts w:ascii="Times New Roman" w:eastAsia="Times New Roman" w:hAnsi="Times New Roman" w:cs="Times New Roman"/>
          <w:bCs/>
          <w:i/>
          <w:sz w:val="24"/>
          <w:szCs w:val="24"/>
        </w:rPr>
        <w:t>, D. O. (2015). Development in money market operations and economic viability in Nigeria: An Empirical Analysis. European Journal of Business and Management, 7(18), 42–52.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Akarara</w:t>
      </w:r>
      <w:proofErr w:type="spellEnd"/>
      <w:r w:rsidRPr="007B4704">
        <w:rPr>
          <w:rFonts w:ascii="Times New Roman" w:eastAsia="Times New Roman" w:hAnsi="Times New Roman" w:cs="Times New Roman"/>
          <w:bCs/>
          <w:i/>
          <w:sz w:val="24"/>
          <w:szCs w:val="24"/>
        </w:rPr>
        <w:t xml:space="preserve">, E.A., &amp; </w:t>
      </w:r>
      <w:proofErr w:type="spellStart"/>
      <w:r w:rsidRPr="007B4704">
        <w:rPr>
          <w:rFonts w:ascii="Times New Roman" w:eastAsia="Times New Roman" w:hAnsi="Times New Roman" w:cs="Times New Roman"/>
          <w:bCs/>
          <w:i/>
          <w:sz w:val="24"/>
          <w:szCs w:val="24"/>
        </w:rPr>
        <w:t>Edoumiekumo</w:t>
      </w:r>
      <w:proofErr w:type="spellEnd"/>
      <w:r w:rsidRPr="007B4704">
        <w:rPr>
          <w:rFonts w:ascii="Times New Roman" w:eastAsia="Times New Roman" w:hAnsi="Times New Roman" w:cs="Times New Roman"/>
          <w:bCs/>
          <w:i/>
          <w:sz w:val="24"/>
          <w:szCs w:val="24"/>
        </w:rPr>
        <w:t xml:space="preserve">, G.S. (2016). Non-Bank Financial Institutions versus Economic Growth: The </w:t>
      </w:r>
      <w:proofErr w:type="spellStart"/>
      <w:r w:rsidRPr="007B4704">
        <w:rPr>
          <w:rFonts w:ascii="Times New Roman" w:eastAsia="Times New Roman" w:hAnsi="Times New Roman" w:cs="Times New Roman"/>
          <w:bCs/>
          <w:i/>
          <w:sz w:val="24"/>
          <w:szCs w:val="24"/>
        </w:rPr>
        <w:t>Appulse</w:t>
      </w:r>
      <w:proofErr w:type="spellEnd"/>
      <w:r w:rsidRPr="007B4704">
        <w:rPr>
          <w:rFonts w:ascii="Times New Roman" w:eastAsia="Times New Roman" w:hAnsi="Times New Roman" w:cs="Times New Roman"/>
          <w:bCs/>
          <w:i/>
          <w:sz w:val="24"/>
          <w:szCs w:val="24"/>
        </w:rPr>
        <w:t xml:space="preserve"> in Nigeria. Wilberforce Journal of Social Sciences (WJSS), 1(2), 80-94.</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Aluko</w:t>
      </w:r>
      <w:proofErr w:type="spellEnd"/>
      <w:r w:rsidRPr="007B4704">
        <w:rPr>
          <w:rFonts w:ascii="Times New Roman" w:eastAsia="Times New Roman" w:hAnsi="Times New Roman" w:cs="Times New Roman"/>
          <w:bCs/>
          <w:i/>
          <w:sz w:val="24"/>
          <w:szCs w:val="24"/>
        </w:rPr>
        <w:t xml:space="preserve">, T., &amp; </w:t>
      </w:r>
      <w:proofErr w:type="spellStart"/>
      <w:r w:rsidRPr="007B4704">
        <w:rPr>
          <w:rFonts w:ascii="Times New Roman" w:eastAsia="Times New Roman" w:hAnsi="Times New Roman" w:cs="Times New Roman"/>
          <w:bCs/>
          <w:i/>
          <w:sz w:val="24"/>
          <w:szCs w:val="24"/>
        </w:rPr>
        <w:t>Ogunde</w:t>
      </w:r>
      <w:proofErr w:type="spellEnd"/>
      <w:r w:rsidRPr="007B4704">
        <w:rPr>
          <w:rFonts w:ascii="Times New Roman" w:eastAsia="Times New Roman" w:hAnsi="Times New Roman" w:cs="Times New Roman"/>
          <w:bCs/>
          <w:i/>
          <w:sz w:val="24"/>
          <w:szCs w:val="24"/>
        </w:rPr>
        <w:t>, P. (2023). Risks of Short-Term Money Market Instruments in Nigerian Banking Sector. ABJOURNALS. Retrieved from abjournals.org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Anyanwu</w:t>
      </w:r>
      <w:proofErr w:type="spellEnd"/>
      <w:r w:rsidRPr="007B4704">
        <w:rPr>
          <w:rFonts w:ascii="Times New Roman" w:eastAsia="Times New Roman" w:hAnsi="Times New Roman" w:cs="Times New Roman"/>
          <w:bCs/>
          <w:i/>
          <w:sz w:val="24"/>
          <w:szCs w:val="24"/>
        </w:rPr>
        <w:t>, J. C. (1996). Monetary Economics: Theory, Policy and Institutions. Lagos: Hybrid Publishers Limited.</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Akinbo</w:t>
      </w:r>
      <w:proofErr w:type="spellEnd"/>
      <w:r w:rsidRPr="007B4704">
        <w:rPr>
          <w:rFonts w:ascii="Times New Roman" w:eastAsia="Times New Roman" w:hAnsi="Times New Roman" w:cs="Times New Roman"/>
          <w:bCs/>
          <w:i/>
          <w:sz w:val="24"/>
          <w:szCs w:val="24"/>
        </w:rPr>
        <w:t xml:space="preserve">, L., &amp; </w:t>
      </w:r>
      <w:proofErr w:type="spellStart"/>
      <w:r w:rsidRPr="007B4704">
        <w:rPr>
          <w:rFonts w:ascii="Times New Roman" w:eastAsia="Times New Roman" w:hAnsi="Times New Roman" w:cs="Times New Roman"/>
          <w:bCs/>
          <w:i/>
          <w:sz w:val="24"/>
          <w:szCs w:val="24"/>
        </w:rPr>
        <w:t>Onukwube</w:t>
      </w:r>
      <w:proofErr w:type="spellEnd"/>
      <w:r w:rsidRPr="007B4704">
        <w:rPr>
          <w:rFonts w:ascii="Times New Roman" w:eastAsia="Times New Roman" w:hAnsi="Times New Roman" w:cs="Times New Roman"/>
          <w:bCs/>
          <w:i/>
          <w:sz w:val="24"/>
          <w:szCs w:val="24"/>
        </w:rPr>
        <w:t>, T. (2023). Macroeconomic Factors and Their Influence on Money Market Performance in Nigeria. ABJOURNALS. Retrieved from abjournals.org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Central Bank of Nigeria (2008). Annual Report and Statement of Accounts. Abuja: Central Bank of Nigeria.</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Central Bank of Nigeria (2009). Statistical Bulletin. Abuja: Central Bank of Nigeria.</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Chandravarkar</w:t>
      </w:r>
      <w:proofErr w:type="spellEnd"/>
      <w:r w:rsidRPr="007B4704">
        <w:rPr>
          <w:rFonts w:ascii="Times New Roman" w:eastAsia="Times New Roman" w:hAnsi="Times New Roman" w:cs="Times New Roman"/>
          <w:bCs/>
          <w:i/>
          <w:sz w:val="24"/>
          <w:szCs w:val="24"/>
        </w:rPr>
        <w:t>, A. G. (1973). Monetization of Developing Economies. IMF Staff Papers, 24, pp. 1-37.</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Chukwudi</w:t>
      </w:r>
      <w:proofErr w:type="spellEnd"/>
      <w:r w:rsidRPr="007B4704">
        <w:rPr>
          <w:rFonts w:ascii="Times New Roman" w:eastAsia="Times New Roman" w:hAnsi="Times New Roman" w:cs="Times New Roman"/>
          <w:bCs/>
          <w:i/>
          <w:sz w:val="24"/>
          <w:szCs w:val="24"/>
        </w:rPr>
        <w:t xml:space="preserve">, E., </w:t>
      </w:r>
      <w:proofErr w:type="spellStart"/>
      <w:r w:rsidRPr="007B4704">
        <w:rPr>
          <w:rFonts w:ascii="Times New Roman" w:eastAsia="Times New Roman" w:hAnsi="Times New Roman" w:cs="Times New Roman"/>
          <w:bCs/>
          <w:i/>
          <w:sz w:val="24"/>
          <w:szCs w:val="24"/>
        </w:rPr>
        <w:t>Okoye</w:t>
      </w:r>
      <w:proofErr w:type="spellEnd"/>
      <w:r w:rsidRPr="007B4704">
        <w:rPr>
          <w:rFonts w:ascii="Times New Roman" w:eastAsia="Times New Roman" w:hAnsi="Times New Roman" w:cs="Times New Roman"/>
          <w:bCs/>
          <w:i/>
          <w:sz w:val="24"/>
          <w:szCs w:val="24"/>
        </w:rPr>
        <w:t>, J., &amp; Musa, B. (2023). Money Market Liquidity and Banking Sector Stability in Nigeria. IIARD JOURNALS. Retrieved from iiardjournals.org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lastRenderedPageBreak/>
        <w:t>Christopoulos</w:t>
      </w:r>
      <w:proofErr w:type="spellEnd"/>
      <w:r w:rsidRPr="007B4704">
        <w:rPr>
          <w:rFonts w:ascii="Times New Roman" w:eastAsia="Times New Roman" w:hAnsi="Times New Roman" w:cs="Times New Roman"/>
          <w:bCs/>
          <w:i/>
          <w:sz w:val="24"/>
          <w:szCs w:val="24"/>
        </w:rPr>
        <w:t xml:space="preserve">, D. K., &amp; </w:t>
      </w:r>
      <w:proofErr w:type="spellStart"/>
      <w:r w:rsidRPr="007B4704">
        <w:rPr>
          <w:rFonts w:ascii="Times New Roman" w:eastAsia="Times New Roman" w:hAnsi="Times New Roman" w:cs="Times New Roman"/>
          <w:bCs/>
          <w:i/>
          <w:sz w:val="24"/>
          <w:szCs w:val="24"/>
        </w:rPr>
        <w:t>Tsionas</w:t>
      </w:r>
      <w:proofErr w:type="spellEnd"/>
      <w:r w:rsidRPr="007B4704">
        <w:rPr>
          <w:rFonts w:ascii="Times New Roman" w:eastAsia="Times New Roman" w:hAnsi="Times New Roman" w:cs="Times New Roman"/>
          <w:bCs/>
          <w:i/>
          <w:sz w:val="24"/>
          <w:szCs w:val="24"/>
        </w:rPr>
        <w:t>, E. G. (2004). Financial development and economic growth: Evidence from panel unit root and co-integration test. Journal of Development Economics, 73, 55-74.</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Cooley, T., &amp; Smith, K. (1998). Financial market specialization and learning by doing. Research in Economics, 10, pp. 109-112.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Ehigiamusoe</w:t>
      </w:r>
      <w:proofErr w:type="spellEnd"/>
      <w:r w:rsidRPr="007B4704">
        <w:rPr>
          <w:rFonts w:ascii="Times New Roman" w:eastAsia="Times New Roman" w:hAnsi="Times New Roman" w:cs="Times New Roman"/>
          <w:bCs/>
          <w:i/>
          <w:sz w:val="24"/>
          <w:szCs w:val="24"/>
        </w:rPr>
        <w:t>, U. K. (2013). The link between money market and economic growth in Nigeria: Vector Error Correction Model Approach. International Journal of Social, Education, Economics and Management Engineering, 7(12), 1792–1800.</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Evans, O. O. (2013). The Relationship between Financial Market Development and Economic Growth in East African Community. Journal of Monetary Economics, 61(2).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Faith, I.O., Hakeem, T.S., &amp; Samuel, O.A. (2020). Impact of selected Money Market Instruments on Nigerian Economic Growth. Ilorin Journal of Human Resource Management (IJHRM), 4(1), 131-143.</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Goldsmith, R. Y. (1969). Financial Structure and Development. Yale: New Haven, Comp.</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 xml:space="preserve">Greenwood, J., &amp; </w:t>
      </w:r>
      <w:proofErr w:type="spellStart"/>
      <w:r w:rsidRPr="007B4704">
        <w:rPr>
          <w:rFonts w:ascii="Times New Roman" w:eastAsia="Times New Roman" w:hAnsi="Times New Roman" w:cs="Times New Roman"/>
          <w:bCs/>
          <w:i/>
          <w:sz w:val="24"/>
          <w:szCs w:val="24"/>
        </w:rPr>
        <w:t>Jovanovic</w:t>
      </w:r>
      <w:proofErr w:type="spellEnd"/>
      <w:r w:rsidRPr="007B4704">
        <w:rPr>
          <w:rFonts w:ascii="Times New Roman" w:eastAsia="Times New Roman" w:hAnsi="Times New Roman" w:cs="Times New Roman"/>
          <w:bCs/>
          <w:i/>
          <w:sz w:val="24"/>
          <w:szCs w:val="24"/>
        </w:rPr>
        <w:t>, B. (1990). Financial Development, Growth, and the Distribution of Income. Journal of Political Economy, 98(5), 1076-1107.</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 xml:space="preserve">Gupta, K. L. (1984). Finance and Economic Growth and Developing Countries. London: </w:t>
      </w:r>
      <w:proofErr w:type="spellStart"/>
      <w:r w:rsidRPr="007B4704">
        <w:rPr>
          <w:rFonts w:ascii="Times New Roman" w:eastAsia="Times New Roman" w:hAnsi="Times New Roman" w:cs="Times New Roman"/>
          <w:bCs/>
          <w:i/>
          <w:sz w:val="24"/>
          <w:szCs w:val="24"/>
        </w:rPr>
        <w:t>Croom</w:t>
      </w:r>
      <w:proofErr w:type="spellEnd"/>
      <w:r w:rsidRPr="007B4704">
        <w:rPr>
          <w:rFonts w:ascii="Times New Roman" w:eastAsia="Times New Roman" w:hAnsi="Times New Roman" w:cs="Times New Roman"/>
          <w:bCs/>
          <w:i/>
          <w:sz w:val="24"/>
          <w:szCs w:val="24"/>
        </w:rPr>
        <w:t xml:space="preserve"> Helm.</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Hicks, J. (1984). A Theory of Economic History. Oxford: Clarendon Press.</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 xml:space="preserve">Ibrahim, S. J., </w:t>
      </w:r>
      <w:proofErr w:type="spellStart"/>
      <w:r w:rsidRPr="007B4704">
        <w:rPr>
          <w:rFonts w:ascii="Times New Roman" w:eastAsia="Times New Roman" w:hAnsi="Times New Roman" w:cs="Times New Roman"/>
          <w:bCs/>
          <w:i/>
          <w:sz w:val="24"/>
          <w:szCs w:val="24"/>
        </w:rPr>
        <w:t>Ogunde</w:t>
      </w:r>
      <w:proofErr w:type="spellEnd"/>
      <w:r w:rsidRPr="007B4704">
        <w:rPr>
          <w:rFonts w:ascii="Times New Roman" w:eastAsia="Times New Roman" w:hAnsi="Times New Roman" w:cs="Times New Roman"/>
          <w:bCs/>
          <w:i/>
          <w:sz w:val="24"/>
          <w:szCs w:val="24"/>
        </w:rPr>
        <w:t xml:space="preserve">, O. O., &amp; </w:t>
      </w:r>
      <w:proofErr w:type="spellStart"/>
      <w:r w:rsidRPr="007B4704">
        <w:rPr>
          <w:rFonts w:ascii="Times New Roman" w:eastAsia="Times New Roman" w:hAnsi="Times New Roman" w:cs="Times New Roman"/>
          <w:bCs/>
          <w:i/>
          <w:sz w:val="24"/>
          <w:szCs w:val="24"/>
        </w:rPr>
        <w:t>Shaheed</w:t>
      </w:r>
      <w:proofErr w:type="spellEnd"/>
      <w:r w:rsidRPr="007B4704">
        <w:rPr>
          <w:rFonts w:ascii="Times New Roman" w:eastAsia="Times New Roman" w:hAnsi="Times New Roman" w:cs="Times New Roman"/>
          <w:bCs/>
          <w:i/>
          <w:sz w:val="24"/>
          <w:szCs w:val="24"/>
        </w:rPr>
        <w:t>, B. (2015). The Impact of Money Market Operations on the Economic Growth of Nigeria (1981–2013). International Journal of Social, Management and Business, 5(3).</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Igbinos</w:t>
      </w:r>
      <w:proofErr w:type="spellEnd"/>
      <w:r w:rsidRPr="007B4704">
        <w:rPr>
          <w:rFonts w:ascii="Times New Roman" w:eastAsia="Times New Roman" w:hAnsi="Times New Roman" w:cs="Times New Roman"/>
          <w:bCs/>
          <w:i/>
          <w:sz w:val="24"/>
          <w:szCs w:val="24"/>
        </w:rPr>
        <w:t xml:space="preserve">, S.O., &amp; </w:t>
      </w:r>
      <w:proofErr w:type="spellStart"/>
      <w:r w:rsidRPr="007B4704">
        <w:rPr>
          <w:rFonts w:ascii="Times New Roman" w:eastAsia="Times New Roman" w:hAnsi="Times New Roman" w:cs="Times New Roman"/>
          <w:bCs/>
          <w:i/>
          <w:sz w:val="24"/>
          <w:szCs w:val="24"/>
        </w:rPr>
        <w:t>Aigbovo</w:t>
      </w:r>
      <w:proofErr w:type="spellEnd"/>
      <w:r w:rsidRPr="007B4704">
        <w:rPr>
          <w:rFonts w:ascii="Times New Roman" w:eastAsia="Times New Roman" w:hAnsi="Times New Roman" w:cs="Times New Roman"/>
          <w:bCs/>
          <w:i/>
          <w:sz w:val="24"/>
          <w:szCs w:val="24"/>
        </w:rPr>
        <w:t>, O. (2016). The Nigerian Money Market and National Economic Development. Journal of Business and Value Creation, 4(2), 114-135.</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Ikihde</w:t>
      </w:r>
      <w:proofErr w:type="spellEnd"/>
      <w:r w:rsidRPr="007B4704">
        <w:rPr>
          <w:rFonts w:ascii="Times New Roman" w:eastAsia="Times New Roman" w:hAnsi="Times New Roman" w:cs="Times New Roman"/>
          <w:bCs/>
          <w:i/>
          <w:sz w:val="24"/>
          <w:szCs w:val="24"/>
        </w:rPr>
        <w:t xml:space="preserve">, G., &amp; </w:t>
      </w:r>
      <w:proofErr w:type="spellStart"/>
      <w:r w:rsidRPr="007B4704">
        <w:rPr>
          <w:rFonts w:ascii="Times New Roman" w:eastAsia="Times New Roman" w:hAnsi="Times New Roman" w:cs="Times New Roman"/>
          <w:bCs/>
          <w:i/>
          <w:sz w:val="24"/>
          <w:szCs w:val="24"/>
        </w:rPr>
        <w:t>Alawode</w:t>
      </w:r>
      <w:proofErr w:type="spellEnd"/>
      <w:r w:rsidRPr="007B4704">
        <w:rPr>
          <w:rFonts w:ascii="Times New Roman" w:eastAsia="Times New Roman" w:hAnsi="Times New Roman" w:cs="Times New Roman"/>
          <w:bCs/>
          <w:i/>
          <w:sz w:val="24"/>
          <w:szCs w:val="24"/>
        </w:rPr>
        <w:t>, A.A. (1993). Financial deregulation and the effectiveness of bank supervision in Nigeria. Saving and Development, 1(XVI): 101-112.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Ikpefan</w:t>
      </w:r>
      <w:proofErr w:type="spellEnd"/>
      <w:r w:rsidRPr="007B4704">
        <w:rPr>
          <w:rFonts w:ascii="Times New Roman" w:eastAsia="Times New Roman" w:hAnsi="Times New Roman" w:cs="Times New Roman"/>
          <w:bCs/>
          <w:i/>
          <w:sz w:val="24"/>
          <w:szCs w:val="24"/>
        </w:rPr>
        <w:t xml:space="preserve">, O. A., &amp; </w:t>
      </w:r>
      <w:proofErr w:type="spellStart"/>
      <w:r w:rsidRPr="007B4704">
        <w:rPr>
          <w:rFonts w:ascii="Times New Roman" w:eastAsia="Times New Roman" w:hAnsi="Times New Roman" w:cs="Times New Roman"/>
          <w:bCs/>
          <w:i/>
          <w:sz w:val="24"/>
          <w:szCs w:val="24"/>
        </w:rPr>
        <w:t>Osabuohien</w:t>
      </w:r>
      <w:proofErr w:type="spellEnd"/>
      <w:r w:rsidRPr="007B4704">
        <w:rPr>
          <w:rFonts w:ascii="Times New Roman" w:eastAsia="Times New Roman" w:hAnsi="Times New Roman" w:cs="Times New Roman"/>
          <w:bCs/>
          <w:i/>
          <w:sz w:val="24"/>
          <w:szCs w:val="24"/>
        </w:rPr>
        <w:t>, E. (2012). Discount houses, money market and economic growth in Nigeria. Economic Insights – Trends and Challenges, 1(2), 19–30.</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lastRenderedPageBreak/>
        <w:t xml:space="preserve">Ismail, A., &amp; </w:t>
      </w:r>
      <w:proofErr w:type="spellStart"/>
      <w:r w:rsidRPr="007B4704">
        <w:rPr>
          <w:rFonts w:ascii="Times New Roman" w:eastAsia="Times New Roman" w:hAnsi="Times New Roman" w:cs="Times New Roman"/>
          <w:bCs/>
          <w:i/>
          <w:sz w:val="24"/>
          <w:szCs w:val="24"/>
        </w:rPr>
        <w:t>Okoye</w:t>
      </w:r>
      <w:proofErr w:type="spellEnd"/>
      <w:r w:rsidRPr="007B4704">
        <w:rPr>
          <w:rFonts w:ascii="Times New Roman" w:eastAsia="Times New Roman" w:hAnsi="Times New Roman" w:cs="Times New Roman"/>
          <w:bCs/>
          <w:i/>
          <w:sz w:val="24"/>
          <w:szCs w:val="24"/>
        </w:rPr>
        <w:t>, D. (2024). Liquidity Risk Management and Profitability in Nigerian Banks: The Role of Diversification in Money Market Investments. FUJAFR. Retrieved from fujafr.fudutsinma.edu.ng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Iyiegbuniwe</w:t>
      </w:r>
      <w:proofErr w:type="spellEnd"/>
      <w:r w:rsidRPr="007B4704">
        <w:rPr>
          <w:rFonts w:ascii="Times New Roman" w:eastAsia="Times New Roman" w:hAnsi="Times New Roman" w:cs="Times New Roman"/>
          <w:bCs/>
          <w:i/>
          <w:sz w:val="24"/>
          <w:szCs w:val="24"/>
        </w:rPr>
        <w:t xml:space="preserve">, W. I. C. (2005). Nigerian Money Market: Evolution and Structure. In: </w:t>
      </w:r>
      <w:proofErr w:type="spellStart"/>
      <w:r w:rsidRPr="007B4704">
        <w:rPr>
          <w:rFonts w:ascii="Times New Roman" w:eastAsia="Times New Roman" w:hAnsi="Times New Roman" w:cs="Times New Roman"/>
          <w:bCs/>
          <w:i/>
          <w:sz w:val="24"/>
          <w:szCs w:val="24"/>
        </w:rPr>
        <w:t>Fakiyesi</w:t>
      </w:r>
      <w:proofErr w:type="spellEnd"/>
      <w:r w:rsidRPr="007B4704">
        <w:rPr>
          <w:rFonts w:ascii="Times New Roman" w:eastAsia="Times New Roman" w:hAnsi="Times New Roman" w:cs="Times New Roman"/>
          <w:bCs/>
          <w:i/>
          <w:sz w:val="24"/>
          <w:szCs w:val="24"/>
        </w:rPr>
        <w:t xml:space="preserve">, O. O., &amp; </w:t>
      </w:r>
      <w:proofErr w:type="spellStart"/>
      <w:r w:rsidRPr="007B4704">
        <w:rPr>
          <w:rFonts w:ascii="Times New Roman" w:eastAsia="Times New Roman" w:hAnsi="Times New Roman" w:cs="Times New Roman"/>
          <w:bCs/>
          <w:i/>
          <w:sz w:val="24"/>
          <w:szCs w:val="24"/>
        </w:rPr>
        <w:t>Akano</w:t>
      </w:r>
      <w:proofErr w:type="spellEnd"/>
      <w:r w:rsidRPr="007B4704">
        <w:rPr>
          <w:rFonts w:ascii="Times New Roman" w:eastAsia="Times New Roman" w:hAnsi="Times New Roman" w:cs="Times New Roman"/>
          <w:bCs/>
          <w:i/>
          <w:sz w:val="24"/>
          <w:szCs w:val="24"/>
        </w:rPr>
        <w:t>, S. O. (eds.) Issues in Money, Finance and Economic Management in Nigeria. Lagos: University of Lagos Press. Pp. 177-215.</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Iwedi</w:t>
      </w:r>
      <w:proofErr w:type="spellEnd"/>
      <w:r w:rsidRPr="007B4704">
        <w:rPr>
          <w:rFonts w:ascii="Times New Roman" w:eastAsia="Times New Roman" w:hAnsi="Times New Roman" w:cs="Times New Roman"/>
          <w:bCs/>
          <w:i/>
          <w:sz w:val="24"/>
          <w:szCs w:val="24"/>
        </w:rPr>
        <w:t xml:space="preserve">, M., &amp; </w:t>
      </w:r>
      <w:proofErr w:type="spellStart"/>
      <w:r w:rsidRPr="007B4704">
        <w:rPr>
          <w:rFonts w:ascii="Times New Roman" w:eastAsia="Times New Roman" w:hAnsi="Times New Roman" w:cs="Times New Roman"/>
          <w:bCs/>
          <w:i/>
          <w:sz w:val="24"/>
          <w:szCs w:val="24"/>
        </w:rPr>
        <w:t>Igbanibo</w:t>
      </w:r>
      <w:proofErr w:type="spellEnd"/>
      <w:r w:rsidRPr="007B4704">
        <w:rPr>
          <w:rFonts w:ascii="Times New Roman" w:eastAsia="Times New Roman" w:hAnsi="Times New Roman" w:cs="Times New Roman"/>
          <w:bCs/>
          <w:i/>
          <w:sz w:val="24"/>
          <w:szCs w:val="24"/>
        </w:rPr>
        <w:t>, D. S. (2015). The Nexus between Money Market Operations and Economic Growth in Nigeria: An Empirical Investigation. International Journal of Banking and Finance Research, 1(2):1-17.</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King, R. L. (1986). Financial and Growth: Schumpeter might be right. Quarterly Journal of Economics, pp. 108, 717-737.</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Kitchen, R. L. (1996). Finance for Developing Countries. New York: John Wiley and Sons.</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Lawal</w:t>
      </w:r>
      <w:proofErr w:type="spellEnd"/>
      <w:r w:rsidRPr="007B4704">
        <w:rPr>
          <w:rFonts w:ascii="Times New Roman" w:eastAsia="Times New Roman" w:hAnsi="Times New Roman" w:cs="Times New Roman"/>
          <w:bCs/>
          <w:i/>
          <w:sz w:val="24"/>
          <w:szCs w:val="24"/>
        </w:rPr>
        <w:t xml:space="preserve">, A.I. (2014). Clinical analysis of the contributions of microfinance institutions in Nigeria. Studies in Business and Economics Journal. A Publication of Lucian </w:t>
      </w:r>
      <w:proofErr w:type="spellStart"/>
      <w:r w:rsidRPr="007B4704">
        <w:rPr>
          <w:rFonts w:ascii="Times New Roman" w:eastAsia="Times New Roman" w:hAnsi="Times New Roman" w:cs="Times New Roman"/>
          <w:bCs/>
          <w:i/>
          <w:sz w:val="24"/>
          <w:szCs w:val="24"/>
        </w:rPr>
        <w:t>Blaga</w:t>
      </w:r>
      <w:proofErr w:type="spellEnd"/>
      <w:r w:rsidRPr="007B4704">
        <w:rPr>
          <w:rFonts w:ascii="Times New Roman" w:eastAsia="Times New Roman" w:hAnsi="Times New Roman" w:cs="Times New Roman"/>
          <w:bCs/>
          <w:i/>
          <w:sz w:val="24"/>
          <w:szCs w:val="24"/>
        </w:rPr>
        <w:t xml:space="preserve"> University of Sibiu, Romania, 9(1).</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Levine, R. (1996). Financial Development &amp; Economic Growth: Views and Agenda. October.</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 xml:space="preserve">McKinnon, R.I. (1973). Money and Capital in Economic Development. Washington D.C.: The Brookings Institution. </w:t>
      </w:r>
      <w:proofErr w:type="spellStart"/>
      <w:r w:rsidRPr="007B4704">
        <w:rPr>
          <w:rFonts w:ascii="Times New Roman" w:eastAsia="Times New Roman" w:hAnsi="Times New Roman" w:cs="Times New Roman"/>
          <w:bCs/>
          <w:i/>
          <w:sz w:val="24"/>
          <w:szCs w:val="24"/>
        </w:rPr>
        <w:t>Pp</w:t>
      </w:r>
      <w:proofErr w:type="spellEnd"/>
      <w:r w:rsidRPr="007B4704">
        <w:rPr>
          <w:rFonts w:ascii="Times New Roman" w:eastAsia="Times New Roman" w:hAnsi="Times New Roman" w:cs="Times New Roman"/>
          <w:bCs/>
          <w:i/>
          <w:sz w:val="24"/>
          <w:szCs w:val="24"/>
        </w:rPr>
        <w:t xml:space="preserve"> 1-20.</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Merone</w:t>
      </w:r>
      <w:proofErr w:type="spellEnd"/>
      <w:r w:rsidRPr="007B4704">
        <w:rPr>
          <w:rFonts w:ascii="Times New Roman" w:eastAsia="Times New Roman" w:hAnsi="Times New Roman" w:cs="Times New Roman"/>
          <w:bCs/>
          <w:i/>
          <w:sz w:val="24"/>
          <w:szCs w:val="24"/>
        </w:rPr>
        <w:t>, E. (2016). The Nexus between Financial Development and Economic Growth in Ethiopia. Journal of Global Economics, 4(3).</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Mohammed, A. H. (2014). Money Market Instrument in Bangladesh. Published in Education.</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Nwosu</w:t>
      </w:r>
      <w:proofErr w:type="spellEnd"/>
      <w:r w:rsidRPr="007B4704">
        <w:rPr>
          <w:rFonts w:ascii="Times New Roman" w:eastAsia="Times New Roman" w:hAnsi="Times New Roman" w:cs="Times New Roman"/>
          <w:bCs/>
          <w:i/>
          <w:sz w:val="24"/>
          <w:szCs w:val="24"/>
        </w:rPr>
        <w:t xml:space="preserve">, C. P., &amp; </w:t>
      </w:r>
      <w:proofErr w:type="spellStart"/>
      <w:r w:rsidRPr="007B4704">
        <w:rPr>
          <w:rFonts w:ascii="Times New Roman" w:eastAsia="Times New Roman" w:hAnsi="Times New Roman" w:cs="Times New Roman"/>
          <w:bCs/>
          <w:i/>
          <w:sz w:val="24"/>
          <w:szCs w:val="24"/>
        </w:rPr>
        <w:t>Hamman</w:t>
      </w:r>
      <w:proofErr w:type="spellEnd"/>
      <w:r w:rsidRPr="007B4704">
        <w:rPr>
          <w:rFonts w:ascii="Times New Roman" w:eastAsia="Times New Roman" w:hAnsi="Times New Roman" w:cs="Times New Roman"/>
          <w:bCs/>
          <w:i/>
          <w:sz w:val="24"/>
          <w:szCs w:val="24"/>
        </w:rPr>
        <w:t>, H. M. (2008). “The Nigerian Money Market: Issues and Challenges”. Bullion, publication of the Central Bank of Nigeria, 32(2), pp. 51-62.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Oduyemi</w:t>
      </w:r>
      <w:proofErr w:type="spellEnd"/>
      <w:r w:rsidRPr="007B4704">
        <w:rPr>
          <w:rFonts w:ascii="Times New Roman" w:eastAsia="Times New Roman" w:hAnsi="Times New Roman" w:cs="Times New Roman"/>
          <w:bCs/>
          <w:i/>
          <w:sz w:val="24"/>
          <w:szCs w:val="24"/>
        </w:rPr>
        <w:t xml:space="preserve">, O. S. (1996). Open Market Operation as an instrument of </w:t>
      </w:r>
      <w:proofErr w:type="gramStart"/>
      <w:r w:rsidRPr="007B4704">
        <w:rPr>
          <w:rFonts w:ascii="Times New Roman" w:eastAsia="Times New Roman" w:hAnsi="Times New Roman" w:cs="Times New Roman"/>
          <w:bCs/>
          <w:i/>
          <w:sz w:val="24"/>
          <w:szCs w:val="24"/>
        </w:rPr>
        <w:t>Monetary</w:t>
      </w:r>
      <w:proofErr w:type="gramEnd"/>
      <w:r w:rsidRPr="007B4704">
        <w:rPr>
          <w:rFonts w:ascii="Times New Roman" w:eastAsia="Times New Roman" w:hAnsi="Times New Roman" w:cs="Times New Roman"/>
          <w:bCs/>
          <w:i/>
          <w:sz w:val="24"/>
          <w:szCs w:val="24"/>
        </w:rPr>
        <w:t xml:space="preserve"> policy in Nigeria, administration, problems and prospects. CBN Economic and Financial Review, Vol. 31, No. 1 (February, 6), pp. 1-42.</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lastRenderedPageBreak/>
        <w:t>Ogunleye</w:t>
      </w:r>
      <w:proofErr w:type="spellEnd"/>
      <w:r w:rsidRPr="007B4704">
        <w:rPr>
          <w:rFonts w:ascii="Times New Roman" w:eastAsia="Times New Roman" w:hAnsi="Times New Roman" w:cs="Times New Roman"/>
          <w:bCs/>
          <w:i/>
          <w:sz w:val="24"/>
          <w:szCs w:val="24"/>
        </w:rPr>
        <w:t>, R. (2023). Treasury Bills and Bank Performance in Nigeria: An Empirical Review. IIARD JOURNALS. Retrieved from iiardjournals.org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Ojo</w:t>
      </w:r>
      <w:proofErr w:type="spellEnd"/>
      <w:r w:rsidRPr="007B4704">
        <w:rPr>
          <w:rFonts w:ascii="Times New Roman" w:eastAsia="Times New Roman" w:hAnsi="Times New Roman" w:cs="Times New Roman"/>
          <w:bCs/>
          <w:i/>
          <w:sz w:val="24"/>
          <w:szCs w:val="24"/>
        </w:rPr>
        <w:t>, A.T. (2010). The Nigeria Maladapted Financial System: Reforming Tasks and Development Dilemma. Lagos: The CIBN Press Limited.</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Oke</w:t>
      </w:r>
      <w:proofErr w:type="spellEnd"/>
      <w:r w:rsidRPr="007B4704">
        <w:rPr>
          <w:rFonts w:ascii="Times New Roman" w:eastAsia="Times New Roman" w:hAnsi="Times New Roman" w:cs="Times New Roman"/>
          <w:bCs/>
          <w:i/>
          <w:sz w:val="24"/>
          <w:szCs w:val="24"/>
        </w:rPr>
        <w:t>, B. A. (1993). An overview of the shift from direct to indirect approach to monetary and credit control in Nigeria. Central Bank of Nigeria Economic and Financial Review, 31(4): 296-320.</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Okigbo</w:t>
      </w:r>
      <w:proofErr w:type="spellEnd"/>
      <w:r w:rsidRPr="007B4704">
        <w:rPr>
          <w:rFonts w:ascii="Times New Roman" w:eastAsia="Times New Roman" w:hAnsi="Times New Roman" w:cs="Times New Roman"/>
          <w:bCs/>
          <w:i/>
          <w:sz w:val="24"/>
          <w:szCs w:val="24"/>
        </w:rPr>
        <w:t>, P.N.C. (1981). Banking and financial system, structure and economic development and cultural change, 15(3).</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Oladipo</w:t>
      </w:r>
      <w:proofErr w:type="spellEnd"/>
      <w:r w:rsidRPr="007B4704">
        <w:rPr>
          <w:rFonts w:ascii="Times New Roman" w:eastAsia="Times New Roman" w:hAnsi="Times New Roman" w:cs="Times New Roman"/>
          <w:bCs/>
          <w:i/>
          <w:sz w:val="24"/>
          <w:szCs w:val="24"/>
        </w:rPr>
        <w:t xml:space="preserve">, K., &amp; </w:t>
      </w:r>
      <w:proofErr w:type="spellStart"/>
      <w:r w:rsidRPr="007B4704">
        <w:rPr>
          <w:rFonts w:ascii="Times New Roman" w:eastAsia="Times New Roman" w:hAnsi="Times New Roman" w:cs="Times New Roman"/>
          <w:bCs/>
          <w:i/>
          <w:sz w:val="24"/>
          <w:szCs w:val="24"/>
        </w:rPr>
        <w:t>Akinwumi</w:t>
      </w:r>
      <w:proofErr w:type="spellEnd"/>
      <w:r w:rsidRPr="007B4704">
        <w:rPr>
          <w:rFonts w:ascii="Times New Roman" w:eastAsia="Times New Roman" w:hAnsi="Times New Roman" w:cs="Times New Roman"/>
          <w:bCs/>
          <w:i/>
          <w:sz w:val="24"/>
          <w:szCs w:val="24"/>
        </w:rPr>
        <w:t>, O. (2024). Monetary Policy and Bank Performance: Analyzing the Impact of MPR on Liquidity and Profitability of Nigerian Banks. FUJAFR. Retrieved from fujafr.fudutsinma.edu.ng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Oluwole</w:t>
      </w:r>
      <w:proofErr w:type="spellEnd"/>
      <w:r w:rsidRPr="007B4704">
        <w:rPr>
          <w:rFonts w:ascii="Times New Roman" w:eastAsia="Times New Roman" w:hAnsi="Times New Roman" w:cs="Times New Roman"/>
          <w:bCs/>
          <w:i/>
          <w:sz w:val="24"/>
          <w:szCs w:val="24"/>
        </w:rPr>
        <w:t>, F. O. (2014). Financial Development and Economic Growth Nexus in Nigeria. Global Journal of Commerce and Management Perspective, 3(5), 231–241.</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Pavtar</w:t>
      </w:r>
      <w:proofErr w:type="spellEnd"/>
      <w:r w:rsidRPr="007B4704">
        <w:rPr>
          <w:rFonts w:ascii="Times New Roman" w:eastAsia="Times New Roman" w:hAnsi="Times New Roman" w:cs="Times New Roman"/>
          <w:bCs/>
          <w:i/>
          <w:sz w:val="24"/>
          <w:szCs w:val="24"/>
        </w:rPr>
        <w:t>, A. (2016). The Nexus between Money Market Instruments and Nigerian’s Economic Growth: A Time Series Analysis. Journal of Accounting and Financial Management, 2(3), 22-39.</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Uruakpa</w:t>
      </w:r>
      <w:proofErr w:type="spellEnd"/>
      <w:r w:rsidRPr="007B4704">
        <w:rPr>
          <w:rFonts w:ascii="Times New Roman" w:eastAsia="Times New Roman" w:hAnsi="Times New Roman" w:cs="Times New Roman"/>
          <w:bCs/>
          <w:i/>
          <w:sz w:val="24"/>
          <w:szCs w:val="24"/>
        </w:rPr>
        <w:t>, P.C. (2019). Impact of Money Market Reforms on Economic Growth of Nigeria 1990-2017. Archives of Business Research, 7(2), 122-134.</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r w:rsidRPr="007B4704">
        <w:rPr>
          <w:rFonts w:ascii="Times New Roman" w:eastAsia="Times New Roman" w:hAnsi="Times New Roman" w:cs="Times New Roman"/>
          <w:bCs/>
          <w:i/>
          <w:sz w:val="24"/>
          <w:szCs w:val="24"/>
        </w:rPr>
        <w:t>Vento, G. A., &amp; Ganga, P. (2010). Interbank market and liquidity distribution during the great financial crisis: The e-mid case. Journal of Money, Investment and Banking, 18; pp. 68-94.</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Verma</w:t>
      </w:r>
      <w:proofErr w:type="spellEnd"/>
      <w:r w:rsidRPr="007B4704">
        <w:rPr>
          <w:rFonts w:ascii="Times New Roman" w:eastAsia="Times New Roman" w:hAnsi="Times New Roman" w:cs="Times New Roman"/>
          <w:bCs/>
          <w:i/>
          <w:sz w:val="24"/>
          <w:szCs w:val="24"/>
        </w:rPr>
        <w:t>, R., &amp; Wilson, E. (2005). Savings, Investment, Foreign Inflows and Economic of the India Economy 1950-2001. Economics Working Paper Series, University of Wollongong.</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bCs/>
          <w:i/>
          <w:sz w:val="24"/>
          <w:szCs w:val="24"/>
        </w:rPr>
      </w:pPr>
      <w:proofErr w:type="spellStart"/>
      <w:r w:rsidRPr="007B4704">
        <w:rPr>
          <w:rFonts w:ascii="Times New Roman" w:eastAsia="Times New Roman" w:hAnsi="Times New Roman" w:cs="Times New Roman"/>
          <w:bCs/>
          <w:i/>
          <w:sz w:val="24"/>
          <w:szCs w:val="24"/>
        </w:rPr>
        <w:t>Zervos</w:t>
      </w:r>
      <w:proofErr w:type="spellEnd"/>
      <w:r w:rsidRPr="007B4704">
        <w:rPr>
          <w:rFonts w:ascii="Times New Roman" w:eastAsia="Times New Roman" w:hAnsi="Times New Roman" w:cs="Times New Roman"/>
          <w:bCs/>
          <w:i/>
          <w:sz w:val="24"/>
          <w:szCs w:val="24"/>
        </w:rPr>
        <w:t>, S., &amp; Levine, R. (1998). Stock Markets, Banks, and Economic Growth. American Economic Review, 88(3), 537-558.</w:t>
      </w:r>
    </w:p>
    <w:p w:rsidR="00A8372B" w:rsidRPr="007B4704" w:rsidRDefault="00A8372B" w:rsidP="007B4704">
      <w:pPr>
        <w:spacing w:before="100" w:beforeAutospacing="1" w:after="100" w:afterAutospacing="1" w:line="240" w:lineRule="auto"/>
        <w:ind w:left="720" w:hanging="720"/>
        <w:jc w:val="both"/>
        <w:rPr>
          <w:rFonts w:ascii="Times New Roman" w:eastAsia="Times New Roman" w:hAnsi="Times New Roman" w:cs="Times New Roman"/>
          <w:i/>
          <w:sz w:val="24"/>
          <w:szCs w:val="24"/>
        </w:rPr>
      </w:pPr>
    </w:p>
    <w:p w:rsidR="00495226" w:rsidRPr="007B4704" w:rsidRDefault="00495226" w:rsidP="007B4704">
      <w:pPr>
        <w:spacing w:line="240" w:lineRule="auto"/>
        <w:jc w:val="both"/>
        <w:rPr>
          <w:rFonts w:ascii="Times New Roman" w:hAnsi="Times New Roman" w:cs="Times New Roman"/>
          <w:i/>
          <w:sz w:val="24"/>
          <w:szCs w:val="24"/>
        </w:rPr>
      </w:pPr>
    </w:p>
    <w:sectPr w:rsidR="00495226" w:rsidRPr="007B4704" w:rsidSect="007B4704">
      <w:pgSz w:w="11952" w:h="14688"/>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170376"/>
      <w:docPartObj>
        <w:docPartGallery w:val="Page Numbers (Bottom of Page)"/>
        <w:docPartUnique/>
      </w:docPartObj>
    </w:sdtPr>
    <w:sdtEndPr>
      <w:rPr>
        <w:noProof/>
      </w:rPr>
    </w:sdtEndPr>
    <w:sdtContent>
      <w:p w:rsidR="005609A0" w:rsidRDefault="00C8469C">
        <w:pPr>
          <w:pStyle w:val="Footer"/>
          <w:jc w:val="center"/>
        </w:pPr>
        <w:r>
          <w:fldChar w:fldCharType="begin"/>
        </w:r>
        <w:r>
          <w:instrText xml:space="preserve"> PAGE   \* MERGEFORMAT </w:instrText>
        </w:r>
        <w:r>
          <w:fldChar w:fldCharType="separate"/>
        </w:r>
        <w:r w:rsidR="00846792">
          <w:rPr>
            <w:noProof/>
          </w:rPr>
          <w:t>23</w:t>
        </w:r>
        <w:r>
          <w:rPr>
            <w:noProof/>
          </w:rPr>
          <w:fldChar w:fldCharType="end"/>
        </w:r>
      </w:p>
    </w:sdtContent>
  </w:sdt>
  <w:p w:rsidR="005609A0" w:rsidRDefault="00C8469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9134EE"/>
    <w:multiLevelType w:val="hybridMultilevel"/>
    <w:tmpl w:val="ACA60EB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1C87C1D"/>
    <w:multiLevelType w:val="hybridMultilevel"/>
    <w:tmpl w:val="947862B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8148B5"/>
    <w:multiLevelType w:val="hybridMultilevel"/>
    <w:tmpl w:val="2E44363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A2071FF"/>
    <w:multiLevelType w:val="multilevel"/>
    <w:tmpl w:val="14BCBEE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623C6003"/>
    <w:multiLevelType w:val="hybridMultilevel"/>
    <w:tmpl w:val="4E800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321F9"/>
    <w:multiLevelType w:val="multilevel"/>
    <w:tmpl w:val="024207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9"/>
  </w:num>
  <w:num w:numId="2">
    <w:abstractNumId w:val="0"/>
  </w:num>
  <w:num w:numId="3">
    <w:abstractNumId w:val="6"/>
  </w:num>
  <w:num w:numId="4">
    <w:abstractNumId w:val="4"/>
  </w:num>
  <w:num w:numId="5">
    <w:abstractNumId w:val="1"/>
  </w:num>
  <w:num w:numId="6">
    <w:abstractNumId w:val="3"/>
  </w:num>
  <w:num w:numId="7">
    <w:abstractNumId w:val="8"/>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2B"/>
    <w:rsid w:val="00495226"/>
    <w:rsid w:val="006707AF"/>
    <w:rsid w:val="007B4704"/>
    <w:rsid w:val="00846792"/>
    <w:rsid w:val="00895E6E"/>
    <w:rsid w:val="009C46B2"/>
    <w:rsid w:val="00A8372B"/>
    <w:rsid w:val="00B75B94"/>
    <w:rsid w:val="00C8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DDD80-F90E-4BA0-8249-599774D5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2B"/>
  </w:style>
  <w:style w:type="paragraph" w:styleId="ListParagraph">
    <w:name w:val="List Paragraph"/>
    <w:basedOn w:val="Normal"/>
    <w:uiPriority w:val="34"/>
    <w:qFormat/>
    <w:rsid w:val="00A8372B"/>
    <w:pPr>
      <w:spacing w:after="0" w:line="240" w:lineRule="auto"/>
      <w:ind w:left="720"/>
      <w:contextualSpacing/>
    </w:pPr>
    <w:rPr>
      <w:rFonts w:ascii="Calibri" w:eastAsia="Calibri" w:hAnsi="Calibri" w:cs="Arial"/>
      <w:sz w:val="20"/>
      <w:szCs w:val="20"/>
    </w:rPr>
  </w:style>
  <w:style w:type="paragraph" w:customStyle="1" w:styleId="Default">
    <w:name w:val="Default"/>
    <w:rsid w:val="00A8372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8372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C46B2"/>
    <w:pPr>
      <w:spacing w:after="0" w:line="240" w:lineRule="auto"/>
    </w:pPr>
  </w:style>
  <w:style w:type="paragraph" w:styleId="BalloonText">
    <w:name w:val="Balloon Text"/>
    <w:basedOn w:val="Normal"/>
    <w:link w:val="BalloonTextChar"/>
    <w:uiPriority w:val="99"/>
    <w:semiHidden/>
    <w:unhideWhenUsed/>
    <w:rsid w:val="0084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45</Pages>
  <Words>10303</Words>
  <Characters>58729</Characters>
  <Application>Microsoft Office Word</Application>
  <DocSecurity>0</DocSecurity>
  <Lines>489</Lines>
  <Paragraphs>137</Paragraphs>
  <ScaleCrop>false</ScaleCrop>
  <Company/>
  <LinksUpToDate>false</LinksUpToDate>
  <CharactersWithSpaces>68895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2025-04-29T10:26:00Z</cp:lastPrinted>
  <dcterms:created xsi:type="dcterms:W3CDTF">2025-04-29T09:37:00Z</dcterms:created>
  <dcterms:modified xsi:type="dcterms:W3CDTF">2025-04-29T11:10:00Z</dcterms:modified>
</cp:coreProperties>
</file>