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center"/>
        <w:rPr>
          <w:rFonts w:ascii="Times New Roman" w:cs="Times New Roman" w:hAnsi="Times New Roman"/>
          <w:b/>
          <w:sz w:val="36"/>
          <w:szCs w:val="36"/>
        </w:rPr>
      </w:pPr>
      <w:r>
        <w:rPr>
          <w:rFonts w:ascii="Times New Roman" w:cs="Times New Roman" w:hAnsi="Times New Roman"/>
          <w:b/>
          <w:sz w:val="36"/>
          <w:szCs w:val="36"/>
        </w:rPr>
        <w:t xml:space="preserve">GROWTH PERFORMANCE OF WEANED RABBIT FED DIET CONTAINING </w:t>
      </w:r>
      <w:r>
        <w:rPr>
          <w:rFonts w:ascii="Times New Roman" w:cs="Times New Roman" w:hAnsi="Times New Roman"/>
          <w:b/>
          <w:i/>
          <w:sz w:val="36"/>
          <w:szCs w:val="36"/>
        </w:rPr>
        <w:t>Tectona grandis</w:t>
      </w:r>
      <w:r>
        <w:rPr>
          <w:rFonts w:ascii="Times New Roman" w:cs="Times New Roman" w:hAnsi="Times New Roman"/>
          <w:b/>
          <w:sz w:val="36"/>
          <w:szCs w:val="36"/>
        </w:rPr>
        <w:t xml:space="preserve"> AND OXIDIZED OIL</w:t>
      </w:r>
    </w:p>
    <w:p>
      <w:pPr>
        <w:pStyle w:val="style0"/>
        <w:spacing w:after="0" w:lineRule="auto" w:line="24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jc w:val="center"/>
        <w:rPr>
          <w:rFonts w:ascii="Times New Roman" w:cs="Times New Roman" w:hAnsi="Times New Roman"/>
          <w:b/>
          <w:bCs/>
          <w:sz w:val="32"/>
          <w:szCs w:val="32"/>
        </w:rPr>
      </w:pPr>
      <w:r>
        <w:rPr>
          <w:rFonts w:ascii="Times New Roman" w:cs="Times New Roman" w:hAnsi="Times New Roman"/>
          <w:b/>
          <w:bCs/>
          <w:sz w:val="32"/>
          <w:szCs w:val="32"/>
          <w:lang w:val="en-US"/>
        </w:rPr>
        <w:t>OYEDELE MOSES AYOMIDE</w:t>
      </w:r>
      <w:r>
        <w:rPr>
          <w:rFonts w:ascii="Times New Roman" w:cs="Times New Roman" w:hAnsi="Times New Roman"/>
          <w:b/>
          <w:bCs/>
          <w:sz w:val="32"/>
          <w:szCs w:val="32"/>
        </w:rPr>
        <w:tab/>
      </w:r>
      <w:r>
        <w:rPr>
          <w:rFonts w:ascii="Times New Roman" w:cs="Times New Roman" w:hAnsi="Times New Roman"/>
          <w:b/>
          <w:bCs/>
          <w:sz w:val="32"/>
          <w:szCs w:val="32"/>
          <w:lang w:val="en-US"/>
        </w:rPr>
        <w:t>HND/23/AGT/FT/0038</w:t>
      </w:r>
    </w:p>
    <w:p>
      <w:pPr>
        <w:pStyle w:val="style0"/>
        <w:spacing w:after="0" w:lineRule="auto" w:line="24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 xml:space="preserve">IN PARTIAL FULFILLMENT OF THE REQUIREMENT FOR THE AWARD OF ORDINARY </w:t>
      </w:r>
      <w:r>
        <w:rPr>
          <w:rFonts w:ascii="Times New Roman" w:cs="Times New Roman" w:hAnsi="Times New Roman"/>
          <w:sz w:val="32"/>
          <w:szCs w:val="32"/>
        </w:rPr>
        <w:t xml:space="preserve">HIGHER </w:t>
      </w:r>
      <w:r>
        <w:rPr>
          <w:rFonts w:ascii="Times New Roman" w:cs="Times New Roman" w:hAnsi="Times New Roman"/>
          <w:sz w:val="32"/>
          <w:szCs w:val="32"/>
        </w:rPr>
        <w:t>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Muhammed</w:t>
      </w:r>
      <w:r>
        <w:rPr>
          <w:rFonts w:ascii="Times New Roman" w:cs="Times New Roman" w:hAnsi="Times New Roman"/>
          <w:sz w:val="24"/>
          <w:szCs w:val="24"/>
        </w:rPr>
        <w:t xml:space="preserve"> S.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Project coordinator </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This projec</w:t>
      </w:r>
      <w:r>
        <w:rPr>
          <w:rFonts w:ascii="Times New Roman" w:cs="Times New Roman" w:hAnsi="Times New Roman"/>
          <w:sz w:val="24"/>
        </w:rPr>
        <w:t xml:space="preserve">t is dedicated to Almighty God </w:t>
      </w:r>
      <w:r>
        <w:rPr>
          <w:rFonts w:ascii="Times New Roman" w:cs="Times New Roman" w:hAnsi="Times New Roman"/>
          <w:sz w:val="24"/>
        </w:rPr>
        <w:t>Who</w:t>
      </w:r>
      <w:r>
        <w:rPr>
          <w:rFonts w:ascii="Times New Roman" w:cs="Times New Roman" w:hAnsi="Times New Roman"/>
          <w:sz w:val="24"/>
        </w:rPr>
        <w:t xml:space="preserve">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nowledge and understanding and W</w:t>
      </w:r>
      <w:r>
        <w:rPr>
          <w:rFonts w:ascii="Times New Roman" w:cs="Times New Roman" w:hAnsi="Times New Roman"/>
          <w:sz w:val="24"/>
        </w:rPr>
        <w:t xml:space="preserve">ho had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r>
        <w:rPr>
          <w:rFonts w:ascii="Times New Roman" w:cs="Times New Roman" w:hAnsi="Times New Roman"/>
          <w:b/>
          <w:i/>
          <w:sz w:val="24"/>
          <w:szCs w:val="24"/>
        </w:rPr>
        <w:t xml:space="preserve">Abstract </w:t>
      </w:r>
    </w:p>
    <w:p>
      <w:pPr>
        <w:pStyle w:val="style0"/>
        <w:spacing w:before="1" w:lineRule="auto" w:line="276"/>
        <w:ind w:right="322"/>
        <w:jc w:val="both"/>
        <w:rPr>
          <w:rFonts w:ascii="Times New Roman" w:cs="Times New Roman" w:hAnsi="Times New Roman"/>
          <w:i/>
          <w:color w:val="000000"/>
          <w:sz w:val="24"/>
          <w:szCs w:val="24"/>
        </w:rPr>
      </w:pPr>
      <w:r>
        <w:rPr>
          <w:rFonts w:ascii="Times New Roman" w:cs="Times New Roman" w:hAnsi="Times New Roman"/>
          <w:i/>
          <w:sz w:val="24"/>
          <w:szCs w:val="24"/>
        </w:rPr>
        <w:t xml:space="preserve">The experiment was carried out to determine the growth performance of weaned rabbit fed diet containing Tectona grandis and oxidized oil. </w:t>
      </w:r>
      <w:r>
        <w:rPr>
          <w:rFonts w:ascii="Times New Roman" w:cs="Times New Roman" w:hAnsi="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growth performance traits were measured; </w:t>
      </w:r>
      <w:r>
        <w:rPr>
          <w:rFonts w:ascii="Times New Roman" w:cs="Times New Roman" w:hAnsi="Times New Roman"/>
          <w:i/>
          <w:color w:val="000000"/>
          <w:sz w:val="24"/>
          <w:szCs w:val="24"/>
        </w:rPr>
        <w:t>initial body weight, weight gain, average weight gain, feed intake, average feed intake and feed conversion ratio. The result shows that initial body weight, feed intake and average feed intake were not significantly (P&gt;0.05) affected while final body weight, weight gain, average body weight and feed conversion ratio were positively influenced by addition of 10% TGLM. Feed containing 3% oxidized oil and 10% TGLM had better performance on the rabbits and thereby recommended.</w:t>
      </w: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1"/>
        </w:numPr>
        <w:spacing w:after="0" w:lineRule="auto" w:line="240"/>
        <w:rPr>
          <w:rFonts w:ascii="Times New Roman" w:cs="Times New Roman" w:hAnsi="Times New Roman"/>
          <w:sz w:val="24"/>
          <w:szCs w:val="24"/>
        </w:rPr>
      </w:pPr>
      <w:r>
        <w:rPr>
          <w:color w:val="000000"/>
          <w:sz w:val="24"/>
          <w:szCs w:val="24"/>
        </w:rPr>
        <w:t>livestock production and militating factors</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Problems Militating Against Sustainable Livestock Production</w:t>
      </w:r>
    </w:p>
    <w:p>
      <w:pPr>
        <w:pStyle w:val="style179"/>
        <w:numPr>
          <w:ilvl w:val="1"/>
          <w:numId w:val="1"/>
        </w:numPr>
        <w:autoSpaceDE w:val="false"/>
        <w:autoSpaceDN w:val="false"/>
        <w:adjustRightInd w:val="false"/>
        <w:spacing w:after="0" w:lineRule="auto" w:line="276"/>
        <w:jc w:val="both"/>
        <w:rPr>
          <w:rFonts w:ascii="Times New Roman" w:cs="Times New Roman" w:hAnsi="Times New Roman"/>
          <w:i/>
          <w:sz w:val="24"/>
          <w:szCs w:val="24"/>
        </w:rPr>
      </w:pPr>
      <w:r>
        <w:rPr>
          <w:rFonts w:ascii="Times New Roman" w:cs="Times New Roman" w:hAnsi="Times New Roman"/>
          <w:i/>
          <w:sz w:val="24"/>
          <w:szCs w:val="24"/>
        </w:rPr>
        <w:t xml:space="preserve">Tectona grandis Linn </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bCs/>
          <w:sz w:val="24"/>
          <w:szCs w:val="24"/>
        </w:rPr>
        <w:t xml:space="preserve">Phytochemical Constituents of </w:t>
      </w:r>
      <w:r>
        <w:rPr>
          <w:rFonts w:ascii="Times New Roman" w:cs="Times New Roman" w:hAnsi="Times New Roman"/>
          <w:bCs/>
          <w:i/>
          <w:sz w:val="24"/>
          <w:szCs w:val="24"/>
        </w:rPr>
        <w:t>Tectona grandis</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Rabbit Production</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color w:val="000000"/>
          <w:sz w:val="24"/>
          <w:szCs w:val="24"/>
        </w:rPr>
        <w:t>Oils and Oxidized Oil in Livestock Feeding</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29"/>
        </w:numPr>
        <w:spacing w:lineRule="auto" w:line="24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29"/>
        </w:numPr>
        <w:spacing w:after="0" w:lineRule="auto" w:line="240"/>
        <w:jc w:val="both"/>
        <w:rPr>
          <w:rFonts w:ascii="Times New Roman" w:cs="Times New Roman" w:hAnsi="Times New Roman"/>
          <w:sz w:val="24"/>
          <w:szCs w:val="24"/>
        </w:rPr>
      </w:pPr>
      <w:r>
        <w:rPr>
          <w:bCs/>
        </w:rPr>
        <w:t>Study Area</w:t>
      </w:r>
    </w:p>
    <w:p>
      <w:pPr>
        <w:pStyle w:val="style179"/>
        <w:numPr>
          <w:ilvl w:val="1"/>
          <w:numId w:val="29"/>
        </w:numPr>
        <w:spacing w:after="0" w:lineRule="auto" w:line="240"/>
        <w:jc w:val="both"/>
        <w:rPr>
          <w:rFonts w:ascii="Times New Roman" w:cs="Times New Roman" w:hAnsi="Times New Roman"/>
          <w:sz w:val="24"/>
          <w:szCs w:val="24"/>
        </w:rPr>
      </w:pPr>
      <w:r>
        <w:t>Construction of rabbit hutch</w:t>
      </w:r>
    </w:p>
    <w:p>
      <w:pPr>
        <w:pStyle w:val="style179"/>
        <w:numPr>
          <w:ilvl w:val="1"/>
          <w:numId w:val="29"/>
        </w:numPr>
        <w:spacing w:after="0" w:lineRule="auto" w:line="240"/>
        <w:jc w:val="both"/>
        <w:rPr>
          <w:rFonts w:ascii="Times New Roman" w:cs="Times New Roman" w:hAnsi="Times New Roman"/>
          <w:sz w:val="24"/>
          <w:szCs w:val="24"/>
        </w:rPr>
      </w:pPr>
      <w:r>
        <w:rPr>
          <w:bCs/>
        </w:rPr>
        <w:t>Sample collection and processing</w:t>
      </w:r>
    </w:p>
    <w:p>
      <w:pPr>
        <w:pStyle w:val="style179"/>
        <w:numPr>
          <w:ilvl w:val="1"/>
          <w:numId w:val="29"/>
        </w:numPr>
        <w:spacing w:after="0" w:lineRule="auto" w:line="240"/>
        <w:jc w:val="both"/>
        <w:rPr>
          <w:rFonts w:ascii="Times New Roman" w:cs="Times New Roman" w:hAnsi="Times New Roman"/>
          <w:sz w:val="24"/>
          <w:szCs w:val="24"/>
        </w:rPr>
      </w:pPr>
      <w:r>
        <w:rPr>
          <w:bCs/>
        </w:rPr>
        <w:t>Experimental design</w:t>
      </w:r>
    </w:p>
    <w:p>
      <w:pPr>
        <w:pStyle w:val="style179"/>
        <w:numPr>
          <w:ilvl w:val="1"/>
          <w:numId w:val="29"/>
        </w:numPr>
        <w:spacing w:after="0" w:lineRule="auto" w:line="240"/>
        <w:jc w:val="both"/>
        <w:rPr>
          <w:rFonts w:ascii="Times New Roman" w:cs="Times New Roman" w:hAnsi="Times New Roman"/>
          <w:sz w:val="24"/>
          <w:szCs w:val="24"/>
        </w:rPr>
      </w:pPr>
      <w:r>
        <w:t>Animal feeding and management</w:t>
      </w:r>
    </w:p>
    <w:p>
      <w:pPr>
        <w:pStyle w:val="style179"/>
        <w:numPr>
          <w:ilvl w:val="1"/>
          <w:numId w:val="29"/>
        </w:numPr>
        <w:spacing w:after="0" w:lineRule="auto" w:line="240"/>
        <w:jc w:val="both"/>
        <w:rPr>
          <w:rFonts w:ascii="Times New Roman" w:cs="Times New Roman" w:hAnsi="Times New Roman"/>
          <w:sz w:val="24"/>
          <w:szCs w:val="24"/>
        </w:rPr>
      </w:pPr>
      <w:r>
        <w:rPr>
          <w:rFonts w:ascii="Times New Roman" w:cs="Times New Roman" w:hAnsi="Times New Roman"/>
          <w:sz w:val="24"/>
          <w:szCs w:val="24"/>
          <w:lang w:val="en-GB"/>
        </w:rPr>
        <w:t>Experimental diets</w:t>
      </w:r>
    </w:p>
    <w:p>
      <w:pPr>
        <w:pStyle w:val="style179"/>
        <w:numPr>
          <w:ilvl w:val="1"/>
          <w:numId w:val="2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Experimentation</w:t>
      </w:r>
    </w:p>
    <w:p>
      <w:pPr>
        <w:pStyle w:val="style179"/>
        <w:numPr>
          <w:ilvl w:val="1"/>
          <w:numId w:val="29"/>
        </w:numPr>
        <w:spacing w:lineRule="auto" w:line="240"/>
        <w:jc w:val="both"/>
        <w:rPr>
          <w:rFonts w:ascii="Times New Roman" w:cs="Times New Roman" w:hAnsi="Times New Roman"/>
          <w:sz w:val="24"/>
          <w:szCs w:val="24"/>
        </w:rPr>
      </w:pPr>
      <w:r>
        <w:rPr>
          <w:rFonts w:ascii="Times New Roman" w:cs="Times New Roman" w:hAnsi="Times New Roman"/>
          <w:color w:val="2e2e2e"/>
          <w:sz w:val="24"/>
          <w:szCs w:val="24"/>
        </w:rPr>
        <w:t>Statistical Analysis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Results a</w:t>
      </w:r>
      <w:r>
        <w:rPr>
          <w:rFonts w:ascii="Times New Roman" w:cs="Times New Roman" w:hAnsi="Times New Roman"/>
          <w:sz w:val="24"/>
          <w:szCs w:val="24"/>
        </w:rPr>
        <w:t>nd Discussion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 Results a</w:t>
      </w:r>
      <w:r>
        <w:rPr>
          <w:rFonts w:ascii="Times New Roman" w:cs="Times New Roman" w:hAnsi="Times New Roman"/>
          <w:sz w:val="24"/>
          <w:szCs w:val="24"/>
        </w:rPr>
        <w:t>nd 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30"/>
        </w:numPr>
        <w:spacing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30"/>
        </w:numPr>
        <w:spacing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30"/>
        </w:numPr>
        <w:spacing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lineRule="auto" w:line="276"/>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2"/>
        </w:numPr>
        <w:spacing w:lineRule="auto" w:line="276"/>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2"/>
        </w:numPr>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Rabbit meat is commonly consumed in Europe and Africa countries playing a crucial role in their national economic (</w:t>
      </w:r>
      <w:r>
        <w:rPr>
          <w:rFonts w:ascii="Times New Roman" w:cs="Times New Roman" w:hAnsi="Times New Roman"/>
          <w:sz w:val="24"/>
          <w:szCs w:val="24"/>
        </w:rPr>
        <w:t>Ebeid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2013). Rabbit meat is highly nutritive and healthy because it is low in cholesterol and rich in protein of high biological values and polyunsaturated fatty acids constituting up to 35-40% of total fatty acids (</w:t>
      </w:r>
      <w:r>
        <w:rPr>
          <w:rFonts w:ascii="Times New Roman" w:cs="Times New Roman" w:hAnsi="Times New Roman"/>
          <w:sz w:val="24"/>
          <w:szCs w:val="24"/>
        </w:rPr>
        <w:t>Mattioli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2017) and mainly contributing to human health (</w:t>
      </w:r>
      <w:r>
        <w:rPr>
          <w:rFonts w:ascii="Times New Roman" w:cs="Times New Roman" w:hAnsi="Times New Roman"/>
          <w:sz w:val="24"/>
          <w:szCs w:val="24"/>
        </w:rPr>
        <w:t xml:space="preserve">Abdel-Hamid </w:t>
      </w:r>
      <w:r>
        <w:rPr>
          <w:rFonts w:ascii="Times New Roman" w:cs="Times New Roman" w:hAnsi="Times New Roman"/>
          <w:i/>
          <w:sz w:val="24"/>
          <w:szCs w:val="24"/>
        </w:rPr>
        <w:t>et al.</w:t>
      </w:r>
      <w:r>
        <w:rPr>
          <w:rFonts w:ascii="Times New Roman" w:cs="Times New Roman" w:hAnsi="Times New Roman"/>
          <w:sz w:val="24"/>
          <w:szCs w:val="24"/>
        </w:rPr>
        <w:t>, 2020). Additionally rabbit meat is considered a unique function food that possesses various important elements (</w:t>
      </w:r>
      <w:r>
        <w:rPr>
          <w:rFonts w:ascii="Times New Roman" w:cs="Times New Roman" w:hAnsi="Times New Roman"/>
          <w:sz w:val="24"/>
          <w:szCs w:val="24"/>
        </w:rPr>
        <w:t>eg</w:t>
      </w:r>
      <w:r>
        <w:rPr>
          <w:rFonts w:ascii="Times New Roman" w:cs="Times New Roman" w:hAnsi="Times New Roman"/>
          <w:sz w:val="24"/>
          <w:szCs w:val="24"/>
        </w:rPr>
        <w:t xml:space="preserve"> minerals, vitamins, amino acids </w:t>
      </w:r>
      <w:r>
        <w:rPr>
          <w:rFonts w:ascii="Times New Roman" w:cs="Times New Roman" w:hAnsi="Times New Roman"/>
          <w:sz w:val="24"/>
          <w:szCs w:val="24"/>
        </w:rPr>
        <w:t>e.t.c</w:t>
      </w:r>
      <w:r>
        <w:rPr>
          <w:rFonts w:ascii="Times New Roman" w:cs="Times New Roman" w:hAnsi="Times New Roman"/>
          <w:sz w:val="24"/>
          <w:szCs w:val="24"/>
        </w:rPr>
        <w:t xml:space="preserve">) which can be further enriched by intelligent </w:t>
      </w:r>
      <w:r>
        <w:rPr>
          <w:rFonts w:ascii="Times New Roman" w:cs="Times New Roman" w:hAnsi="Times New Roman"/>
          <w:sz w:val="24"/>
          <w:szCs w:val="24"/>
        </w:rPr>
        <w:t>feeding</w:t>
      </w:r>
      <w:r>
        <w:rPr>
          <w:rFonts w:ascii="Times New Roman" w:cs="Times New Roman" w:hAnsi="Times New Roman"/>
          <w:sz w:val="24"/>
          <w:szCs w:val="24"/>
        </w:rPr>
        <w:t xml:space="preserve"> approaches (</w:t>
      </w:r>
      <w:r>
        <w:rPr>
          <w:rFonts w:ascii="Times New Roman" w:cs="Times New Roman" w:hAnsi="Times New Roman"/>
        </w:rPr>
        <w:t>Pla</w:t>
      </w:r>
      <w:r>
        <w:rPr>
          <w:rFonts w:ascii="Times New Roman" w:cs="Times New Roman" w:hAnsi="Times New Roman"/>
        </w:rPr>
        <w:t xml:space="preserve">, M. and </w:t>
      </w:r>
      <w:r>
        <w:rPr>
          <w:rFonts w:ascii="Times New Roman" w:cs="Times New Roman" w:hAnsi="Times New Roman"/>
        </w:rPr>
        <w:t>Dalle</w:t>
      </w:r>
      <w:r>
        <w:rPr>
          <w:rFonts w:ascii="Times New Roman" w:cs="Times New Roman" w:hAnsi="Times New Roman"/>
        </w:rPr>
        <w:t xml:space="preserve"> </w:t>
      </w:r>
      <w:r>
        <w:rPr>
          <w:rFonts w:ascii="Times New Roman" w:cs="Times New Roman" w:hAnsi="Times New Roman"/>
        </w:rPr>
        <w:t>Zotte</w:t>
      </w:r>
      <w:r>
        <w:rPr>
          <w:rFonts w:ascii="Times New Roman" w:cs="Times New Roman" w:hAnsi="Times New Roman"/>
        </w:rPr>
        <w:t>, 2000</w:t>
      </w:r>
      <w:r>
        <w:rPr>
          <w:rFonts w:ascii="Times New Roman" w:cs="Times New Roman" w:hAnsi="Times New Roman"/>
          <w:sz w:val="24"/>
          <w:szCs w:val="24"/>
        </w:rPr>
        <w:t>).</w:t>
      </w:r>
      <w:r>
        <w:rPr>
          <w:rFonts w:ascii="Times New Roman" w:cs="Times New Roman" w:hAnsi="Times New Roman"/>
          <w:sz w:val="24"/>
          <w:szCs w:val="24"/>
        </w:rPr>
        <w:t xml:space="preserve"> Oxidative</w:t>
      </w:r>
      <w:r>
        <w:rPr>
          <w:rFonts w:ascii="Times New Roman" w:cs="Times New Roman" w:hAnsi="Times New Roman"/>
          <w:sz w:val="24"/>
          <w:szCs w:val="24"/>
        </w:rPr>
        <w:t xml:space="preserve"> stress is a disturbance in cellular redox reactive oxygen species, ROS at rates that exceed the cellular production of internal antioxidant (Osman </w:t>
      </w:r>
      <w:r>
        <w:rPr>
          <w:rFonts w:ascii="Times New Roman" w:cs="Times New Roman" w:hAnsi="Times New Roman"/>
          <w:i/>
          <w:sz w:val="24"/>
          <w:szCs w:val="24"/>
        </w:rPr>
        <w:t xml:space="preserve">and </w:t>
      </w:r>
      <w:r>
        <w:rPr>
          <w:rFonts w:ascii="Times New Roman" w:cs="Times New Roman" w:hAnsi="Times New Roman"/>
          <w:i/>
          <w:sz w:val="24"/>
          <w:szCs w:val="24"/>
        </w:rPr>
        <w:t>Salama</w:t>
      </w:r>
      <w:r>
        <w:rPr>
          <w:rFonts w:ascii="Times New Roman" w:cs="Times New Roman" w:hAnsi="Times New Roman"/>
          <w:i/>
          <w:sz w:val="24"/>
          <w:szCs w:val="24"/>
        </w:rPr>
        <w:t>, 2021</w:t>
      </w:r>
      <w:r>
        <w:rPr>
          <w:rFonts w:ascii="Times New Roman" w:cs="Times New Roman" w:hAnsi="Times New Roman"/>
          <w:sz w:val="24"/>
          <w:szCs w:val="24"/>
        </w:rPr>
        <w:t xml:space="preserve">). Abdel-Hamid </w:t>
      </w:r>
      <w:r>
        <w:rPr>
          <w:rFonts w:ascii="Times New Roman" w:cs="Times New Roman" w:hAnsi="Times New Roman"/>
          <w:i/>
          <w:sz w:val="24"/>
          <w:szCs w:val="24"/>
        </w:rPr>
        <w:t>et al</w:t>
      </w:r>
      <w:r>
        <w:rPr>
          <w:rFonts w:ascii="Times New Roman" w:cs="Times New Roman" w:hAnsi="Times New Roman"/>
          <w:sz w:val="24"/>
          <w:szCs w:val="24"/>
        </w:rPr>
        <w:t xml:space="preserve">. (2020) oxidative stress has deleterious effects on farm </w:t>
      </w:r>
      <w:r>
        <w:rPr>
          <w:rFonts w:ascii="Times New Roman" w:cs="Times New Roman" w:hAnsi="Times New Roman"/>
          <w:sz w:val="24"/>
          <w:szCs w:val="24"/>
        </w:rPr>
        <w:t>animals</w:t>
      </w:r>
      <w:r>
        <w:rPr>
          <w:rFonts w:ascii="Times New Roman" w:cs="Times New Roman" w:hAnsi="Times New Roman"/>
          <w:sz w:val="24"/>
          <w:szCs w:val="24"/>
        </w:rPr>
        <w:t xml:space="preserve"> health, performance and production, subsequently affecting the domestic animal industry economic efficiency (</w:t>
      </w:r>
      <w:r>
        <w:rPr>
          <w:rFonts w:ascii="Times New Roman" w:cs="Times New Roman" w:hAnsi="Times New Roman"/>
          <w:sz w:val="24"/>
          <w:szCs w:val="24"/>
        </w:rPr>
        <w:t>Hendary</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 Reactive oxygen species naturally emit as by-products of normal oxygen met</w:t>
      </w:r>
      <w:r>
        <w:rPr>
          <w:rFonts w:ascii="Times New Roman" w:cs="Times New Roman" w:hAnsi="Times New Roman"/>
          <w:sz w:val="24"/>
          <w:szCs w:val="24"/>
        </w:rPr>
        <w:t xml:space="preserve">abolism in aerobic organisms. </w:t>
      </w:r>
      <w:r>
        <w:rPr>
          <w:rFonts w:ascii="Times New Roman" w:cs="Times New Roman" w:hAnsi="Times New Roman"/>
          <w:sz w:val="24"/>
          <w:szCs w:val="24"/>
        </w:rPr>
        <w:t>Free radicals significantly trigger lipid oxidation of sub cellular membrane in animals muscle (</w:t>
      </w:r>
      <w:r>
        <w:rPr>
          <w:rFonts w:ascii="Times New Roman" w:cs="Times New Roman" w:hAnsi="Times New Roman"/>
          <w:sz w:val="24"/>
          <w:szCs w:val="24"/>
        </w:rPr>
        <w:t xml:space="preserve">Ashore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which remarkably accelerates meat products postmortem oxidative rancidity (Morrissey </w:t>
      </w:r>
      <w:r>
        <w:rPr>
          <w:rFonts w:ascii="Times New Roman" w:cs="Times New Roman" w:hAnsi="Times New Roman"/>
          <w:i/>
          <w:sz w:val="24"/>
          <w:szCs w:val="24"/>
        </w:rPr>
        <w:t>et al</w:t>
      </w:r>
      <w:r>
        <w:rPr>
          <w:rFonts w:ascii="Times New Roman" w:cs="Times New Roman" w:hAnsi="Times New Roman"/>
          <w:sz w:val="24"/>
          <w:szCs w:val="24"/>
        </w:rPr>
        <w:t>., 1998). Because of its high content of polyunsaturated fatty acids, rabbit meat is susceptible to lipid oxidation indicated by rancidity and color determination,</w:t>
      </w:r>
      <w:r>
        <w:rPr>
          <w:rFonts w:ascii="Times New Roman" w:cs="Times New Roman" w:hAnsi="Times New Roman"/>
          <w:sz w:val="24"/>
          <w:szCs w:val="24"/>
        </w:rPr>
        <w:t xml:space="preserve"> which reduce its shelf life (</w:t>
      </w:r>
      <w:r>
        <w:rPr>
          <w:rFonts w:ascii="Times New Roman" w:cs="Times New Roman" w:hAnsi="Times New Roman"/>
          <w:sz w:val="24"/>
          <w:szCs w:val="24"/>
        </w:rPr>
        <w:t>Dalle</w:t>
      </w:r>
      <w:r>
        <w:rPr>
          <w:rFonts w:ascii="Times New Roman" w:cs="Times New Roman" w:hAnsi="Times New Roman"/>
          <w:sz w:val="24"/>
          <w:szCs w:val="24"/>
        </w:rPr>
        <w:t xml:space="preserve"> </w:t>
      </w:r>
      <w:r>
        <w:rPr>
          <w:rFonts w:ascii="Times New Roman" w:cs="Times New Roman" w:hAnsi="Times New Roman"/>
          <w:sz w:val="24"/>
          <w:szCs w:val="24"/>
        </w:rPr>
        <w:t>zotte</w:t>
      </w:r>
      <w:r>
        <w:rPr>
          <w:rFonts w:ascii="Times New Roman" w:cs="Times New Roman" w:hAnsi="Times New Roman"/>
          <w:sz w:val="24"/>
          <w:szCs w:val="24"/>
        </w:rPr>
        <w:t xml:space="preserve"> and </w:t>
      </w:r>
      <w:r>
        <w:rPr>
          <w:rFonts w:ascii="Times New Roman" w:cs="Times New Roman" w:hAnsi="Times New Roman"/>
          <w:sz w:val="24"/>
          <w:szCs w:val="24"/>
        </w:rPr>
        <w:t>Endro</w:t>
      </w:r>
      <w:r>
        <w:rPr>
          <w:rFonts w:ascii="Times New Roman" w:cs="Times New Roman" w:hAnsi="Times New Roman"/>
          <w:sz w:val="24"/>
          <w:szCs w:val="24"/>
        </w:rPr>
        <w:t xml:space="preserve"> 2011)</w:t>
      </w:r>
      <w:r>
        <w:rPr>
          <w:rFonts w:ascii="Times New Roman" w:cs="Times New Roman" w:hAnsi="Times New Roman"/>
          <w:sz w:val="24"/>
          <w:szCs w:val="24"/>
        </w:rPr>
        <w:t>. Therefore, natural and synthetic antioxidant are used to combat free radicals internal pro-dic</w:t>
      </w:r>
      <w:r>
        <w:rPr>
          <w:rFonts w:ascii="Times New Roman" w:cs="Times New Roman" w:hAnsi="Times New Roman"/>
          <w:sz w:val="24"/>
          <w:szCs w:val="24"/>
        </w:rPr>
        <w:t>tion and improve meat quality (</w:t>
      </w:r>
      <w:r>
        <w:rPr>
          <w:rFonts w:ascii="Times New Roman" w:cs="Times New Roman" w:hAnsi="Times New Roman"/>
          <w:sz w:val="24"/>
          <w:szCs w:val="24"/>
        </w:rPr>
        <w:t xml:space="preserve">Ashore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2022</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Several plants have proven to have an antioxidant effect on growth performance of weaner rabbit by which the demand for antioxidants of plant origin capable of replacing synthetic antioxidants in feeds and foods has increased considerably in recent tears. Many herbs and spices contain active components capable of exerting antioxidant action such as phenolic substance (Flavonoids, Tannins, Phenolic Acids and phenolic determine) and vitamins E, C and A. These plants feed against oxidative deterioration during storage, and enhancing the oxidative stability of meat and meat products during storage or r</w:t>
      </w:r>
      <w:r>
        <w:rPr>
          <w:rFonts w:ascii="Times New Roman" w:cs="Times New Roman" w:hAnsi="Times New Roman"/>
          <w:sz w:val="24"/>
          <w:szCs w:val="24"/>
        </w:rPr>
        <w:t>ipening</w:t>
      </w:r>
      <w:r>
        <w:rPr>
          <w:rFonts w:ascii="Times New Roman" w:cs="Times New Roman" w:hAnsi="Times New Roman"/>
          <w:sz w:val="24"/>
          <w:szCs w:val="24"/>
        </w:rPr>
        <w:t xml:space="preserve"> for the latter purpose. Herbs and spices (oregano, rosemary, sage, thyme, cinnamon, mint, ginger, clove etc.) or their extracts (prepared from the plant material). </w:t>
      </w:r>
      <w:r>
        <w:rPr>
          <w:rFonts w:ascii="Times New Roman" w:cs="Times New Roman" w:hAnsi="Times New Roman"/>
          <w:sz w:val="24"/>
          <w:szCs w:val="24"/>
        </w:rPr>
        <w:t>C</w:t>
      </w:r>
      <w:r>
        <w:rPr>
          <w:rFonts w:ascii="Times New Roman" w:cs="Times New Roman" w:hAnsi="Times New Roman"/>
          <w:sz w:val="24"/>
          <w:szCs w:val="24"/>
        </w:rPr>
        <w:t xml:space="preserve">an be also directly added to the meat products during processing. </w:t>
      </w:r>
      <w:r>
        <w:rPr>
          <w:rFonts w:ascii="Times New Roman" w:cs="Times New Roman" w:hAnsi="Times New Roman"/>
        </w:rPr>
        <w:t>Pla</w:t>
      </w:r>
      <w:r>
        <w:rPr>
          <w:rFonts w:ascii="Times New Roman" w:cs="Times New Roman" w:hAnsi="Times New Roman"/>
        </w:rPr>
        <w:t xml:space="preserve">, M. and </w:t>
      </w:r>
      <w:r>
        <w:rPr>
          <w:rFonts w:ascii="Times New Roman" w:cs="Times New Roman" w:hAnsi="Times New Roman"/>
        </w:rPr>
        <w:t>Dalle</w:t>
      </w:r>
      <w:r>
        <w:rPr>
          <w:rFonts w:ascii="Times New Roman" w:cs="Times New Roman" w:hAnsi="Times New Roman"/>
        </w:rPr>
        <w:t xml:space="preserve"> </w:t>
      </w:r>
      <w:r>
        <w:rPr>
          <w:rFonts w:ascii="Times New Roman" w:cs="Times New Roman" w:hAnsi="Times New Roman"/>
        </w:rPr>
        <w:t>Zotte</w:t>
      </w:r>
      <w:r>
        <w:rPr>
          <w:rFonts w:ascii="Times New Roman" w:cs="Times New Roman" w:hAnsi="Times New Roman"/>
        </w:rPr>
        <w:t>, (2000)</w:t>
      </w:r>
      <w:r>
        <w:rPr>
          <w:rFonts w:ascii="Times New Roman" w:cs="Times New Roman" w:hAnsi="Times New Roman"/>
          <w:sz w:val="24"/>
          <w:szCs w:val="24"/>
        </w:rPr>
        <w:t xml:space="preserve"> reviewed the antioxidant effects of the herbs and spices that had been tested.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Rabbit growth and feed conversion ratio were also enhance through dietary </w:t>
      </w:r>
      <w:r>
        <w:rPr>
          <w:rFonts w:ascii="Times New Roman" w:cs="Times New Roman" w:hAnsi="Times New Roman"/>
          <w:sz w:val="24"/>
          <w:szCs w:val="24"/>
        </w:rPr>
        <w:t>supplementation (150 mg/kg feed) of Siberian ginseng (</w:t>
      </w:r>
      <w:r>
        <w:rPr>
          <w:rFonts w:ascii="Times New Roman" w:cs="Times New Roman" w:hAnsi="Times New Roman"/>
          <w:i/>
          <w:sz w:val="24"/>
          <w:szCs w:val="24"/>
        </w:rPr>
        <w:t>Eleutherococcu</w:t>
      </w:r>
      <w:r>
        <w:rPr>
          <w:rFonts w:ascii="Times New Roman" w:cs="Times New Roman" w:hAnsi="Times New Roman"/>
          <w:i/>
          <w:sz w:val="24"/>
          <w:szCs w:val="24"/>
        </w:rPr>
        <w:t xml:space="preserve"> </w:t>
      </w:r>
      <w:r>
        <w:rPr>
          <w:rFonts w:ascii="Times New Roman" w:cs="Times New Roman" w:hAnsi="Times New Roman"/>
          <w:i/>
          <w:sz w:val="24"/>
          <w:szCs w:val="24"/>
        </w:rPr>
        <w:t>senticosus</w:t>
      </w:r>
      <w:r>
        <w:rPr>
          <w:rFonts w:ascii="Times New Roman" w:cs="Times New Roman" w:hAnsi="Times New Roman"/>
          <w:sz w:val="24"/>
          <w:szCs w:val="24"/>
        </w:rPr>
        <w:t>) extract (</w:t>
      </w:r>
      <w:r>
        <w:rPr>
          <w:rFonts w:ascii="Times New Roman" w:cs="Times New Roman" w:hAnsi="Times New Roman"/>
          <w:sz w:val="24"/>
          <w:szCs w:val="24"/>
        </w:rPr>
        <w:t>Chrastinova</w:t>
      </w:r>
      <w:r>
        <w:rPr>
          <w:rFonts w:ascii="Times New Roman" w:cs="Times New Roman" w:hAnsi="Times New Roman"/>
          <w:sz w:val="24"/>
          <w:szCs w:val="24"/>
        </w:rPr>
        <w:t xml:space="preserve"> et al., 2009) or 150 mg/kg feed of commercial phytogenic feed additive (</w:t>
      </w:r>
      <w:r>
        <w:rPr>
          <w:rFonts w:ascii="Times New Roman" w:cs="Times New Roman" w:hAnsi="Times New Roman"/>
          <w:sz w:val="24"/>
          <w:szCs w:val="24"/>
        </w:rPr>
        <w:t>Cuxarom</w:t>
      </w:r>
      <w:r>
        <w:rPr>
          <w:rFonts w:ascii="Times New Roman" w:cs="Times New Roman" w:hAnsi="Times New Roman"/>
          <w:sz w:val="24"/>
          <w:szCs w:val="24"/>
        </w:rPr>
        <w:t xml:space="preserve"> spice master) composed of a mixture of brown algae, basil, funnel garlic, cinnamon and essential oil from aniseed and thyme (</w:t>
      </w:r>
      <w:r>
        <w:rPr>
          <w:rFonts w:ascii="Times New Roman" w:cs="Times New Roman" w:hAnsi="Times New Roman"/>
          <w:sz w:val="24"/>
          <w:szCs w:val="24"/>
        </w:rPr>
        <w:t>Chrastinova</w:t>
      </w:r>
      <w:r>
        <w:rPr>
          <w:rFonts w:ascii="Times New Roman" w:cs="Times New Roman" w:hAnsi="Times New Roman"/>
          <w:sz w:val="24"/>
          <w:szCs w:val="24"/>
        </w:rPr>
        <w:t xml:space="preserve"> et al., 2009</w:t>
      </w:r>
      <w:r>
        <w:rPr>
          <w:rFonts w:ascii="Times New Roman" w:cs="Times New Roman" w:hAnsi="Times New Roman"/>
          <w:sz w:val="24"/>
          <w:szCs w:val="24"/>
        </w:rPr>
        <w:t xml:space="preserve">) one example of a typical antioxidant plant is </w:t>
      </w:r>
      <w:r>
        <w:rPr>
          <w:rFonts w:ascii="Times New Roman" w:cs="Times New Roman" w:hAnsi="Times New Roman"/>
          <w:i/>
          <w:sz w:val="24"/>
          <w:szCs w:val="24"/>
        </w:rPr>
        <w:t>Tectona grandis</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i/>
          <w:sz w:val="24"/>
          <w:szCs w:val="24"/>
        </w:rPr>
        <w:t xml:space="preserve">Tectona grandis </w:t>
      </w:r>
      <w:r>
        <w:rPr>
          <w:rFonts w:ascii="Times New Roman" w:cs="Times New Roman" w:hAnsi="Times New Roman"/>
          <w:sz w:val="24"/>
          <w:szCs w:val="24"/>
        </w:rPr>
        <w:t xml:space="preserve">commonly known as teak, is a tropical tree species native to Southeast Asia, research has shown that T. grandis extract possess an antioxidant and phytochemical, and other essential biological value that can suppress oxidative stress in livestock.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Butylated </w:t>
      </w:r>
      <w:r>
        <w:rPr>
          <w:rFonts w:ascii="Times New Roman" w:cs="Times New Roman" w:hAnsi="Times New Roman"/>
          <w:sz w:val="24"/>
          <w:szCs w:val="24"/>
        </w:rPr>
        <w:t xml:space="preserve">hydroxyl </w:t>
      </w:r>
      <w:r>
        <w:rPr>
          <w:rFonts w:ascii="Times New Roman" w:cs="Times New Roman" w:hAnsi="Times New Roman"/>
          <w:sz w:val="24"/>
          <w:szCs w:val="24"/>
        </w:rPr>
        <w:t>anisole (BHA) is a synthetic phenolic antioxidant,</w:t>
      </w:r>
      <w:r>
        <w:rPr>
          <w:rFonts w:ascii="Times New Roman" w:cs="Times New Roman" w:hAnsi="Times New Roman"/>
          <w:sz w:val="24"/>
          <w:szCs w:val="24"/>
        </w:rPr>
        <w:t xml:space="preserve"> </w:t>
      </w:r>
      <w:r>
        <w:rPr>
          <w:rFonts w:ascii="Times New Roman" w:cs="Times New Roman" w:hAnsi="Times New Roman"/>
          <w:sz w:val="24"/>
          <w:szCs w:val="24"/>
        </w:rPr>
        <w:t xml:space="preserve">comprising two isomers: 85% of 2 </w:t>
      </w:r>
      <w:r>
        <w:rPr>
          <w:rFonts w:ascii="Times New Roman" w:cs="Times New Roman" w:hAnsi="Times New Roman"/>
          <w:sz w:val="24"/>
          <w:szCs w:val="24"/>
        </w:rPr>
        <w:t>tert-buty</w:t>
      </w:r>
      <w:r>
        <w:rPr>
          <w:rFonts w:ascii="Times New Roman" w:cs="Times New Roman" w:hAnsi="Times New Roman"/>
          <w:sz w:val="24"/>
          <w:szCs w:val="24"/>
        </w:rPr>
        <w:t xml:space="preserve"> 1.4methoxyphenole and 15% of 3</w:t>
      </w:r>
      <w:r>
        <w:rPr>
          <w:rFonts w:ascii="Times New Roman" w:cs="Times New Roman" w:hAnsi="Times New Roman"/>
          <w:sz w:val="24"/>
          <w:szCs w:val="24"/>
        </w:rPr>
        <w:t>-</w:t>
      </w:r>
      <w:r>
        <w:rPr>
          <w:rFonts w:ascii="Times New Roman" w:cs="Times New Roman" w:hAnsi="Times New Roman"/>
          <w:sz w:val="24"/>
          <w:szCs w:val="24"/>
        </w:rPr>
        <w:t>fert-buty-4-methoxyphenole (</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it</w:t>
      </w:r>
      <w:r>
        <w:rPr>
          <w:rFonts w:ascii="Times New Roman" w:cs="Times New Roman" w:hAnsi="Times New Roman"/>
          <w:sz w:val="24"/>
          <w:szCs w:val="24"/>
        </w:rPr>
        <w:t xml:space="preserve"> </w:t>
      </w:r>
      <w:r>
        <w:rPr>
          <w:rFonts w:ascii="Times New Roman" w:cs="Times New Roman" w:hAnsi="Times New Roman"/>
          <w:sz w:val="24"/>
          <w:szCs w:val="24"/>
        </w:rPr>
        <w:t xml:space="preserve">is used mainly as a food preservative because of </w:t>
      </w:r>
      <w:r>
        <w:rPr>
          <w:rFonts w:ascii="Times New Roman" w:cs="Times New Roman" w:hAnsi="Times New Roman"/>
          <w:sz w:val="24"/>
          <w:szCs w:val="24"/>
        </w:rPr>
        <w:t xml:space="preserve">its </w:t>
      </w:r>
      <w:r>
        <w:rPr>
          <w:rFonts w:ascii="Times New Roman" w:cs="Times New Roman" w:hAnsi="Times New Roman"/>
          <w:sz w:val="24"/>
          <w:szCs w:val="24"/>
        </w:rPr>
        <w:t xml:space="preserve">chain breaking function in lipid </w:t>
      </w:r>
      <w:r>
        <w:rPr>
          <w:rFonts w:ascii="Times New Roman" w:cs="Times New Roman" w:hAnsi="Times New Roman"/>
          <w:sz w:val="24"/>
          <w:szCs w:val="24"/>
        </w:rPr>
        <w:t>peroxidation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t>
      </w:r>
      <w:r>
        <w:rPr>
          <w:rFonts w:ascii="Times New Roman" w:cs="Times New Roman" w:hAnsi="Times New Roman"/>
          <w:sz w:val="24"/>
          <w:szCs w:val="24"/>
        </w:rPr>
        <w:t>Animal</w:t>
      </w:r>
      <w:r>
        <w:rPr>
          <w:rFonts w:ascii="Times New Roman" w:cs="Times New Roman" w:hAnsi="Times New Roman"/>
          <w:sz w:val="24"/>
          <w:szCs w:val="24"/>
        </w:rPr>
        <w:t xml:space="preserve"> studies demonstrated a wide range of bio</w:t>
      </w:r>
      <w:r>
        <w:rPr>
          <w:rFonts w:ascii="Times New Roman" w:cs="Times New Roman" w:hAnsi="Times New Roman"/>
          <w:sz w:val="24"/>
          <w:szCs w:val="24"/>
        </w:rPr>
        <w:t>logical behaviors</w:t>
      </w:r>
      <w:r>
        <w:rPr>
          <w:rFonts w:ascii="Times New Roman" w:cs="Times New Roman" w:hAnsi="Times New Roman"/>
          <w:sz w:val="24"/>
          <w:szCs w:val="24"/>
        </w:rPr>
        <w:t xml:space="preserve"> </w:t>
      </w:r>
      <w:r>
        <w:rPr>
          <w:rFonts w:ascii="Times New Roman" w:cs="Times New Roman" w:hAnsi="Times New Roman"/>
          <w:sz w:val="24"/>
          <w:szCs w:val="24"/>
        </w:rPr>
        <w:t>towards</w:t>
      </w:r>
      <w:r>
        <w:rPr>
          <w:rFonts w:ascii="Times New Roman" w:cs="Times New Roman" w:hAnsi="Times New Roman"/>
          <w:sz w:val="24"/>
          <w:szCs w:val="24"/>
        </w:rPr>
        <w:t xml:space="preserve"> </w:t>
      </w:r>
      <w:r>
        <w:rPr>
          <w:rFonts w:ascii="Times New Roman" w:cs="Times New Roman" w:hAnsi="Times New Roman"/>
          <w:sz w:val="24"/>
          <w:szCs w:val="24"/>
        </w:rPr>
        <w:t>this</w:t>
      </w:r>
      <w:r>
        <w:rPr>
          <w:rFonts w:ascii="Times New Roman" w:cs="Times New Roman" w:hAnsi="Times New Roman"/>
          <w:sz w:val="24"/>
          <w:szCs w:val="24"/>
        </w:rPr>
        <w:t xml:space="preserve"> </w:t>
      </w:r>
      <w:r>
        <w:rPr>
          <w:rFonts w:ascii="Times New Roman" w:cs="Times New Roman" w:hAnsi="Times New Roman"/>
          <w:sz w:val="24"/>
          <w:szCs w:val="24"/>
        </w:rPr>
        <w:t>compound. Dietary administration of BHA was</w:t>
      </w:r>
      <w:r>
        <w:rPr>
          <w:rFonts w:ascii="Times New Roman" w:cs="Times New Roman" w:hAnsi="Times New Roman"/>
          <w:sz w:val="24"/>
          <w:szCs w:val="24"/>
        </w:rPr>
        <w:t xml:space="preserve"> </w:t>
      </w:r>
      <w:r>
        <w:rPr>
          <w:rFonts w:ascii="Times New Roman" w:cs="Times New Roman" w:hAnsi="Times New Roman"/>
          <w:sz w:val="24"/>
          <w:szCs w:val="24"/>
        </w:rPr>
        <w:t>reported to protect</w:t>
      </w:r>
      <w:r>
        <w:rPr>
          <w:rFonts w:ascii="Times New Roman" w:cs="Times New Roman" w:hAnsi="Times New Roman"/>
          <w:sz w:val="24"/>
          <w:szCs w:val="24"/>
        </w:rPr>
        <w:t xml:space="preserve"> </w:t>
      </w:r>
      <w:r>
        <w:rPr>
          <w:rFonts w:ascii="Times New Roman" w:cs="Times New Roman" w:hAnsi="Times New Roman"/>
          <w:sz w:val="24"/>
          <w:szCs w:val="24"/>
        </w:rPr>
        <w:t xml:space="preserve">rats against acute radiation exposed and multiple </w:t>
      </w:r>
      <w:r>
        <w:rPr>
          <w:rFonts w:ascii="Times New Roman" w:cs="Times New Roman" w:hAnsi="Times New Roman"/>
          <w:sz w:val="24"/>
          <w:szCs w:val="24"/>
        </w:rPr>
        <w:t>xenobiotic (</w:t>
      </w:r>
      <w:r>
        <w:rPr>
          <w:rFonts w:ascii="Times New Roman" w:cs="Times New Roman" w:hAnsi="Times New Roman"/>
          <w:sz w:val="24"/>
          <w:szCs w:val="24"/>
        </w:rPr>
        <w:t>K</w:t>
      </w:r>
      <w:r>
        <w:rPr>
          <w:rFonts w:ascii="Times New Roman" w:cs="Times New Roman" w:hAnsi="Times New Roman"/>
          <w:sz w:val="24"/>
          <w:szCs w:val="24"/>
        </w:rPr>
        <w:t>ahl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1984). It</w:t>
      </w:r>
      <w:r>
        <w:rPr>
          <w:rFonts w:ascii="Times New Roman" w:cs="Times New Roman" w:hAnsi="Times New Roman"/>
          <w:sz w:val="24"/>
          <w:szCs w:val="24"/>
        </w:rPr>
        <w:t xml:space="preserve"> </w:t>
      </w:r>
      <w:r>
        <w:rPr>
          <w:rFonts w:ascii="Times New Roman" w:cs="Times New Roman" w:hAnsi="Times New Roman"/>
          <w:sz w:val="24"/>
          <w:szCs w:val="24"/>
        </w:rPr>
        <w:t>was also reported to inhibit</w:t>
      </w:r>
      <w:r>
        <w:rPr>
          <w:rFonts w:ascii="Times New Roman" w:cs="Times New Roman" w:hAnsi="Times New Roman"/>
          <w:sz w:val="24"/>
          <w:szCs w:val="24"/>
        </w:rPr>
        <w:t xml:space="preserve"> </w:t>
      </w:r>
      <w:r>
        <w:rPr>
          <w:rFonts w:ascii="Times New Roman" w:cs="Times New Roman" w:hAnsi="Times New Roman"/>
          <w:sz w:val="24"/>
          <w:szCs w:val="24"/>
        </w:rPr>
        <w:t>chemically induced tumor</w:t>
      </w:r>
      <w:r>
        <w:rPr>
          <w:rFonts w:ascii="Times New Roman" w:cs="Times New Roman" w:hAnsi="Times New Roman"/>
          <w:sz w:val="24"/>
          <w:szCs w:val="24"/>
        </w:rPr>
        <w:t xml:space="preserve"> (</w:t>
      </w:r>
      <w:r>
        <w:rPr>
          <w:rFonts w:ascii="Times New Roman" w:cs="Times New Roman" w:hAnsi="Times New Roman"/>
          <w:sz w:val="24"/>
          <w:szCs w:val="24"/>
        </w:rPr>
        <w:t>K</w:t>
      </w:r>
      <w:r>
        <w:rPr>
          <w:rFonts w:ascii="Times New Roman" w:cs="Times New Roman" w:hAnsi="Times New Roman"/>
          <w:sz w:val="24"/>
          <w:szCs w:val="24"/>
        </w:rPr>
        <w:t>ahl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1984). The defensive activities of </w:t>
      </w:r>
      <w:r>
        <w:rPr>
          <w:rFonts w:ascii="Times New Roman" w:cs="Times New Roman" w:hAnsi="Times New Roman"/>
          <w:sz w:val="24"/>
          <w:szCs w:val="24"/>
        </w:rPr>
        <w:t>BHA are attributed to it</w:t>
      </w:r>
      <w:r>
        <w:rPr>
          <w:rFonts w:ascii="Times New Roman" w:cs="Times New Roman" w:hAnsi="Times New Roman"/>
          <w:sz w:val="24"/>
          <w:szCs w:val="24"/>
        </w:rPr>
        <w:t>s potential capacity to stimulate phase 2 detoxifying enzymes</w:t>
      </w:r>
      <w:r>
        <w:rPr>
          <w:rFonts w:ascii="Times New Roman" w:cs="Times New Roman" w:hAnsi="Times New Roman"/>
          <w:sz w:val="24"/>
          <w:szCs w:val="24"/>
        </w:rPr>
        <w:t xml:space="preserve"> </w:t>
      </w:r>
      <w:r>
        <w:rPr>
          <w:rFonts w:ascii="Times New Roman" w:cs="Times New Roman" w:hAnsi="Times New Roman"/>
          <w:sz w:val="24"/>
          <w:szCs w:val="24"/>
        </w:rPr>
        <w:t xml:space="preserve">such as </w:t>
      </w:r>
      <w:r>
        <w:rPr>
          <w:rFonts w:ascii="Times New Roman" w:cs="Times New Roman" w:hAnsi="Times New Roman"/>
          <w:sz w:val="24"/>
          <w:szCs w:val="24"/>
        </w:rPr>
        <w:t>epoxide</w:t>
      </w:r>
      <w:r>
        <w:rPr>
          <w:rFonts w:ascii="Times New Roman" w:cs="Times New Roman" w:hAnsi="Times New Roman"/>
          <w:sz w:val="24"/>
          <w:szCs w:val="24"/>
        </w:rPr>
        <w:t xml:space="preserve"> hydrolases, glutathione s-transferases, </w:t>
      </w:r>
      <w:r>
        <w:rPr>
          <w:rFonts w:ascii="Times New Roman" w:cs="Times New Roman" w:hAnsi="Times New Roman"/>
          <w:sz w:val="24"/>
          <w:szCs w:val="24"/>
        </w:rPr>
        <w:t>uredines</w:t>
      </w:r>
      <w:r>
        <w:rPr>
          <w:rFonts w:ascii="Times New Roman" w:cs="Times New Roman" w:hAnsi="Times New Roman"/>
          <w:sz w:val="24"/>
          <w:szCs w:val="24"/>
        </w:rPr>
        <w:t xml:space="preserve"> 5 - </w:t>
      </w:r>
      <w:r>
        <w:rPr>
          <w:rFonts w:ascii="Times New Roman" w:cs="Times New Roman" w:hAnsi="Times New Roman"/>
          <w:sz w:val="24"/>
          <w:szCs w:val="24"/>
        </w:rPr>
        <w:t>diphosphos</w:t>
      </w:r>
      <w:r>
        <w:rPr>
          <w:rFonts w:ascii="Times New Roman" w:cs="Times New Roman" w:hAnsi="Times New Roman"/>
          <w:sz w:val="24"/>
          <w:szCs w:val="24"/>
        </w:rPr>
        <w:t xml:space="preserve">- </w:t>
      </w:r>
      <w:r>
        <w:rPr>
          <w:rFonts w:ascii="Times New Roman" w:cs="Times New Roman" w:hAnsi="Times New Roman"/>
          <w:sz w:val="24"/>
          <w:szCs w:val="24"/>
        </w:rPr>
        <w:t>glucuronosy</w:t>
      </w:r>
      <w:r>
        <w:rPr>
          <w:rFonts w:ascii="Times New Roman" w:cs="Times New Roman" w:hAnsi="Times New Roman"/>
          <w:sz w:val="24"/>
          <w:szCs w:val="24"/>
        </w:rPr>
        <w:t xml:space="preserve"> </w:t>
      </w:r>
      <w:r>
        <w:rPr>
          <w:rFonts w:ascii="Times New Roman" w:cs="Times New Roman" w:hAnsi="Times New Roman"/>
          <w:sz w:val="24"/>
          <w:szCs w:val="24"/>
        </w:rPr>
        <w:t>transferase</w:t>
      </w:r>
      <w:r>
        <w:rPr>
          <w:rFonts w:ascii="Times New Roman" w:cs="Times New Roman" w:hAnsi="Times New Roman"/>
          <w:sz w:val="24"/>
          <w:szCs w:val="24"/>
        </w:rPr>
        <w:t>s</w:t>
      </w:r>
      <w:r>
        <w:rPr>
          <w:rFonts w:ascii="Times New Roman" w:cs="Times New Roman" w:hAnsi="Times New Roman"/>
          <w:sz w:val="24"/>
          <w:szCs w:val="24"/>
        </w:rPr>
        <w:t xml:space="preserve"> and quinone reduce</w:t>
      </w:r>
      <w:r>
        <w:rPr>
          <w:rFonts w:ascii="Times New Roman" w:cs="Times New Roman" w:hAnsi="Times New Roman"/>
          <w:sz w:val="24"/>
          <w:szCs w:val="24"/>
        </w:rPr>
        <w:t xml:space="preserve">tase. </w:t>
      </w:r>
      <w:r>
        <w:rPr>
          <w:rFonts w:ascii="Times New Roman" w:cs="Times New Roman" w:hAnsi="Times New Roman"/>
          <w:sz w:val="24"/>
          <w:szCs w:val="24"/>
        </w:rPr>
        <w:t>It also modulates</w:t>
      </w:r>
      <w:r>
        <w:rPr>
          <w:rFonts w:ascii="Times New Roman" w:cs="Times New Roman" w:hAnsi="Times New Roman"/>
          <w:sz w:val="24"/>
          <w:szCs w:val="24"/>
        </w:rPr>
        <w:t xml:space="preserve"> </w:t>
      </w:r>
      <w:r>
        <w:rPr>
          <w:rFonts w:ascii="Times New Roman" w:cs="Times New Roman" w:hAnsi="Times New Roman"/>
          <w:sz w:val="24"/>
          <w:szCs w:val="24"/>
        </w:rPr>
        <w:t>cytochro</w:t>
      </w:r>
      <w:r>
        <w:rPr>
          <w:rFonts w:ascii="Times New Roman" w:cs="Times New Roman" w:hAnsi="Times New Roman"/>
          <w:sz w:val="24"/>
          <w:szCs w:val="24"/>
        </w:rPr>
        <w:t xml:space="preserve">me - p450 mono </w:t>
      </w:r>
      <w:r>
        <w:rPr>
          <w:rFonts w:ascii="Times New Roman" w:cs="Times New Roman" w:hAnsi="Times New Roman"/>
          <w:sz w:val="24"/>
          <w:szCs w:val="24"/>
        </w:rPr>
        <w:t>oxygenase</w:t>
      </w:r>
      <w:r>
        <w:rPr>
          <w:rFonts w:ascii="Times New Roman" w:cs="Times New Roman" w:hAnsi="Times New Roman"/>
          <w:sz w:val="24"/>
          <w:szCs w:val="24"/>
        </w:rPr>
        <w:t xml:space="preserve"> activity</w:t>
      </w:r>
      <w:r>
        <w:rPr>
          <w:rFonts w:ascii="Times New Roman" w:cs="Times New Roman" w:hAnsi="Times New Roman"/>
          <w:sz w:val="24"/>
          <w:szCs w:val="24"/>
        </w:rPr>
        <w:t>, which is</w:t>
      </w:r>
      <w:r>
        <w:rPr>
          <w:rFonts w:ascii="Times New Roman" w:cs="Times New Roman" w:hAnsi="Times New Roman"/>
          <w:sz w:val="24"/>
          <w:szCs w:val="24"/>
        </w:rPr>
        <w:t xml:space="preserve"> </w:t>
      </w:r>
      <w:r>
        <w:rPr>
          <w:rFonts w:ascii="Times New Roman" w:cs="Times New Roman" w:hAnsi="Times New Roman"/>
          <w:sz w:val="24"/>
          <w:szCs w:val="24"/>
        </w:rPr>
        <w:t>involved in pathways of det</w:t>
      </w:r>
      <w:r>
        <w:rPr>
          <w:rFonts w:ascii="Times New Roman" w:cs="Times New Roman" w:hAnsi="Times New Roman"/>
          <w:sz w:val="24"/>
          <w:szCs w:val="24"/>
        </w:rPr>
        <w:t xml:space="preserve">oxification and </w:t>
      </w:r>
      <w:r>
        <w:rPr>
          <w:rFonts w:ascii="Times New Roman" w:cs="Times New Roman" w:hAnsi="Times New Roman"/>
          <w:sz w:val="24"/>
          <w:szCs w:val="24"/>
        </w:rPr>
        <w:t>carc</w:t>
      </w:r>
      <w:r>
        <w:rPr>
          <w:rFonts w:ascii="Times New Roman" w:cs="Times New Roman" w:hAnsi="Times New Roman"/>
          <w:sz w:val="24"/>
          <w:szCs w:val="24"/>
        </w:rPr>
        <w:t>inogenase</w:t>
      </w:r>
      <w:r>
        <w:rPr>
          <w:rFonts w:ascii="Times New Roman" w:cs="Times New Roman" w:hAnsi="Times New Roman"/>
          <w:sz w:val="24"/>
          <w:szCs w:val="24"/>
        </w:rPr>
        <w:t>. Antioxidant activities are usually associated with better metabolism and vital organs</w:t>
      </w:r>
      <w:r>
        <w:rPr>
          <w:rFonts w:ascii="Times New Roman" w:cs="Times New Roman" w:hAnsi="Times New Roman"/>
          <w:sz w:val="24"/>
          <w:szCs w:val="24"/>
        </w:rPr>
        <w:t xml:space="preserve"> functionality, according to </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JUSTIFICATION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Over the years the performance of rabbits and other livestock spices have been faced with a challenges of feeding and feed availability, often use oxidized oil provide excellent source of energy but still exposed livestock to oxidative stress. The use of </w:t>
      </w:r>
      <w:r>
        <w:rPr>
          <w:rFonts w:ascii="Times New Roman" w:cs="Times New Roman" w:hAnsi="Times New Roman"/>
          <w:i/>
          <w:sz w:val="24"/>
          <w:szCs w:val="24"/>
        </w:rPr>
        <w:t>Tectona grandis</w:t>
      </w:r>
      <w:r>
        <w:rPr>
          <w:rFonts w:ascii="Times New Roman" w:cs="Times New Roman" w:hAnsi="Times New Roman"/>
          <w:sz w:val="24"/>
          <w:szCs w:val="24"/>
        </w:rPr>
        <w:t xml:space="preserve"> leaf meal may serve as antioxidants to combat the effect of oxidized oil on oxidative stress and growth performance in weaner rabbits. Improve growth performance aims to investigative whether </w:t>
      </w:r>
      <w:r>
        <w:rPr>
          <w:rFonts w:ascii="Times New Roman" w:cs="Times New Roman" w:hAnsi="Times New Roman"/>
          <w:i/>
          <w:sz w:val="24"/>
          <w:szCs w:val="24"/>
        </w:rPr>
        <w:t>Tectona grandis</w:t>
      </w:r>
      <w:r>
        <w:rPr>
          <w:rFonts w:ascii="Times New Roman" w:cs="Times New Roman" w:hAnsi="Times New Roman"/>
          <w:sz w:val="24"/>
          <w:szCs w:val="24"/>
        </w:rPr>
        <w:t xml:space="preserve"> leaf meal can improve growth performance in weaner rabbit fed oxidized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179"/>
        <w:numPr>
          <w:ilvl w:val="1"/>
          <w:numId w:val="28"/>
        </w:numPr>
        <w:spacing w:lineRule="auto" w:line="276"/>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OBJECTIVE </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General objective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evaluate the influence </w:t>
      </w:r>
      <w:r>
        <w:rPr>
          <w:rFonts w:ascii="Times New Roman" w:cs="Times New Roman" w:hAnsi="Times New Roman"/>
          <w:sz w:val="24"/>
          <w:szCs w:val="24"/>
        </w:rPr>
        <w:t xml:space="preserve">of antioxidant level of </w:t>
      </w:r>
      <w:r>
        <w:rPr>
          <w:rFonts w:ascii="Times New Roman" w:cs="Times New Roman" w:hAnsi="Times New Roman"/>
          <w:i/>
          <w:sz w:val="24"/>
          <w:szCs w:val="24"/>
        </w:rPr>
        <w:t>Tectona grandis</w:t>
      </w:r>
      <w:r>
        <w:rPr>
          <w:rFonts w:ascii="Times New Roman" w:cs="Times New Roman" w:hAnsi="Times New Roman"/>
          <w:sz w:val="24"/>
          <w:szCs w:val="24"/>
        </w:rPr>
        <w:t xml:space="preserve"> on performance of rabbit fed oxidized oil.</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Specific objective</w:t>
      </w:r>
    </w:p>
    <w:p>
      <w:pPr>
        <w:pStyle w:val="style179"/>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determine the weight gain and feed intake of rabbit fed </w:t>
      </w:r>
      <w:r>
        <w:rPr>
          <w:rFonts w:ascii="Times New Roman" w:cs="Times New Roman" w:hAnsi="Times New Roman"/>
          <w:i/>
          <w:sz w:val="24"/>
          <w:szCs w:val="24"/>
        </w:rPr>
        <w:t>Tectona grandis</w:t>
      </w:r>
      <w:r>
        <w:rPr>
          <w:rFonts w:ascii="Times New Roman" w:cs="Times New Roman" w:hAnsi="Times New Roman"/>
          <w:sz w:val="24"/>
          <w:szCs w:val="24"/>
        </w:rPr>
        <w:t xml:space="preserve"> and oxidized oil.</w:t>
      </w:r>
    </w:p>
    <w:p>
      <w:pPr>
        <w:pStyle w:val="style179"/>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evaluate the feed conversion ratio of rabbit fed </w:t>
      </w:r>
      <w:r>
        <w:rPr>
          <w:rFonts w:ascii="Times New Roman" w:cs="Times New Roman" w:hAnsi="Times New Roman"/>
          <w:i/>
          <w:sz w:val="24"/>
          <w:szCs w:val="24"/>
        </w:rPr>
        <w:t>Tectona grandis</w:t>
      </w:r>
      <w:r>
        <w:rPr>
          <w:rFonts w:ascii="Times New Roman" w:cs="Times New Roman" w:hAnsi="Times New Roman"/>
          <w:sz w:val="24"/>
          <w:szCs w:val="24"/>
        </w:rPr>
        <w:t xml:space="preserve"> and oxidized oil.</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66"/>
        <w:tabs>
          <w:tab w:val="left" w:leader="none" w:pos="1800"/>
        </w:tabs>
        <w:spacing w:before="20" w:lineRule="auto" w:line="276"/>
        <w:ind w:left="0" w:right="278"/>
        <w:jc w:val="center"/>
        <w:rPr>
          <w:b/>
          <w:color w:val="000000"/>
          <w:sz w:val="24"/>
          <w:szCs w:val="24"/>
        </w:rPr>
      </w:pPr>
      <w:r>
        <w:rPr>
          <w:b/>
          <w:color w:val="000000"/>
          <w:sz w:val="24"/>
          <w:szCs w:val="24"/>
        </w:rPr>
        <w:t>CHAPTER TWO</w:t>
      </w:r>
    </w:p>
    <w:p>
      <w:pPr>
        <w:pStyle w:val="style66"/>
        <w:tabs>
          <w:tab w:val="left" w:leader="none" w:pos="1800"/>
        </w:tabs>
        <w:spacing w:before="20" w:lineRule="auto" w:line="276"/>
        <w:ind w:right="278"/>
        <w:jc w:val="center"/>
        <w:rPr>
          <w:b/>
          <w:color w:val="000000"/>
          <w:sz w:val="24"/>
          <w:szCs w:val="24"/>
        </w:rPr>
      </w:pPr>
      <w:r>
        <w:rPr>
          <w:b/>
          <w:color w:val="000000"/>
          <w:sz w:val="24"/>
          <w:szCs w:val="24"/>
        </w:rPr>
        <w:t>2.0. LITERATURE REVIEW</w:t>
      </w:r>
    </w:p>
    <w:p>
      <w:pPr>
        <w:pStyle w:val="style66"/>
        <w:tabs>
          <w:tab w:val="left" w:leader="none" w:pos="1800"/>
        </w:tabs>
        <w:spacing w:before="20" w:lineRule="auto" w:line="276"/>
        <w:ind w:right="278"/>
        <w:rPr>
          <w:b/>
          <w:color w:val="000000"/>
          <w:sz w:val="24"/>
          <w:szCs w:val="24"/>
        </w:rPr>
      </w:pPr>
      <w:r>
        <w:rPr>
          <w:b/>
          <w:color w:val="000000"/>
          <w:sz w:val="24"/>
          <w:szCs w:val="24"/>
        </w:rPr>
        <w:t xml:space="preserve">2.1 livestock production and militating factors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pPr>
        <w:pStyle w:val="style0"/>
        <w:autoSpaceDE w:val="false"/>
        <w:autoSpaceDN w:val="false"/>
        <w:adjustRightInd w:val="false"/>
        <w:spacing w:lineRule="auto" w:line="276"/>
        <w:jc w:val="both"/>
        <w:contextualSpacing/>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Problems Militating Against Sustainable Livestock Production</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w:t>
      </w:r>
      <w:r>
        <w:rPr>
          <w:rFonts w:ascii="Times New Roman" w:cs="Times New Roman" w:hAnsi="Times New Roman"/>
          <w:sz w:val="24"/>
          <w:szCs w:val="24"/>
        </w:rPr>
        <w:t>animal husbandry infrastructure, climatic and environmental factors, animal welfare, attitude to animal production system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2014).</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2.2.1. Effects high cost of conventional feed and the need for exploring novel feedstuffs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w:t>
      </w:r>
      <w:r>
        <w:rPr>
          <w:rFonts w:ascii="Times New Roman" w:cs="Times New Roman" w:hAnsi="Times New Roman"/>
          <w:sz w:val="24"/>
          <w:szCs w:val="24"/>
        </w:rPr>
        <w:t>sludges</w:t>
      </w:r>
      <w:r>
        <w:rPr>
          <w:rFonts w:ascii="Times New Roman" w:cs="Times New Roman" w:hAnsi="Times New Roman"/>
          <w:sz w:val="24"/>
          <w:szCs w:val="24"/>
        </w:rPr>
        <w:t xml:space="preserv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2014). Many livestock and poultry farmers compound their own feed themselves for their farm animals but they face the challenges of raw materials for compounding the feed which may be very expensive or unavailable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2014).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Attempt has recently been taken to reduce the cost of feed, including the incorporation of agro-industrial by-products in broiler diets as an energy source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2018a). However, some limitations may exist when using agro-industrial by-products as ingredients in broiler rations. The high and low contents of fibre and protein in the by-products may limit the digestibility and thus inclusion level of such by-products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2018a). This may be beneficial in reducing the proportion of the conventional expensive protein-rich feed ingredients in broiler rations.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It has been known that some particular foliage contain a number of bioactive compounds that are beneficial for the health of chickens. These compounds include vitamins, phenolic acids, flavonoids, </w:t>
      </w:r>
      <w:r>
        <w:rPr>
          <w:rFonts w:ascii="Times New Roman" w:cs="Times New Roman" w:hAnsi="Times New Roman"/>
          <w:sz w:val="24"/>
          <w:szCs w:val="24"/>
        </w:rPr>
        <w:t>isothiocyanates</w:t>
      </w:r>
      <w:r>
        <w:rPr>
          <w:rFonts w:ascii="Times New Roman" w:cs="Times New Roman" w:hAnsi="Times New Roman"/>
          <w:sz w:val="24"/>
          <w:szCs w:val="24"/>
        </w:rPr>
        <w:t xml:space="preserve">, tannins as well as saponins (Vergara-Jimenez </w:t>
      </w:r>
      <w:r>
        <w:rPr>
          <w:rFonts w:ascii="Times New Roman" w:cs="Times New Roman" w:hAnsi="Times New Roman"/>
          <w:i/>
          <w:sz w:val="24"/>
          <w:szCs w:val="24"/>
        </w:rPr>
        <w:t>et al</w:t>
      </w:r>
      <w:r>
        <w:rPr>
          <w:rFonts w:ascii="Times New Roman" w:cs="Times New Roman" w:hAnsi="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w:t>
      </w:r>
      <w:r>
        <w:rPr>
          <w:rFonts w:ascii="Times New Roman" w:cs="Times New Roman" w:hAnsi="Times New Roman"/>
          <w:sz w:val="24"/>
          <w:szCs w:val="24"/>
        </w:rPr>
        <w:t xml:space="preserve">containing high levels of leaf meal may improve nutrient digestibility and thus alleviated growth performance of broilers (Rama Rao </w:t>
      </w:r>
      <w:r>
        <w:rPr>
          <w:rFonts w:ascii="Times New Roman" w:cs="Times New Roman" w:hAnsi="Times New Roman"/>
          <w:i/>
          <w:sz w:val="24"/>
          <w:szCs w:val="24"/>
        </w:rPr>
        <w:t>et al</w:t>
      </w:r>
      <w:r>
        <w:rPr>
          <w:rFonts w:ascii="Times New Roman" w:cs="Times New Roman" w:hAnsi="Times New Roman"/>
          <w:sz w:val="24"/>
          <w:szCs w:val="24"/>
        </w:rPr>
        <w:t>., 2019).</w:t>
      </w:r>
    </w:p>
    <w:p>
      <w:pPr>
        <w:pStyle w:val="style179"/>
        <w:numPr>
          <w:ilvl w:val="1"/>
          <w:numId w:val="26"/>
        </w:numPr>
        <w:autoSpaceDE w:val="false"/>
        <w:autoSpaceDN w:val="false"/>
        <w:adjustRightInd w:val="false"/>
        <w:spacing w:after="0" w:lineRule="auto" w:line="276"/>
        <w:jc w:val="both"/>
        <w:rPr>
          <w:rFonts w:ascii="Times New Roman" w:cs="Times New Roman" w:hAnsi="Times New Roman"/>
          <w:b/>
          <w:i/>
          <w:sz w:val="24"/>
          <w:szCs w:val="24"/>
        </w:rPr>
      </w:pPr>
      <w:r>
        <w:rPr>
          <w:rFonts w:ascii="Times New Roman" w:cs="Times New Roman" w:hAnsi="Times New Roman"/>
          <w:b/>
          <w:i/>
          <w:sz w:val="24"/>
          <w:szCs w:val="24"/>
        </w:rPr>
        <w:t xml:space="preserve">TECTONA GRANDIS Linn </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2.3.1. Morphology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pPr>
        <w:pStyle w:val="style0"/>
        <w:autoSpaceDE w:val="false"/>
        <w:autoSpaceDN w:val="false"/>
        <w:adjustRightInd w:val="false"/>
        <w:spacing w:lineRule="auto" w:line="276"/>
        <w:jc w:val="both"/>
        <w:rPr>
          <w:rFonts w:ascii="Times New Roman" w:cs="Times New Roman" w:hAnsi="Times New Roman"/>
          <w:b/>
          <w:bCs/>
          <w:iCs/>
          <w:sz w:val="24"/>
          <w:szCs w:val="24"/>
        </w:rPr>
      </w:pPr>
      <w:r>
        <w:rPr>
          <w:rFonts w:ascii="Times New Roman" w:cs="Times New Roman" w:hAnsi="Times New Roman"/>
          <w:b/>
          <w:sz w:val="24"/>
          <w:szCs w:val="24"/>
        </w:rPr>
        <w:t>2.3.2. Taxonomy of</w:t>
      </w:r>
      <w:r>
        <w:rPr>
          <w:rFonts w:ascii="Times New Roman" w:cs="Times New Roman" w:hAnsi="Times New Roman"/>
          <w:sz w:val="24"/>
          <w:szCs w:val="24"/>
        </w:rPr>
        <w:t xml:space="preserve"> </w:t>
      </w:r>
      <w:r>
        <w:rPr>
          <w:rFonts w:ascii="Times New Roman" w:cs="Times New Roman" w:hAnsi="Times New Roman"/>
          <w:b/>
          <w:bCs/>
          <w:i/>
          <w:iCs/>
          <w:sz w:val="24"/>
          <w:szCs w:val="24"/>
        </w:rPr>
        <w:t xml:space="preserve">T. grandis </w:t>
      </w:r>
      <w:r>
        <w:rPr>
          <w:rFonts w:ascii="Times New Roman" w:cs="Times New Roman" w:hAnsi="Times New Roman"/>
          <w:b/>
          <w:bCs/>
          <w:iCs/>
          <w:sz w:val="24"/>
          <w:szCs w:val="24"/>
        </w:rPr>
        <w:t>Linn</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Kingdom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 xml:space="preserve">Plantae </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Super division </w:t>
      </w:r>
      <w:r>
        <w:rPr>
          <w:rFonts w:ascii="Times New Roman" w:cs="Times New Roman" w:hAnsi="Times New Roman"/>
          <w:bCs/>
          <w:iCs/>
          <w:sz w:val="24"/>
          <w:szCs w:val="24"/>
        </w:rPr>
        <w:tab/>
      </w:r>
      <w:r>
        <w:rPr>
          <w:rFonts w:ascii="Times New Roman" w:cs="Times New Roman" w:hAnsi="Times New Roman"/>
          <w:bCs/>
          <w:iCs/>
          <w:sz w:val="24"/>
          <w:szCs w:val="24"/>
        </w:rPr>
        <w:t>Angiosperms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Division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Eudicots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Class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Asterids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Order</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Lamiales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iCs/>
          <w:sz w:val="24"/>
          <w:szCs w:val="24"/>
        </w:rPr>
        <w:t xml:space="preserve">Family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sz w:val="24"/>
          <w:szCs w:val="24"/>
        </w:rPr>
        <w:t>Verbenaceae</w:t>
      </w:r>
    </w:p>
    <w:p>
      <w:pPr>
        <w:pStyle w:val="style0"/>
        <w:autoSpaceDE w:val="false"/>
        <w:autoSpaceDN w:val="false"/>
        <w:adjustRightInd w:val="false"/>
        <w:spacing w:lineRule="auto" w:line="276"/>
        <w:jc w:val="both"/>
        <w:rPr>
          <w:rFonts w:ascii="Times New Roman" w:cs="Times New Roman" w:hAnsi="Times New Roman"/>
          <w:i/>
          <w:iCs/>
          <w:sz w:val="24"/>
          <w:szCs w:val="24"/>
        </w:rPr>
      </w:pPr>
      <w:r>
        <w:rPr>
          <w:rFonts w:ascii="Times New Roman" w:cs="Times New Roman" w:hAnsi="Times New Roman"/>
          <w:sz w:val="24"/>
          <w:szCs w:val="24"/>
        </w:rPr>
        <w:t xml:space="preserve">Genus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i/>
          <w:iCs/>
          <w:sz w:val="24"/>
          <w:szCs w:val="24"/>
        </w:rPr>
        <w:t>Tectona</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iCs/>
          <w:sz w:val="24"/>
          <w:szCs w:val="24"/>
        </w:rPr>
        <w:t xml:space="preserve">Species </w:t>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 xml:space="preserve">Grandis </w:t>
      </w:r>
      <w:r>
        <w:rPr>
          <w:rFonts w:ascii="Times New Roman" w:cs="Times New Roman" w:hAnsi="Times New Roman"/>
          <w:iCs/>
          <w:sz w:val="24"/>
          <w:szCs w:val="24"/>
        </w:rPr>
        <w:tab/>
      </w:r>
      <w:r>
        <w:rPr>
          <w:rFonts w:ascii="Times New Roman" w:cs="Times New Roman" w:hAnsi="Times New Roman"/>
          <w:sz w:val="24"/>
          <w:szCs w:val="24"/>
        </w:rPr>
        <w:t>(ICFRE.2009).</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2.3.3. Utilization</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pPr>
        <w:pStyle w:val="style4099"/>
        <w:spacing w:lineRule="auto" w:line="276"/>
        <w:jc w:val="both"/>
        <w:rPr>
          <w:b/>
        </w:rPr>
      </w:pPr>
      <w:r>
        <w:rPr>
          <w:b/>
        </w:rPr>
        <w:t>2.3.4</w:t>
      </w:r>
      <w:r>
        <w:rPr>
          <w:b/>
        </w:rPr>
        <w:t xml:space="preserve">. </w:t>
      </w:r>
      <w:r>
        <w:t xml:space="preserve"> </w:t>
      </w:r>
      <w:r>
        <w:rPr>
          <w:b/>
          <w:bCs/>
        </w:rPr>
        <w:t>Distribution</w:t>
      </w:r>
      <w:r>
        <w:rPr>
          <w:b/>
          <w:bCs/>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r>
        <w:rPr>
          <w:rFonts w:ascii="Times New Roman" w:cs="Times New Roman" w:hAnsi="Times New Roman"/>
          <w:sz w:val="24"/>
          <w:szCs w:val="24"/>
        </w:rPr>
        <w:t>Tamilnadu</w:t>
      </w:r>
      <w:r>
        <w:rPr>
          <w:rFonts w:ascii="Times New Roman" w:cs="Times New Roman" w:hAnsi="Times New Roman"/>
          <w:sz w:val="24"/>
          <w:szCs w:val="24"/>
        </w:rPr>
        <w:t xml:space="preserve">, Karnataka and Kerala. In Myanmar, the species is distributed throughout the country up to latitude 25°N. In Thailand, it occurs naturally up to 17.5°N and from 97° to 101°E in the watershed areas of Mae </w:t>
      </w:r>
      <w:r>
        <w:rPr>
          <w:rFonts w:ascii="Times New Roman" w:cs="Times New Roman" w:hAnsi="Times New Roman"/>
          <w:sz w:val="24"/>
          <w:szCs w:val="24"/>
        </w:rPr>
        <w:t>Khong</w:t>
      </w:r>
      <w:r>
        <w:rPr>
          <w:rFonts w:ascii="Times New Roman" w:cs="Times New Roman" w:hAnsi="Times New Roman"/>
          <w:sz w:val="24"/>
          <w:szCs w:val="24"/>
        </w:rPr>
        <w:t xml:space="preserve">, Salween and Chao </w:t>
      </w:r>
      <w:r>
        <w:rPr>
          <w:rFonts w:ascii="Times New Roman" w:cs="Times New Roman" w:hAnsi="Times New Roman"/>
          <w:sz w:val="24"/>
          <w:szCs w:val="24"/>
        </w:rPr>
        <w:t>Phya</w:t>
      </w:r>
      <w:r>
        <w:rPr>
          <w:rFonts w:ascii="Times New Roman" w:cs="Times New Roman" w:hAnsi="Times New Roman"/>
          <w:sz w:val="24"/>
          <w:szCs w:val="24"/>
        </w:rPr>
        <w:t xml:space="preserve"> rivers. Teak has been introduced as a plantation species in as many as 36 tropical countries across tropical Asia, Africa and South and Central America (Indira and </w:t>
      </w:r>
      <w:r>
        <w:rPr>
          <w:rFonts w:ascii="Times New Roman" w:cs="Times New Roman" w:hAnsi="Times New Roman"/>
          <w:sz w:val="24"/>
          <w:szCs w:val="24"/>
        </w:rPr>
        <w:t>Mohanadas</w:t>
      </w:r>
      <w:r>
        <w:rPr>
          <w:rFonts w:ascii="Times New Roman" w:cs="Times New Roman" w:hAnsi="Times New Roman"/>
          <w:sz w:val="24"/>
          <w:szCs w:val="24"/>
        </w:rPr>
        <w:t>, 2002).</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2.3.5. Use in Traditional Medicines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2005)</w:t>
      </w:r>
      <w:r>
        <w:rPr>
          <w:rFonts w:ascii="Times New Roman" w:cs="Times New Roman" w:hAnsi="Times New Roman"/>
          <w:sz w:val="24"/>
          <w:szCs w:val="24"/>
        </w:rPr>
        <w:t>.</w:t>
      </w:r>
    </w:p>
    <w:p>
      <w:pPr>
        <w:pStyle w:val="style0"/>
        <w:autoSpaceDE w:val="false"/>
        <w:autoSpaceDN w:val="false"/>
        <w:adjustRightInd w:val="false"/>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2.4. </w:t>
      </w:r>
      <w:r>
        <w:rPr>
          <w:rFonts w:ascii="Times New Roman" w:cs="Times New Roman" w:hAnsi="Times New Roman"/>
          <w:b/>
          <w:bCs/>
          <w:sz w:val="24"/>
          <w:szCs w:val="24"/>
        </w:rPr>
        <w:t>Phytochemical Constituents o</w:t>
      </w:r>
      <w:r>
        <w:rPr>
          <w:rFonts w:ascii="Times New Roman" w:cs="Times New Roman" w:hAnsi="Times New Roman"/>
          <w:b/>
          <w:bCs/>
          <w:sz w:val="24"/>
          <w:szCs w:val="24"/>
        </w:rPr>
        <w:t xml:space="preserve">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Several classes of phytochemicals like alkaloids, glycosides, saponins, steroids, flavonoids, proteins and carbohydrates have been reported in </w:t>
      </w:r>
      <w:r>
        <w:rPr>
          <w:rFonts w:ascii="Times New Roman" w:cs="Times New Roman" w:hAnsi="Times New Roman"/>
          <w:i/>
          <w:iCs/>
          <w:sz w:val="24"/>
          <w:szCs w:val="24"/>
        </w:rPr>
        <w:t xml:space="preserve">Tectona grandis </w:t>
      </w:r>
      <w:r>
        <w:rPr>
          <w:rFonts w:ascii="Times New Roman" w:cs="Times New Roman" w:hAnsi="Times New Roman"/>
          <w:sz w:val="24"/>
          <w:szCs w:val="24"/>
        </w:rPr>
        <w:t xml:space="preserve">(Rodney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t>
      </w:r>
      <w:r>
        <w:rPr>
          <w:rFonts w:ascii="Times New Roman" w:cs="Times New Roman" w:hAnsi="Times New Roman"/>
          <w:sz w:val="24"/>
          <w:szCs w:val="24"/>
        </w:rPr>
        <w:t xml:space="preserve">Secondary metabolites such as </w:t>
      </w:r>
      <w:r>
        <w:rPr>
          <w:rFonts w:ascii="Times New Roman" w:cs="Times New Roman" w:hAnsi="Times New Roman"/>
          <w:sz w:val="24"/>
          <w:szCs w:val="24"/>
        </w:rPr>
        <w:t>tectoquinone</w:t>
      </w:r>
      <w:r>
        <w:rPr>
          <w:rFonts w:ascii="Times New Roman" w:cs="Times New Roman" w:hAnsi="Times New Roman"/>
          <w:sz w:val="24"/>
          <w:szCs w:val="24"/>
        </w:rPr>
        <w:t xml:space="preserve">, 5-hydroxylapachol,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betulinic</w:t>
      </w:r>
      <w:r>
        <w:rPr>
          <w:rFonts w:ascii="Times New Roman" w:cs="Times New Roman" w:hAnsi="Times New Roman"/>
          <w:sz w:val="24"/>
          <w:szCs w:val="24"/>
        </w:rPr>
        <w:t xml:space="preserve"> aldehyde, </w:t>
      </w:r>
      <w:r>
        <w:rPr>
          <w:rFonts w:ascii="Times New Roman" w:cs="Times New Roman" w:hAnsi="Times New Roman"/>
          <w:sz w:val="24"/>
          <w:szCs w:val="24"/>
        </w:rPr>
        <w:t>squalene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were also extracted from the plant (Rodney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2012). </w:t>
      </w:r>
      <w:r>
        <w:rPr>
          <w:rFonts w:ascii="Times New Roman" w:cs="Times New Roman" w:hAnsi="Times New Roman"/>
          <w:sz w:val="24"/>
          <w:szCs w:val="24"/>
        </w:rPr>
        <w:t>Acetovanillone</w:t>
      </w:r>
      <w:r>
        <w:rPr>
          <w:rFonts w:ascii="Times New Roman" w:cs="Times New Roman" w:hAnsi="Times New Roman"/>
          <w:sz w:val="24"/>
          <w:szCs w:val="24"/>
        </w:rPr>
        <w:t>, E-</w:t>
      </w:r>
      <w:r>
        <w:rPr>
          <w:rFonts w:ascii="Times New Roman" w:cs="Times New Roman" w:hAnsi="Times New Roman"/>
          <w:sz w:val="24"/>
          <w:szCs w:val="24"/>
        </w:rPr>
        <w:t>isofuraldehyde</w:t>
      </w:r>
      <w:r>
        <w:rPr>
          <w:rFonts w:ascii="Times New Roman" w:cs="Times New Roman" w:hAnsi="Times New Roman"/>
          <w:sz w:val="24"/>
          <w:szCs w:val="24"/>
        </w:rPr>
        <w:t xml:space="preserve">, </w:t>
      </w:r>
      <w:r>
        <w:rPr>
          <w:rFonts w:ascii="Times New Roman" w:cs="Times New Roman" w:hAnsi="Times New Roman"/>
          <w:sz w:val="24"/>
          <w:szCs w:val="24"/>
        </w:rPr>
        <w:t>Evofolin</w:t>
      </w:r>
      <w:r>
        <w:rPr>
          <w:rFonts w:ascii="Times New Roman" w:cs="Times New Roman" w:hAnsi="Times New Roman"/>
          <w:sz w:val="24"/>
          <w:szCs w:val="24"/>
        </w:rPr>
        <w:t xml:space="preserve">, </w:t>
      </w:r>
      <w:r>
        <w:rPr>
          <w:rFonts w:ascii="Times New Roman" w:cs="Times New Roman" w:hAnsi="Times New Roman"/>
          <w:sz w:val="24"/>
          <w:szCs w:val="24"/>
        </w:rPr>
        <w:t>syringaresinol</w:t>
      </w:r>
      <w:r>
        <w:rPr>
          <w:rFonts w:ascii="Times New Roman" w:cs="Times New Roman" w:hAnsi="Times New Roman"/>
          <w:sz w:val="24"/>
          <w:szCs w:val="24"/>
        </w:rPr>
        <w:t xml:space="preserve">, </w:t>
      </w:r>
      <w:r>
        <w:rPr>
          <w:rFonts w:ascii="Times New Roman" w:cs="Times New Roman" w:hAnsi="Times New Roman"/>
          <w:sz w:val="24"/>
          <w:szCs w:val="24"/>
        </w:rPr>
        <w:t>medioresinol</w:t>
      </w:r>
      <w:r>
        <w:rPr>
          <w:rFonts w:ascii="Times New Roman" w:cs="Times New Roman" w:hAnsi="Times New Roman"/>
          <w:sz w:val="24"/>
          <w:szCs w:val="24"/>
        </w:rPr>
        <w:t xml:space="preserve">, </w:t>
      </w:r>
      <w:r>
        <w:rPr>
          <w:rFonts w:ascii="Times New Roman" w:cs="Times New Roman" w:hAnsi="Times New Roman"/>
          <w:sz w:val="24"/>
          <w:szCs w:val="24"/>
        </w:rPr>
        <w:t>balaphonin</w:t>
      </w:r>
      <w:r>
        <w:rPr>
          <w:rFonts w:ascii="Times New Roman" w:cs="Times New Roman" w:hAnsi="Times New Roman"/>
          <w:sz w:val="24"/>
          <w:szCs w:val="24"/>
        </w:rPr>
        <w:t xml:space="preserve">, </w:t>
      </w:r>
      <w:r>
        <w:rPr>
          <w:rFonts w:ascii="Times New Roman" w:cs="Times New Roman" w:hAnsi="Times New Roman"/>
          <w:sz w:val="24"/>
          <w:szCs w:val="24"/>
        </w:rPr>
        <w:t>lariciresinol</w:t>
      </w:r>
      <w:r>
        <w:rPr>
          <w:rFonts w:ascii="Times New Roman" w:cs="Times New Roman" w:hAnsi="Times New Roman"/>
          <w:sz w:val="24"/>
          <w:szCs w:val="24"/>
        </w:rPr>
        <w:t xml:space="preserve">, </w:t>
      </w:r>
      <w:r>
        <w:rPr>
          <w:rFonts w:ascii="Times New Roman" w:cs="Times New Roman" w:hAnsi="Times New Roman"/>
          <w:sz w:val="24"/>
          <w:szCs w:val="24"/>
        </w:rPr>
        <w:t>zhebeiresinol</w:t>
      </w:r>
      <w:r>
        <w:rPr>
          <w:rFonts w:ascii="Times New Roman" w:cs="Times New Roman" w:hAnsi="Times New Roman"/>
          <w:sz w:val="24"/>
          <w:szCs w:val="24"/>
        </w:rPr>
        <w:t xml:space="preserve">, 1- </w:t>
      </w:r>
      <w:r>
        <w:rPr>
          <w:rFonts w:ascii="Times New Roman" w:cs="Times New Roman" w:hAnsi="Times New Roman"/>
          <w:sz w:val="24"/>
          <w:szCs w:val="24"/>
        </w:rPr>
        <w:t>hydroxypinoresinol</w:t>
      </w:r>
      <w:r>
        <w:rPr>
          <w:rFonts w:ascii="Times New Roman" w:cs="Times New Roman" w:hAnsi="Times New Roman"/>
          <w:sz w:val="24"/>
          <w:szCs w:val="24"/>
        </w:rPr>
        <w:t xml:space="preserve"> together with two new compounds </w:t>
      </w:r>
      <w:r>
        <w:rPr>
          <w:rFonts w:ascii="Times New Roman" w:cs="Times New Roman" w:hAnsi="Times New Roman"/>
          <w:sz w:val="24"/>
          <w:szCs w:val="24"/>
        </w:rPr>
        <w:t>Tectonoelin</w:t>
      </w:r>
      <w:r>
        <w:rPr>
          <w:rFonts w:ascii="Times New Roman" w:cs="Times New Roman" w:hAnsi="Times New Roman"/>
          <w:sz w:val="24"/>
          <w:szCs w:val="24"/>
        </w:rPr>
        <w:t xml:space="preserve"> A and </w:t>
      </w:r>
      <w:r>
        <w:rPr>
          <w:rFonts w:ascii="Times New Roman" w:cs="Times New Roman" w:hAnsi="Times New Roman"/>
          <w:sz w:val="24"/>
          <w:szCs w:val="24"/>
        </w:rPr>
        <w:t>Tectonoelin</w:t>
      </w:r>
      <w:r>
        <w:rPr>
          <w:rFonts w:ascii="Times New Roman" w:cs="Times New Roman" w:hAnsi="Times New Roman"/>
          <w:sz w:val="24"/>
          <w:szCs w:val="24"/>
        </w:rPr>
        <w:t xml:space="preserve"> B were extracted from the leaves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 xml:space="preserve">grandis. </w:t>
      </w:r>
      <w:r>
        <w:rPr>
          <w:rFonts w:ascii="Times New Roman" w:cs="Times New Roman" w:hAnsi="Times New Roman"/>
          <w:sz w:val="24"/>
          <w:szCs w:val="24"/>
        </w:rPr>
        <w:t xml:space="preserve">9,10 dimethoxy-2 methyl-anthra-1,4-quinone ,5-Hydroxylapachol along with </w:t>
      </w:r>
      <w:r>
        <w:rPr>
          <w:rFonts w:ascii="Times New Roman" w:cs="Times New Roman" w:hAnsi="Times New Roman"/>
          <w:sz w:val="24"/>
          <w:szCs w:val="24"/>
        </w:rPr>
        <w:t>tecomaquinone,methylquinizarin</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dehydroxy</w:t>
      </w:r>
      <w:r>
        <w:rPr>
          <w:rFonts w:ascii="Times New Roman" w:cs="Times New Roman" w:hAnsi="Times New Roman"/>
          <w:sz w:val="24"/>
          <w:szCs w:val="24"/>
        </w:rPr>
        <w:t xml:space="preserve">-α- </w:t>
      </w:r>
      <w:r>
        <w:rPr>
          <w:rFonts w:ascii="Times New Roman" w:cs="Times New Roman" w:hAnsi="Times New Roman"/>
          <w:sz w:val="24"/>
          <w:szCs w:val="24"/>
        </w:rPr>
        <w:t>lapachone</w:t>
      </w:r>
      <w:r>
        <w:rPr>
          <w:rFonts w:ascii="Times New Roman" w:cs="Times New Roman" w:hAnsi="Times New Roman"/>
          <w:sz w:val="24"/>
          <w:szCs w:val="24"/>
        </w:rPr>
        <w:t xml:space="preserve"> were isolated from the heartwood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grandis</w:t>
      </w:r>
      <w:r>
        <w:rPr>
          <w:rFonts w:ascii="Times New Roman" w:cs="Times New Roman" w:hAnsi="Times New Roman"/>
          <w:sz w:val="24"/>
          <w:szCs w:val="24"/>
        </w:rPr>
        <w:t xml:space="preserve"> (Rodney </w:t>
      </w:r>
      <w:r>
        <w:rPr>
          <w:rFonts w:ascii="Times New Roman" w:cs="Times New Roman" w:hAnsi="Times New Roman"/>
          <w:i/>
          <w:sz w:val="24"/>
          <w:szCs w:val="24"/>
        </w:rPr>
        <w:t>et al</w:t>
      </w:r>
      <w:r>
        <w:rPr>
          <w:rFonts w:ascii="Times New Roman" w:cs="Times New Roman" w:hAnsi="Times New Roman"/>
          <w:sz w:val="24"/>
          <w:szCs w:val="24"/>
        </w:rPr>
        <w:t xml:space="preserve">., 2012). Teak wood contains </w:t>
      </w:r>
      <w:r>
        <w:rPr>
          <w:rFonts w:ascii="Times New Roman" w:cs="Times New Roman" w:hAnsi="Times New Roman"/>
          <w:sz w:val="24"/>
          <w:szCs w:val="24"/>
        </w:rPr>
        <w:t>naphthoquinone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deoxylapachol</w:t>
      </w:r>
      <w:r>
        <w:rPr>
          <w:rFonts w:ascii="Times New Roman" w:cs="Times New Roman" w:hAnsi="Times New Roman"/>
          <w:sz w:val="24"/>
          <w:szCs w:val="24"/>
        </w:rPr>
        <w:t xml:space="preserve">, 5-hydroxylapachol), </w:t>
      </w:r>
      <w:r>
        <w:rPr>
          <w:rFonts w:ascii="Times New Roman" w:cs="Times New Roman" w:hAnsi="Times New Roman"/>
          <w:sz w:val="24"/>
          <w:szCs w:val="24"/>
        </w:rPr>
        <w:t>naphthoquinone</w:t>
      </w:r>
      <w:r>
        <w:rPr>
          <w:rFonts w:ascii="Times New Roman" w:cs="Times New Roman" w:hAnsi="Times New Roman"/>
          <w:sz w:val="24"/>
          <w:szCs w:val="24"/>
        </w:rPr>
        <w:t xml:space="preserve"> derivatives (α- </w:t>
      </w:r>
      <w:r>
        <w:rPr>
          <w:rFonts w:ascii="Times New Roman" w:cs="Times New Roman" w:hAnsi="Times New Roman"/>
          <w:sz w:val="24"/>
          <w:szCs w:val="24"/>
        </w:rPr>
        <w:t>dehydrolapachone</w:t>
      </w:r>
      <w:r>
        <w:rPr>
          <w:rFonts w:ascii="Times New Roman" w:cs="Times New Roman" w:hAnsi="Times New Roman"/>
          <w:sz w:val="24"/>
          <w:szCs w:val="24"/>
        </w:rPr>
        <w:t>, β-</w:t>
      </w:r>
      <w:r>
        <w:rPr>
          <w:rFonts w:ascii="Times New Roman" w:cs="Times New Roman" w:hAnsi="Times New Roman"/>
          <w:sz w:val="24"/>
          <w:szCs w:val="24"/>
        </w:rPr>
        <w:t>dehydrolapachone</w:t>
      </w:r>
      <w:r>
        <w:rPr>
          <w:rFonts w:ascii="Times New Roman" w:cs="Times New Roman" w:hAnsi="Times New Roman"/>
          <w:sz w:val="24"/>
          <w:szCs w:val="24"/>
        </w:rPr>
        <w:t xml:space="preserve">,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dehydrotectol</w:t>
      </w:r>
      <w:r>
        <w:rPr>
          <w:rFonts w:ascii="Times New Roman" w:cs="Times New Roman" w:hAnsi="Times New Roman"/>
          <w:sz w:val="24"/>
          <w:szCs w:val="24"/>
        </w:rPr>
        <w:t xml:space="preserve">), </w:t>
      </w:r>
      <w:r>
        <w:rPr>
          <w:rFonts w:ascii="Times New Roman" w:cs="Times New Roman" w:hAnsi="Times New Roman"/>
          <w:sz w:val="24"/>
          <w:szCs w:val="24"/>
        </w:rPr>
        <w:t>anthraquinones</w:t>
      </w:r>
      <w:r>
        <w:rPr>
          <w:rFonts w:ascii="Times New Roman" w:cs="Times New Roman" w:hAnsi="Times New Roman"/>
          <w:sz w:val="24"/>
          <w:szCs w:val="24"/>
        </w:rPr>
        <w:t xml:space="preserve"> (tectoquinone</w:t>
      </w:r>
      <w:r>
        <w:rPr>
          <w:rFonts w:ascii="Times New Roman" w:cs="Times New Roman" w:hAnsi="Times New Roman"/>
          <w:sz w:val="24"/>
          <w:szCs w:val="24"/>
        </w:rPr>
        <w:t>,1</w:t>
      </w:r>
      <w:r>
        <w:rPr>
          <w:rFonts w:ascii="Times New Roman" w:cs="Times New Roman" w:hAnsi="Times New Roman"/>
          <w:sz w:val="24"/>
          <w:szCs w:val="24"/>
        </w:rPr>
        <w:t xml:space="preserve">-hydroxy-2-methylanthraquinone, 2-methyl </w:t>
      </w:r>
      <w:r>
        <w:rPr>
          <w:rFonts w:ascii="Times New Roman" w:cs="Times New Roman" w:hAnsi="Times New Roman"/>
          <w:sz w:val="24"/>
          <w:szCs w:val="24"/>
        </w:rPr>
        <w:t>quinizarin</w:t>
      </w:r>
      <w:r>
        <w:rPr>
          <w:rFonts w:ascii="Times New Roman" w:cs="Times New Roman" w:hAnsi="Times New Roman"/>
          <w:sz w:val="24"/>
          <w:szCs w:val="24"/>
        </w:rPr>
        <w:t xml:space="preserve">, </w:t>
      </w:r>
      <w:r>
        <w:rPr>
          <w:rFonts w:ascii="Times New Roman" w:cs="Times New Roman" w:hAnsi="Times New Roman"/>
          <w:sz w:val="24"/>
          <w:szCs w:val="24"/>
        </w:rPr>
        <w:t>pachybasin</w:t>
      </w:r>
      <w:r>
        <w:rPr>
          <w:rFonts w:ascii="Times New Roman" w:cs="Times New Roman" w:hAnsi="Times New Roman"/>
          <w:sz w:val="24"/>
          <w:szCs w:val="24"/>
        </w:rPr>
        <w:t xml:space="preserve">), and also </w:t>
      </w:r>
      <w:r>
        <w:rPr>
          <w:rFonts w:ascii="Times New Roman" w:cs="Times New Roman" w:hAnsi="Times New Roman"/>
          <w:sz w:val="24"/>
          <w:szCs w:val="24"/>
        </w:rPr>
        <w:t>obtusifolin</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trichione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sqaulene.Roots</w:t>
      </w:r>
      <w:r>
        <w:rPr>
          <w:rFonts w:ascii="Times New Roman" w:cs="Times New Roman" w:hAnsi="Times New Roman"/>
          <w:sz w:val="24"/>
          <w:szCs w:val="24"/>
        </w:rPr>
        <w:t xml:space="preserve"> are rich in </w:t>
      </w:r>
      <w:r>
        <w:rPr>
          <w:rFonts w:ascii="Times New Roman" w:cs="Times New Roman" w:hAnsi="Times New Roman"/>
          <w:sz w:val="24"/>
          <w:szCs w:val="24"/>
        </w:rPr>
        <w:t>lapachol,tectol</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diterpenes</w:t>
      </w:r>
      <w:r>
        <w:rPr>
          <w:rFonts w:ascii="Times New Roman" w:cs="Times New Roman" w:hAnsi="Times New Roman"/>
          <w:sz w:val="24"/>
          <w:szCs w:val="24"/>
        </w:rPr>
        <w:t xml:space="preserve">, </w:t>
      </w:r>
      <w:r>
        <w:rPr>
          <w:rFonts w:ascii="Times New Roman" w:cs="Times New Roman" w:hAnsi="Times New Roman"/>
          <w:sz w:val="24"/>
          <w:szCs w:val="24"/>
        </w:rPr>
        <w:t>tectograndinol</w:t>
      </w:r>
      <w:r>
        <w:rPr>
          <w:rFonts w:ascii="Times New Roman" w:cs="Times New Roman" w:hAnsi="Times New Roman"/>
          <w:sz w:val="24"/>
          <w:szCs w:val="24"/>
        </w:rPr>
        <w:t xml:space="preserve"> (</w:t>
      </w:r>
      <w:r>
        <w:rPr>
          <w:rFonts w:ascii="Times New Roman" w:cs="Times New Roman" w:hAnsi="Times New Roman"/>
          <w:sz w:val="24"/>
          <w:szCs w:val="24"/>
        </w:rPr>
        <w:t>Goswami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w:t>
      </w:r>
    </w:p>
    <w:p>
      <w:pPr>
        <w:pStyle w:val="style0"/>
        <w:autoSpaceDE w:val="false"/>
        <w:autoSpaceDN w:val="false"/>
        <w:adjustRightInd w:val="false"/>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2.4.1. Pharmacological activities of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bCs/>
          <w:sz w:val="24"/>
          <w:szCs w:val="24"/>
        </w:rPr>
      </w:pPr>
      <w:r>
        <w:rPr>
          <w:rFonts w:ascii="Times New Roman" w:cs="Times New Roman" w:hAnsi="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w:t>
      </w:r>
      <w:r>
        <w:rPr>
          <w:rFonts w:ascii="Times New Roman" w:cs="Times New Roman" w:hAnsi="Times New Roman"/>
          <w:bCs/>
          <w:sz w:val="24"/>
          <w:szCs w:val="24"/>
        </w:rPr>
        <w:t>Neha</w:t>
      </w:r>
      <w:r>
        <w:rPr>
          <w:rFonts w:ascii="Times New Roman" w:cs="Times New Roman" w:hAnsi="Times New Roman"/>
          <w:bCs/>
          <w:sz w:val="24"/>
          <w:szCs w:val="24"/>
        </w:rPr>
        <w:t xml:space="preserve"> and </w:t>
      </w:r>
      <w:r>
        <w:rPr>
          <w:rFonts w:ascii="Times New Roman" w:cs="Times New Roman" w:hAnsi="Times New Roman"/>
          <w:bCs/>
          <w:sz w:val="24"/>
          <w:szCs w:val="24"/>
        </w:rPr>
        <w:t>Sangeeta</w:t>
      </w:r>
      <w:r>
        <w:rPr>
          <w:rFonts w:ascii="Times New Roman" w:cs="Times New Roman" w:hAnsi="Times New Roman"/>
          <w:sz w:val="24"/>
          <w:szCs w:val="24"/>
        </w:rPr>
        <w:t xml:space="preserve">, 2013). </w:t>
      </w:r>
      <w:r>
        <w:rPr>
          <w:rFonts w:ascii="Times New Roman" w:cs="Times New Roman" w:hAnsi="Times New Roman"/>
          <w:bCs/>
          <w:sz w:val="24"/>
          <w:szCs w:val="24"/>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sz w:val="24"/>
          <w:szCs w:val="24"/>
        </w:rPr>
        <w:t xml:space="preserve">Traditionally; </w:t>
      </w:r>
      <w:r>
        <w:rPr>
          <w:rFonts w:ascii="Times New Roman" w:cs="Times New Roman" w:hAnsi="Times New Roman"/>
          <w:b/>
          <w:bCs/>
          <w:sz w:val="24"/>
          <w:szCs w:val="24"/>
        </w:rPr>
        <w:t xml:space="preserve">the </w:t>
      </w:r>
      <w:r>
        <w:rPr>
          <w:rFonts w:ascii="Times New Roman" w:cs="Times New Roman" w:hAnsi="Times New Roman"/>
          <w:b/>
          <w:sz w:val="24"/>
          <w:szCs w:val="24"/>
        </w:rPr>
        <w:t>bark</w:t>
      </w:r>
      <w:r>
        <w:rPr>
          <w:rFonts w:ascii="Times New Roman" w:cs="Times New Roman" w:hAnsi="Times New Roman"/>
          <w:sz w:val="24"/>
          <w:szCs w:val="24"/>
        </w:rPr>
        <w:t xml:space="preserve">: is used as astringent, constipation, anthelmintic and depurative, also used in bronchitis, hyperacidity, dysentery, </w:t>
      </w:r>
      <w:r>
        <w:rPr>
          <w:rFonts w:ascii="Times New Roman" w:cs="Times New Roman" w:hAnsi="Times New Roman"/>
          <w:sz w:val="24"/>
          <w:szCs w:val="24"/>
        </w:rPr>
        <w:t>verminosis</w:t>
      </w:r>
      <w:r>
        <w:rPr>
          <w:rFonts w:ascii="Times New Roman" w:cs="Times New Roman" w:hAnsi="Times New Roman"/>
          <w:sz w:val="24"/>
          <w:szCs w:val="24"/>
        </w:rPr>
        <w:t>, burning sensation, diabetes, difficult labour, leprosy and skin diseases.</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leaves</w:t>
      </w:r>
      <w:r>
        <w:rPr>
          <w:rFonts w:ascii="Times New Roman" w:cs="Times New Roman" w:hAnsi="Times New Roman"/>
          <w:sz w:val="24"/>
          <w:szCs w:val="24"/>
        </w:rPr>
        <w:t xml:space="preserve">: are used in </w:t>
      </w:r>
      <w:r>
        <w:rPr>
          <w:rFonts w:ascii="Times New Roman" w:cs="Times New Roman" w:hAnsi="Times New Roman"/>
          <w:sz w:val="24"/>
          <w:szCs w:val="24"/>
        </w:rPr>
        <w:t>haemostatic</w:t>
      </w:r>
      <w:r>
        <w:rPr>
          <w:rFonts w:ascii="Times New Roman" w:cs="Times New Roman" w:hAnsi="Times New Roman"/>
          <w:sz w:val="24"/>
          <w:szCs w:val="24"/>
        </w:rPr>
        <w:t xml:space="preserve">, depurative, anti-inflammatory and vulnerary. They are useful in inflammations, leprosy, skin diseases, pruritus, stomatitis, indolent ulcers, </w:t>
      </w:r>
      <w:r>
        <w:rPr>
          <w:rFonts w:ascii="Times New Roman" w:cs="Times New Roman" w:hAnsi="Times New Roman"/>
          <w:sz w:val="24"/>
          <w:szCs w:val="24"/>
        </w:rPr>
        <w:t>haemorrhages</w:t>
      </w:r>
      <w:r>
        <w:rPr>
          <w:rFonts w:ascii="Times New Roman" w:cs="Times New Roman" w:hAnsi="Times New Roman"/>
          <w:sz w:val="24"/>
          <w:szCs w:val="24"/>
        </w:rPr>
        <w:t xml:space="preserve"> and </w:t>
      </w:r>
      <w:r>
        <w:rPr>
          <w:rFonts w:ascii="Times New Roman" w:cs="Times New Roman" w:hAnsi="Times New Roman"/>
          <w:sz w:val="24"/>
          <w:szCs w:val="24"/>
        </w:rPr>
        <w:t>haemoptysis</w:t>
      </w:r>
      <w:r>
        <w:rPr>
          <w:rFonts w:ascii="Times New Roman" w:cs="Times New Roman" w:hAnsi="Times New Roman"/>
          <w:sz w:val="24"/>
          <w:szCs w:val="24"/>
        </w:rPr>
        <w:t>.</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wood</w:t>
      </w:r>
      <w:r>
        <w:rPr>
          <w:rFonts w:ascii="Times New Roman" w:cs="Times New Roman" w:hAnsi="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roots</w:t>
      </w:r>
      <w:r>
        <w:rPr>
          <w:rFonts w:ascii="Times New Roman" w:cs="Times New Roman" w:hAnsi="Times New Roman"/>
          <w:sz w:val="24"/>
          <w:szCs w:val="24"/>
        </w:rPr>
        <w:t xml:space="preserve">: are useful in anuria and retention of urine (Rodney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While </w:t>
      </w:r>
      <w:r>
        <w:rPr>
          <w:rFonts w:ascii="Times New Roman" w:cs="Times New Roman" w:hAnsi="Times New Roman"/>
          <w:b/>
          <w:bCs/>
          <w:sz w:val="24"/>
          <w:szCs w:val="24"/>
        </w:rPr>
        <w:t xml:space="preserve">the </w:t>
      </w:r>
      <w:r>
        <w:rPr>
          <w:rFonts w:ascii="Times New Roman" w:cs="Times New Roman" w:hAnsi="Times New Roman"/>
          <w:b/>
          <w:sz w:val="24"/>
          <w:szCs w:val="24"/>
        </w:rPr>
        <w:t>flowers</w:t>
      </w:r>
      <w:r>
        <w:rPr>
          <w:rFonts w:ascii="Times New Roman" w:cs="Times New Roman" w:hAnsi="Times New Roman"/>
          <w:sz w:val="24"/>
          <w:szCs w:val="24"/>
        </w:rPr>
        <w:t>: are acrid, bitter dry and cures bronchitis, biliousness, urinary discharge (</w:t>
      </w:r>
      <w:r>
        <w:rPr>
          <w:rFonts w:ascii="Times New Roman" w:cs="Times New Roman" w:hAnsi="Times New Roman"/>
          <w:sz w:val="24"/>
          <w:szCs w:val="24"/>
        </w:rPr>
        <w:t>Varier</w:t>
      </w:r>
      <w:r>
        <w:rPr>
          <w:rFonts w:ascii="Times New Roman" w:cs="Times New Roman" w:hAnsi="Times New Roman"/>
          <w:sz w:val="24"/>
          <w:szCs w:val="24"/>
        </w:rPr>
        <w:t xml:space="preserve">, 1996). According to </w:t>
      </w:r>
      <w:r>
        <w:rPr>
          <w:rFonts w:ascii="Times New Roman" w:cs="Times New Roman" w:hAnsi="Times New Roman"/>
          <w:sz w:val="24"/>
          <w:szCs w:val="24"/>
        </w:rPr>
        <w:t>Unani</w:t>
      </w:r>
      <w:r>
        <w:rPr>
          <w:rFonts w:ascii="Times New Roman" w:cs="Times New Roman" w:hAnsi="Times New Roman"/>
          <w:sz w:val="24"/>
          <w:szCs w:val="24"/>
        </w:rPr>
        <w:t xml:space="preserve"> system of medicine, oil extracted from the flowers is useful in scabies, and promotes the hair growth (</w:t>
      </w:r>
      <w:r>
        <w:rPr>
          <w:rFonts w:ascii="Times New Roman" w:cs="Times New Roman" w:hAnsi="Times New Roman"/>
          <w:sz w:val="24"/>
          <w:szCs w:val="24"/>
        </w:rPr>
        <w:t>Ragasa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Antibacterial activity</w:t>
      </w:r>
    </w:p>
    <w:p>
      <w:pPr>
        <w:pStyle w:val="style4099"/>
        <w:spacing w:lineRule="auto" w:line="276"/>
        <w:jc w:val="both"/>
        <w:rPr/>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w:t>
      </w:r>
      <w:r>
        <w:t>Rafullah</w:t>
      </w:r>
      <w:r>
        <w:t xml:space="preserve"> and Suleiman (1999). The leaf extracts of </w:t>
      </w:r>
      <w:r>
        <w:rPr>
          <w:i/>
          <w:iCs/>
        </w:rPr>
        <w:t xml:space="preserve">Tectona grandis </w:t>
      </w:r>
      <w:r>
        <w:rPr>
          <w:iCs/>
        </w:rPr>
        <w:t xml:space="preserve">was </w:t>
      </w:r>
      <w:r>
        <w:t xml:space="preserve">found to contain two </w:t>
      </w:r>
      <w:r>
        <w:t>quinones</w:t>
      </w:r>
      <w:r>
        <w:t xml:space="preserve">: </w:t>
      </w:r>
      <w:r>
        <w:t>naphthotectone</w:t>
      </w:r>
      <w:r>
        <w:t xml:space="preserve"> and </w:t>
      </w:r>
      <w:r>
        <w:t>anthratectone</w:t>
      </w:r>
      <w:r>
        <w:t xml:space="preserve"> that were mainly responsible for the antibacterial activity and good antiradical properties (</w:t>
      </w:r>
      <w:r>
        <w:t>Neamatallah</w:t>
      </w:r>
      <w:r>
        <w:t xml:space="preserve"> </w:t>
      </w:r>
      <w:r>
        <w:rPr>
          <w:i/>
        </w:rPr>
        <w:t xml:space="preserve">et </w:t>
      </w:r>
      <w:r>
        <w:rPr>
          <w:i/>
        </w:rPr>
        <w:t>al</w:t>
      </w:r>
      <w:r>
        <w:t>., 2005). The other active ingredient that contribute to antibacterial activity was found to be 5-hydroxy-1</w:t>
      </w:r>
      <w:r>
        <w:t>,4</w:t>
      </w:r>
      <w:r>
        <w:t xml:space="preserve">- </w:t>
      </w:r>
      <w:r>
        <w:t>naphthalenedione</w:t>
      </w:r>
      <w:r>
        <w:t xml:space="preserve"> (Juglone). Mahesh and </w:t>
      </w:r>
      <w:r>
        <w:t>Jayakumaran</w:t>
      </w:r>
      <w:r>
        <w:t xml:space="preserve">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Klebsiella</w:t>
      </w:r>
      <w:r>
        <w:rPr>
          <w:i/>
          <w:iCs/>
        </w:rPr>
        <w:t xml:space="preserve"> </w:t>
      </w:r>
      <w:r>
        <w:rPr>
          <w:i/>
          <w:iCs/>
        </w:rPr>
        <w:t>pneumoniae</w:t>
      </w:r>
      <w:r>
        <w:rPr>
          <w:i/>
          <w:iCs/>
        </w:rPr>
        <w:t xml:space="preserve"> </w:t>
      </w:r>
      <w:r>
        <w:t xml:space="preserve">(ATCC 700603), hospital strains of </w:t>
      </w:r>
      <w:r>
        <w:rPr>
          <w:i/>
          <w:iCs/>
        </w:rPr>
        <w:t xml:space="preserve">Salmonella </w:t>
      </w:r>
      <w:r>
        <w:rPr>
          <w:i/>
          <w:iCs/>
        </w:rPr>
        <w:t>paratyphi</w:t>
      </w:r>
      <w:r>
        <w:rPr>
          <w:i/>
          <w:iCs/>
        </w:rPr>
        <w:t xml:space="preserve"> </w:t>
      </w:r>
      <w:r>
        <w:t xml:space="preserve">and </w:t>
      </w:r>
      <w:r>
        <w:rPr>
          <w:i/>
          <w:iCs/>
        </w:rPr>
        <w:t xml:space="preserve">Proteus mirabilis </w:t>
      </w:r>
      <w:r>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Pr>
          <w:i/>
          <w:iCs/>
        </w:rPr>
        <w:t xml:space="preserve">S. aureus, B. </w:t>
      </w:r>
      <w:r>
        <w:rPr>
          <w:i/>
          <w:iCs/>
        </w:rPr>
        <w:t>subtilis</w:t>
      </w:r>
      <w:r>
        <w:rPr>
          <w:i/>
          <w:iCs/>
        </w:rPr>
        <w:t xml:space="preserve">) </w:t>
      </w:r>
      <w:r>
        <w:t>and Gram-negative (</w:t>
      </w:r>
      <w:r>
        <w:rPr>
          <w:i/>
          <w:iCs/>
        </w:rPr>
        <w:t xml:space="preserve">P. </w:t>
      </w:r>
      <w:r>
        <w:rPr>
          <w:i/>
          <w:iCs/>
        </w:rPr>
        <w:t>aeruginosa</w:t>
      </w:r>
      <w:r>
        <w:rPr>
          <w:i/>
          <w:iCs/>
        </w:rPr>
        <w:t xml:space="preserve">) </w:t>
      </w:r>
      <w:r>
        <w:t>bacteria.</w:t>
      </w:r>
    </w:p>
    <w:p>
      <w:pPr>
        <w:pStyle w:val="style4099"/>
        <w:numPr>
          <w:ilvl w:val="0"/>
          <w:numId w:val="25"/>
        </w:numPr>
        <w:spacing w:lineRule="auto" w:line="276"/>
        <w:jc w:val="both"/>
        <w:rPr/>
      </w:pPr>
      <w:r>
        <w:rPr>
          <w:b/>
          <w:bCs/>
        </w:rPr>
        <w:t xml:space="preserve">Antifungal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The available literature reveals that </w:t>
      </w:r>
      <w:r>
        <w:rPr>
          <w:rFonts w:ascii="Times New Roman" w:cs="Times New Roman" w:hAnsi="Times New Roman"/>
          <w:color w:val="000000"/>
          <w:sz w:val="24"/>
          <w:szCs w:val="24"/>
        </w:rPr>
        <w:t>tectoquinone</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anthraquinone</w:t>
      </w:r>
      <w:r>
        <w:rPr>
          <w:rFonts w:ascii="Times New Roman" w:cs="Times New Roman" w:hAnsi="Times New Roman"/>
          <w:color w:val="000000"/>
          <w:sz w:val="24"/>
          <w:szCs w:val="24"/>
        </w:rPr>
        <w:t xml:space="preserve"> from teak sawdust, possess antifungal activity. Other phytochemicals reported from teak viz., </w:t>
      </w:r>
      <w:r>
        <w:rPr>
          <w:rFonts w:ascii="Times New Roman" w:cs="Times New Roman" w:hAnsi="Times New Roman"/>
          <w:color w:val="000000"/>
          <w:sz w:val="24"/>
          <w:szCs w:val="24"/>
        </w:rPr>
        <w:t>juglone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lapachol</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deoxylapachol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Naphthoquinones</w:t>
      </w:r>
      <w:r>
        <w:rPr>
          <w:rFonts w:ascii="Times New Roman" w:cs="Times New Roman" w:hAnsi="Times New Roman"/>
          <w:color w:val="000000"/>
          <w:sz w:val="24"/>
          <w:szCs w:val="24"/>
        </w:rPr>
        <w:t>) also possess antimicrobial activity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p>
    <w:p>
      <w:pPr>
        <w:pStyle w:val="style4099"/>
        <w:spacing w:lineRule="auto" w:line="276"/>
        <w:jc w:val="both"/>
        <w:rPr/>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r>
        <w:t>Sumthong</w:t>
      </w:r>
      <w:r>
        <w:t xml:space="preserve"> </w:t>
      </w:r>
      <w:r>
        <w:rPr>
          <w:i/>
        </w:rPr>
        <w:t>et al</w:t>
      </w:r>
      <w:r>
        <w:t>. (2006).</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reported that both leaf and bark extracts of </w:t>
      </w:r>
      <w:r>
        <w:rPr>
          <w:rFonts w:ascii="Times New Roman" w:cs="Times New Roman" w:hAnsi="Times New Roman"/>
          <w:i/>
          <w:iCs/>
          <w:color w:val="000000"/>
          <w:sz w:val="24"/>
          <w:szCs w:val="24"/>
        </w:rPr>
        <w:t xml:space="preserve">Tectona grandis </w:t>
      </w:r>
      <w:r>
        <w:rPr>
          <w:rFonts w:ascii="Times New Roman" w:cs="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extracts showed significant antibacterial and antifungal activity. </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color w:val="000000"/>
          <w:sz w:val="24"/>
          <w:szCs w:val="24"/>
        </w:rPr>
      </w:pPr>
      <w:r>
        <w:rPr>
          <w:rFonts w:ascii="Times New Roman" w:cs="Times New Roman" w:hAnsi="Times New Roman"/>
          <w:b/>
          <w:bCs/>
          <w:sz w:val="24"/>
          <w:szCs w:val="24"/>
        </w:rPr>
        <w:t>Antioxidant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w:t>
      </w:r>
      <w:r>
        <w:rPr>
          <w:rFonts w:ascii="Times New Roman" w:cs="Times New Roman" w:hAnsi="Times New Roman"/>
          <w:sz w:val="24"/>
          <w:szCs w:val="24"/>
        </w:rPr>
        <w:t xml:space="preserve">examined the antioxidant activity of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Leaf extracts employing four </w:t>
      </w:r>
      <w:r>
        <w:rPr>
          <w:rFonts w:ascii="Times New Roman" w:cs="Times New Roman" w:hAnsi="Times New Roman"/>
          <w:i/>
          <w:iCs/>
          <w:sz w:val="24"/>
          <w:szCs w:val="24"/>
        </w:rPr>
        <w:t xml:space="preserve">in vitro </w:t>
      </w:r>
      <w:r>
        <w:rPr>
          <w:rFonts w:ascii="Times New Roman" w:cs="Times New Roman" w:hAnsi="Times New Roman"/>
          <w:sz w:val="24"/>
          <w:szCs w:val="24"/>
        </w:rPr>
        <w:t xml:space="preserve">assay systems, i.e., </w:t>
      </w:r>
      <w:r>
        <w:rPr>
          <w:rFonts w:ascii="Times New Roman" w:cs="Times New Roman" w:hAnsi="Times New Roman"/>
          <w:sz w:val="24"/>
          <w:szCs w:val="24"/>
        </w:rPr>
        <w:t>Total</w:t>
      </w:r>
      <w:r>
        <w:rPr>
          <w:rFonts w:ascii="Times New Roman" w:cs="Times New Roman" w:hAnsi="Times New Roman"/>
          <w:sz w:val="24"/>
          <w:szCs w:val="24"/>
        </w:rPr>
        <w:t xml:space="preserve"> phenolic content, reducing power, Super oxide radical scavenging activity, Inhibition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Pr>
          <w:rFonts w:ascii="Times New Roman" w:cs="Times New Roman" w:hAnsi="Times New Roman"/>
          <w:i/>
          <w:iCs/>
          <w:sz w:val="24"/>
          <w:szCs w:val="24"/>
        </w:rPr>
        <w:t>in vitro</w:t>
      </w:r>
      <w:r>
        <w:rPr>
          <w:rFonts w:ascii="Times New Roman" w:cs="Times New Roman" w:hAnsi="Times New Roman"/>
          <w:sz w:val="24"/>
          <w:szCs w:val="24"/>
        </w:rPr>
        <w:t xml:space="preserve">.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r>
        <w:rPr>
          <w:rFonts w:ascii="Times New Roman" w:cs="Times New Roman" w:hAnsi="Times New Roman"/>
          <w:sz w:val="24"/>
          <w:szCs w:val="24"/>
        </w:rPr>
        <w:t>hydrazil</w:t>
      </w:r>
      <w:r>
        <w:rPr>
          <w:rFonts w:ascii="Times New Roman" w:cs="Times New Roman" w:hAnsi="Times New Roman"/>
          <w:sz w:val="24"/>
          <w:szCs w:val="24"/>
        </w:rPr>
        <w:t xml:space="preserve"> </w:t>
      </w:r>
      <w:r>
        <w:rPr>
          <w:rFonts w:ascii="Times New Roman" w:cs="Times New Roman" w:hAnsi="Times New Roman"/>
          <w:sz w:val="24"/>
          <w:szCs w:val="24"/>
        </w:rPr>
        <w:t>(DPPH) and ABTS+ free radical. Ethyl acetate extract of wood showed very high activity with 98.6 % inhibition against DPPH and ABTS+ free radicals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r>
        <w:rPr>
          <w:rFonts w:ascii="Times New Roman" w:cs="Times New Roman" w:hAnsi="Times New Roman"/>
          <w:sz w:val="24"/>
          <w:szCs w:val="24"/>
        </w:rPr>
        <w:t>).</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Anti-haemolytic anaemia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Traditional oral report indicates that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 is used in the treatment of anemia in Togo (Aboudoulatif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color w:val="000000"/>
          <w:sz w:val="24"/>
          <w:szCs w:val="24"/>
        </w:rPr>
        <w:t xml:space="preserve"> The ethanol extract of leaves of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 xml:space="preserve">Linn was evaluated on anemia model of rat induced by intraperitoneal injection of phenylhydrazine at 40 mg/kg for 2 days. </w:t>
      </w:r>
      <w:r>
        <w:rPr>
          <w:rFonts w:ascii="Times New Roman" w:cs="Times New Roman" w:hAnsi="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w:t>
      </w:r>
      <w:r>
        <w:rPr>
          <w:rFonts w:ascii="Times New Roman" w:cs="Times New Roman" w:hAnsi="Times New Roman"/>
          <w:sz w:val="24"/>
          <w:szCs w:val="24"/>
        </w:rPr>
        <w:t>haematocrit</w:t>
      </w:r>
      <w:r>
        <w:rPr>
          <w:rFonts w:ascii="Times New Roman" w:cs="Times New Roman" w:hAnsi="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Anti-inflammatory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r>
        <w:rPr>
          <w:rFonts w:ascii="Times New Roman" w:cs="Times New Roman" w:hAnsi="Times New Roman"/>
          <w:sz w:val="24"/>
          <w:szCs w:val="24"/>
        </w:rPr>
        <w:t>byethanol</w:t>
      </w:r>
      <w:r>
        <w:rPr>
          <w:rFonts w:ascii="Times New Roman" w:cs="Times New Roman" w:hAnsi="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r>
        <w:rPr>
          <w:rFonts w:ascii="Times New Roman" w:cs="Times New Roman" w:hAnsi="Times New Roman"/>
          <w:sz w:val="24"/>
          <w:szCs w:val="24"/>
        </w:rPr>
        <w:t>Shruthi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2012).</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Anti-ulcer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Lapachol, a naphthaquinone isolated from the roots of </w:t>
      </w:r>
      <w:r>
        <w:rPr>
          <w:rFonts w:ascii="Times New Roman" w:cs="Times New Roman" w:hAnsi="Times New Roman"/>
          <w:i/>
          <w:iCs/>
          <w:sz w:val="24"/>
          <w:szCs w:val="24"/>
        </w:rPr>
        <w:t xml:space="preserve">Tectona grandis </w:t>
      </w:r>
      <w:r>
        <w:rPr>
          <w:rFonts w:ascii="Times New Roman" w:cs="Times New Roman" w:hAnsi="Times New Roman"/>
          <w:sz w:val="24"/>
          <w:szCs w:val="24"/>
        </w:rPr>
        <w:t>given at a dose of 5 mg/ kg twice daily for 3 days was found</w:t>
      </w:r>
      <w:r>
        <w:rPr>
          <w:rFonts w:ascii="Times New Roman" w:cs="Times New Roman" w:hAnsi="Times New Roman"/>
          <w:i/>
          <w:iCs/>
          <w:sz w:val="24"/>
          <w:szCs w:val="24"/>
        </w:rPr>
        <w:t xml:space="preserve"> </w:t>
      </w:r>
      <w:r>
        <w:rPr>
          <w:rFonts w:ascii="Times New Roman" w:cs="Times New Roman" w:hAnsi="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Pr>
          <w:rFonts w:ascii="Times New Roman" w:cs="Times New Roman" w:hAnsi="Times New Roman"/>
          <w:sz w:val="24"/>
          <w:szCs w:val="24"/>
        </w:rPr>
        <w:t>Shruthi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2012).</w:t>
      </w:r>
    </w:p>
    <w:p>
      <w:pPr>
        <w:pStyle w:val="style179"/>
        <w:numPr>
          <w:ilvl w:val="1"/>
          <w:numId w:val="27"/>
        </w:numPr>
        <w:autoSpaceDE w:val="false"/>
        <w:autoSpaceDN w:val="false"/>
        <w:adjustRightInd w:val="false"/>
        <w:spacing w:after="0" w:lineRule="auto" w:line="276"/>
        <w:jc w:val="both"/>
        <w:contextualSpacing w:val="false"/>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Rabbit Production </w:t>
      </w:r>
    </w:p>
    <w:p>
      <w:pPr>
        <w:pStyle w:val="style66"/>
        <w:tabs>
          <w:tab w:val="left" w:leader="none" w:pos="1800"/>
        </w:tabs>
        <w:spacing w:lineRule="auto" w:line="276"/>
        <w:ind w:left="0"/>
        <w:rPr>
          <w:sz w:val="24"/>
          <w:szCs w:val="24"/>
        </w:rPr>
      </w:pPr>
      <w:r>
        <w:rPr>
          <w:sz w:val="24"/>
          <w:szCs w:val="24"/>
        </w:rPr>
        <w:t>Rabbits (</w:t>
      </w:r>
      <w:r>
        <w:rPr>
          <w:i/>
          <w:sz w:val="24"/>
          <w:szCs w:val="24"/>
        </w:rPr>
        <w:t>Oryctolagus</w:t>
      </w:r>
      <w:r>
        <w:rPr>
          <w:i/>
          <w:sz w:val="24"/>
          <w:szCs w:val="24"/>
        </w:rPr>
        <w:t xml:space="preserve"> </w:t>
      </w:r>
      <w:r>
        <w:rPr>
          <w:i/>
          <w:sz w:val="24"/>
          <w:szCs w:val="24"/>
        </w:rPr>
        <w:t>cuniculus</w:t>
      </w:r>
      <w:r>
        <w:rPr>
          <w:sz w:val="24"/>
          <w:szCs w:val="24"/>
        </w:rPr>
        <w:t xml:space="preserve">) are small herbivorous mammals widely used in research, as pets, and for meat and fur production. Their efficient feed conversion, high reproductive rates, and adaptability make them an excellent model for studying dietary interventions and </w:t>
      </w:r>
      <w:r>
        <w:rPr>
          <w:sz w:val="24"/>
          <w:szCs w:val="24"/>
        </w:rPr>
        <w:t>nutritional strategies. The increasing competition between rabbit for available gains and feed coupled with Nigeria’s neglect of Agriculture, has led to high cost of available feed resources.</w:t>
      </w:r>
    </w:p>
    <w:p>
      <w:pPr>
        <w:pStyle w:val="style66"/>
        <w:tabs>
          <w:tab w:val="left" w:leader="none" w:pos="1800"/>
        </w:tabs>
        <w:spacing w:lineRule="auto" w:line="276"/>
        <w:ind w:left="0"/>
        <w:rPr>
          <w:sz w:val="24"/>
          <w:szCs w:val="24"/>
        </w:rPr>
      </w:pPr>
      <w:r>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pPr>
        <w:pStyle w:val="style66"/>
        <w:tabs>
          <w:tab w:val="left" w:leader="none" w:pos="1800"/>
        </w:tabs>
        <w:spacing w:lineRule="auto" w:line="276"/>
        <w:ind w:left="0"/>
        <w:rPr>
          <w:sz w:val="24"/>
          <w:szCs w:val="24"/>
        </w:rPr>
      </w:pPr>
      <w:r>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r>
        <w:rPr>
          <w:sz w:val="24"/>
          <w:szCs w:val="24"/>
        </w:rPr>
        <w:t>Ayodele</w:t>
      </w:r>
      <w:r>
        <w:rPr>
          <w:sz w:val="24"/>
          <w:szCs w:val="24"/>
        </w:rPr>
        <w:t xml:space="preserv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r>
        <w:rPr>
          <w:sz w:val="24"/>
          <w:szCs w:val="24"/>
        </w:rPr>
        <w:t>phytobiotic</w:t>
      </w:r>
      <w:r>
        <w:rPr>
          <w:sz w:val="24"/>
          <w:szCs w:val="24"/>
        </w:rPr>
        <w:t xml:space="preserve"> growth promoter (</w:t>
      </w:r>
      <w:r>
        <w:rPr>
          <w:sz w:val="24"/>
          <w:szCs w:val="24"/>
        </w:rPr>
        <w:t>Oloruntola</w:t>
      </w:r>
      <w:r>
        <w:rPr>
          <w:sz w:val="24"/>
          <w:szCs w:val="24"/>
        </w:rPr>
        <w:t xml:space="preserve"> </w:t>
      </w:r>
      <w:r>
        <w:rPr>
          <w:i/>
          <w:sz w:val="24"/>
          <w:szCs w:val="24"/>
        </w:rPr>
        <w:t>et al</w:t>
      </w:r>
      <w:r>
        <w:rPr>
          <w:sz w:val="24"/>
          <w:szCs w:val="24"/>
        </w:rPr>
        <w:t>. 2016). Herbs in monogastric diets are known for impacting the metabolism by combating microbial activities and stress (</w:t>
      </w:r>
      <w:r>
        <w:rPr>
          <w:sz w:val="24"/>
          <w:szCs w:val="24"/>
        </w:rPr>
        <w:t>Dhama</w:t>
      </w:r>
      <w:r>
        <w:rPr>
          <w:sz w:val="24"/>
          <w:szCs w:val="24"/>
        </w:rPr>
        <w:t xml:space="preserve"> </w:t>
      </w:r>
      <w:r>
        <w:rPr>
          <w:i/>
          <w:sz w:val="24"/>
          <w:szCs w:val="24"/>
        </w:rPr>
        <w:t>et al</w:t>
      </w:r>
      <w:r>
        <w:rPr>
          <w:sz w:val="24"/>
          <w:szCs w:val="24"/>
        </w:rPr>
        <w:t>. 2015) through the prevention of pathogens colonization and enhancement of the digestive enzymes production and activities by the phytogenic components of the plants’ parts (</w:t>
      </w:r>
      <w:r>
        <w:rPr>
          <w:sz w:val="24"/>
          <w:szCs w:val="24"/>
        </w:rPr>
        <w:t>Dhama</w:t>
      </w:r>
      <w:r>
        <w:rPr>
          <w:sz w:val="24"/>
          <w:szCs w:val="24"/>
        </w:rPr>
        <w:t xml:space="preserve"> </w:t>
      </w:r>
      <w:r>
        <w:rPr>
          <w:i/>
          <w:sz w:val="24"/>
          <w:szCs w:val="24"/>
        </w:rPr>
        <w:t>et al</w:t>
      </w:r>
      <w:r>
        <w:rPr>
          <w:sz w:val="24"/>
          <w:szCs w:val="24"/>
        </w:rPr>
        <w:t>. 2015). Numerous plants possess anti-microbial traits which are synthesized during secondary metabolism of the plant (</w:t>
      </w:r>
      <w:r>
        <w:rPr>
          <w:sz w:val="24"/>
          <w:szCs w:val="24"/>
        </w:rPr>
        <w:t>Ayodele</w:t>
      </w:r>
      <w:r>
        <w:rPr>
          <w:sz w:val="24"/>
          <w:szCs w:val="24"/>
        </w:rPr>
        <w:t xml:space="preserve">, 2016). </w:t>
      </w:r>
    </w:p>
    <w:p>
      <w:pPr>
        <w:pStyle w:val="style0"/>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b/>
          <w:color w:val="000000"/>
          <w:sz w:val="24"/>
          <w:szCs w:val="24"/>
        </w:rPr>
        <w:t>2.5.1</w:t>
      </w:r>
      <w:r>
        <w:rPr>
          <w:rFonts w:ascii="Times New Roman" w:cs="Times New Roman" w:hAnsi="Times New Roman"/>
          <w:b/>
          <w:color w:val="000000"/>
          <w:spacing w:val="68"/>
          <w:w w:val="150"/>
          <w:sz w:val="24"/>
          <w:szCs w:val="24"/>
        </w:rPr>
        <w:t xml:space="preserve"> </w:t>
      </w:r>
      <w:r>
        <w:rPr>
          <w:rFonts w:ascii="Times New Roman" w:cs="Times New Roman" w:hAnsi="Times New Roman"/>
          <w:b/>
          <w:color w:val="000000"/>
          <w:sz w:val="24"/>
          <w:szCs w:val="24"/>
        </w:rPr>
        <w:t>Importance</w:t>
      </w:r>
      <w:r>
        <w:rPr>
          <w:rFonts w:ascii="Times New Roman" w:cs="Times New Roman" w:hAnsi="Times New Roman"/>
          <w:b/>
          <w:color w:val="000000"/>
          <w:spacing w:val="24"/>
          <w:sz w:val="24"/>
          <w:szCs w:val="24"/>
        </w:rPr>
        <w:t xml:space="preserve"> </w:t>
      </w:r>
      <w:r>
        <w:rPr>
          <w:rFonts w:ascii="Times New Roman" w:cs="Times New Roman" w:hAnsi="Times New Roman"/>
          <w:b/>
          <w:color w:val="000000"/>
          <w:sz w:val="24"/>
          <w:szCs w:val="24"/>
        </w:rPr>
        <w:t>of</w:t>
      </w:r>
      <w:r>
        <w:rPr>
          <w:rFonts w:ascii="Times New Roman" w:cs="Times New Roman" w:hAnsi="Times New Roman"/>
          <w:b/>
          <w:color w:val="000000"/>
          <w:spacing w:val="24"/>
          <w:sz w:val="24"/>
          <w:szCs w:val="24"/>
        </w:rPr>
        <w:t xml:space="preserve"> </w:t>
      </w:r>
      <w:r>
        <w:rPr>
          <w:rFonts w:ascii="Times New Roman" w:cs="Times New Roman" w:hAnsi="Times New Roman"/>
          <w:b/>
          <w:color w:val="000000"/>
          <w:sz w:val="24"/>
          <w:szCs w:val="24"/>
        </w:rPr>
        <w:t>Rabbits</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in</w:t>
      </w:r>
      <w:r>
        <w:rPr>
          <w:rFonts w:ascii="Times New Roman" w:cs="Times New Roman" w:hAnsi="Times New Roman"/>
          <w:b/>
          <w:color w:val="000000"/>
          <w:spacing w:val="23"/>
          <w:sz w:val="24"/>
          <w:szCs w:val="24"/>
        </w:rPr>
        <w:t xml:space="preserve"> </w:t>
      </w:r>
      <w:r>
        <w:rPr>
          <w:rFonts w:ascii="Times New Roman" w:cs="Times New Roman" w:hAnsi="Times New Roman"/>
          <w:b/>
          <w:color w:val="000000"/>
          <w:sz w:val="24"/>
          <w:szCs w:val="24"/>
        </w:rPr>
        <w:t>Livestock</w:t>
      </w:r>
      <w:r>
        <w:rPr>
          <w:rFonts w:ascii="Times New Roman" w:cs="Times New Roman" w:hAnsi="Times New Roman"/>
          <w:b/>
          <w:color w:val="000000"/>
          <w:spacing w:val="23"/>
          <w:sz w:val="24"/>
          <w:szCs w:val="24"/>
        </w:rPr>
        <w:t xml:space="preserve"> </w:t>
      </w:r>
      <w:r>
        <w:rPr>
          <w:rFonts w:ascii="Times New Roman" w:cs="Times New Roman" w:hAnsi="Times New Roman"/>
          <w:b/>
          <w:color w:val="000000"/>
          <w:spacing w:val="-2"/>
          <w:sz w:val="24"/>
          <w:szCs w:val="24"/>
        </w:rPr>
        <w:t>Production</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Meat Production: Rabbit meat is a lean, high-protein source with low cholesterol levels, making it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ideal</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health-conscious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 xml:space="preserve">consumers. </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Reproductive</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Efficiency: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have</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short</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gestation</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periods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(28–31</w:t>
      </w:r>
      <w:r>
        <w:rPr>
          <w:rFonts w:ascii="Times New Roman" w:cs="Times New Roman" w:hAnsi="Times New Roman"/>
          <w:color w:val="000000"/>
          <w:spacing w:val="-12"/>
          <w:sz w:val="24"/>
          <w:szCs w:val="24"/>
        </w:rPr>
        <w:t xml:space="preserve"> </w:t>
      </w:r>
      <w:r>
        <w:rPr>
          <w:rFonts w:ascii="Times New Roman" w:cs="Times New Roman" w:hAnsi="Times New Roman"/>
          <w:color w:val="000000"/>
          <w:sz w:val="24"/>
          <w:szCs w:val="24"/>
        </w:rPr>
        <w:t>days),</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high</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litter sizes,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and the</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ability</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breed</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throughout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year,</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ensuring</w:t>
      </w:r>
      <w:r>
        <w:rPr>
          <w:rFonts w:ascii="Times New Roman" w:cs="Times New Roman" w:hAnsi="Times New Roman"/>
          <w:color w:val="000000"/>
          <w:spacing w:val="38"/>
          <w:sz w:val="24"/>
          <w:szCs w:val="24"/>
        </w:rPr>
        <w:t xml:space="preserve"> </w:t>
      </w:r>
      <w:r>
        <w:rPr>
          <w:rFonts w:ascii="Times New Roman" w:cs="Times New Roman" w:hAnsi="Times New Roman"/>
          <w:color w:val="000000"/>
          <w:sz w:val="24"/>
          <w:szCs w:val="24"/>
        </w:rPr>
        <w:t>steady</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 xml:space="preserve">production. </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pacing w:val="-2"/>
          <w:sz w:val="24"/>
          <w:szCs w:val="24"/>
        </w:rPr>
        <w:t>Adaptability:</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Rabbits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can</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thrive</w:t>
      </w:r>
      <w:r>
        <w:rPr>
          <w:rFonts w:ascii="Times New Roman" w:cs="Times New Roman" w:hAnsi="Times New Roman"/>
          <w:color w:val="000000"/>
          <w:spacing w:val="-11"/>
          <w:sz w:val="24"/>
          <w:szCs w:val="24"/>
        </w:rPr>
        <w:t xml:space="preserve"> </w:t>
      </w:r>
      <w:r>
        <w:rPr>
          <w:rFonts w:ascii="Times New Roman" w:cs="Times New Roman" w:hAnsi="Times New Roman"/>
          <w:color w:val="000000"/>
          <w:spacing w:val="-2"/>
          <w:sz w:val="24"/>
          <w:szCs w:val="24"/>
        </w:rPr>
        <w:t>in</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diverse</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environments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and</w:t>
      </w:r>
      <w:r>
        <w:rPr>
          <w:rFonts w:ascii="Times New Roman" w:cs="Times New Roman" w:hAnsi="Times New Roman"/>
          <w:color w:val="000000"/>
          <w:spacing w:val="-11"/>
          <w:sz w:val="24"/>
          <w:szCs w:val="24"/>
        </w:rPr>
        <w:t xml:space="preserve"> </w:t>
      </w:r>
      <w:r>
        <w:rPr>
          <w:rFonts w:ascii="Times New Roman" w:cs="Times New Roman" w:hAnsi="Times New Roman"/>
          <w:color w:val="000000"/>
          <w:spacing w:val="-2"/>
          <w:sz w:val="24"/>
          <w:szCs w:val="24"/>
        </w:rPr>
        <w:t>utilize</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forages,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 xml:space="preserve">agricultural by-products, </w:t>
      </w:r>
      <w:r>
        <w:rPr>
          <w:rFonts w:ascii="Times New Roman" w:cs="Times New Roman" w:hAnsi="Times New Roman"/>
          <w:color w:val="000000"/>
          <w:sz w:val="24"/>
          <w:szCs w:val="24"/>
        </w:rPr>
        <w:t>and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unconventional</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feed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resources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such</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leaves.</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color w:val="000000"/>
          <w:sz w:val="24"/>
          <w:szCs w:val="24"/>
        </w:rPr>
        <w:t xml:space="preserve">2.5.2. </w:t>
      </w:r>
      <w:r>
        <w:rPr>
          <w:rFonts w:ascii="Times New Roman" w:cs="Times New Roman" w:hAnsi="Times New Roman"/>
          <w:b/>
          <w:sz w:val="24"/>
          <w:szCs w:val="24"/>
        </w:rPr>
        <w:t>Rabbit Nutrition</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2020</w:t>
      </w:r>
      <w:r>
        <w:rPr>
          <w:rFonts w:ascii="Times New Roman" w:cs="Times New Roman" w:hAnsi="Times New Roman"/>
          <w:sz w:val="24"/>
          <w:szCs w:val="24"/>
        </w:rPr>
        <w:t>)</w:t>
      </w:r>
      <w:r>
        <w:rPr>
          <w:rFonts w:ascii="Times New Roman" w:cs="Times New Roman" w:hAnsi="Times New Roman"/>
          <w:color w:val="000000"/>
          <w:sz w:val="24"/>
          <w:szCs w:val="24"/>
        </w:rPr>
        <w:t>.</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r>
        <w:rPr>
          <w:rFonts w:ascii="Times New Roman" w:cs="Times New Roman" w:hAnsi="Times New Roman"/>
          <w:sz w:val="24"/>
          <w:szCs w:val="24"/>
        </w:rPr>
        <w:t>Iyeghe-Erakpotobor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r>
        <w:rPr>
          <w:rFonts w:ascii="Times New Roman" w:cs="Times New Roman" w:hAnsi="Times New Roman"/>
          <w:sz w:val="24"/>
          <w:szCs w:val="24"/>
        </w:rPr>
        <w:t>yi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Rabbit have been reported to perform better on different feed ration ranging from fodder, forage, grains and forage combination and compounded feed (</w:t>
      </w:r>
      <w:r>
        <w:rPr>
          <w:rFonts w:ascii="Times New Roman" w:cs="Times New Roman" w:hAnsi="Times New Roman"/>
          <w:sz w:val="24"/>
          <w:szCs w:val="24"/>
        </w:rPr>
        <w:t>Heba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Heba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reported that while digestibility of protein, fibre and energy of tropical grasses is very low in rabbits, many of the tropical legumes are as digestible as temperate forages. </w:t>
      </w:r>
      <w:r>
        <w:rPr>
          <w:rFonts w:ascii="Times New Roman" w:cs="Times New Roman" w:hAnsi="Times New Roman"/>
          <w:sz w:val="24"/>
          <w:szCs w:val="24"/>
        </w:rPr>
        <w:t xml:space="preserve">High digestibility of dry matter, crude protein, crude fibre and nitrogen free extract was reported by </w:t>
      </w:r>
      <w:r>
        <w:rPr>
          <w:rFonts w:ascii="Times New Roman" w:cs="Times New Roman" w:hAnsi="Times New Roman"/>
          <w:bCs/>
          <w:sz w:val="24"/>
          <w:szCs w:val="24"/>
        </w:rPr>
        <w:t>Iyeghe-Erakpotobor</w:t>
      </w:r>
      <w:r>
        <w:rPr>
          <w:rFonts w:ascii="Times New Roman" w:cs="Times New Roman" w:hAnsi="Times New Roman"/>
          <w:b/>
          <w:bCs/>
          <w:sz w:val="24"/>
          <w:szCs w:val="24"/>
        </w:rPr>
        <w:t xml:space="preserve">, </w:t>
      </w:r>
      <w:r>
        <w:rPr>
          <w:rFonts w:ascii="Times New Roman" w:cs="Times New Roman" w:hAnsi="Times New Roman"/>
          <w:bCs/>
          <w:sz w:val="24"/>
          <w:szCs w:val="24"/>
        </w:rPr>
        <w:t>(2006)</w:t>
      </w:r>
      <w:r>
        <w:rPr>
          <w:rFonts w:ascii="Times New Roman" w:cs="Times New Roman" w:hAnsi="Times New Roman"/>
          <w:sz w:val="24"/>
          <w:szCs w:val="24"/>
        </w:rPr>
        <w:t xml:space="preserve"> indicating that the rabbits were able to utilize nutrients in the high forage and low concentrate combinations. </w:t>
      </w:r>
      <w:r>
        <w:rPr>
          <w:rFonts w:ascii="Times New Roman" w:cs="Times New Roman" w:hAnsi="Times New Roman"/>
          <w:bCs/>
          <w:sz w:val="24"/>
          <w:szCs w:val="24"/>
        </w:rPr>
        <w:t>Iyeghe-Erakpotobor</w:t>
      </w:r>
      <w:r>
        <w:rPr>
          <w:rFonts w:ascii="Times New Roman" w:cs="Times New Roman" w:hAnsi="Times New Roman"/>
          <w:b/>
          <w:bCs/>
          <w:sz w:val="24"/>
          <w:szCs w:val="24"/>
        </w:rPr>
        <w:t xml:space="preserve">, </w:t>
      </w:r>
      <w:r>
        <w:rPr>
          <w:rFonts w:ascii="Times New Roman" w:cs="Times New Roman" w:hAnsi="Times New Roman"/>
          <w:bCs/>
          <w:sz w:val="24"/>
          <w:szCs w:val="24"/>
        </w:rPr>
        <w:t>(2006)</w:t>
      </w:r>
      <w:r>
        <w:rPr>
          <w:rFonts w:ascii="Times New Roman" w:cs="Times New Roman" w:hAnsi="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general, rabbits will eat about 80 percent of available plants. However, they have their </w:t>
      </w:r>
      <w:r>
        <w:rPr>
          <w:rFonts w:ascii="Times New Roman" w:cs="Times New Roman" w:hAnsi="Times New Roman"/>
          <w:color w:val="000000"/>
          <w:sz w:val="24"/>
          <w:szCs w:val="24"/>
        </w:rPr>
        <w:t>favourites</w:t>
      </w:r>
      <w:r>
        <w:rPr>
          <w:rFonts w:ascii="Times New Roman" w:cs="Times New Roman" w:hAnsi="Times New Roman"/>
          <w:color w:val="000000"/>
          <w:sz w:val="24"/>
          <w:szCs w:val="24"/>
        </w:rPr>
        <w:t>, including the leaves below the crown of cabbages (</w:t>
      </w:r>
      <w:r>
        <w:rPr>
          <w:rFonts w:ascii="Times New Roman" w:cs="Times New Roman" w:hAnsi="Times New Roman"/>
          <w:i/>
          <w:iCs/>
          <w:color w:val="000000"/>
          <w:sz w:val="24"/>
          <w:szCs w:val="24"/>
        </w:rPr>
        <w:t xml:space="preserve">Brassica </w:t>
      </w:r>
      <w:r>
        <w:rPr>
          <w:rFonts w:ascii="Times New Roman" w:cs="Times New Roman" w:hAnsi="Times New Roman"/>
          <w:i/>
          <w:iCs/>
          <w:color w:val="000000"/>
          <w:sz w:val="24"/>
          <w:szCs w:val="24"/>
        </w:rPr>
        <w:t>aleracea</w:t>
      </w:r>
      <w:r>
        <w:rPr>
          <w:rFonts w:ascii="Times New Roman" w:cs="Times New Roman" w:hAnsi="Times New Roman"/>
          <w:color w:val="000000"/>
          <w:sz w:val="24"/>
          <w:szCs w:val="24"/>
        </w:rPr>
        <w:t>), groundnut leaves, juice plant (</w:t>
      </w:r>
      <w:r>
        <w:rPr>
          <w:rFonts w:ascii="Times New Roman" w:cs="Times New Roman" w:hAnsi="Times New Roman"/>
          <w:i/>
          <w:iCs/>
          <w:color w:val="000000"/>
          <w:sz w:val="24"/>
          <w:szCs w:val="24"/>
        </w:rPr>
        <w:t xml:space="preserve">Euphorbia </w:t>
      </w:r>
      <w:r>
        <w:rPr>
          <w:rFonts w:ascii="Times New Roman" w:cs="Times New Roman" w:hAnsi="Times New Roman"/>
          <w:i/>
          <w:iCs/>
          <w:color w:val="000000"/>
          <w:sz w:val="24"/>
          <w:szCs w:val="24"/>
        </w:rPr>
        <w:t>heterophylla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Centrosema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pubescens</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and wild marigold (</w:t>
      </w:r>
      <w:r>
        <w:rPr>
          <w:rFonts w:ascii="Times New Roman" w:cs="Times New Roman" w:hAnsi="Times New Roman"/>
          <w:color w:val="000000"/>
          <w:sz w:val="24"/>
          <w:szCs w:val="24"/>
        </w:rPr>
        <w:t>M</w:t>
      </w:r>
      <w:r>
        <w:rPr>
          <w:rFonts w:ascii="Times New Roman" w:cs="Times New Roman" w:hAnsi="Times New Roman"/>
          <w:i/>
          <w:iCs/>
          <w:color w:val="000000"/>
          <w:sz w:val="24"/>
          <w:szCs w:val="24"/>
        </w:rPr>
        <w:t>elanthera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scandens</w:t>
      </w:r>
      <w:r>
        <w:rPr>
          <w:rFonts w:ascii="Times New Roman" w:cs="Times New Roman" w:hAnsi="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Pr>
          <w:rFonts w:ascii="Times New Roman" w:cs="Times New Roman" w:hAnsi="Times New Roman"/>
          <w:sz w:val="24"/>
          <w:szCs w:val="24"/>
        </w:rPr>
        <w:t xml:space="preserve">De-Blas and </w:t>
      </w:r>
      <w:r>
        <w:rPr>
          <w:rFonts w:ascii="Times New Roman" w:cs="Times New Roman" w:hAnsi="Times New Roman"/>
          <w:sz w:val="24"/>
          <w:szCs w:val="24"/>
        </w:rPr>
        <w:t>Mateos</w:t>
      </w:r>
      <w:r>
        <w:rPr>
          <w:rFonts w:ascii="Times New Roman" w:cs="Times New Roman" w:hAnsi="Times New Roman"/>
          <w:sz w:val="24"/>
          <w:szCs w:val="24"/>
        </w:rPr>
        <w:t>, 2010)</w:t>
      </w:r>
      <w:r>
        <w:rPr>
          <w:rFonts w:ascii="Times New Roman" w:cs="Times New Roman" w:hAnsi="Times New Roman"/>
          <w:color w:val="000000"/>
          <w:sz w:val="24"/>
          <w:szCs w:val="24"/>
        </w:rPr>
        <w:t>.</w:t>
      </w:r>
    </w:p>
    <w:p>
      <w:pPr>
        <w:pStyle w:val="style66"/>
        <w:tabs>
          <w:tab w:val="left" w:leader="none" w:pos="1800"/>
        </w:tabs>
        <w:spacing w:before="19" w:lineRule="auto" w:line="276"/>
        <w:ind w:hanging="720"/>
        <w:rPr>
          <w:b/>
          <w:color w:val="000000"/>
          <w:sz w:val="24"/>
          <w:szCs w:val="24"/>
        </w:rPr>
      </w:pPr>
      <w:r>
        <w:rPr>
          <w:b/>
          <w:color w:val="000000"/>
          <w:sz w:val="24"/>
          <w:szCs w:val="24"/>
        </w:rPr>
        <w:t>Nutritional</w:t>
      </w:r>
      <w:r>
        <w:rPr>
          <w:b/>
          <w:color w:val="000000"/>
          <w:spacing w:val="14"/>
          <w:sz w:val="24"/>
          <w:szCs w:val="24"/>
        </w:rPr>
        <w:t xml:space="preserve"> </w:t>
      </w:r>
      <w:r>
        <w:rPr>
          <w:b/>
          <w:color w:val="000000"/>
          <w:sz w:val="24"/>
          <w:szCs w:val="24"/>
        </w:rPr>
        <w:t>Composition</w:t>
      </w:r>
      <w:r>
        <w:rPr>
          <w:b/>
          <w:color w:val="000000"/>
          <w:spacing w:val="15"/>
          <w:sz w:val="24"/>
          <w:szCs w:val="24"/>
        </w:rPr>
        <w:t xml:space="preserve"> </w:t>
      </w:r>
      <w:r>
        <w:rPr>
          <w:b/>
          <w:color w:val="000000"/>
          <w:sz w:val="24"/>
          <w:szCs w:val="24"/>
        </w:rPr>
        <w:t>of</w:t>
      </w:r>
      <w:r>
        <w:rPr>
          <w:b/>
          <w:color w:val="000000"/>
          <w:spacing w:val="16"/>
          <w:sz w:val="24"/>
          <w:szCs w:val="24"/>
        </w:rPr>
        <w:t xml:space="preserve"> </w:t>
      </w:r>
      <w:r>
        <w:rPr>
          <w:b/>
          <w:color w:val="000000"/>
          <w:sz w:val="24"/>
          <w:szCs w:val="24"/>
        </w:rPr>
        <w:t>Tectona</w:t>
      </w:r>
      <w:r>
        <w:rPr>
          <w:b/>
          <w:color w:val="000000"/>
          <w:spacing w:val="16"/>
          <w:sz w:val="24"/>
          <w:szCs w:val="24"/>
        </w:rPr>
        <w:t xml:space="preserve"> </w:t>
      </w:r>
      <w:r>
        <w:rPr>
          <w:b/>
          <w:color w:val="000000"/>
          <w:sz w:val="24"/>
          <w:szCs w:val="24"/>
        </w:rPr>
        <w:t>grandis</w:t>
      </w:r>
      <w:r>
        <w:rPr>
          <w:b/>
          <w:color w:val="000000"/>
          <w:spacing w:val="16"/>
          <w:sz w:val="24"/>
          <w:szCs w:val="24"/>
        </w:rPr>
        <w:t xml:space="preserve"> </w:t>
      </w:r>
      <w:r>
        <w:rPr>
          <w:b/>
          <w:color w:val="000000"/>
          <w:spacing w:val="-2"/>
          <w:sz w:val="24"/>
          <w:szCs w:val="24"/>
        </w:rPr>
        <w:t>Leaves</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pacing w:val="17"/>
          <w:sz w:val="24"/>
          <w:szCs w:val="24"/>
        </w:rPr>
      </w:pPr>
      <w:r>
        <w:rPr>
          <w:rFonts w:ascii="Times New Roman" w:cs="Times New Roman" w:hAnsi="Times New Roman"/>
          <w:b/>
          <w:color w:val="000000"/>
          <w:sz w:val="24"/>
          <w:szCs w:val="24"/>
        </w:rPr>
        <w:t>Crude</w:t>
      </w:r>
      <w:r>
        <w:rPr>
          <w:rFonts w:ascii="Times New Roman" w:cs="Times New Roman" w:hAnsi="Times New Roman"/>
          <w:b/>
          <w:color w:val="000000"/>
          <w:spacing w:val="15"/>
          <w:sz w:val="24"/>
          <w:szCs w:val="24"/>
        </w:rPr>
        <w:t xml:space="preserve"> </w:t>
      </w:r>
      <w:r>
        <w:rPr>
          <w:rFonts w:ascii="Times New Roman" w:cs="Times New Roman" w:hAnsi="Times New Roman"/>
          <w:b/>
          <w:color w:val="000000"/>
          <w:sz w:val="24"/>
          <w:szCs w:val="24"/>
        </w:rPr>
        <w:t>Protein:</w:t>
      </w:r>
      <w:r>
        <w:rPr>
          <w:rFonts w:ascii="Times New Roman" w:cs="Times New Roman" w:hAnsi="Times New Roman"/>
          <w:color w:val="000000"/>
          <w:spacing w:val="18"/>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contain</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15–18%</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crude</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protein,</w:t>
      </w:r>
      <w:r>
        <w:rPr>
          <w:rFonts w:ascii="Times New Roman" w:cs="Times New Roman" w:hAnsi="Times New Roman"/>
          <w:color w:val="000000"/>
          <w:spacing w:val="17"/>
          <w:sz w:val="24"/>
          <w:szCs w:val="24"/>
        </w:rPr>
        <w:t xml:space="preserve"> </w:t>
      </w:r>
      <w:r>
        <w:rPr>
          <w:rFonts w:ascii="Times New Roman" w:cs="Times New Roman" w:hAnsi="Times New Roman"/>
          <w:color w:val="000000"/>
          <w:sz w:val="24"/>
          <w:szCs w:val="24"/>
        </w:rPr>
        <w:t>which</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meets</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a</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significant</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pacing w:val="17"/>
          <w:sz w:val="24"/>
          <w:szCs w:val="24"/>
        </w:rPr>
      </w:pPr>
      <w:r>
        <w:rPr>
          <w:rFonts w:ascii="Times New Roman" w:cs="Times New Roman" w:hAnsi="Times New Roman"/>
          <w:color w:val="000000"/>
          <w:sz w:val="24"/>
          <w:szCs w:val="24"/>
        </w:rPr>
        <w:t>portion</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of the</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protein</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requirement</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pacing w:val="37"/>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Oloruntola</w:t>
      </w:r>
      <w:r>
        <w:rPr>
          <w:rFonts w:ascii="Times New Roman" w:cs="Times New Roman" w:hAnsi="Times New Roman"/>
          <w:color w:val="000000"/>
          <w:spacing w:val="35"/>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7"/>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2018).</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z w:val="24"/>
          <w:szCs w:val="24"/>
        </w:rPr>
      </w:pPr>
      <w:r>
        <w:rPr>
          <w:rFonts w:ascii="Times New Roman" w:cs="Times New Roman" w:hAnsi="Times New Roman"/>
          <w:b/>
          <w:color w:val="000000"/>
          <w:spacing w:val="-4"/>
          <w:sz w:val="24"/>
          <w:szCs w:val="24"/>
        </w:rPr>
        <w:t>Fiber</w:t>
      </w:r>
      <w:r>
        <w:rPr>
          <w:rFonts w:ascii="Times New Roman" w:cs="Times New Roman" w:hAnsi="Times New Roman"/>
          <w:b/>
          <w:color w:val="000000"/>
          <w:spacing w:val="-7"/>
          <w:sz w:val="24"/>
          <w:szCs w:val="24"/>
        </w:rPr>
        <w:t xml:space="preserve"> </w:t>
      </w:r>
      <w:r>
        <w:rPr>
          <w:rFonts w:ascii="Times New Roman" w:cs="Times New Roman" w:hAnsi="Times New Roman"/>
          <w:b/>
          <w:color w:val="000000"/>
          <w:spacing w:val="-4"/>
          <w:sz w:val="24"/>
          <w:szCs w:val="24"/>
        </w:rPr>
        <w:t>Content</w:t>
      </w:r>
      <w:r>
        <w:rPr>
          <w:rFonts w:ascii="Times New Roman" w:cs="Times New Roman" w:hAnsi="Times New Roman"/>
          <w:color w:val="000000"/>
          <w:spacing w:val="-4"/>
          <w:sz w:val="24"/>
          <w:szCs w:val="24"/>
        </w:rPr>
        <w:t>:</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The</w:t>
      </w:r>
      <w:r>
        <w:rPr>
          <w:rFonts w:ascii="Times New Roman" w:cs="Times New Roman" w:hAnsi="Times New Roman"/>
          <w:color w:val="000000"/>
          <w:spacing w:val="-7"/>
          <w:sz w:val="24"/>
          <w:szCs w:val="24"/>
        </w:rPr>
        <w:t xml:space="preserve"> </w:t>
      </w:r>
      <w:r>
        <w:rPr>
          <w:rFonts w:ascii="Times New Roman" w:cs="Times New Roman" w:hAnsi="Times New Roman"/>
          <w:color w:val="000000"/>
          <w:spacing w:val="-4"/>
          <w:sz w:val="24"/>
          <w:szCs w:val="24"/>
        </w:rPr>
        <w:t>high</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fiber</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content</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(30–40%)</w:t>
      </w:r>
      <w:r>
        <w:rPr>
          <w:rFonts w:ascii="Times New Roman" w:cs="Times New Roman" w:hAnsi="Times New Roman"/>
          <w:color w:val="000000"/>
          <w:spacing w:val="-7"/>
          <w:sz w:val="24"/>
          <w:szCs w:val="24"/>
        </w:rPr>
        <w:t xml:space="preserve"> </w:t>
      </w:r>
      <w:r>
        <w:rPr>
          <w:rFonts w:ascii="Times New Roman" w:cs="Times New Roman" w:hAnsi="Times New Roman"/>
          <w:color w:val="000000"/>
          <w:spacing w:val="-4"/>
          <w:sz w:val="24"/>
          <w:szCs w:val="24"/>
        </w:rPr>
        <w:t>supports</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gut</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health</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and</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enhances</w:t>
      </w:r>
      <w:r>
        <w:rPr>
          <w:rFonts w:ascii="Times New Roman" w:cs="Times New Roman" w:hAnsi="Times New Roman"/>
          <w:color w:val="000000"/>
          <w:sz w:val="24"/>
          <w:szCs w:val="24"/>
        </w:rPr>
        <w:t xml:space="preserve"> </w:t>
      </w:r>
      <w:r>
        <w:rPr>
          <w:rFonts w:ascii="Times New Roman" w:cs="Times New Roman" w:hAnsi="Times New Roman"/>
          <w:color w:val="000000"/>
          <w:spacing w:val="-4"/>
          <w:sz w:val="24"/>
          <w:szCs w:val="24"/>
        </w:rPr>
        <w:t>nutrient</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 xml:space="preserve">absorption </w:t>
      </w:r>
      <w:r>
        <w:rPr>
          <w:rFonts w:ascii="Times New Roman" w:cs="Times New Roman" w:hAnsi="Times New Roman"/>
          <w:color w:val="000000"/>
          <w:sz w:val="24"/>
          <w:szCs w:val="24"/>
        </w:rPr>
        <w:t>in</w:t>
      </w:r>
      <w:r>
        <w:rPr>
          <w:rFonts w:ascii="Times New Roman" w:cs="Times New Roman" w:hAnsi="Times New Roman"/>
          <w:color w:val="000000"/>
          <w:spacing w:val="31"/>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which</w:t>
      </w:r>
      <w:r>
        <w:rPr>
          <w:rFonts w:ascii="Times New Roman" w:cs="Times New Roman" w:hAnsi="Times New Roman"/>
          <w:color w:val="000000"/>
          <w:spacing w:val="31"/>
          <w:sz w:val="24"/>
          <w:szCs w:val="24"/>
        </w:rPr>
        <w:t xml:space="preserve"> </w:t>
      </w:r>
      <w:r>
        <w:rPr>
          <w:rFonts w:ascii="Times New Roman" w:cs="Times New Roman" w:hAnsi="Times New Roman"/>
          <w:color w:val="000000"/>
          <w:sz w:val="24"/>
          <w:szCs w:val="24"/>
        </w:rPr>
        <w:t>are</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hindgut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fermenters</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Akinwande</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&amp;</w:t>
      </w:r>
      <w:r>
        <w:rPr>
          <w:rFonts w:ascii="Times New Roman" w:cs="Times New Roman" w:hAnsi="Times New Roman"/>
          <w:color w:val="000000"/>
          <w:spacing w:val="29"/>
          <w:sz w:val="24"/>
          <w:szCs w:val="24"/>
        </w:rPr>
        <w:t xml:space="preserve"> </w:t>
      </w:r>
      <w:r>
        <w:rPr>
          <w:rFonts w:ascii="Times New Roman" w:cs="Times New Roman" w:hAnsi="Times New Roman"/>
          <w:color w:val="000000"/>
          <w:sz w:val="24"/>
          <w:szCs w:val="24"/>
        </w:rPr>
        <w:t>Akinola</w:t>
      </w:r>
      <w:r>
        <w:rPr>
          <w:rFonts w:ascii="Times New Roman" w:cs="Times New Roman" w:hAnsi="Times New Roman"/>
          <w:color w:val="000000"/>
          <w:sz w:val="24"/>
          <w:szCs w:val="24"/>
        </w:rPr>
        <w:t>,</w:t>
      </w:r>
    </w:p>
    <w:p>
      <w:pPr>
        <w:pStyle w:val="style0"/>
        <w:tabs>
          <w:tab w:val="left" w:leader="none" w:pos="146"/>
          <w:tab w:val="left" w:leader="none" w:pos="1800"/>
        </w:tabs>
        <w:spacing w:lineRule="auto" w:line="276"/>
        <w:ind w:right="322"/>
        <w:jc w:val="both"/>
        <w:rPr>
          <w:rFonts w:ascii="Times New Roman" w:cs="Times New Roman" w:hAnsi="Times New Roman"/>
          <w:color w:val="000000"/>
          <w:spacing w:val="-7"/>
          <w:sz w:val="24"/>
          <w:szCs w:val="24"/>
        </w:rPr>
      </w:pPr>
      <w:r>
        <w:rPr>
          <w:rFonts w:ascii="Times New Roman" w:cs="Times New Roman" w:hAnsi="Times New Roman"/>
          <w:color w:val="000000"/>
          <w:sz w:val="24"/>
          <w:szCs w:val="24"/>
        </w:rPr>
        <w:t>2018).</w:t>
      </w:r>
    </w:p>
    <w:p>
      <w:pPr>
        <w:pStyle w:val="style0"/>
        <w:tabs>
          <w:tab w:val="left" w:leader="none" w:pos="146"/>
          <w:tab w:val="left" w:leader="none" w:pos="1800"/>
        </w:tabs>
        <w:spacing w:lineRule="auto" w:line="276"/>
        <w:ind w:right="328"/>
        <w:jc w:val="both"/>
        <w:rPr>
          <w:rFonts w:ascii="Times New Roman" w:cs="Times New Roman" w:hAnsi="Times New Roman"/>
          <w:color w:val="000000"/>
          <w:spacing w:val="-2"/>
          <w:sz w:val="24"/>
          <w:szCs w:val="24"/>
        </w:rPr>
      </w:pPr>
      <w:r>
        <w:rPr>
          <w:rFonts w:ascii="Times New Roman" w:cs="Times New Roman" w:hAnsi="Times New Roman"/>
          <w:b/>
          <w:color w:val="000000"/>
          <w:spacing w:val="-2"/>
          <w:sz w:val="24"/>
          <w:szCs w:val="24"/>
        </w:rPr>
        <w:t>Antioxidants:</w:t>
      </w:r>
      <w:r>
        <w:rPr>
          <w:rFonts w:ascii="Times New Roman" w:cs="Times New Roman" w:hAnsi="Times New Roman"/>
          <w:color w:val="000000"/>
          <w:spacing w:val="-2"/>
          <w:sz w:val="24"/>
          <w:szCs w:val="24"/>
        </w:rPr>
        <w:t xml:space="preserve"> The leaves are rich in phytochemicals such as flavonoids, polyphenols, and tannins, </w:t>
      </w:r>
      <w:r>
        <w:rPr>
          <w:rFonts w:ascii="Times New Roman" w:cs="Times New Roman" w:hAnsi="Times New Roman"/>
          <w:color w:val="000000"/>
          <w:sz w:val="24"/>
          <w:szCs w:val="24"/>
        </w:rPr>
        <w:t>which</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act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as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natural</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antioxidants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combat</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stress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Ebenebe</w:t>
      </w:r>
      <w:r>
        <w:rPr>
          <w:rFonts w:ascii="Times New Roman" w:cs="Times New Roman" w:hAnsi="Times New Roman"/>
          <w:color w:val="000000"/>
          <w:spacing w:val="-2"/>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4"/>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2013).</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b/>
          <w:color w:val="000000"/>
          <w:sz w:val="24"/>
          <w:szCs w:val="24"/>
        </w:rPr>
        <w:t>Benefits</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of</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Tectona</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grandis</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Leaves</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in</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Rabbit</w:t>
      </w:r>
      <w:r>
        <w:rPr>
          <w:rFonts w:ascii="Times New Roman" w:cs="Times New Roman" w:hAnsi="Times New Roman"/>
          <w:b/>
          <w:color w:val="000000"/>
          <w:spacing w:val="27"/>
          <w:sz w:val="24"/>
          <w:szCs w:val="24"/>
        </w:rPr>
        <w:t xml:space="preserve"> </w:t>
      </w:r>
      <w:r>
        <w:rPr>
          <w:rFonts w:ascii="Times New Roman" w:cs="Times New Roman" w:hAnsi="Times New Roman"/>
          <w:b/>
          <w:color w:val="000000"/>
          <w:spacing w:val="-2"/>
          <w:sz w:val="24"/>
          <w:szCs w:val="24"/>
        </w:rPr>
        <w:t>Diets.</w:t>
      </w:r>
    </w:p>
    <w:p>
      <w:pPr>
        <w:pStyle w:val="style66"/>
        <w:spacing w:before="18" w:lineRule="auto" w:line="276"/>
        <w:ind w:left="0" w:right="316"/>
        <w:rPr>
          <w:color w:val="000000"/>
          <w:sz w:val="24"/>
          <w:szCs w:val="24"/>
        </w:rPr>
      </w:pPr>
      <w:r>
        <w:rPr>
          <w:color w:val="000000"/>
          <w:sz w:val="24"/>
          <w:szCs w:val="24"/>
        </w:rPr>
        <w:t>Growth</w:t>
      </w:r>
      <w:r>
        <w:rPr>
          <w:color w:val="000000"/>
          <w:spacing w:val="-14"/>
          <w:sz w:val="24"/>
          <w:szCs w:val="24"/>
        </w:rPr>
        <w:t xml:space="preserve"> </w:t>
      </w:r>
      <w:r>
        <w:rPr>
          <w:color w:val="000000"/>
          <w:sz w:val="24"/>
          <w:szCs w:val="24"/>
        </w:rPr>
        <w:t>and</w:t>
      </w:r>
      <w:r>
        <w:rPr>
          <w:color w:val="000000"/>
          <w:spacing w:val="-13"/>
          <w:sz w:val="24"/>
          <w:szCs w:val="24"/>
        </w:rPr>
        <w:t xml:space="preserve"> </w:t>
      </w:r>
      <w:r>
        <w:rPr>
          <w:color w:val="000000"/>
          <w:sz w:val="24"/>
          <w:szCs w:val="24"/>
        </w:rPr>
        <w:t>Weight</w:t>
      </w:r>
      <w:r>
        <w:rPr>
          <w:color w:val="000000"/>
          <w:spacing w:val="-12"/>
          <w:sz w:val="24"/>
          <w:szCs w:val="24"/>
        </w:rPr>
        <w:t xml:space="preserve"> </w:t>
      </w:r>
      <w:r>
        <w:rPr>
          <w:color w:val="000000"/>
          <w:sz w:val="24"/>
          <w:szCs w:val="24"/>
        </w:rPr>
        <w:t>Gain:</w:t>
      </w:r>
      <w:r>
        <w:rPr>
          <w:color w:val="000000"/>
          <w:spacing w:val="-12"/>
          <w:sz w:val="24"/>
          <w:szCs w:val="24"/>
        </w:rPr>
        <w:t xml:space="preserve"> </w:t>
      </w:r>
      <w:r>
        <w:rPr>
          <w:color w:val="000000"/>
          <w:sz w:val="24"/>
          <w:szCs w:val="24"/>
        </w:rPr>
        <w:t>Rabbits</w:t>
      </w:r>
      <w:r>
        <w:rPr>
          <w:color w:val="000000"/>
          <w:spacing w:val="-13"/>
          <w:sz w:val="24"/>
          <w:szCs w:val="24"/>
        </w:rPr>
        <w:t xml:space="preserve"> </w:t>
      </w:r>
      <w:r>
        <w:rPr>
          <w:color w:val="000000"/>
          <w:sz w:val="24"/>
          <w:szCs w:val="24"/>
        </w:rPr>
        <w:t>fed</w:t>
      </w:r>
      <w:r>
        <w:rPr>
          <w:color w:val="000000"/>
          <w:spacing w:val="-13"/>
          <w:sz w:val="24"/>
          <w:szCs w:val="24"/>
        </w:rPr>
        <w:t xml:space="preserve"> </w:t>
      </w:r>
      <w:r>
        <w:rPr>
          <w:color w:val="000000"/>
          <w:sz w:val="24"/>
          <w:szCs w:val="24"/>
        </w:rPr>
        <w:t>diets</w:t>
      </w:r>
      <w:r>
        <w:rPr>
          <w:color w:val="000000"/>
          <w:spacing w:val="-13"/>
          <w:sz w:val="24"/>
          <w:szCs w:val="24"/>
        </w:rPr>
        <w:t xml:space="preserve"> </w:t>
      </w:r>
      <w:r>
        <w:rPr>
          <w:color w:val="000000"/>
          <w:sz w:val="24"/>
          <w:szCs w:val="24"/>
        </w:rPr>
        <w:t>containing</w:t>
      </w:r>
      <w:r>
        <w:rPr>
          <w:color w:val="000000"/>
          <w:spacing w:val="-13"/>
          <w:sz w:val="24"/>
          <w:szCs w:val="24"/>
        </w:rPr>
        <w:t xml:space="preserve"> </w:t>
      </w:r>
      <w:r>
        <w:rPr>
          <w:color w:val="000000"/>
          <w:sz w:val="24"/>
          <w:szCs w:val="24"/>
        </w:rPr>
        <w:t>Tectona</w:t>
      </w:r>
      <w:r>
        <w:rPr>
          <w:color w:val="000000"/>
          <w:spacing w:val="-13"/>
          <w:sz w:val="24"/>
          <w:szCs w:val="24"/>
        </w:rPr>
        <w:t xml:space="preserve"> </w:t>
      </w:r>
      <w:r>
        <w:rPr>
          <w:color w:val="000000"/>
          <w:sz w:val="24"/>
          <w:szCs w:val="24"/>
        </w:rPr>
        <w:t>grandis</w:t>
      </w:r>
      <w:r>
        <w:rPr>
          <w:color w:val="000000"/>
          <w:spacing w:val="-13"/>
          <w:sz w:val="24"/>
          <w:szCs w:val="24"/>
        </w:rPr>
        <w:t xml:space="preserve"> </w:t>
      </w:r>
      <w:r>
        <w:rPr>
          <w:color w:val="000000"/>
          <w:sz w:val="24"/>
          <w:szCs w:val="24"/>
        </w:rPr>
        <w:t>leaves</w:t>
      </w:r>
      <w:r>
        <w:rPr>
          <w:color w:val="000000"/>
          <w:spacing w:val="-13"/>
          <w:sz w:val="24"/>
          <w:szCs w:val="24"/>
        </w:rPr>
        <w:t xml:space="preserve"> </w:t>
      </w:r>
      <w:r>
        <w:rPr>
          <w:color w:val="000000"/>
          <w:sz w:val="24"/>
          <w:szCs w:val="24"/>
        </w:rPr>
        <w:t>achieved</w:t>
      </w:r>
      <w:r>
        <w:rPr>
          <w:color w:val="000000"/>
          <w:spacing w:val="-14"/>
          <w:sz w:val="24"/>
          <w:szCs w:val="24"/>
        </w:rPr>
        <w:t xml:space="preserve"> </w:t>
      </w:r>
      <w:r>
        <w:rPr>
          <w:color w:val="000000"/>
          <w:sz w:val="24"/>
          <w:szCs w:val="24"/>
        </w:rPr>
        <w:t xml:space="preserve">comparable </w:t>
      </w:r>
      <w:r>
        <w:rPr>
          <w:color w:val="000000"/>
          <w:spacing w:val="-2"/>
          <w:sz w:val="24"/>
          <w:szCs w:val="24"/>
        </w:rPr>
        <w:t>or</w:t>
      </w:r>
      <w:r>
        <w:rPr>
          <w:color w:val="000000"/>
          <w:spacing w:val="-10"/>
          <w:sz w:val="24"/>
          <w:szCs w:val="24"/>
        </w:rPr>
        <w:t xml:space="preserve"> </w:t>
      </w:r>
      <w:r>
        <w:rPr>
          <w:color w:val="000000"/>
          <w:spacing w:val="-2"/>
          <w:sz w:val="24"/>
          <w:szCs w:val="24"/>
        </w:rPr>
        <w:t>superior</w:t>
      </w:r>
      <w:r>
        <w:rPr>
          <w:color w:val="000000"/>
          <w:spacing w:val="-10"/>
          <w:sz w:val="24"/>
          <w:szCs w:val="24"/>
        </w:rPr>
        <w:t xml:space="preserve"> </w:t>
      </w:r>
      <w:r>
        <w:rPr>
          <w:color w:val="000000"/>
          <w:spacing w:val="-2"/>
          <w:sz w:val="24"/>
          <w:szCs w:val="24"/>
        </w:rPr>
        <w:t>growth</w:t>
      </w:r>
      <w:r>
        <w:rPr>
          <w:color w:val="000000"/>
          <w:spacing w:val="-11"/>
          <w:sz w:val="24"/>
          <w:szCs w:val="24"/>
        </w:rPr>
        <w:t xml:space="preserve"> </w:t>
      </w:r>
      <w:r>
        <w:rPr>
          <w:color w:val="000000"/>
          <w:spacing w:val="-2"/>
          <w:sz w:val="24"/>
          <w:szCs w:val="24"/>
        </w:rPr>
        <w:t>performance</w:t>
      </w:r>
      <w:r>
        <w:rPr>
          <w:color w:val="000000"/>
          <w:spacing w:val="-11"/>
          <w:sz w:val="24"/>
          <w:szCs w:val="24"/>
        </w:rPr>
        <w:t xml:space="preserve"> </w:t>
      </w:r>
      <w:r>
        <w:rPr>
          <w:color w:val="000000"/>
          <w:spacing w:val="-2"/>
          <w:sz w:val="24"/>
          <w:szCs w:val="24"/>
        </w:rPr>
        <w:t>to</w:t>
      </w:r>
      <w:r>
        <w:rPr>
          <w:color w:val="000000"/>
          <w:spacing w:val="-12"/>
          <w:sz w:val="24"/>
          <w:szCs w:val="24"/>
        </w:rPr>
        <w:t xml:space="preserve"> </w:t>
      </w:r>
      <w:r>
        <w:rPr>
          <w:color w:val="000000"/>
          <w:spacing w:val="-2"/>
          <w:sz w:val="24"/>
          <w:szCs w:val="24"/>
        </w:rPr>
        <w:t>those</w:t>
      </w:r>
      <w:r>
        <w:rPr>
          <w:color w:val="000000"/>
          <w:spacing w:val="-10"/>
          <w:sz w:val="24"/>
          <w:szCs w:val="24"/>
        </w:rPr>
        <w:t xml:space="preserve"> </w:t>
      </w:r>
      <w:r>
        <w:rPr>
          <w:color w:val="000000"/>
          <w:spacing w:val="-2"/>
          <w:sz w:val="24"/>
          <w:szCs w:val="24"/>
        </w:rPr>
        <w:t>fed</w:t>
      </w:r>
      <w:r>
        <w:rPr>
          <w:color w:val="000000"/>
          <w:spacing w:val="-12"/>
          <w:sz w:val="24"/>
          <w:szCs w:val="24"/>
        </w:rPr>
        <w:t xml:space="preserve"> </w:t>
      </w:r>
      <w:r>
        <w:rPr>
          <w:color w:val="000000"/>
          <w:spacing w:val="-2"/>
          <w:sz w:val="24"/>
          <w:szCs w:val="24"/>
        </w:rPr>
        <w:t>conventional</w:t>
      </w:r>
      <w:r>
        <w:rPr>
          <w:color w:val="000000"/>
          <w:spacing w:val="-9"/>
          <w:sz w:val="24"/>
          <w:szCs w:val="24"/>
        </w:rPr>
        <w:t xml:space="preserve"> </w:t>
      </w:r>
      <w:r>
        <w:rPr>
          <w:color w:val="000000"/>
          <w:spacing w:val="-2"/>
          <w:sz w:val="24"/>
          <w:szCs w:val="24"/>
        </w:rPr>
        <w:t>feeds,</w:t>
      </w:r>
      <w:r>
        <w:rPr>
          <w:color w:val="000000"/>
          <w:spacing w:val="-10"/>
          <w:sz w:val="24"/>
          <w:szCs w:val="24"/>
        </w:rPr>
        <w:t xml:space="preserve"> </w:t>
      </w:r>
      <w:r>
        <w:rPr>
          <w:color w:val="000000"/>
          <w:spacing w:val="-2"/>
          <w:sz w:val="24"/>
          <w:szCs w:val="24"/>
        </w:rPr>
        <w:t>likely</w:t>
      </w:r>
      <w:r>
        <w:rPr>
          <w:color w:val="000000"/>
          <w:spacing w:val="-11"/>
          <w:sz w:val="24"/>
          <w:szCs w:val="24"/>
        </w:rPr>
        <w:t xml:space="preserve"> </w:t>
      </w:r>
      <w:r>
        <w:rPr>
          <w:color w:val="000000"/>
          <w:spacing w:val="-2"/>
          <w:sz w:val="24"/>
          <w:szCs w:val="24"/>
        </w:rPr>
        <w:t>due</w:t>
      </w:r>
      <w:r>
        <w:rPr>
          <w:color w:val="000000"/>
          <w:spacing w:val="-11"/>
          <w:sz w:val="24"/>
          <w:szCs w:val="24"/>
        </w:rPr>
        <w:t xml:space="preserve"> </w:t>
      </w:r>
      <w:r>
        <w:rPr>
          <w:color w:val="000000"/>
          <w:spacing w:val="-2"/>
          <w:sz w:val="24"/>
          <w:szCs w:val="24"/>
        </w:rPr>
        <w:t>to</w:t>
      </w:r>
      <w:r>
        <w:rPr>
          <w:color w:val="000000"/>
          <w:spacing w:val="-12"/>
          <w:sz w:val="24"/>
          <w:szCs w:val="24"/>
        </w:rPr>
        <w:t xml:space="preserve"> </w:t>
      </w:r>
      <w:r>
        <w:rPr>
          <w:color w:val="000000"/>
          <w:spacing w:val="-2"/>
          <w:sz w:val="24"/>
          <w:szCs w:val="24"/>
        </w:rPr>
        <w:t>the</w:t>
      </w:r>
      <w:r>
        <w:rPr>
          <w:color w:val="000000"/>
          <w:spacing w:val="-10"/>
          <w:sz w:val="24"/>
          <w:szCs w:val="24"/>
        </w:rPr>
        <w:t xml:space="preserve"> </w:t>
      </w:r>
      <w:r>
        <w:rPr>
          <w:color w:val="000000"/>
          <w:spacing w:val="-2"/>
          <w:sz w:val="24"/>
          <w:szCs w:val="24"/>
        </w:rPr>
        <w:t>leaves’</w:t>
      </w:r>
      <w:r>
        <w:rPr>
          <w:color w:val="000000"/>
          <w:spacing w:val="31"/>
          <w:sz w:val="24"/>
          <w:szCs w:val="24"/>
        </w:rPr>
        <w:t xml:space="preserve"> </w:t>
      </w:r>
      <w:r>
        <w:rPr>
          <w:color w:val="000000"/>
          <w:spacing w:val="-2"/>
          <w:sz w:val="24"/>
          <w:szCs w:val="24"/>
        </w:rPr>
        <w:t>high</w:t>
      </w:r>
      <w:r>
        <w:rPr>
          <w:color w:val="000000"/>
          <w:spacing w:val="-11"/>
          <w:sz w:val="24"/>
          <w:szCs w:val="24"/>
        </w:rPr>
        <w:t xml:space="preserve"> </w:t>
      </w:r>
      <w:r>
        <w:rPr>
          <w:color w:val="000000"/>
          <w:spacing w:val="-2"/>
          <w:sz w:val="24"/>
          <w:szCs w:val="24"/>
        </w:rPr>
        <w:t xml:space="preserve">protein </w:t>
      </w:r>
      <w:r>
        <w:rPr>
          <w:color w:val="000000"/>
          <w:sz w:val="24"/>
          <w:szCs w:val="24"/>
        </w:rPr>
        <w:t>and</w:t>
      </w:r>
      <w:r>
        <w:rPr>
          <w:color w:val="000000"/>
          <w:spacing w:val="37"/>
          <w:sz w:val="24"/>
          <w:szCs w:val="24"/>
        </w:rPr>
        <w:t xml:space="preserve"> </w:t>
      </w:r>
      <w:r>
        <w:rPr>
          <w:color w:val="000000"/>
          <w:sz w:val="24"/>
          <w:szCs w:val="24"/>
        </w:rPr>
        <w:t>antioxidant</w:t>
      </w:r>
      <w:r>
        <w:rPr>
          <w:color w:val="000000"/>
          <w:spacing w:val="40"/>
          <w:sz w:val="24"/>
          <w:szCs w:val="24"/>
        </w:rPr>
        <w:t xml:space="preserve"> </w:t>
      </w:r>
      <w:r>
        <w:rPr>
          <w:color w:val="000000"/>
          <w:sz w:val="24"/>
          <w:szCs w:val="24"/>
        </w:rPr>
        <w:t>content</w:t>
      </w:r>
      <w:r>
        <w:rPr>
          <w:color w:val="000000"/>
          <w:spacing w:val="40"/>
          <w:sz w:val="24"/>
          <w:szCs w:val="24"/>
        </w:rPr>
        <w:t xml:space="preserve"> </w:t>
      </w:r>
      <w:r>
        <w:rPr>
          <w:color w:val="000000"/>
          <w:sz w:val="24"/>
          <w:szCs w:val="24"/>
        </w:rPr>
        <w:t>(</w:t>
      </w:r>
      <w:r>
        <w:rPr>
          <w:color w:val="000000"/>
          <w:sz w:val="24"/>
          <w:szCs w:val="24"/>
        </w:rPr>
        <w:t>Oloruntola</w:t>
      </w:r>
      <w:r>
        <w:rPr>
          <w:color w:val="000000"/>
          <w:spacing w:val="38"/>
          <w:sz w:val="24"/>
          <w:szCs w:val="24"/>
        </w:rPr>
        <w:t xml:space="preserve"> </w:t>
      </w:r>
      <w:r>
        <w:rPr>
          <w:i/>
          <w:color w:val="000000"/>
          <w:sz w:val="24"/>
          <w:szCs w:val="24"/>
        </w:rPr>
        <w:t>et</w:t>
      </w:r>
      <w:r>
        <w:rPr>
          <w:i/>
          <w:color w:val="000000"/>
          <w:spacing w:val="40"/>
          <w:sz w:val="24"/>
          <w:szCs w:val="24"/>
        </w:rPr>
        <w:t xml:space="preserve"> </w:t>
      </w:r>
      <w:r>
        <w:rPr>
          <w:i/>
          <w:color w:val="000000"/>
          <w:sz w:val="24"/>
          <w:szCs w:val="24"/>
        </w:rPr>
        <w:t>al</w:t>
      </w:r>
      <w:r>
        <w:rPr>
          <w:color w:val="000000"/>
          <w:sz w:val="24"/>
          <w:szCs w:val="24"/>
        </w:rPr>
        <w:t>.,</w:t>
      </w:r>
      <w:r>
        <w:rPr>
          <w:color w:val="000000"/>
          <w:spacing w:val="40"/>
          <w:sz w:val="24"/>
          <w:szCs w:val="24"/>
        </w:rPr>
        <w:t xml:space="preserve"> </w:t>
      </w:r>
      <w:r>
        <w:rPr>
          <w:color w:val="000000"/>
          <w:sz w:val="24"/>
          <w:szCs w:val="24"/>
        </w:rPr>
        <w:t>2018)</w:t>
      </w:r>
    </w:p>
    <w:p>
      <w:pPr>
        <w:pStyle w:val="style0"/>
        <w:tabs>
          <w:tab w:val="left" w:leader="none" w:pos="146"/>
          <w:tab w:val="left" w:leader="none" w:pos="1800"/>
        </w:tabs>
        <w:spacing w:lineRule="auto" w:line="276"/>
        <w:ind w:right="326"/>
        <w:jc w:val="both"/>
        <w:rPr>
          <w:rFonts w:ascii="Times New Roman" w:cs="Times New Roman" w:hAnsi="Times New Roman"/>
          <w:color w:val="000000"/>
          <w:sz w:val="24"/>
          <w:szCs w:val="24"/>
        </w:rPr>
      </w:pPr>
      <w:r>
        <w:rPr>
          <w:rFonts w:ascii="Times New Roman" w:cs="Times New Roman" w:hAnsi="Times New Roman"/>
          <w:b/>
          <w:color w:val="000000"/>
          <w:sz w:val="24"/>
          <w:szCs w:val="24"/>
        </w:rPr>
        <w:t>Digestibility:</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fiber</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Tectona</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grandis</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supports</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healthy</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digestion,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reducing</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incidences of</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enteritis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diarrhea</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rabbits.</w:t>
      </w:r>
    </w:p>
    <w:p>
      <w:pPr>
        <w:pStyle w:val="style66"/>
        <w:spacing w:lineRule="auto" w:line="276"/>
        <w:ind w:left="0" w:right="329"/>
        <w:rPr>
          <w:color w:val="000000"/>
          <w:sz w:val="24"/>
          <w:szCs w:val="24"/>
        </w:rPr>
      </w:pPr>
      <w:r>
        <w:rPr>
          <w:color w:val="000000"/>
          <w:sz w:val="24"/>
          <w:szCs w:val="24"/>
        </w:rPr>
        <w:t>The</w:t>
      </w:r>
      <w:r>
        <w:rPr>
          <w:color w:val="000000"/>
          <w:spacing w:val="80"/>
          <w:w w:val="150"/>
          <w:sz w:val="24"/>
          <w:szCs w:val="24"/>
        </w:rPr>
        <w:t xml:space="preserve"> </w:t>
      </w:r>
      <w:r>
        <w:rPr>
          <w:color w:val="000000"/>
          <w:sz w:val="24"/>
          <w:szCs w:val="24"/>
        </w:rPr>
        <w:t>anti-nutritional</w:t>
      </w:r>
      <w:r>
        <w:rPr>
          <w:color w:val="000000"/>
          <w:spacing w:val="80"/>
          <w:w w:val="150"/>
          <w:sz w:val="24"/>
          <w:szCs w:val="24"/>
        </w:rPr>
        <w:t xml:space="preserve"> </w:t>
      </w:r>
      <w:r>
        <w:rPr>
          <w:color w:val="000000"/>
          <w:sz w:val="24"/>
          <w:szCs w:val="24"/>
        </w:rPr>
        <w:t>factors</w:t>
      </w:r>
      <w:r>
        <w:rPr>
          <w:color w:val="000000"/>
          <w:spacing w:val="40"/>
          <w:sz w:val="24"/>
          <w:szCs w:val="24"/>
        </w:rPr>
        <w:t xml:space="preserve"> </w:t>
      </w:r>
      <w:r>
        <w:rPr>
          <w:color w:val="000000"/>
          <w:sz w:val="24"/>
          <w:szCs w:val="24"/>
        </w:rPr>
        <w:t>(</w:t>
      </w:r>
      <w:r>
        <w:rPr>
          <w:color w:val="000000"/>
          <w:sz w:val="24"/>
          <w:szCs w:val="24"/>
        </w:rPr>
        <w:t>Soetan</w:t>
      </w:r>
      <w:r>
        <w:rPr>
          <w:color w:val="000000"/>
          <w:spacing w:val="80"/>
          <w:w w:val="150"/>
          <w:sz w:val="24"/>
          <w:szCs w:val="24"/>
        </w:rPr>
        <w:t xml:space="preserve"> </w:t>
      </w:r>
      <w:r>
        <w:rPr>
          <w:color w:val="000000"/>
          <w:sz w:val="24"/>
          <w:szCs w:val="24"/>
        </w:rPr>
        <w:t>and</w:t>
      </w:r>
      <w:r>
        <w:rPr>
          <w:color w:val="000000"/>
          <w:spacing w:val="80"/>
          <w:w w:val="150"/>
          <w:sz w:val="24"/>
          <w:szCs w:val="24"/>
        </w:rPr>
        <w:t xml:space="preserve"> </w:t>
      </w:r>
      <w:r>
        <w:rPr>
          <w:color w:val="000000"/>
          <w:sz w:val="24"/>
          <w:szCs w:val="24"/>
        </w:rPr>
        <w:t>Oyewole</w:t>
      </w:r>
      <w:r>
        <w:rPr>
          <w:color w:val="000000"/>
          <w:sz w:val="24"/>
          <w:szCs w:val="24"/>
        </w:rPr>
        <w:t>,</w:t>
      </w:r>
      <w:r>
        <w:rPr>
          <w:color w:val="000000"/>
          <w:spacing w:val="40"/>
          <w:sz w:val="24"/>
          <w:szCs w:val="24"/>
        </w:rPr>
        <w:t xml:space="preserve"> </w:t>
      </w:r>
      <w:r>
        <w:rPr>
          <w:color w:val="000000"/>
          <w:sz w:val="24"/>
          <w:szCs w:val="24"/>
        </w:rPr>
        <w:t>2009).</w:t>
      </w:r>
      <w:r>
        <w:rPr>
          <w:color w:val="000000"/>
          <w:spacing w:val="80"/>
          <w:w w:val="150"/>
          <w:sz w:val="24"/>
          <w:szCs w:val="24"/>
        </w:rPr>
        <w:t xml:space="preserve"> </w:t>
      </w:r>
      <w:r>
        <w:rPr>
          <w:color w:val="000000"/>
          <w:sz w:val="24"/>
          <w:szCs w:val="24"/>
        </w:rPr>
        <w:t>The</w:t>
      </w:r>
      <w:r>
        <w:rPr>
          <w:color w:val="000000"/>
          <w:spacing w:val="80"/>
          <w:w w:val="150"/>
          <w:sz w:val="24"/>
          <w:szCs w:val="24"/>
        </w:rPr>
        <w:t xml:space="preserve"> </w:t>
      </w:r>
      <w:r>
        <w:rPr>
          <w:color w:val="000000"/>
          <w:sz w:val="24"/>
          <w:szCs w:val="24"/>
        </w:rPr>
        <w:t>adverse</w:t>
      </w:r>
      <w:r>
        <w:rPr>
          <w:color w:val="000000"/>
          <w:spacing w:val="40"/>
          <w:sz w:val="24"/>
          <w:szCs w:val="24"/>
        </w:rPr>
        <w:t xml:space="preserve"> </w:t>
      </w:r>
      <w:r>
        <w:rPr>
          <w:color w:val="000000"/>
          <w:sz w:val="24"/>
          <w:szCs w:val="24"/>
        </w:rPr>
        <w:t>effect</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some anti-nutrients</w:t>
      </w:r>
      <w:r>
        <w:rPr>
          <w:color w:val="000000"/>
          <w:spacing w:val="80"/>
          <w:w w:val="150"/>
          <w:sz w:val="24"/>
          <w:szCs w:val="24"/>
        </w:rPr>
        <w:t xml:space="preserve"> </w:t>
      </w:r>
      <w:r>
        <w:rPr>
          <w:color w:val="000000"/>
          <w:sz w:val="24"/>
          <w:szCs w:val="24"/>
        </w:rPr>
        <w:t>in</w:t>
      </w:r>
      <w:r>
        <w:rPr>
          <w:color w:val="000000"/>
          <w:spacing w:val="80"/>
          <w:w w:val="150"/>
          <w:sz w:val="24"/>
          <w:szCs w:val="24"/>
        </w:rPr>
        <w:t xml:space="preserve"> </w:t>
      </w:r>
      <w:r>
        <w:rPr>
          <w:color w:val="000000"/>
          <w:sz w:val="24"/>
          <w:szCs w:val="24"/>
        </w:rPr>
        <w:t>feed</w:t>
      </w:r>
      <w:r>
        <w:rPr>
          <w:color w:val="000000"/>
          <w:spacing w:val="80"/>
          <w:w w:val="150"/>
          <w:sz w:val="24"/>
          <w:szCs w:val="24"/>
        </w:rPr>
        <w:t xml:space="preserve"> </w:t>
      </w:r>
      <w:r>
        <w:rPr>
          <w:color w:val="000000"/>
          <w:sz w:val="24"/>
          <w:szCs w:val="24"/>
        </w:rPr>
        <w:t>can</w:t>
      </w:r>
      <w:r>
        <w:rPr>
          <w:color w:val="000000"/>
          <w:spacing w:val="80"/>
          <w:w w:val="150"/>
          <w:sz w:val="24"/>
          <w:szCs w:val="24"/>
        </w:rPr>
        <w:t xml:space="preserve"> </w:t>
      </w:r>
      <w:r>
        <w:rPr>
          <w:color w:val="000000"/>
          <w:sz w:val="24"/>
          <w:szCs w:val="24"/>
        </w:rPr>
        <w:t>be</w:t>
      </w:r>
      <w:r>
        <w:rPr>
          <w:color w:val="000000"/>
          <w:spacing w:val="80"/>
          <w:w w:val="150"/>
          <w:sz w:val="24"/>
          <w:szCs w:val="24"/>
        </w:rPr>
        <w:t xml:space="preserve"> </w:t>
      </w:r>
      <w:r>
        <w:rPr>
          <w:color w:val="000000"/>
          <w:sz w:val="24"/>
          <w:szCs w:val="24"/>
        </w:rPr>
        <w:t>overcome</w:t>
      </w:r>
      <w:r>
        <w:rPr>
          <w:color w:val="000000"/>
          <w:spacing w:val="80"/>
          <w:w w:val="150"/>
          <w:sz w:val="24"/>
          <w:szCs w:val="24"/>
        </w:rPr>
        <w:t xml:space="preserve"> </w:t>
      </w:r>
      <w:r>
        <w:rPr>
          <w:color w:val="000000"/>
          <w:sz w:val="24"/>
          <w:szCs w:val="24"/>
        </w:rPr>
        <w:t>by</w:t>
      </w:r>
      <w:r>
        <w:rPr>
          <w:color w:val="000000"/>
          <w:spacing w:val="80"/>
          <w:w w:val="150"/>
          <w:sz w:val="24"/>
          <w:szCs w:val="24"/>
        </w:rPr>
        <w:t xml:space="preserve"> </w:t>
      </w:r>
      <w:r>
        <w:rPr>
          <w:color w:val="000000"/>
          <w:sz w:val="24"/>
          <w:szCs w:val="24"/>
        </w:rPr>
        <w:t>repeated</w:t>
      </w:r>
      <w:r>
        <w:rPr>
          <w:color w:val="000000"/>
          <w:spacing w:val="80"/>
          <w:w w:val="150"/>
          <w:sz w:val="24"/>
          <w:szCs w:val="24"/>
        </w:rPr>
        <w:t xml:space="preserve"> </w:t>
      </w:r>
      <w:r>
        <w:rPr>
          <w:color w:val="000000"/>
          <w:sz w:val="24"/>
          <w:szCs w:val="24"/>
        </w:rPr>
        <w:t>washing</w:t>
      </w:r>
      <w:r>
        <w:rPr>
          <w:color w:val="000000"/>
          <w:spacing w:val="80"/>
          <w:w w:val="150"/>
          <w:sz w:val="24"/>
          <w:szCs w:val="24"/>
        </w:rPr>
        <w:t xml:space="preserve"> </w:t>
      </w:r>
      <w:r>
        <w:rPr>
          <w:color w:val="000000"/>
          <w:sz w:val="24"/>
          <w:szCs w:val="24"/>
        </w:rPr>
        <w:t>with</w:t>
      </w:r>
      <w:r>
        <w:rPr>
          <w:color w:val="000000"/>
          <w:spacing w:val="80"/>
          <w:w w:val="150"/>
          <w:sz w:val="24"/>
          <w:szCs w:val="24"/>
        </w:rPr>
        <w:t xml:space="preserve">  </w:t>
      </w:r>
      <w:r>
        <w:rPr>
          <w:color w:val="000000"/>
          <w:sz w:val="24"/>
          <w:szCs w:val="24"/>
        </w:rPr>
        <w:t>water</w:t>
      </w:r>
      <w:r>
        <w:rPr>
          <w:color w:val="000000"/>
          <w:spacing w:val="40"/>
          <w:sz w:val="24"/>
          <w:szCs w:val="24"/>
        </w:rPr>
        <w:t xml:space="preserve"> </w:t>
      </w:r>
      <w:r>
        <w:rPr>
          <w:color w:val="000000"/>
          <w:sz w:val="24"/>
          <w:szCs w:val="24"/>
        </w:rPr>
        <w:t>which</w:t>
      </w:r>
      <w:r>
        <w:rPr>
          <w:color w:val="000000"/>
          <w:spacing w:val="40"/>
          <w:sz w:val="24"/>
          <w:szCs w:val="24"/>
        </w:rPr>
        <w:t xml:space="preserve"> </w:t>
      </w:r>
      <w:r>
        <w:rPr>
          <w:color w:val="000000"/>
          <w:sz w:val="24"/>
          <w:szCs w:val="24"/>
        </w:rPr>
        <w:t>makes</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feed</w:t>
      </w:r>
      <w:r>
        <w:rPr>
          <w:color w:val="000000"/>
          <w:spacing w:val="40"/>
          <w:sz w:val="24"/>
          <w:szCs w:val="24"/>
        </w:rPr>
        <w:t xml:space="preserve"> </w:t>
      </w:r>
      <w:r>
        <w:rPr>
          <w:color w:val="000000"/>
          <w:sz w:val="24"/>
          <w:szCs w:val="24"/>
        </w:rPr>
        <w:t>more</w:t>
      </w:r>
      <w:r>
        <w:rPr>
          <w:color w:val="000000"/>
          <w:spacing w:val="40"/>
          <w:sz w:val="24"/>
          <w:szCs w:val="24"/>
        </w:rPr>
        <w:t xml:space="preserve"> </w:t>
      </w:r>
      <w:r>
        <w:rPr>
          <w:color w:val="000000"/>
          <w:sz w:val="24"/>
          <w:szCs w:val="24"/>
        </w:rPr>
        <w:t>palatable</w:t>
      </w:r>
      <w:r>
        <w:rPr>
          <w:color w:val="000000"/>
          <w:spacing w:val="40"/>
          <w:sz w:val="24"/>
          <w:szCs w:val="24"/>
        </w:rPr>
        <w:t xml:space="preserve"> </w:t>
      </w:r>
      <w:r>
        <w:rPr>
          <w:color w:val="000000"/>
          <w:sz w:val="24"/>
          <w:szCs w:val="24"/>
        </w:rPr>
        <w:t>by</w:t>
      </w:r>
      <w:r>
        <w:rPr>
          <w:color w:val="000000"/>
          <w:spacing w:val="-12"/>
          <w:sz w:val="24"/>
          <w:szCs w:val="24"/>
        </w:rPr>
        <w:t xml:space="preserve"> </w:t>
      </w:r>
      <w:r>
        <w:rPr>
          <w:color w:val="000000"/>
          <w:sz w:val="24"/>
          <w:szCs w:val="24"/>
        </w:rPr>
        <w:t>reducing</w:t>
      </w:r>
      <w:r>
        <w:rPr>
          <w:color w:val="000000"/>
          <w:spacing w:val="-12"/>
          <w:sz w:val="24"/>
          <w:szCs w:val="24"/>
        </w:rPr>
        <w:t xml:space="preserve"> </w:t>
      </w:r>
      <w:r>
        <w:rPr>
          <w:color w:val="000000"/>
          <w:sz w:val="24"/>
          <w:szCs w:val="24"/>
        </w:rPr>
        <w:t>its</w:t>
      </w:r>
      <w:r>
        <w:rPr>
          <w:color w:val="000000"/>
          <w:spacing w:val="-12"/>
          <w:sz w:val="24"/>
          <w:szCs w:val="24"/>
        </w:rPr>
        <w:t xml:space="preserve"> </w:t>
      </w:r>
      <w:r>
        <w:rPr>
          <w:color w:val="000000"/>
          <w:sz w:val="24"/>
          <w:szCs w:val="24"/>
        </w:rPr>
        <w:t>bitterness.</w:t>
      </w:r>
      <w:r>
        <w:rPr>
          <w:color w:val="000000"/>
          <w:spacing w:val="-10"/>
          <w:sz w:val="24"/>
          <w:szCs w:val="24"/>
        </w:rPr>
        <w:t xml:space="preserve"> </w:t>
      </w:r>
      <w:r>
        <w:rPr>
          <w:color w:val="000000"/>
          <w:sz w:val="24"/>
          <w:szCs w:val="24"/>
        </w:rPr>
        <w:t>Though</w:t>
      </w:r>
      <w:r>
        <w:rPr>
          <w:color w:val="000000"/>
          <w:spacing w:val="-12"/>
          <w:sz w:val="24"/>
          <w:szCs w:val="24"/>
        </w:rPr>
        <w:t xml:space="preserve"> </w:t>
      </w:r>
      <w:r>
        <w:rPr>
          <w:color w:val="000000"/>
          <w:sz w:val="24"/>
          <w:szCs w:val="24"/>
        </w:rPr>
        <w:t>by</w:t>
      </w:r>
      <w:r>
        <w:rPr>
          <w:color w:val="000000"/>
          <w:spacing w:val="-12"/>
          <w:sz w:val="24"/>
          <w:szCs w:val="24"/>
        </w:rPr>
        <w:t xml:space="preserve"> </w:t>
      </w:r>
      <w:r>
        <w:rPr>
          <w:color w:val="000000"/>
          <w:sz w:val="24"/>
          <w:szCs w:val="24"/>
        </w:rPr>
        <w:t>washing,</w:t>
      </w:r>
      <w:r>
        <w:rPr>
          <w:color w:val="000000"/>
          <w:spacing w:val="-9"/>
          <w:sz w:val="24"/>
          <w:szCs w:val="24"/>
        </w:rPr>
        <w:t xml:space="preserve"> </w:t>
      </w:r>
      <w:r>
        <w:rPr>
          <w:color w:val="000000"/>
          <w:sz w:val="24"/>
          <w:szCs w:val="24"/>
        </w:rPr>
        <w:t>little quantity</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dry</w:t>
      </w:r>
      <w:r>
        <w:rPr>
          <w:color w:val="000000"/>
          <w:spacing w:val="40"/>
          <w:sz w:val="24"/>
          <w:szCs w:val="24"/>
        </w:rPr>
        <w:t xml:space="preserve"> </w:t>
      </w:r>
      <w:r>
        <w:rPr>
          <w:color w:val="000000"/>
          <w:sz w:val="24"/>
          <w:szCs w:val="24"/>
        </w:rPr>
        <w:t>matter</w:t>
      </w:r>
      <w:r>
        <w:rPr>
          <w:color w:val="000000"/>
          <w:spacing w:val="40"/>
          <w:sz w:val="24"/>
          <w:szCs w:val="24"/>
        </w:rPr>
        <w:t xml:space="preserve"> </w:t>
      </w:r>
      <w:r>
        <w:rPr>
          <w:color w:val="000000"/>
          <w:sz w:val="24"/>
          <w:szCs w:val="24"/>
        </w:rPr>
        <w:t>is</w:t>
      </w:r>
      <w:r>
        <w:rPr>
          <w:color w:val="000000"/>
          <w:spacing w:val="40"/>
          <w:sz w:val="24"/>
          <w:szCs w:val="24"/>
        </w:rPr>
        <w:t xml:space="preserve"> </w:t>
      </w:r>
      <w:r>
        <w:rPr>
          <w:color w:val="000000"/>
          <w:sz w:val="24"/>
          <w:szCs w:val="24"/>
        </w:rPr>
        <w:t>lost</w:t>
      </w:r>
      <w:r>
        <w:rPr>
          <w:color w:val="000000"/>
          <w:spacing w:val="40"/>
          <w:sz w:val="24"/>
          <w:szCs w:val="24"/>
        </w:rPr>
        <w:t xml:space="preserve"> </w:t>
      </w:r>
      <w:r>
        <w:rPr>
          <w:color w:val="000000"/>
          <w:sz w:val="24"/>
          <w:szCs w:val="24"/>
        </w:rPr>
        <w:t>(Joshi</w:t>
      </w:r>
      <w:r>
        <w:rPr>
          <w:color w:val="000000"/>
          <w:spacing w:val="40"/>
          <w:sz w:val="24"/>
          <w:szCs w:val="24"/>
        </w:rPr>
        <w:t xml:space="preserve"> </w:t>
      </w:r>
      <w:r>
        <w:rPr>
          <w:color w:val="000000"/>
          <w:sz w:val="24"/>
          <w:szCs w:val="24"/>
        </w:rPr>
        <w:t>et</w:t>
      </w:r>
      <w:r>
        <w:rPr>
          <w:color w:val="000000"/>
          <w:spacing w:val="40"/>
          <w:sz w:val="24"/>
          <w:szCs w:val="24"/>
        </w:rPr>
        <w:t xml:space="preserve"> </w:t>
      </w:r>
      <w:r>
        <w:rPr>
          <w:color w:val="000000"/>
          <w:sz w:val="24"/>
          <w:szCs w:val="24"/>
        </w:rPr>
        <w:t>al.,</w:t>
      </w:r>
      <w:r>
        <w:rPr>
          <w:color w:val="000000"/>
          <w:spacing w:val="40"/>
          <w:sz w:val="24"/>
          <w:szCs w:val="24"/>
        </w:rPr>
        <w:t xml:space="preserve"> </w:t>
      </w:r>
      <w:r>
        <w:rPr>
          <w:color w:val="000000"/>
          <w:sz w:val="24"/>
          <w:szCs w:val="24"/>
        </w:rPr>
        <w:t>2012).</w:t>
      </w:r>
      <w:r>
        <w:rPr>
          <w:color w:val="000000"/>
          <w:spacing w:val="40"/>
          <w:sz w:val="24"/>
          <w:szCs w:val="24"/>
        </w:rPr>
        <w:t xml:space="preserve"> </w:t>
      </w:r>
      <w:r>
        <w:rPr>
          <w:color w:val="000000"/>
          <w:sz w:val="24"/>
          <w:szCs w:val="24"/>
        </w:rPr>
        <w:t>According</w:t>
      </w:r>
      <w:r>
        <w:rPr>
          <w:color w:val="000000"/>
          <w:spacing w:val="40"/>
          <w:sz w:val="24"/>
          <w:szCs w:val="24"/>
        </w:rPr>
        <w:t xml:space="preserve"> </w:t>
      </w:r>
      <w:r>
        <w:rPr>
          <w:color w:val="000000"/>
          <w:sz w:val="24"/>
          <w:szCs w:val="24"/>
        </w:rPr>
        <w:t>to</w:t>
      </w:r>
      <w:r>
        <w:rPr>
          <w:color w:val="000000"/>
          <w:spacing w:val="40"/>
          <w:sz w:val="24"/>
          <w:szCs w:val="24"/>
        </w:rPr>
        <w:t xml:space="preserve"> </w:t>
      </w:r>
      <w:r>
        <w:rPr>
          <w:color w:val="000000"/>
          <w:sz w:val="24"/>
          <w:szCs w:val="24"/>
        </w:rPr>
        <w:t>Togun</w:t>
      </w:r>
      <w:r>
        <w:rPr>
          <w:color w:val="000000"/>
          <w:spacing w:val="40"/>
          <w:sz w:val="24"/>
          <w:szCs w:val="24"/>
        </w:rPr>
        <w:t xml:space="preserve"> </w:t>
      </w:r>
      <w:r>
        <w:rPr>
          <w:color w:val="000000"/>
          <w:sz w:val="24"/>
          <w:szCs w:val="24"/>
        </w:rPr>
        <w:t>and</w:t>
      </w:r>
      <w:r>
        <w:rPr>
          <w:color w:val="000000"/>
          <w:spacing w:val="40"/>
          <w:sz w:val="24"/>
          <w:szCs w:val="24"/>
        </w:rPr>
        <w:t xml:space="preserve"> </w:t>
      </w:r>
      <w:r>
        <w:rPr>
          <w:color w:val="000000"/>
          <w:sz w:val="24"/>
          <w:szCs w:val="24"/>
        </w:rPr>
        <w:t>Oseni</w:t>
      </w:r>
      <w:r>
        <w:rPr>
          <w:color w:val="000000"/>
          <w:sz w:val="24"/>
          <w:szCs w:val="24"/>
        </w:rPr>
        <w:t>,</w:t>
      </w:r>
      <w:r>
        <w:rPr>
          <w:color w:val="000000"/>
          <w:spacing w:val="80"/>
          <w:sz w:val="24"/>
          <w:szCs w:val="24"/>
        </w:rPr>
        <w:t xml:space="preserve"> </w:t>
      </w:r>
      <w:r>
        <w:rPr>
          <w:color w:val="000000"/>
          <w:sz w:val="24"/>
          <w:szCs w:val="24"/>
        </w:rPr>
        <w:t>(2005),</w:t>
      </w:r>
      <w:r>
        <w:rPr>
          <w:color w:val="000000"/>
          <w:spacing w:val="40"/>
          <w:sz w:val="24"/>
          <w:szCs w:val="24"/>
        </w:rPr>
        <w:t xml:space="preserve"> </w:t>
      </w:r>
      <w:r>
        <w:rPr>
          <w:color w:val="000000"/>
          <w:sz w:val="24"/>
          <w:szCs w:val="24"/>
        </w:rPr>
        <w:t>haematological</w:t>
      </w:r>
      <w:r>
        <w:rPr>
          <w:color w:val="000000"/>
          <w:spacing w:val="40"/>
          <w:sz w:val="24"/>
          <w:szCs w:val="24"/>
        </w:rPr>
        <w:t xml:space="preserve"> </w:t>
      </w:r>
      <w:r>
        <w:rPr>
          <w:color w:val="000000"/>
          <w:sz w:val="24"/>
          <w:szCs w:val="24"/>
        </w:rPr>
        <w:t>profile;</w:t>
      </w:r>
      <w:r>
        <w:rPr>
          <w:color w:val="000000"/>
          <w:spacing w:val="40"/>
          <w:sz w:val="24"/>
          <w:szCs w:val="24"/>
        </w:rPr>
        <w:t xml:space="preserve"> </w:t>
      </w:r>
      <w:r>
        <w:rPr>
          <w:color w:val="000000"/>
          <w:sz w:val="24"/>
          <w:szCs w:val="24"/>
        </w:rPr>
        <w:t>red</w:t>
      </w:r>
      <w:r>
        <w:rPr>
          <w:color w:val="000000"/>
          <w:spacing w:val="40"/>
          <w:sz w:val="24"/>
          <w:szCs w:val="24"/>
        </w:rPr>
        <w:t xml:space="preserve"> </w:t>
      </w:r>
      <w:r>
        <w:rPr>
          <w:color w:val="000000"/>
          <w:sz w:val="24"/>
          <w:szCs w:val="24"/>
        </w:rPr>
        <w:t>blood cells, white blood cells, packed cell volume and haemoglobin</w:t>
      </w:r>
      <w:r>
        <w:rPr>
          <w:color w:val="000000"/>
          <w:spacing w:val="33"/>
          <w:sz w:val="24"/>
          <w:szCs w:val="24"/>
        </w:rPr>
        <w:t xml:space="preserve"> </w:t>
      </w:r>
      <w:r>
        <w:rPr>
          <w:color w:val="000000"/>
          <w:sz w:val="24"/>
          <w:szCs w:val="24"/>
        </w:rPr>
        <w:t>have</w:t>
      </w:r>
      <w:r>
        <w:rPr>
          <w:color w:val="000000"/>
          <w:spacing w:val="33"/>
          <w:sz w:val="24"/>
          <w:szCs w:val="24"/>
        </w:rPr>
        <w:t xml:space="preserve"> </w:t>
      </w:r>
      <w:r>
        <w:rPr>
          <w:color w:val="000000"/>
          <w:sz w:val="24"/>
          <w:szCs w:val="24"/>
        </w:rPr>
        <w:t>been</w:t>
      </w:r>
      <w:r>
        <w:rPr>
          <w:color w:val="000000"/>
          <w:spacing w:val="33"/>
          <w:sz w:val="24"/>
          <w:szCs w:val="24"/>
        </w:rPr>
        <w:t xml:space="preserve"> </w:t>
      </w:r>
      <w:r>
        <w:rPr>
          <w:color w:val="000000"/>
          <w:sz w:val="24"/>
          <w:szCs w:val="24"/>
        </w:rPr>
        <w:t>found</w:t>
      </w:r>
      <w:r>
        <w:rPr>
          <w:color w:val="000000"/>
          <w:spacing w:val="33"/>
          <w:sz w:val="24"/>
          <w:szCs w:val="24"/>
        </w:rPr>
        <w:t xml:space="preserve"> </w:t>
      </w:r>
      <w:r>
        <w:rPr>
          <w:color w:val="000000"/>
          <w:sz w:val="24"/>
          <w:szCs w:val="24"/>
        </w:rPr>
        <w:t>useful</w:t>
      </w:r>
      <w:r>
        <w:rPr>
          <w:color w:val="000000"/>
          <w:spacing w:val="35"/>
          <w:sz w:val="24"/>
          <w:szCs w:val="24"/>
        </w:rPr>
        <w:t xml:space="preserve"> </w:t>
      </w:r>
      <w:r>
        <w:rPr>
          <w:color w:val="000000"/>
          <w:sz w:val="24"/>
          <w:szCs w:val="24"/>
        </w:rPr>
        <w:t>for</w:t>
      </w:r>
      <w:r>
        <w:rPr>
          <w:color w:val="000000"/>
          <w:spacing w:val="34"/>
          <w:sz w:val="24"/>
          <w:szCs w:val="24"/>
        </w:rPr>
        <w:t xml:space="preserve"> </w:t>
      </w:r>
      <w:r>
        <w:rPr>
          <w:color w:val="000000"/>
          <w:sz w:val="24"/>
          <w:szCs w:val="24"/>
        </w:rPr>
        <w:t>disease</w:t>
      </w:r>
      <w:r>
        <w:rPr>
          <w:color w:val="000000"/>
          <w:spacing w:val="80"/>
          <w:sz w:val="24"/>
          <w:szCs w:val="24"/>
        </w:rPr>
        <w:t xml:space="preserve"> </w:t>
      </w:r>
      <w:r>
        <w:rPr>
          <w:color w:val="000000"/>
          <w:sz w:val="24"/>
          <w:szCs w:val="24"/>
        </w:rPr>
        <w:t>prognosis</w:t>
      </w:r>
      <w:r>
        <w:rPr>
          <w:color w:val="000000"/>
          <w:spacing w:val="80"/>
          <w:sz w:val="24"/>
          <w:szCs w:val="24"/>
        </w:rPr>
        <w:t xml:space="preserve"> </w:t>
      </w:r>
      <w:r>
        <w:rPr>
          <w:color w:val="000000"/>
          <w:sz w:val="24"/>
          <w:szCs w:val="24"/>
        </w:rPr>
        <w:t>and</w:t>
      </w:r>
      <w:r>
        <w:rPr>
          <w:color w:val="000000"/>
          <w:spacing w:val="80"/>
          <w:sz w:val="24"/>
          <w:szCs w:val="24"/>
        </w:rPr>
        <w:t xml:space="preserve"> </w:t>
      </w:r>
      <w:r>
        <w:rPr>
          <w:color w:val="000000"/>
          <w:sz w:val="24"/>
          <w:szCs w:val="24"/>
        </w:rPr>
        <w:t>for</w:t>
      </w:r>
      <w:r>
        <w:rPr>
          <w:color w:val="000000"/>
          <w:spacing w:val="80"/>
          <w:sz w:val="24"/>
          <w:szCs w:val="24"/>
        </w:rPr>
        <w:t xml:space="preserve"> </w:t>
      </w:r>
      <w:r>
        <w:rPr>
          <w:color w:val="000000"/>
          <w:sz w:val="24"/>
          <w:szCs w:val="24"/>
        </w:rPr>
        <w:t>therapeutic</w:t>
      </w:r>
      <w:r>
        <w:rPr>
          <w:color w:val="000000"/>
          <w:spacing w:val="80"/>
          <w:sz w:val="24"/>
          <w:szCs w:val="24"/>
        </w:rPr>
        <w:t xml:space="preserve"> </w:t>
      </w:r>
      <w:r>
        <w:rPr>
          <w:color w:val="000000"/>
          <w:sz w:val="24"/>
          <w:szCs w:val="24"/>
        </w:rPr>
        <w:t>and</w:t>
      </w:r>
      <w:r>
        <w:rPr>
          <w:color w:val="000000"/>
          <w:spacing w:val="32"/>
          <w:sz w:val="24"/>
          <w:szCs w:val="24"/>
        </w:rPr>
        <w:t xml:space="preserve"> </w:t>
      </w:r>
      <w:r>
        <w:rPr>
          <w:color w:val="000000"/>
          <w:sz w:val="24"/>
          <w:szCs w:val="24"/>
        </w:rPr>
        <w:t>feed stress</w:t>
      </w:r>
      <w:r>
        <w:rPr>
          <w:color w:val="000000"/>
          <w:spacing w:val="40"/>
          <w:sz w:val="24"/>
          <w:szCs w:val="24"/>
        </w:rPr>
        <w:t xml:space="preserve"> </w:t>
      </w:r>
      <w:r>
        <w:rPr>
          <w:color w:val="000000"/>
          <w:sz w:val="24"/>
          <w:szCs w:val="24"/>
        </w:rPr>
        <w:t>monitoring.</w:t>
      </w:r>
      <w:r>
        <w:rPr>
          <w:color w:val="000000"/>
          <w:spacing w:val="40"/>
          <w:sz w:val="24"/>
          <w:szCs w:val="24"/>
        </w:rPr>
        <w:t xml:space="preserve"> </w:t>
      </w:r>
      <w:r>
        <w:rPr>
          <w:color w:val="000000"/>
          <w:sz w:val="24"/>
          <w:szCs w:val="24"/>
        </w:rPr>
        <w:t>Therefore</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aim</w:t>
      </w:r>
      <w:r>
        <w:rPr>
          <w:color w:val="000000"/>
          <w:spacing w:val="40"/>
          <w:sz w:val="24"/>
          <w:szCs w:val="24"/>
        </w:rPr>
        <w:t xml:space="preserve"> </w:t>
      </w:r>
      <w:r>
        <w:rPr>
          <w:color w:val="000000"/>
          <w:sz w:val="24"/>
          <w:szCs w:val="24"/>
        </w:rPr>
        <w:t xml:space="preserve">of </w:t>
      </w:r>
      <w:r>
        <w:rPr>
          <w:color w:val="000000"/>
          <w:spacing w:val="-4"/>
          <w:sz w:val="24"/>
          <w:szCs w:val="24"/>
        </w:rPr>
        <w:t>this</w:t>
      </w:r>
      <w:r>
        <w:rPr>
          <w:color w:val="000000"/>
          <w:sz w:val="24"/>
          <w:szCs w:val="24"/>
        </w:rPr>
        <w:t xml:space="preserve"> </w:t>
      </w:r>
      <w:r>
        <w:rPr>
          <w:color w:val="000000"/>
          <w:spacing w:val="-2"/>
          <w:sz w:val="24"/>
          <w:szCs w:val="24"/>
        </w:rPr>
        <w:t>study</w:t>
      </w:r>
      <w:r>
        <w:rPr>
          <w:color w:val="000000"/>
          <w:sz w:val="24"/>
          <w:szCs w:val="24"/>
        </w:rPr>
        <w:t xml:space="preserve"> </w:t>
      </w:r>
      <w:r>
        <w:rPr>
          <w:color w:val="000000"/>
          <w:spacing w:val="-4"/>
          <w:sz w:val="24"/>
          <w:szCs w:val="24"/>
        </w:rPr>
        <w:t>was</w:t>
      </w:r>
      <w:r>
        <w:rPr>
          <w:color w:val="000000"/>
          <w:sz w:val="24"/>
          <w:szCs w:val="24"/>
        </w:rPr>
        <w:t xml:space="preserve"> </w:t>
      </w:r>
      <w:r>
        <w:rPr>
          <w:color w:val="000000"/>
          <w:spacing w:val="-6"/>
          <w:sz w:val="24"/>
          <w:szCs w:val="24"/>
        </w:rPr>
        <w:t>to</w:t>
      </w:r>
      <w:r>
        <w:rPr>
          <w:color w:val="000000"/>
          <w:sz w:val="24"/>
          <w:szCs w:val="24"/>
        </w:rPr>
        <w:t xml:space="preserve"> </w:t>
      </w:r>
      <w:r>
        <w:rPr>
          <w:color w:val="000000"/>
          <w:spacing w:val="-2"/>
          <w:sz w:val="24"/>
          <w:szCs w:val="24"/>
        </w:rPr>
        <w:t>investigate</w:t>
      </w:r>
      <w:r>
        <w:rPr>
          <w:color w:val="000000"/>
          <w:sz w:val="24"/>
          <w:szCs w:val="24"/>
        </w:rPr>
        <w:t xml:space="preserve"> </w:t>
      </w:r>
      <w:r>
        <w:rPr>
          <w:color w:val="000000"/>
          <w:spacing w:val="-4"/>
          <w:sz w:val="24"/>
          <w:szCs w:val="24"/>
        </w:rPr>
        <w:t>the</w:t>
      </w:r>
      <w:r>
        <w:rPr>
          <w:color w:val="000000"/>
          <w:sz w:val="24"/>
          <w:szCs w:val="24"/>
        </w:rPr>
        <w:t xml:space="preserve"> </w:t>
      </w:r>
      <w:r>
        <w:rPr>
          <w:color w:val="000000"/>
          <w:spacing w:val="-2"/>
          <w:sz w:val="24"/>
          <w:szCs w:val="24"/>
        </w:rPr>
        <w:t>effect</w:t>
      </w:r>
      <w:r>
        <w:rPr>
          <w:color w:val="000000"/>
          <w:sz w:val="24"/>
          <w:szCs w:val="24"/>
        </w:rPr>
        <w:tab/>
      </w:r>
      <w:r>
        <w:rPr>
          <w:color w:val="000000"/>
          <w:spacing w:val="-6"/>
          <w:sz w:val="24"/>
          <w:szCs w:val="24"/>
        </w:rPr>
        <w:t xml:space="preserve">of </w:t>
      </w:r>
      <w:r>
        <w:rPr>
          <w:color w:val="000000"/>
          <w:spacing w:val="-2"/>
          <w:sz w:val="24"/>
          <w:szCs w:val="24"/>
        </w:rPr>
        <w:t>feeding</w:t>
      </w:r>
      <w:r>
        <w:rPr>
          <w:color w:val="000000"/>
          <w:sz w:val="24"/>
          <w:szCs w:val="24"/>
        </w:rPr>
        <w:t xml:space="preserve"> </w:t>
      </w:r>
      <w:r>
        <w:rPr>
          <w:color w:val="000000"/>
          <w:spacing w:val="-4"/>
          <w:sz w:val="24"/>
          <w:szCs w:val="24"/>
        </w:rPr>
        <w:t>raw</w:t>
      </w:r>
      <w:r>
        <w:rPr>
          <w:color w:val="000000"/>
          <w:sz w:val="24"/>
          <w:szCs w:val="24"/>
        </w:rPr>
        <w:tab/>
      </w:r>
      <w:r>
        <w:rPr>
          <w:color w:val="000000"/>
          <w:spacing w:val="-4"/>
          <w:sz w:val="24"/>
          <w:szCs w:val="24"/>
        </w:rPr>
        <w:t>and</w:t>
      </w:r>
      <w:r>
        <w:rPr>
          <w:color w:val="000000"/>
          <w:sz w:val="24"/>
          <w:szCs w:val="24"/>
        </w:rPr>
        <w:t xml:space="preserve"> </w:t>
      </w:r>
      <w:r>
        <w:rPr>
          <w:color w:val="000000"/>
          <w:spacing w:val="-2"/>
          <w:sz w:val="24"/>
          <w:szCs w:val="24"/>
        </w:rPr>
        <w:t>boiled</w:t>
      </w:r>
      <w:r>
        <w:rPr>
          <w:color w:val="000000"/>
          <w:sz w:val="24"/>
          <w:szCs w:val="24"/>
        </w:rPr>
        <w:t xml:space="preserve"> </w:t>
      </w:r>
      <w:r>
        <w:rPr>
          <w:color w:val="000000"/>
          <w:spacing w:val="-2"/>
          <w:sz w:val="24"/>
          <w:szCs w:val="24"/>
        </w:rPr>
        <w:t>rosella</w:t>
      </w:r>
      <w:r>
        <w:rPr>
          <w:color w:val="000000"/>
          <w:sz w:val="24"/>
          <w:szCs w:val="24"/>
        </w:rPr>
        <w:t xml:space="preserve"> </w:t>
      </w:r>
      <w:r>
        <w:rPr>
          <w:color w:val="000000"/>
          <w:spacing w:val="-6"/>
          <w:sz w:val="24"/>
          <w:szCs w:val="24"/>
        </w:rPr>
        <w:t xml:space="preserve">(Hibiscus </w:t>
      </w:r>
      <w:r>
        <w:rPr>
          <w:color w:val="000000"/>
          <w:sz w:val="24"/>
          <w:szCs w:val="24"/>
        </w:rPr>
        <w:t>sabdariffa</w:t>
      </w:r>
      <w:r>
        <w:rPr>
          <w:color w:val="000000"/>
          <w:spacing w:val="40"/>
          <w:sz w:val="24"/>
          <w:szCs w:val="24"/>
        </w:rPr>
        <w:t xml:space="preserve"> </w:t>
      </w:r>
      <w:r>
        <w:rPr>
          <w:color w:val="000000"/>
          <w:sz w:val="24"/>
          <w:szCs w:val="24"/>
        </w:rPr>
        <w:t>L.)</w:t>
      </w:r>
      <w:r>
        <w:rPr>
          <w:color w:val="000000"/>
          <w:spacing w:val="40"/>
          <w:sz w:val="24"/>
          <w:szCs w:val="24"/>
        </w:rPr>
        <w:t xml:space="preserve"> </w:t>
      </w:r>
      <w:r>
        <w:rPr>
          <w:color w:val="000000"/>
          <w:sz w:val="24"/>
          <w:szCs w:val="24"/>
        </w:rPr>
        <w:t>seed</w:t>
      </w:r>
      <w:r>
        <w:rPr>
          <w:color w:val="000000"/>
          <w:spacing w:val="40"/>
          <w:sz w:val="24"/>
          <w:szCs w:val="24"/>
        </w:rPr>
        <w:t xml:space="preserve"> </w:t>
      </w:r>
      <w:r>
        <w:rPr>
          <w:color w:val="000000"/>
          <w:sz w:val="24"/>
          <w:szCs w:val="24"/>
        </w:rPr>
        <w:t>meal</w:t>
      </w:r>
      <w:r>
        <w:rPr>
          <w:color w:val="000000"/>
          <w:spacing w:val="40"/>
          <w:sz w:val="24"/>
          <w:szCs w:val="24"/>
        </w:rPr>
        <w:t xml:space="preserve"> </w:t>
      </w:r>
      <w:r>
        <w:rPr>
          <w:color w:val="000000"/>
          <w:sz w:val="24"/>
          <w:szCs w:val="24"/>
        </w:rPr>
        <w:t>based</w:t>
      </w:r>
      <w:r>
        <w:rPr>
          <w:color w:val="000000"/>
          <w:spacing w:val="40"/>
          <w:sz w:val="24"/>
          <w:szCs w:val="24"/>
        </w:rPr>
        <w:t xml:space="preserve"> </w:t>
      </w:r>
      <w:r>
        <w:rPr>
          <w:color w:val="000000"/>
          <w:sz w:val="24"/>
          <w:szCs w:val="24"/>
        </w:rPr>
        <w:t>diets</w:t>
      </w:r>
      <w:r>
        <w:rPr>
          <w:color w:val="000000"/>
          <w:spacing w:val="40"/>
          <w:sz w:val="24"/>
          <w:szCs w:val="24"/>
        </w:rPr>
        <w:t xml:space="preserve"> </w:t>
      </w:r>
      <w:r>
        <w:rPr>
          <w:color w:val="000000"/>
          <w:sz w:val="24"/>
          <w:szCs w:val="24"/>
        </w:rPr>
        <w:t>on</w:t>
      </w:r>
      <w:r>
        <w:rPr>
          <w:color w:val="000000"/>
          <w:spacing w:val="40"/>
          <w:sz w:val="24"/>
          <w:szCs w:val="24"/>
        </w:rPr>
        <w:t xml:space="preserve"> </w:t>
      </w:r>
      <w:r>
        <w:rPr>
          <w:color w:val="000000"/>
          <w:sz w:val="24"/>
          <w:szCs w:val="24"/>
        </w:rPr>
        <w:t>blood</w:t>
      </w:r>
      <w:r>
        <w:rPr>
          <w:color w:val="000000"/>
          <w:spacing w:val="40"/>
          <w:sz w:val="24"/>
          <w:szCs w:val="24"/>
        </w:rPr>
        <w:t xml:space="preserve"> </w:t>
      </w:r>
      <w:r>
        <w:rPr>
          <w:color w:val="000000"/>
          <w:sz w:val="24"/>
          <w:szCs w:val="24"/>
        </w:rPr>
        <w:t>profile</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growing</w:t>
      </w:r>
      <w:r>
        <w:rPr>
          <w:color w:val="000000"/>
          <w:spacing w:val="40"/>
          <w:sz w:val="24"/>
          <w:szCs w:val="24"/>
        </w:rPr>
        <w:t xml:space="preserve"> </w:t>
      </w:r>
      <w:r>
        <w:rPr>
          <w:color w:val="000000"/>
          <w:sz w:val="24"/>
          <w:szCs w:val="24"/>
        </w:rPr>
        <w:t xml:space="preserve">rabbit. </w:t>
      </w:r>
      <w:r>
        <w:rPr>
          <w:color w:val="000000"/>
          <w:spacing w:val="-6"/>
          <w:sz w:val="24"/>
          <w:szCs w:val="24"/>
        </w:rPr>
        <w:t>The</w:t>
      </w:r>
      <w:r>
        <w:rPr>
          <w:color w:val="000000"/>
          <w:spacing w:val="-2"/>
          <w:sz w:val="24"/>
          <w:szCs w:val="24"/>
        </w:rPr>
        <w:t>anti</w:t>
      </w:r>
      <w:r>
        <w:rPr>
          <w:color w:val="000000"/>
          <w:spacing w:val="-2"/>
          <w:sz w:val="24"/>
          <w:szCs w:val="24"/>
        </w:rPr>
        <w:t>-nutritional</w:t>
      </w:r>
      <w:r>
        <w:rPr>
          <w:color w:val="000000"/>
          <w:sz w:val="24"/>
          <w:szCs w:val="24"/>
        </w:rPr>
        <w:t xml:space="preserve"> factors</w:t>
      </w:r>
      <w:r>
        <w:rPr>
          <w:color w:val="000000"/>
          <w:spacing w:val="40"/>
          <w:sz w:val="24"/>
          <w:szCs w:val="24"/>
        </w:rPr>
        <w:t xml:space="preserve"> </w:t>
      </w:r>
      <w:r>
        <w:rPr>
          <w:color w:val="000000"/>
          <w:sz w:val="24"/>
          <w:szCs w:val="24"/>
        </w:rPr>
        <w:t>(</w:t>
      </w:r>
      <w:r>
        <w:rPr>
          <w:color w:val="000000"/>
          <w:sz w:val="24"/>
          <w:szCs w:val="24"/>
        </w:rPr>
        <w:t>Soetan</w:t>
      </w:r>
      <w:r>
        <w:rPr>
          <w:color w:val="000000"/>
          <w:spacing w:val="-4"/>
          <w:sz w:val="24"/>
          <w:szCs w:val="24"/>
        </w:rPr>
        <w:t>and</w:t>
      </w:r>
      <w:r>
        <w:rPr>
          <w:color w:val="000000"/>
          <w:sz w:val="24"/>
          <w:szCs w:val="24"/>
        </w:rPr>
        <w:t xml:space="preserve"> </w:t>
      </w:r>
      <w:r>
        <w:rPr>
          <w:color w:val="000000"/>
          <w:sz w:val="24"/>
          <w:szCs w:val="24"/>
        </w:rPr>
        <w:t>Oyewole</w:t>
      </w:r>
      <w:r>
        <w:rPr>
          <w:color w:val="000000"/>
          <w:sz w:val="24"/>
          <w:szCs w:val="24"/>
        </w:rPr>
        <w:t>,</w:t>
      </w:r>
      <w:r>
        <w:rPr>
          <w:color w:val="000000"/>
          <w:spacing w:val="40"/>
          <w:sz w:val="24"/>
          <w:szCs w:val="24"/>
        </w:rPr>
        <w:t xml:space="preserve"> </w:t>
      </w:r>
      <w:r>
        <w:rPr>
          <w:color w:val="000000"/>
          <w:sz w:val="24"/>
          <w:szCs w:val="24"/>
        </w:rPr>
        <w:t xml:space="preserve">2009). </w:t>
      </w:r>
      <w:r>
        <w:rPr>
          <w:color w:val="000000"/>
          <w:spacing w:val="-4"/>
          <w:sz w:val="24"/>
          <w:szCs w:val="24"/>
        </w:rPr>
        <w:t>The</w:t>
      </w:r>
      <w:r>
        <w:rPr>
          <w:color w:val="000000"/>
          <w:sz w:val="24"/>
          <w:szCs w:val="24"/>
        </w:rPr>
        <w:tab/>
      </w:r>
      <w:r>
        <w:rPr>
          <w:color w:val="000000"/>
          <w:sz w:val="24"/>
          <w:szCs w:val="24"/>
        </w:rPr>
        <w:t>adverse</w:t>
      </w:r>
      <w:r>
        <w:rPr>
          <w:color w:val="000000"/>
          <w:spacing w:val="36"/>
          <w:sz w:val="24"/>
          <w:szCs w:val="24"/>
        </w:rPr>
        <w:t xml:space="preserve"> </w:t>
      </w:r>
      <w:r>
        <w:rPr>
          <w:color w:val="000000"/>
          <w:sz w:val="24"/>
          <w:szCs w:val="24"/>
        </w:rPr>
        <w:t>effect</w:t>
      </w:r>
      <w:r>
        <w:rPr>
          <w:color w:val="000000"/>
          <w:spacing w:val="37"/>
          <w:sz w:val="24"/>
          <w:szCs w:val="24"/>
        </w:rPr>
        <w:t xml:space="preserve"> </w:t>
      </w:r>
      <w:r>
        <w:rPr>
          <w:color w:val="000000"/>
          <w:sz w:val="24"/>
          <w:szCs w:val="24"/>
        </w:rPr>
        <w:t>of</w:t>
      </w:r>
      <w:r>
        <w:rPr>
          <w:color w:val="000000"/>
          <w:spacing w:val="36"/>
          <w:sz w:val="24"/>
          <w:szCs w:val="24"/>
        </w:rPr>
        <w:t xml:space="preserve"> </w:t>
      </w:r>
      <w:r>
        <w:rPr>
          <w:color w:val="000000"/>
          <w:sz w:val="24"/>
          <w:szCs w:val="24"/>
        </w:rPr>
        <w:t xml:space="preserve">some </w:t>
      </w:r>
      <w:r>
        <w:rPr>
          <w:color w:val="000000"/>
          <w:spacing w:val="-2"/>
          <w:sz w:val="24"/>
          <w:szCs w:val="24"/>
        </w:rPr>
        <w:t>anti-</w:t>
      </w:r>
      <w:r>
        <w:rPr>
          <w:color w:val="000000"/>
          <w:spacing w:val="-2"/>
          <w:sz w:val="24"/>
          <w:szCs w:val="24"/>
        </w:rPr>
        <w:t>nutrients</w:t>
      </w:r>
      <w:r>
        <w:rPr>
          <w:color w:val="000000"/>
          <w:spacing w:val="-6"/>
          <w:sz w:val="24"/>
          <w:szCs w:val="24"/>
        </w:rPr>
        <w:t>in</w:t>
      </w:r>
      <w:r>
        <w:rPr>
          <w:color w:val="000000"/>
          <w:sz w:val="24"/>
          <w:szCs w:val="24"/>
        </w:rPr>
        <w:t xml:space="preserve"> </w:t>
      </w:r>
      <w:r>
        <w:rPr>
          <w:color w:val="000000"/>
          <w:spacing w:val="-4"/>
          <w:sz w:val="24"/>
          <w:szCs w:val="24"/>
        </w:rPr>
        <w:t>feed</w:t>
      </w:r>
      <w:r>
        <w:rPr>
          <w:color w:val="000000"/>
          <w:sz w:val="24"/>
          <w:szCs w:val="24"/>
        </w:rPr>
        <w:t xml:space="preserve"> </w:t>
      </w:r>
      <w:r>
        <w:rPr>
          <w:color w:val="000000"/>
          <w:spacing w:val="-4"/>
          <w:sz w:val="24"/>
          <w:szCs w:val="24"/>
        </w:rPr>
        <w:t>can</w:t>
      </w:r>
      <w:r>
        <w:rPr>
          <w:color w:val="000000"/>
          <w:sz w:val="24"/>
          <w:szCs w:val="24"/>
        </w:rPr>
        <w:t xml:space="preserve"> </w:t>
      </w:r>
      <w:r>
        <w:rPr>
          <w:color w:val="000000"/>
          <w:spacing w:val="-6"/>
          <w:sz w:val="24"/>
          <w:szCs w:val="24"/>
        </w:rPr>
        <w:t>be</w:t>
      </w:r>
      <w:r>
        <w:rPr>
          <w:color w:val="000000"/>
          <w:sz w:val="24"/>
          <w:szCs w:val="24"/>
        </w:rPr>
        <w:t xml:space="preserve"> overcome </w:t>
      </w:r>
      <w:r>
        <w:rPr>
          <w:color w:val="000000"/>
          <w:spacing w:val="-6"/>
          <w:sz w:val="24"/>
          <w:szCs w:val="24"/>
        </w:rPr>
        <w:t>by</w:t>
      </w:r>
      <w:r>
        <w:rPr>
          <w:color w:val="000000"/>
          <w:sz w:val="24"/>
          <w:szCs w:val="24"/>
        </w:rPr>
        <w:t xml:space="preserve"> </w:t>
      </w:r>
      <w:r>
        <w:rPr>
          <w:color w:val="000000"/>
          <w:spacing w:val="-2"/>
          <w:sz w:val="24"/>
          <w:szCs w:val="24"/>
        </w:rPr>
        <w:t>repeated</w:t>
      </w:r>
      <w:r>
        <w:rPr>
          <w:color w:val="000000"/>
          <w:sz w:val="24"/>
          <w:szCs w:val="24"/>
        </w:rPr>
        <w:t xml:space="preserve"> </w:t>
      </w:r>
      <w:r>
        <w:rPr>
          <w:color w:val="000000"/>
          <w:spacing w:val="-2"/>
          <w:sz w:val="24"/>
          <w:szCs w:val="24"/>
        </w:rPr>
        <w:t xml:space="preserve">wash in </w:t>
      </w:r>
      <w:r>
        <w:rPr>
          <w:color w:val="000000"/>
          <w:spacing w:val="-4"/>
          <w:sz w:val="24"/>
          <w:szCs w:val="24"/>
        </w:rPr>
        <w:t>with</w:t>
      </w:r>
      <w:r>
        <w:rPr>
          <w:color w:val="000000"/>
          <w:sz w:val="24"/>
          <w:szCs w:val="24"/>
        </w:rPr>
        <w:t xml:space="preserve"> </w:t>
      </w:r>
      <w:r>
        <w:rPr>
          <w:color w:val="000000"/>
          <w:spacing w:val="-4"/>
          <w:sz w:val="24"/>
          <w:szCs w:val="24"/>
        </w:rPr>
        <w:t xml:space="preserve">water </w:t>
      </w:r>
      <w:r>
        <w:rPr>
          <w:color w:val="000000"/>
          <w:spacing w:val="-2"/>
          <w:sz w:val="24"/>
          <w:szCs w:val="24"/>
        </w:rPr>
        <w:t>which</w:t>
      </w:r>
      <w:r>
        <w:rPr>
          <w:color w:val="000000"/>
          <w:sz w:val="24"/>
          <w:szCs w:val="24"/>
        </w:rPr>
        <w:t xml:space="preserve"> </w:t>
      </w:r>
      <w:r>
        <w:rPr>
          <w:color w:val="000000"/>
          <w:spacing w:val="-2"/>
          <w:sz w:val="24"/>
          <w:szCs w:val="24"/>
        </w:rPr>
        <w:t>makes</w:t>
      </w:r>
      <w:r>
        <w:rPr>
          <w:color w:val="000000"/>
          <w:sz w:val="24"/>
          <w:szCs w:val="24"/>
        </w:rPr>
        <w:t xml:space="preserve"> </w:t>
      </w:r>
      <w:r>
        <w:rPr>
          <w:color w:val="000000"/>
          <w:spacing w:val="-4"/>
          <w:sz w:val="24"/>
          <w:szCs w:val="24"/>
        </w:rPr>
        <w:t>the</w:t>
      </w:r>
      <w:r>
        <w:rPr>
          <w:color w:val="000000"/>
          <w:sz w:val="24"/>
          <w:szCs w:val="24"/>
        </w:rPr>
        <w:t xml:space="preserve"> </w:t>
      </w:r>
      <w:r>
        <w:rPr>
          <w:color w:val="000000"/>
          <w:spacing w:val="-4"/>
          <w:sz w:val="24"/>
          <w:szCs w:val="24"/>
        </w:rPr>
        <w:t>feed</w:t>
      </w:r>
      <w:r>
        <w:rPr>
          <w:color w:val="000000"/>
          <w:sz w:val="24"/>
          <w:szCs w:val="24"/>
        </w:rPr>
        <w:t xml:space="preserve"> </w:t>
      </w:r>
      <w:r>
        <w:rPr>
          <w:color w:val="000000"/>
          <w:spacing w:val="-4"/>
          <w:sz w:val="24"/>
          <w:szCs w:val="24"/>
        </w:rPr>
        <w:t>more</w:t>
      </w:r>
      <w:r>
        <w:rPr>
          <w:color w:val="000000"/>
          <w:sz w:val="24"/>
          <w:szCs w:val="24"/>
        </w:rPr>
        <w:t xml:space="preserve"> </w:t>
      </w:r>
      <w:r>
        <w:rPr>
          <w:color w:val="000000"/>
          <w:spacing w:val="-2"/>
          <w:sz w:val="24"/>
          <w:szCs w:val="24"/>
        </w:rPr>
        <w:t>palatable</w:t>
      </w:r>
      <w:r>
        <w:rPr>
          <w:color w:val="000000"/>
          <w:sz w:val="24"/>
          <w:szCs w:val="24"/>
        </w:rPr>
        <w:t xml:space="preserve"> by</w:t>
      </w:r>
      <w:r>
        <w:rPr>
          <w:color w:val="000000"/>
          <w:spacing w:val="40"/>
          <w:sz w:val="24"/>
          <w:szCs w:val="24"/>
        </w:rPr>
        <w:t xml:space="preserve"> </w:t>
      </w:r>
      <w:r>
        <w:rPr>
          <w:color w:val="000000"/>
          <w:sz w:val="24"/>
          <w:szCs w:val="24"/>
        </w:rPr>
        <w:t>reducing</w:t>
      </w:r>
      <w:r>
        <w:rPr>
          <w:color w:val="000000"/>
          <w:spacing w:val="40"/>
          <w:sz w:val="24"/>
          <w:szCs w:val="24"/>
        </w:rPr>
        <w:t xml:space="preserve"> </w:t>
      </w:r>
      <w:r>
        <w:rPr>
          <w:color w:val="000000"/>
          <w:sz w:val="24"/>
          <w:szCs w:val="24"/>
        </w:rPr>
        <w:t>its</w:t>
      </w:r>
      <w:r>
        <w:rPr>
          <w:color w:val="000000"/>
          <w:spacing w:val="40"/>
          <w:sz w:val="24"/>
          <w:szCs w:val="24"/>
        </w:rPr>
        <w:t xml:space="preserve"> </w:t>
      </w:r>
      <w:r>
        <w:rPr>
          <w:color w:val="000000"/>
          <w:sz w:val="24"/>
          <w:szCs w:val="24"/>
        </w:rPr>
        <w:t>bitterness.</w:t>
      </w:r>
      <w:r>
        <w:rPr>
          <w:color w:val="000000"/>
          <w:spacing w:val="40"/>
          <w:sz w:val="24"/>
          <w:szCs w:val="24"/>
        </w:rPr>
        <w:t xml:space="preserve"> </w:t>
      </w:r>
      <w:r>
        <w:rPr>
          <w:color w:val="000000"/>
          <w:sz w:val="24"/>
          <w:szCs w:val="24"/>
        </w:rPr>
        <w:t>Though</w:t>
      </w:r>
      <w:r>
        <w:rPr>
          <w:color w:val="000000"/>
          <w:spacing w:val="40"/>
          <w:sz w:val="24"/>
          <w:szCs w:val="24"/>
        </w:rPr>
        <w:t xml:space="preserve"> </w:t>
      </w:r>
      <w:r>
        <w:rPr>
          <w:color w:val="000000"/>
          <w:sz w:val="24"/>
          <w:szCs w:val="24"/>
        </w:rPr>
        <w:t>by</w:t>
      </w:r>
      <w:r>
        <w:rPr>
          <w:color w:val="000000"/>
          <w:spacing w:val="40"/>
          <w:sz w:val="24"/>
          <w:szCs w:val="24"/>
        </w:rPr>
        <w:t xml:space="preserve"> </w:t>
      </w:r>
      <w:r>
        <w:rPr>
          <w:color w:val="000000"/>
          <w:sz w:val="24"/>
          <w:szCs w:val="24"/>
        </w:rPr>
        <w:t>washing, little</w:t>
      </w:r>
      <w:r>
        <w:rPr>
          <w:color w:val="000000"/>
          <w:spacing w:val="40"/>
          <w:sz w:val="24"/>
          <w:szCs w:val="24"/>
        </w:rPr>
        <w:t xml:space="preserve"> </w:t>
      </w:r>
      <w:r>
        <w:rPr>
          <w:color w:val="000000"/>
          <w:sz w:val="24"/>
          <w:szCs w:val="24"/>
        </w:rPr>
        <w:t>quantity</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dry</w:t>
      </w:r>
      <w:r>
        <w:rPr>
          <w:color w:val="000000"/>
          <w:spacing w:val="40"/>
          <w:sz w:val="24"/>
          <w:szCs w:val="24"/>
        </w:rPr>
        <w:t xml:space="preserve"> </w:t>
      </w:r>
      <w:r>
        <w:rPr>
          <w:color w:val="000000"/>
          <w:sz w:val="24"/>
          <w:szCs w:val="24"/>
        </w:rPr>
        <w:t>matter</w:t>
      </w:r>
      <w:r>
        <w:rPr>
          <w:color w:val="000000"/>
          <w:spacing w:val="40"/>
          <w:sz w:val="24"/>
          <w:szCs w:val="24"/>
        </w:rPr>
        <w:t xml:space="preserve"> </w:t>
      </w:r>
      <w:r>
        <w:rPr>
          <w:color w:val="000000"/>
          <w:sz w:val="24"/>
          <w:szCs w:val="24"/>
        </w:rPr>
        <w:t>is</w:t>
      </w:r>
      <w:r>
        <w:rPr>
          <w:color w:val="000000"/>
          <w:spacing w:val="40"/>
          <w:sz w:val="24"/>
          <w:szCs w:val="24"/>
        </w:rPr>
        <w:t xml:space="preserve"> </w:t>
      </w:r>
      <w:r>
        <w:rPr>
          <w:color w:val="000000"/>
          <w:sz w:val="24"/>
          <w:szCs w:val="24"/>
        </w:rPr>
        <w:t>lost</w:t>
      </w:r>
      <w:r>
        <w:rPr>
          <w:color w:val="000000"/>
          <w:spacing w:val="40"/>
          <w:sz w:val="24"/>
          <w:szCs w:val="24"/>
        </w:rPr>
        <w:t xml:space="preserve"> </w:t>
      </w:r>
      <w:r>
        <w:rPr>
          <w:color w:val="000000"/>
          <w:sz w:val="24"/>
          <w:szCs w:val="24"/>
        </w:rPr>
        <w:t>(Joshi</w:t>
      </w:r>
      <w:r>
        <w:rPr>
          <w:color w:val="000000"/>
          <w:spacing w:val="40"/>
          <w:sz w:val="24"/>
          <w:szCs w:val="24"/>
        </w:rPr>
        <w:t xml:space="preserve"> </w:t>
      </w:r>
      <w:r>
        <w:rPr>
          <w:i/>
          <w:color w:val="000000"/>
          <w:sz w:val="24"/>
          <w:szCs w:val="24"/>
        </w:rPr>
        <w:t>et</w:t>
      </w:r>
      <w:r>
        <w:rPr>
          <w:i/>
          <w:color w:val="000000"/>
          <w:spacing w:val="40"/>
          <w:sz w:val="24"/>
          <w:szCs w:val="24"/>
        </w:rPr>
        <w:t xml:space="preserve"> </w:t>
      </w:r>
      <w:r>
        <w:rPr>
          <w:i/>
          <w:color w:val="000000"/>
          <w:sz w:val="24"/>
          <w:szCs w:val="24"/>
        </w:rPr>
        <w:t>al</w:t>
      </w:r>
      <w:r>
        <w:rPr>
          <w:color w:val="000000"/>
          <w:sz w:val="24"/>
          <w:szCs w:val="24"/>
        </w:rPr>
        <w:t>.,</w:t>
      </w:r>
      <w:r>
        <w:rPr>
          <w:color w:val="000000"/>
          <w:spacing w:val="40"/>
          <w:sz w:val="24"/>
          <w:szCs w:val="24"/>
        </w:rPr>
        <w:t xml:space="preserve"> </w:t>
      </w:r>
      <w:r>
        <w:rPr>
          <w:color w:val="000000"/>
          <w:sz w:val="24"/>
          <w:szCs w:val="24"/>
        </w:rPr>
        <w:t>2012).</w:t>
      </w:r>
      <w:r>
        <w:rPr>
          <w:color w:val="000000"/>
          <w:spacing w:val="40"/>
          <w:sz w:val="24"/>
          <w:szCs w:val="24"/>
        </w:rPr>
        <w:t xml:space="preserve"> </w:t>
      </w:r>
      <w:r>
        <w:rPr>
          <w:color w:val="000000"/>
          <w:sz w:val="24"/>
          <w:szCs w:val="24"/>
        </w:rPr>
        <w:t>According</w:t>
      </w:r>
      <w:r>
        <w:rPr>
          <w:color w:val="000000"/>
          <w:spacing w:val="40"/>
          <w:sz w:val="24"/>
          <w:szCs w:val="24"/>
        </w:rPr>
        <w:t xml:space="preserve"> </w:t>
      </w:r>
      <w:r>
        <w:rPr>
          <w:color w:val="000000"/>
          <w:sz w:val="24"/>
          <w:szCs w:val="24"/>
        </w:rPr>
        <w:t>to</w:t>
      </w:r>
      <w:r>
        <w:rPr>
          <w:color w:val="000000"/>
          <w:spacing w:val="40"/>
          <w:sz w:val="24"/>
          <w:szCs w:val="24"/>
        </w:rPr>
        <w:t xml:space="preserve"> </w:t>
      </w:r>
      <w:r>
        <w:rPr>
          <w:color w:val="000000"/>
          <w:sz w:val="24"/>
          <w:szCs w:val="24"/>
        </w:rPr>
        <w:t>Togun</w:t>
      </w:r>
      <w:r>
        <w:rPr>
          <w:color w:val="000000"/>
          <w:spacing w:val="40"/>
          <w:sz w:val="24"/>
          <w:szCs w:val="24"/>
        </w:rPr>
        <w:t xml:space="preserve"> </w:t>
      </w:r>
      <w:r>
        <w:rPr>
          <w:color w:val="000000"/>
          <w:sz w:val="24"/>
          <w:szCs w:val="24"/>
        </w:rPr>
        <w:t>and</w:t>
      </w:r>
      <w:r>
        <w:rPr>
          <w:color w:val="000000"/>
          <w:spacing w:val="40"/>
          <w:sz w:val="24"/>
          <w:szCs w:val="24"/>
        </w:rPr>
        <w:t xml:space="preserve"> </w:t>
      </w:r>
      <w:r>
        <w:rPr>
          <w:color w:val="000000"/>
          <w:sz w:val="24"/>
          <w:szCs w:val="24"/>
        </w:rPr>
        <w:t>Oseni</w:t>
      </w:r>
      <w:r>
        <w:rPr>
          <w:color w:val="000000"/>
          <w:sz w:val="24"/>
          <w:szCs w:val="24"/>
        </w:rPr>
        <w:t xml:space="preserve"> </w:t>
      </w:r>
      <w:r>
        <w:rPr>
          <w:color w:val="000000"/>
          <w:spacing w:val="-2"/>
          <w:sz w:val="24"/>
          <w:szCs w:val="24"/>
        </w:rPr>
        <w:t>(2005),</w:t>
      </w:r>
      <w:r>
        <w:rPr>
          <w:color w:val="000000"/>
          <w:sz w:val="24"/>
          <w:szCs w:val="24"/>
        </w:rPr>
        <w:t xml:space="preserve"> </w:t>
      </w:r>
      <w:r>
        <w:rPr>
          <w:color w:val="000000"/>
          <w:spacing w:val="-2"/>
          <w:sz w:val="24"/>
          <w:szCs w:val="24"/>
        </w:rPr>
        <w:t>haematological</w:t>
      </w:r>
      <w:r>
        <w:rPr>
          <w:color w:val="000000"/>
          <w:sz w:val="24"/>
          <w:szCs w:val="24"/>
        </w:rPr>
        <w:t xml:space="preserve"> </w:t>
      </w:r>
      <w:r>
        <w:rPr>
          <w:color w:val="000000"/>
          <w:spacing w:val="-2"/>
          <w:sz w:val="24"/>
          <w:szCs w:val="24"/>
        </w:rPr>
        <w:t>profile;</w:t>
      </w:r>
      <w:r>
        <w:rPr>
          <w:color w:val="000000"/>
          <w:sz w:val="24"/>
          <w:szCs w:val="24"/>
        </w:rPr>
        <w:t xml:space="preserve"> </w:t>
      </w:r>
      <w:r>
        <w:rPr>
          <w:color w:val="000000"/>
          <w:spacing w:val="-4"/>
          <w:sz w:val="24"/>
          <w:szCs w:val="24"/>
        </w:rPr>
        <w:t>red</w:t>
      </w:r>
      <w:r>
        <w:rPr>
          <w:color w:val="000000"/>
          <w:sz w:val="24"/>
          <w:szCs w:val="24"/>
        </w:rPr>
        <w:t xml:space="preserve"> blood</w:t>
      </w:r>
      <w:r>
        <w:rPr>
          <w:color w:val="000000"/>
          <w:spacing w:val="23"/>
          <w:sz w:val="24"/>
          <w:szCs w:val="24"/>
        </w:rPr>
        <w:t xml:space="preserve"> </w:t>
      </w:r>
      <w:r>
        <w:rPr>
          <w:color w:val="000000"/>
          <w:sz w:val="24"/>
          <w:szCs w:val="24"/>
        </w:rPr>
        <w:t>cells,</w:t>
      </w:r>
      <w:r>
        <w:rPr>
          <w:color w:val="000000"/>
          <w:spacing w:val="25"/>
          <w:sz w:val="24"/>
          <w:szCs w:val="24"/>
        </w:rPr>
        <w:t xml:space="preserve"> </w:t>
      </w:r>
      <w:r>
        <w:rPr>
          <w:color w:val="000000"/>
          <w:sz w:val="24"/>
          <w:szCs w:val="24"/>
        </w:rPr>
        <w:t>white</w:t>
      </w:r>
      <w:r>
        <w:rPr>
          <w:color w:val="000000"/>
          <w:spacing w:val="24"/>
          <w:sz w:val="24"/>
          <w:szCs w:val="24"/>
        </w:rPr>
        <w:t xml:space="preserve"> </w:t>
      </w:r>
      <w:r>
        <w:rPr>
          <w:color w:val="000000"/>
          <w:sz w:val="24"/>
          <w:szCs w:val="24"/>
        </w:rPr>
        <w:t>blood</w:t>
      </w:r>
      <w:r>
        <w:rPr>
          <w:color w:val="000000"/>
          <w:spacing w:val="23"/>
          <w:sz w:val="24"/>
          <w:szCs w:val="24"/>
        </w:rPr>
        <w:t xml:space="preserve"> </w:t>
      </w:r>
      <w:r>
        <w:rPr>
          <w:color w:val="000000"/>
          <w:sz w:val="24"/>
          <w:szCs w:val="24"/>
        </w:rPr>
        <w:t>cells,</w:t>
      </w:r>
      <w:r>
        <w:rPr>
          <w:color w:val="000000"/>
          <w:spacing w:val="25"/>
          <w:sz w:val="24"/>
          <w:szCs w:val="24"/>
        </w:rPr>
        <w:t xml:space="preserve"> </w:t>
      </w:r>
      <w:r>
        <w:rPr>
          <w:color w:val="000000"/>
          <w:sz w:val="24"/>
          <w:szCs w:val="24"/>
        </w:rPr>
        <w:t>packed</w:t>
      </w:r>
      <w:r>
        <w:rPr>
          <w:color w:val="000000"/>
          <w:spacing w:val="23"/>
          <w:sz w:val="24"/>
          <w:szCs w:val="24"/>
        </w:rPr>
        <w:t xml:space="preserve"> </w:t>
      </w:r>
      <w:r>
        <w:rPr>
          <w:color w:val="000000"/>
          <w:sz w:val="24"/>
          <w:szCs w:val="24"/>
        </w:rPr>
        <w:t>cell</w:t>
      </w:r>
      <w:r>
        <w:rPr>
          <w:color w:val="000000"/>
          <w:spacing w:val="25"/>
          <w:sz w:val="24"/>
          <w:szCs w:val="24"/>
        </w:rPr>
        <w:t xml:space="preserve"> </w:t>
      </w:r>
      <w:r>
        <w:rPr>
          <w:color w:val="000000"/>
          <w:sz w:val="24"/>
          <w:szCs w:val="24"/>
        </w:rPr>
        <w:t>volume</w:t>
      </w:r>
      <w:r>
        <w:rPr>
          <w:color w:val="000000"/>
          <w:spacing w:val="23"/>
          <w:sz w:val="24"/>
          <w:szCs w:val="24"/>
        </w:rPr>
        <w:t xml:space="preserve"> </w:t>
      </w:r>
      <w:r>
        <w:rPr>
          <w:color w:val="000000"/>
          <w:sz w:val="24"/>
          <w:szCs w:val="24"/>
        </w:rPr>
        <w:t>and haemoglobin</w:t>
      </w:r>
      <w:r>
        <w:rPr>
          <w:color w:val="000000"/>
          <w:spacing w:val="40"/>
          <w:sz w:val="24"/>
          <w:szCs w:val="24"/>
        </w:rPr>
        <w:t xml:space="preserve"> </w:t>
      </w:r>
      <w:r>
        <w:rPr>
          <w:color w:val="000000"/>
          <w:sz w:val="24"/>
          <w:szCs w:val="24"/>
        </w:rPr>
        <w:t>have</w:t>
      </w:r>
      <w:r>
        <w:rPr>
          <w:color w:val="000000"/>
          <w:spacing w:val="40"/>
          <w:sz w:val="24"/>
          <w:szCs w:val="24"/>
        </w:rPr>
        <w:t xml:space="preserve"> </w:t>
      </w:r>
      <w:r>
        <w:rPr>
          <w:color w:val="000000"/>
          <w:sz w:val="24"/>
          <w:szCs w:val="24"/>
        </w:rPr>
        <w:t>been</w:t>
      </w:r>
      <w:r>
        <w:rPr>
          <w:color w:val="000000"/>
          <w:spacing w:val="40"/>
          <w:sz w:val="24"/>
          <w:szCs w:val="24"/>
        </w:rPr>
        <w:t xml:space="preserve"> </w:t>
      </w:r>
      <w:r>
        <w:rPr>
          <w:color w:val="000000"/>
          <w:sz w:val="24"/>
          <w:szCs w:val="24"/>
        </w:rPr>
        <w:t>found</w:t>
      </w:r>
      <w:r>
        <w:rPr>
          <w:color w:val="000000"/>
          <w:spacing w:val="40"/>
          <w:sz w:val="24"/>
          <w:szCs w:val="24"/>
        </w:rPr>
        <w:t xml:space="preserve"> </w:t>
      </w:r>
      <w:r>
        <w:rPr>
          <w:color w:val="000000"/>
          <w:sz w:val="24"/>
          <w:szCs w:val="24"/>
        </w:rPr>
        <w:t>useful</w:t>
      </w:r>
      <w:r>
        <w:rPr>
          <w:color w:val="000000"/>
          <w:spacing w:val="40"/>
          <w:sz w:val="24"/>
          <w:szCs w:val="24"/>
        </w:rPr>
        <w:t xml:space="preserve"> </w:t>
      </w:r>
      <w:r>
        <w:rPr>
          <w:color w:val="000000"/>
          <w:sz w:val="24"/>
          <w:szCs w:val="24"/>
        </w:rPr>
        <w:t>for</w:t>
      </w:r>
      <w:r>
        <w:rPr>
          <w:color w:val="000000"/>
          <w:spacing w:val="40"/>
          <w:sz w:val="24"/>
          <w:szCs w:val="24"/>
        </w:rPr>
        <w:t xml:space="preserve"> </w:t>
      </w:r>
      <w:r>
        <w:rPr>
          <w:color w:val="000000"/>
          <w:sz w:val="24"/>
          <w:szCs w:val="24"/>
        </w:rPr>
        <w:t xml:space="preserve">disease </w:t>
      </w:r>
      <w:r>
        <w:rPr>
          <w:color w:val="000000"/>
          <w:spacing w:val="-2"/>
          <w:sz w:val="24"/>
          <w:szCs w:val="24"/>
        </w:rPr>
        <w:t>prognosis</w:t>
      </w:r>
      <w:r>
        <w:rPr>
          <w:color w:val="000000"/>
          <w:sz w:val="24"/>
          <w:szCs w:val="24"/>
        </w:rPr>
        <w:t xml:space="preserve"> </w:t>
      </w:r>
      <w:r>
        <w:rPr>
          <w:color w:val="000000"/>
          <w:spacing w:val="-4"/>
          <w:sz w:val="24"/>
          <w:szCs w:val="24"/>
        </w:rPr>
        <w:t>and</w:t>
      </w:r>
      <w:r>
        <w:rPr>
          <w:color w:val="000000"/>
          <w:sz w:val="24"/>
          <w:szCs w:val="24"/>
        </w:rPr>
        <w:tab/>
      </w:r>
      <w:r>
        <w:rPr>
          <w:color w:val="000000"/>
          <w:spacing w:val="-4"/>
          <w:sz w:val="24"/>
          <w:szCs w:val="24"/>
        </w:rPr>
        <w:t>for</w:t>
      </w:r>
      <w:r>
        <w:rPr>
          <w:color w:val="000000"/>
          <w:sz w:val="24"/>
          <w:szCs w:val="24"/>
        </w:rPr>
        <w:t xml:space="preserve"> </w:t>
      </w:r>
      <w:r>
        <w:rPr>
          <w:color w:val="000000"/>
          <w:spacing w:val="-2"/>
          <w:sz w:val="24"/>
          <w:szCs w:val="24"/>
        </w:rPr>
        <w:t>therapeutic</w:t>
      </w:r>
      <w:r>
        <w:rPr>
          <w:color w:val="000000"/>
          <w:sz w:val="24"/>
          <w:szCs w:val="24"/>
        </w:rPr>
        <w:t xml:space="preserve"> and</w:t>
      </w:r>
      <w:r>
        <w:rPr>
          <w:color w:val="000000"/>
          <w:spacing w:val="11"/>
          <w:sz w:val="24"/>
          <w:szCs w:val="24"/>
        </w:rPr>
        <w:t xml:space="preserve"> </w:t>
      </w:r>
      <w:r>
        <w:rPr>
          <w:color w:val="000000"/>
          <w:sz w:val="24"/>
          <w:szCs w:val="24"/>
        </w:rPr>
        <w:t>feed stress</w:t>
      </w:r>
      <w:r>
        <w:rPr>
          <w:color w:val="000000"/>
          <w:spacing w:val="40"/>
          <w:sz w:val="24"/>
          <w:szCs w:val="24"/>
        </w:rPr>
        <w:t xml:space="preserve"> </w:t>
      </w:r>
      <w:r>
        <w:rPr>
          <w:color w:val="000000"/>
          <w:sz w:val="24"/>
          <w:szCs w:val="24"/>
        </w:rPr>
        <w:t>monitoring.</w:t>
      </w:r>
    </w:p>
    <w:p>
      <w:pPr>
        <w:pStyle w:val="style179"/>
        <w:numPr>
          <w:ilvl w:val="1"/>
          <w:numId w:val="27"/>
        </w:numPr>
        <w:autoSpaceDE w:val="false"/>
        <w:autoSpaceDN w:val="false"/>
        <w:adjustRightInd w:val="false"/>
        <w:spacing w:after="0" w:lineRule="auto" w:line="276"/>
        <w:jc w:val="both"/>
        <w:contextualSpacing w:val="false"/>
        <w:rPr>
          <w:rFonts w:ascii="Times New Roman" w:cs="Times New Roman" w:hAnsi="Times New Roman"/>
          <w:b/>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Oils and Oxidized Oil i</w:t>
      </w:r>
      <w:r>
        <w:rPr>
          <w:rFonts w:ascii="Times New Roman" w:cs="Times New Roman" w:hAnsi="Times New Roman"/>
          <w:b/>
          <w:color w:val="000000"/>
          <w:sz w:val="24"/>
          <w:szCs w:val="24"/>
        </w:rPr>
        <w:t xml:space="preserve">n Livestock Feeding </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sz w:val="24"/>
          <w:szCs w:val="24"/>
        </w:rPr>
        <w:t>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w:t>
      </w:r>
      <w:r>
        <w:rPr>
          <w:rFonts w:ascii="Times New Roman" w:cs="Times New Roman" w:hAnsi="Times New Roman"/>
          <w:sz w:val="24"/>
          <w:szCs w:val="24"/>
        </w:rPr>
        <w:t>Orsavova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Vegetable oils, rich in PUFAs, are used in broiler ration to enhance their growth performance because of their high digestibility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2021). Fats with longer chain length and a higher degree of saturation result in a lower fat absorption leading to a lower nitrogen corrected apparent metabolizable energy. Fats with greater proportion of short- and mid-chain fatty acids (C4:0–C14:0) are well absorbed compared to long-chain animal fats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Inclusion of oil in poultry diets </w:t>
      </w:r>
      <w:r>
        <w:rPr>
          <w:rFonts w:ascii="Times New Roman" w:cs="Times New Roman" w:hAnsi="Times New Roman"/>
          <w:sz w:val="24"/>
          <w:szCs w:val="24"/>
        </w:rPr>
        <w:t>helps birds to overcome growth depression and manage heat stress (Wang et al., 2016). Lipids increase the energy content of the diet, decrease feed dustiness (</w:t>
      </w:r>
      <w:r>
        <w:rPr>
          <w:rFonts w:ascii="Times New Roman" w:cs="Times New Roman" w:hAnsi="Times New Roman"/>
          <w:sz w:val="24"/>
          <w:szCs w:val="24"/>
        </w:rPr>
        <w:t>Varady</w:t>
      </w:r>
      <w:r>
        <w:rPr>
          <w:rFonts w:ascii="Times New Roman" w:cs="Times New Roman" w:hAnsi="Times New Roman"/>
          <w:sz w:val="24"/>
          <w:szCs w:val="24"/>
        </w:rPr>
        <w:t xml:space="preserve"> et al., 2012), enhance feed palatability (Cleland et al., 2005), consistency and fat soluble vitamins absorption, and supply of essential fatty acids leading to an improved </w:t>
      </w:r>
      <w:r>
        <w:rPr>
          <w:rFonts w:ascii="Times New Roman" w:cs="Times New Roman" w:hAnsi="Times New Roman"/>
          <w:sz w:val="24"/>
          <w:szCs w:val="24"/>
        </w:rPr>
        <w:t>zootechnical</w:t>
      </w:r>
      <w:r>
        <w:rPr>
          <w:rFonts w:ascii="Times New Roman" w:cs="Times New Roman" w:hAnsi="Times New Roman"/>
          <w:sz w:val="24"/>
          <w:szCs w:val="24"/>
        </w:rPr>
        <w:t xml:space="preserve"> performance of the birds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2021).</w:t>
      </w:r>
    </w:p>
    <w:p>
      <w:pPr>
        <w:pStyle w:val="style0"/>
        <w:tabs>
          <w:tab w:val="left" w:leader="none" w:pos="345"/>
          <w:tab w:val="left" w:leader="none" w:pos="1800"/>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2.6.1. Lipid oxidation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w:t>
      </w:r>
      <w:r>
        <w:rPr>
          <w:rFonts w:ascii="Times New Roman" w:cs="Times New Roman" w:hAnsi="Times New Roman"/>
          <w:sz w:val="24"/>
          <w:szCs w:val="24"/>
        </w:rPr>
        <w:t>hydroperoxides</w:t>
      </w:r>
      <w:r>
        <w:rPr>
          <w:rFonts w:ascii="Times New Roman" w:cs="Times New Roman" w:hAnsi="Times New Roman"/>
          <w:sz w:val="24"/>
          <w:szCs w:val="24"/>
        </w:rPr>
        <w:t xml:space="preserve"> and lipid </w:t>
      </w:r>
      <w:r>
        <w:rPr>
          <w:rFonts w:ascii="Times New Roman" w:cs="Times New Roman" w:hAnsi="Times New Roman"/>
          <w:sz w:val="24"/>
          <w:szCs w:val="24"/>
        </w:rPr>
        <w:t>peroxyl</w:t>
      </w:r>
      <w:r>
        <w:rPr>
          <w:rFonts w:ascii="Times New Roman" w:cs="Times New Roman" w:hAnsi="Times New Roman"/>
          <w:sz w:val="24"/>
          <w:szCs w:val="24"/>
        </w:rPr>
        <w:t xml:space="preserve"> radicals (Yin </w:t>
      </w:r>
      <w:r>
        <w:rPr>
          <w:rFonts w:ascii="Times New Roman" w:cs="Times New Roman" w:hAnsi="Times New Roman"/>
          <w:i/>
          <w:sz w:val="24"/>
          <w:szCs w:val="24"/>
        </w:rPr>
        <w:t>et al</w:t>
      </w:r>
      <w:r>
        <w:rPr>
          <w:rFonts w:ascii="Times New Roman" w:cs="Times New Roman" w:hAnsi="Times New Roman"/>
          <w:sz w:val="24"/>
          <w:szCs w:val="24"/>
        </w:rPr>
        <w:t>., 2011). The process of lipid oxidation is divided into three phases including initiation, propagation and termination with each phase consuming and producing primary, secondary and tertiary complexes, respectively (</w:t>
      </w:r>
      <w:r>
        <w:rPr>
          <w:rFonts w:ascii="Times New Roman" w:cs="Times New Roman" w:hAnsi="Times New Roman"/>
          <w:sz w:val="24"/>
          <w:szCs w:val="24"/>
        </w:rPr>
        <w:t>Belitz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r>
        <w:rPr>
          <w:rFonts w:ascii="Times New Roman" w:cs="Times New Roman" w:hAnsi="Times New Roman"/>
          <w:sz w:val="24"/>
          <w:szCs w:val="24"/>
        </w:rPr>
        <w:t>Lindblom</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2019). Many peroxidation compounds including acids, aldehydes, and polymerized fatty acids formed during lipid peroxidation process can be assessed to evaluate the severity of lipid peroxidation (Kerr </w:t>
      </w:r>
      <w:r>
        <w:rPr>
          <w:rFonts w:ascii="Times New Roman" w:cs="Times New Roman" w:hAnsi="Times New Roman"/>
          <w:i/>
          <w:sz w:val="24"/>
          <w:szCs w:val="24"/>
        </w:rPr>
        <w:t>et al</w:t>
      </w:r>
      <w:r>
        <w:rPr>
          <w:rFonts w:ascii="Times New Roman" w:cs="Times New Roman" w:hAnsi="Times New Roman"/>
          <w:sz w:val="24"/>
          <w:szCs w:val="24"/>
        </w:rPr>
        <w:t xml:space="preserve">., 2015). The peroxide value (PV) measures primary products including lipid peroxides and </w:t>
      </w:r>
      <w:r>
        <w:rPr>
          <w:rFonts w:ascii="Times New Roman" w:cs="Times New Roman" w:hAnsi="Times New Roman"/>
          <w:sz w:val="24"/>
          <w:szCs w:val="24"/>
        </w:rPr>
        <w:t>hydroperoxides</w:t>
      </w:r>
      <w:r>
        <w:rPr>
          <w:rFonts w:ascii="Times New Roman" w:cs="Times New Roman" w:hAnsi="Times New Roman"/>
          <w:sz w:val="24"/>
          <w:szCs w:val="24"/>
        </w:rPr>
        <w:t xml:space="preserve"> contents that are produced in the initiation phase. The PV is expressed as </w:t>
      </w:r>
      <w:r>
        <w:rPr>
          <w:rFonts w:ascii="Times New Roman" w:cs="Times New Roman" w:hAnsi="Times New Roman"/>
          <w:sz w:val="24"/>
          <w:szCs w:val="24"/>
        </w:rPr>
        <w:t>milliequivalents</w:t>
      </w:r>
      <w:r>
        <w:rPr>
          <w:rFonts w:ascii="Times New Roman" w:cs="Times New Roman" w:hAnsi="Times New Roman"/>
          <w:sz w:val="24"/>
          <w:szCs w:val="24"/>
        </w:rPr>
        <w:t xml:space="preserve"> per kilogram (</w:t>
      </w:r>
      <w:r>
        <w:rPr>
          <w:rFonts w:ascii="Times New Roman" w:cs="Times New Roman" w:hAnsi="Times New Roman"/>
          <w:sz w:val="24"/>
          <w:szCs w:val="24"/>
        </w:rPr>
        <w:t>meq</w:t>
      </w:r>
      <w:r>
        <w:rPr>
          <w:rFonts w:ascii="Times New Roman" w:cs="Times New Roman" w:hAnsi="Times New Roman"/>
          <w:sz w:val="24"/>
          <w:szCs w:val="24"/>
        </w:rPr>
        <w:t xml:space="preserve"> kg-1) and tends to be highest in the initiation phase and decreases in the propagation and termination phases (</w:t>
      </w:r>
      <w:r>
        <w:rPr>
          <w:rFonts w:ascii="Times New Roman" w:cs="Times New Roman" w:hAnsi="Times New Roman"/>
          <w:sz w:val="24"/>
          <w:szCs w:val="24"/>
        </w:rPr>
        <w:t>Lindblom</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2019). The propagation phase produces secondary oxidation products including aldehydes, ketones and acids which are commonly estimated by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and p-</w:t>
      </w:r>
      <w:r>
        <w:rPr>
          <w:rFonts w:ascii="Times New Roman" w:cs="Times New Roman" w:hAnsi="Times New Roman"/>
          <w:sz w:val="24"/>
          <w:szCs w:val="24"/>
        </w:rPr>
        <w:t>anisidine</w:t>
      </w:r>
      <w:r>
        <w:rPr>
          <w:rFonts w:ascii="Times New Roman" w:cs="Times New Roman" w:hAnsi="Times New Roman"/>
          <w:sz w:val="24"/>
          <w:szCs w:val="24"/>
        </w:rPr>
        <w:t xml:space="preserve"> value. P-</w:t>
      </w:r>
      <w:r>
        <w:rPr>
          <w:rFonts w:ascii="Times New Roman" w:cs="Times New Roman" w:hAnsi="Times New Roman"/>
          <w:sz w:val="24"/>
          <w:szCs w:val="24"/>
        </w:rPr>
        <w:t>anisidine</w:t>
      </w:r>
      <w:r>
        <w:rPr>
          <w:rFonts w:ascii="Times New Roman" w:cs="Times New Roman" w:hAnsi="Times New Roman"/>
          <w:sz w:val="24"/>
          <w:szCs w:val="24"/>
        </w:rPr>
        <w:t xml:space="preserve"> value measures the total molecular weight of saturated and unsaturated aldehydes.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are indirect measure of </w:t>
      </w:r>
      <w:r>
        <w:rPr>
          <w:rFonts w:ascii="Times New Roman" w:cs="Times New Roman" w:hAnsi="Times New Roman"/>
          <w:sz w:val="24"/>
          <w:szCs w:val="24"/>
        </w:rPr>
        <w:t>malondialdehyde</w:t>
      </w:r>
      <w:r>
        <w:rPr>
          <w:rFonts w:ascii="Times New Roman" w:cs="Times New Roman" w:hAnsi="Times New Roman"/>
          <w:sz w:val="24"/>
          <w:szCs w:val="24"/>
        </w:rPr>
        <w:t xml:space="preserve">, formed in lipid peroxidation, whereas there are other aldehydes contributing to the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value not specific to lipid peroxidation (Kerr et al., 2015). The termination phase follows the propagation phase and is supposed to yield the most harmful products of lipid peroxidation relative to DNA, protein or lipid damage.</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sz w:val="24"/>
          <w:szCs w:val="24"/>
        </w:rPr>
        <w:t xml:space="preserve">2.6.2. </w:t>
      </w:r>
      <w:r>
        <w:rPr>
          <w:rFonts w:ascii="Times New Roman" w:cs="Times New Roman" w:hAnsi="Times New Roman"/>
          <w:b/>
          <w:sz w:val="24"/>
          <w:szCs w:val="24"/>
        </w:rPr>
        <w:t>Global frying of food</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sz w:val="24"/>
          <w:szCs w:val="24"/>
        </w:rPr>
        <w:t xml:space="preserve">Global frying of food in heated oil/fat is a popular method of food preparation to develop desirable flavour, aroma, </w:t>
      </w:r>
      <w:r>
        <w:rPr>
          <w:rFonts w:ascii="Times New Roman" w:cs="Times New Roman" w:hAnsi="Times New Roman"/>
          <w:sz w:val="24"/>
          <w:szCs w:val="24"/>
        </w:rPr>
        <w:t>golden</w:t>
      </w:r>
      <w:r>
        <w:rPr>
          <w:rFonts w:ascii="Times New Roman" w:cs="Times New Roman" w:hAnsi="Times New Roman"/>
          <w:sz w:val="24"/>
          <w:szCs w:val="24"/>
        </w:rPr>
        <w:t xml:space="preserve">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w:t>
      </w:r>
      <w:r>
        <w:rPr>
          <w:rFonts w:ascii="Times New Roman" w:cs="Times New Roman" w:hAnsi="Times New Roman"/>
          <w:sz w:val="24"/>
          <w:szCs w:val="24"/>
        </w:rPr>
        <w:t>Tres</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2013). Provision of feed, containing oxidized oil, to broilers and turkeys resulted in a decreased growth performance and feed efﬁciency (Jankowski </w:t>
      </w:r>
      <w:r>
        <w:rPr>
          <w:rFonts w:ascii="Times New Roman" w:cs="Times New Roman" w:hAnsi="Times New Roman"/>
          <w:i/>
          <w:sz w:val="24"/>
          <w:szCs w:val="24"/>
        </w:rPr>
        <w:t>et al</w:t>
      </w:r>
      <w:r>
        <w:rPr>
          <w:rFonts w:ascii="Times New Roman" w:cs="Times New Roman" w:hAnsi="Times New Roman"/>
          <w:sz w:val="24"/>
          <w:szCs w:val="24"/>
        </w:rPr>
        <w:t>.,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w:t>
      </w:r>
      <w:r>
        <w:rPr>
          <w:rFonts w:ascii="Times New Roman" w:cs="Times New Roman" w:hAnsi="Times New Roman"/>
          <w:sz w:val="24"/>
          <w:szCs w:val="24"/>
        </w:rPr>
        <w:t>Delles</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b/>
          <w:sz w:val="24"/>
          <w:szCs w:val="24"/>
        </w:rPr>
        <w:t>2.6.3.</w:t>
      </w:r>
      <w:r>
        <w:rPr>
          <w:rFonts w:ascii="Times New Roman" w:cs="Times New Roman" w:hAnsi="Times New Roman"/>
          <w:sz w:val="24"/>
          <w:szCs w:val="24"/>
        </w:rPr>
        <w:t xml:space="preserve"> </w:t>
      </w:r>
      <w:r>
        <w:rPr>
          <w:rFonts w:ascii="Times New Roman" w:cs="Times New Roman" w:hAnsi="Times New Roman"/>
          <w:b/>
          <w:sz w:val="24"/>
          <w:szCs w:val="24"/>
        </w:rPr>
        <w:t>Influence of dietary oxidized oil in livestock</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growth performance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w:t>
      </w:r>
      <w:r>
        <w:rPr>
          <w:rFonts w:ascii="Times New Roman" w:cs="Times New Roman" w:hAnsi="Times New Roman"/>
          <w:sz w:val="24"/>
          <w:szCs w:val="24"/>
        </w:rPr>
        <w:t>Dibner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1996). These oxidation products reduced fat retention to 1.4% and energy value of the diet by 1%, resulting in a lower BWG in broilers. </w:t>
      </w:r>
      <w:r>
        <w:rPr>
          <w:rFonts w:ascii="Times New Roman" w:cs="Times New Roman" w:hAnsi="Times New Roman"/>
          <w:sz w:val="24"/>
          <w:szCs w:val="24"/>
        </w:rPr>
        <w:t>Tavarez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performed a study to examine the influence of oil quality (PV: 180 </w:t>
      </w:r>
      <w:r>
        <w:rPr>
          <w:rFonts w:ascii="Times New Roman" w:cs="Times New Roman" w:hAnsi="Times New Roman"/>
          <w:sz w:val="24"/>
          <w:szCs w:val="24"/>
        </w:rPr>
        <w:t>meq</w:t>
      </w:r>
      <w:r>
        <w:rPr>
          <w:rFonts w:ascii="Times New Roman" w:cs="Times New Roman" w:hAnsi="Times New Roman"/>
          <w:sz w:val="24"/>
          <w:szCs w:val="24"/>
        </w:rPr>
        <w:t xml:space="preserve"> kg–1 of oil) and antioxidant inclusion (blend of </w:t>
      </w:r>
      <w:r>
        <w:rPr>
          <w:rFonts w:ascii="Times New Roman" w:cs="Times New Roman" w:hAnsi="Times New Roman"/>
          <w:sz w:val="24"/>
          <w:szCs w:val="24"/>
        </w:rPr>
        <w:t>ethoxyquin</w:t>
      </w:r>
      <w:r>
        <w:rPr>
          <w:rFonts w:ascii="Times New Roman" w:cs="Times New Roman" w:hAnsi="Times New Roman"/>
          <w:sz w:val="24"/>
          <w:szCs w:val="24"/>
        </w:rPr>
        <w:t xml:space="preserve"> and propyl </w:t>
      </w:r>
      <w:r>
        <w:rPr>
          <w:rFonts w:ascii="Times New Roman" w:cs="Times New Roman" w:hAnsi="Times New Roman"/>
          <w:sz w:val="24"/>
          <w:szCs w:val="24"/>
        </w:rPr>
        <w:t>gallate</w:t>
      </w:r>
      <w:r>
        <w:rPr>
          <w:rFonts w:ascii="Times New Roman" w:cs="Times New Roman" w:hAnsi="Times New Roman"/>
          <w:sz w:val="24"/>
          <w:szCs w:val="24"/>
        </w:rPr>
        <w:t xml:space="preserve"> at two levels; 0 or 135 mg/kg) in broilers and observed that antioxidant supplemented diets increased FI by 2.4% and BWG by 4%, whereas FCR remained unaffected compared to the birds in control group (PV: 1 </w:t>
      </w:r>
      <w:r>
        <w:rPr>
          <w:rFonts w:ascii="Times New Roman" w:cs="Times New Roman" w:hAnsi="Times New Roman"/>
          <w:sz w:val="24"/>
          <w:szCs w:val="24"/>
        </w:rPr>
        <w:t>meq</w:t>
      </w:r>
      <w:r>
        <w:rPr>
          <w:rFonts w:ascii="Times New Roman" w:cs="Times New Roman" w:hAnsi="Times New Roman"/>
          <w:sz w:val="24"/>
          <w:szCs w:val="24"/>
        </w:rPr>
        <w:t xml:space="preserve"> kg–1).</w:t>
      </w:r>
    </w:p>
    <w:p>
      <w:pPr>
        <w:pStyle w:val="style0"/>
        <w:tabs>
          <w:tab w:val="left" w:leader="none" w:pos="345"/>
          <w:tab w:val="left" w:leader="none" w:pos="1800"/>
        </w:tabs>
        <w:spacing w:lineRule="auto" w:line="276"/>
        <w:jc w:val="both"/>
        <w:rPr>
          <w:rFonts w:ascii="Times New Roman" w:cs="Times New Roman" w:hAnsi="Times New Roman"/>
          <w:sz w:val="24"/>
          <w:szCs w:val="24"/>
        </w:rPr>
      </w:pPr>
    </w:p>
    <w:p>
      <w:pPr>
        <w:pStyle w:val="style0"/>
        <w:tabs>
          <w:tab w:val="left" w:leader="none" w:pos="345"/>
          <w:tab w:val="left" w:leader="none" w:pos="1800"/>
        </w:tabs>
        <w:spacing w:lineRule="auto" w:line="276"/>
        <w:jc w:val="both"/>
        <w:rPr>
          <w:rFonts w:ascii="Times New Roman" w:cs="Times New Roman" w:hAnsi="Times New Roman"/>
          <w:sz w:val="24"/>
          <w:szCs w:val="24"/>
        </w:rPr>
      </w:pP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nutrients digestibility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Acikgoz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investigated the nutrients digestibility in broilers by supplementing the oxidized (PV: 148 </w:t>
      </w:r>
      <w:r>
        <w:rPr>
          <w:rFonts w:ascii="Times New Roman" w:cs="Times New Roman" w:hAnsi="Times New Roman"/>
          <w:sz w:val="24"/>
          <w:szCs w:val="24"/>
        </w:rPr>
        <w:t>meq</w:t>
      </w:r>
      <w:r>
        <w:rPr>
          <w:rFonts w:ascii="Times New Roman" w:cs="Times New Roman" w:hAnsi="Times New Roman"/>
          <w:sz w:val="24"/>
          <w:szCs w:val="24"/>
        </w:rPr>
        <w:t xml:space="preserve"> kg–1) oil with or without vitamin E and did not observe any significant effect on digestibility coefficients of crude protein and fat in male broilers during the grower phase (22–42 days). The apparent crude-fat digestibility was, however, decreased from 95% (fresh fish oil) to 91% (PV: 200 </w:t>
      </w:r>
      <w:r>
        <w:rPr>
          <w:rFonts w:ascii="Times New Roman" w:cs="Times New Roman" w:hAnsi="Times New Roman"/>
          <w:sz w:val="24"/>
          <w:szCs w:val="24"/>
        </w:rPr>
        <w:t>meq</w:t>
      </w:r>
      <w:r>
        <w:rPr>
          <w:rFonts w:ascii="Times New Roman" w:cs="Times New Roman" w:hAnsi="Times New Roman"/>
          <w:sz w:val="24"/>
          <w:szCs w:val="24"/>
        </w:rPr>
        <w:t xml:space="preserve"> kg–1) and 74% (PV: 400 </w:t>
      </w:r>
      <w:r>
        <w:rPr>
          <w:rFonts w:ascii="Times New Roman" w:cs="Times New Roman" w:hAnsi="Times New Roman"/>
          <w:sz w:val="24"/>
          <w:szCs w:val="24"/>
        </w:rPr>
        <w:t>meq</w:t>
      </w:r>
      <w:r>
        <w:rPr>
          <w:rFonts w:ascii="Times New Roman" w:cs="Times New Roman" w:hAnsi="Times New Roman"/>
          <w:sz w:val="24"/>
          <w:szCs w:val="24"/>
        </w:rPr>
        <w:t xml:space="preserve"> kg–1) in mink (</w:t>
      </w:r>
      <w:r>
        <w:rPr>
          <w:rFonts w:ascii="Times New Roman" w:cs="Times New Roman" w:hAnsi="Times New Roman"/>
          <w:sz w:val="24"/>
          <w:szCs w:val="24"/>
        </w:rPr>
        <w:t>Borsting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1994). The digestibility response of broilers fed oxidized oil based diets (PV: 156 </w:t>
      </w:r>
      <w:r>
        <w:rPr>
          <w:rFonts w:ascii="Times New Roman" w:cs="Times New Roman" w:hAnsi="Times New Roman"/>
          <w:sz w:val="24"/>
          <w:szCs w:val="24"/>
        </w:rPr>
        <w:t>meq</w:t>
      </w:r>
      <w:r>
        <w:rPr>
          <w:rFonts w:ascii="Times New Roman" w:cs="Times New Roman" w:hAnsi="Times New Roman"/>
          <w:sz w:val="24"/>
          <w:szCs w:val="24"/>
        </w:rPr>
        <w:t xml:space="preserve"> kg–1) and reported no significant difference in the retention of DM and nitrogen, whereas about 1.6% reduction in energy and fat retention was observed compared with the birds fed fresh oil based diets.</w:t>
      </w:r>
    </w:p>
    <w:p>
      <w:pPr>
        <w:pStyle w:val="style0"/>
        <w:tabs>
          <w:tab w:val="left" w:leader="none" w:pos="345"/>
          <w:tab w:val="left" w:leader="none" w:pos="1800"/>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gut health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Pr>
          <w:rFonts w:ascii="Times New Roman" w:cs="Times New Roman" w:hAnsi="Times New Roman"/>
          <w:i/>
          <w:sz w:val="24"/>
          <w:szCs w:val="24"/>
        </w:rPr>
        <w:t>et al</w:t>
      </w:r>
      <w:r>
        <w:rPr>
          <w:rFonts w:ascii="Times New Roman" w:cs="Times New Roman" w:hAnsi="Times New Roman"/>
          <w:sz w:val="24"/>
          <w:szCs w:val="24"/>
        </w:rPr>
        <w:t xml:space="preserve">., 2012). Da Rocha </w:t>
      </w:r>
      <w:r>
        <w:rPr>
          <w:rFonts w:ascii="Times New Roman" w:cs="Times New Roman" w:hAnsi="Times New Roman"/>
          <w:i/>
          <w:sz w:val="24"/>
          <w:szCs w:val="24"/>
        </w:rPr>
        <w:t>et al</w:t>
      </w:r>
      <w:r>
        <w:rPr>
          <w:rFonts w:ascii="Times New Roman" w:cs="Times New Roman" w:hAnsi="Times New Roman"/>
          <w:sz w:val="24"/>
          <w:szCs w:val="24"/>
        </w:rPr>
        <w:t xml:space="preserve">. (2012) conducted a study on turkeys to evaluate gut health in response to feeding of oxidized soybean oil (PV: 250 </w:t>
      </w:r>
      <w:r>
        <w:rPr>
          <w:rFonts w:ascii="Times New Roman" w:cs="Times New Roman" w:hAnsi="Times New Roman"/>
          <w:sz w:val="24"/>
          <w:szCs w:val="24"/>
        </w:rPr>
        <w:t>meq</w:t>
      </w:r>
      <w:r>
        <w:rPr>
          <w:rFonts w:ascii="Times New Roman" w:cs="Times New Roman" w:hAnsi="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Pr>
          <w:rFonts w:ascii="Times New Roman" w:cs="Times New Roman" w:hAnsi="Times New Roman"/>
          <w:i/>
          <w:sz w:val="24"/>
          <w:szCs w:val="24"/>
        </w:rPr>
        <w:t>et al</w:t>
      </w:r>
      <w:r>
        <w:rPr>
          <w:rFonts w:ascii="Times New Roman" w:cs="Times New Roman" w:hAnsi="Times New Roman"/>
          <w:sz w:val="24"/>
          <w:szCs w:val="24"/>
        </w:rPr>
        <w:t>., 1984).</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carcass characteristics and meat quality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Heating of oil may lead to decreased capability of the broilers to metabolize and utilize energy as a result of increased primary, secondary and tertiary oxidation products that may enhance the oxidative stress in the birds (</w:t>
      </w:r>
      <w:r>
        <w:rPr>
          <w:rFonts w:ascii="Times New Roman" w:cs="Times New Roman" w:hAnsi="Times New Roman"/>
          <w:sz w:val="24"/>
          <w:szCs w:val="24"/>
        </w:rPr>
        <w:t>Ehr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w:t>
      </w:r>
      <w:r>
        <w:rPr>
          <w:rFonts w:ascii="Times New Roman" w:cs="Times New Roman" w:hAnsi="Times New Roman"/>
          <w:sz w:val="24"/>
          <w:szCs w:val="24"/>
        </w:rPr>
        <w:t>meq</w:t>
      </w:r>
      <w:r>
        <w:rPr>
          <w:rFonts w:ascii="Times New Roman" w:cs="Times New Roman" w:hAnsi="Times New Roman"/>
          <w:sz w:val="24"/>
          <w:szCs w:val="24"/>
        </w:rPr>
        <w:t xml:space="preserve"> kg–1) sunflower oil compared with birds fed fresh (PV: 1 </w:t>
      </w:r>
      <w:r>
        <w:rPr>
          <w:rFonts w:ascii="Times New Roman" w:cs="Times New Roman" w:hAnsi="Times New Roman"/>
          <w:sz w:val="24"/>
          <w:szCs w:val="24"/>
        </w:rPr>
        <w:t>meq</w:t>
      </w:r>
      <w:r>
        <w:rPr>
          <w:rFonts w:ascii="Times New Roman" w:cs="Times New Roman" w:hAnsi="Times New Roman"/>
          <w:sz w:val="24"/>
          <w:szCs w:val="24"/>
        </w:rPr>
        <w:t xml:space="preserve"> kg–1) oil based diets. This reduced concentration of α-tocopherol may be due to the damage of some α-tocopherol contents in the diets by the dietary oxidized oil before offered to the broilers. A part of the α-tocopherol present in </w:t>
      </w:r>
      <w:r>
        <w:rPr>
          <w:rFonts w:ascii="Times New Roman" w:cs="Times New Roman" w:hAnsi="Times New Roman"/>
          <w:sz w:val="24"/>
          <w:szCs w:val="24"/>
        </w:rPr>
        <w:t xml:space="preserve">tissue may protect the tissue lipids from oxidation. </w:t>
      </w:r>
      <w:r>
        <w:rPr>
          <w:rFonts w:ascii="Times New Roman" w:cs="Times New Roman" w:hAnsi="Times New Roman"/>
          <w:sz w:val="24"/>
          <w:szCs w:val="24"/>
        </w:rPr>
        <w:t>Engberg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(1996) examined the effects of oxidized oil (PV: 156 </w:t>
      </w:r>
      <w:r>
        <w:rPr>
          <w:rFonts w:ascii="Times New Roman" w:cs="Times New Roman" w:hAnsi="Times New Roman"/>
          <w:sz w:val="24"/>
          <w:szCs w:val="24"/>
        </w:rPr>
        <w:t>meq</w:t>
      </w:r>
      <w:r>
        <w:rPr>
          <w:rFonts w:ascii="Times New Roman" w:cs="Times New Roman" w:hAnsi="Times New Roman"/>
          <w:sz w:val="24"/>
          <w:szCs w:val="24"/>
        </w:rPr>
        <w:t xml:space="preserve"> kg–1) based diets on tocopherol (vitamin E) levels and observed reduced concentrations of α and γ-tocopherol in all tissues of broilers. </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Effects on blood chemistry and tissue oxidative status.</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w:t>
      </w:r>
      <w:r>
        <w:rPr>
          <w:rFonts w:ascii="Times New Roman" w:cs="Times New Roman" w:hAnsi="Times New Roman"/>
          <w:sz w:val="24"/>
          <w:szCs w:val="24"/>
        </w:rPr>
        <w:t>Hachesoo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Jankowski </w:t>
      </w:r>
      <w:r>
        <w:rPr>
          <w:rFonts w:ascii="Times New Roman" w:cs="Times New Roman" w:hAnsi="Times New Roman"/>
          <w:i/>
          <w:sz w:val="24"/>
          <w:szCs w:val="24"/>
        </w:rPr>
        <w:t>et al</w:t>
      </w:r>
      <w:r>
        <w:rPr>
          <w:rFonts w:ascii="Times New Roman" w:cs="Times New Roman" w:hAnsi="Times New Roman"/>
          <w:sz w:val="24"/>
          <w:szCs w:val="24"/>
        </w:rPr>
        <w:t>., (2000) evaluated the influence of fat (combination of rapeseed oil and poultry fat) with varied degrees of oxidation.</w:t>
      </w:r>
    </w:p>
    <w:p>
      <w:pPr>
        <w:pStyle w:val="style66"/>
        <w:tabs>
          <w:tab w:val="left" w:leader="none" w:pos="1800"/>
        </w:tabs>
        <w:spacing w:lineRule="auto" w:line="276"/>
        <w:ind w:left="0"/>
        <w:rPr>
          <w:b/>
          <w:color w:val="000000"/>
          <w:sz w:val="24"/>
          <w:szCs w:val="24"/>
        </w:rPr>
      </w:pPr>
      <w:r>
        <w:rPr>
          <w:b/>
          <w:color w:val="000000"/>
          <w:sz w:val="24"/>
          <w:szCs w:val="24"/>
        </w:rPr>
        <w:t>2.6.4.</w:t>
      </w:r>
      <w:r>
        <w:rPr>
          <w:b/>
          <w:color w:val="000000"/>
          <w:spacing w:val="73"/>
          <w:w w:val="150"/>
          <w:sz w:val="24"/>
          <w:szCs w:val="24"/>
        </w:rPr>
        <w:t xml:space="preserve"> </w:t>
      </w:r>
      <w:r>
        <w:rPr>
          <w:b/>
          <w:color w:val="000000"/>
          <w:sz w:val="24"/>
          <w:szCs w:val="24"/>
        </w:rPr>
        <w:t>Antioxidant</w:t>
      </w:r>
      <w:r>
        <w:rPr>
          <w:b/>
          <w:color w:val="000000"/>
          <w:spacing w:val="22"/>
          <w:sz w:val="24"/>
          <w:szCs w:val="24"/>
        </w:rPr>
        <w:t xml:space="preserve"> </w:t>
      </w:r>
      <w:r>
        <w:rPr>
          <w:b/>
          <w:color w:val="000000"/>
          <w:sz w:val="24"/>
          <w:szCs w:val="24"/>
        </w:rPr>
        <w:t>Role</w:t>
      </w:r>
      <w:r>
        <w:rPr>
          <w:b/>
          <w:color w:val="000000"/>
          <w:spacing w:val="21"/>
          <w:sz w:val="24"/>
          <w:szCs w:val="24"/>
        </w:rPr>
        <w:t xml:space="preserve"> </w:t>
      </w:r>
      <w:r>
        <w:rPr>
          <w:b/>
          <w:color w:val="000000"/>
          <w:sz w:val="24"/>
          <w:szCs w:val="24"/>
        </w:rPr>
        <w:t>of</w:t>
      </w:r>
      <w:r>
        <w:rPr>
          <w:b/>
          <w:color w:val="000000"/>
          <w:spacing w:val="22"/>
          <w:sz w:val="24"/>
          <w:szCs w:val="24"/>
        </w:rPr>
        <w:t xml:space="preserve"> </w:t>
      </w:r>
      <w:r>
        <w:rPr>
          <w:b/>
          <w:color w:val="000000"/>
          <w:sz w:val="24"/>
          <w:szCs w:val="24"/>
        </w:rPr>
        <w:t>Leaves</w:t>
      </w:r>
      <w:r>
        <w:rPr>
          <w:b/>
          <w:color w:val="000000"/>
          <w:spacing w:val="22"/>
          <w:sz w:val="24"/>
          <w:szCs w:val="24"/>
        </w:rPr>
        <w:t xml:space="preserve"> </w:t>
      </w:r>
      <w:r>
        <w:rPr>
          <w:b/>
          <w:color w:val="000000"/>
          <w:sz w:val="24"/>
          <w:szCs w:val="24"/>
        </w:rPr>
        <w:t>in</w:t>
      </w:r>
      <w:r>
        <w:rPr>
          <w:b/>
          <w:color w:val="000000"/>
          <w:spacing w:val="20"/>
          <w:sz w:val="24"/>
          <w:szCs w:val="24"/>
        </w:rPr>
        <w:t xml:space="preserve"> </w:t>
      </w:r>
      <w:r>
        <w:rPr>
          <w:b/>
          <w:color w:val="000000"/>
          <w:sz w:val="24"/>
          <w:szCs w:val="24"/>
        </w:rPr>
        <w:t>Mitigating</w:t>
      </w:r>
      <w:r>
        <w:rPr>
          <w:b/>
          <w:color w:val="000000"/>
          <w:spacing w:val="21"/>
          <w:sz w:val="24"/>
          <w:szCs w:val="24"/>
        </w:rPr>
        <w:t xml:space="preserve"> </w:t>
      </w:r>
      <w:r>
        <w:rPr>
          <w:b/>
          <w:color w:val="000000"/>
          <w:sz w:val="24"/>
          <w:szCs w:val="24"/>
        </w:rPr>
        <w:t>Oxidative</w:t>
      </w:r>
      <w:r>
        <w:rPr>
          <w:b/>
          <w:color w:val="000000"/>
          <w:spacing w:val="22"/>
          <w:sz w:val="24"/>
          <w:szCs w:val="24"/>
        </w:rPr>
        <w:t xml:space="preserve"> </w:t>
      </w:r>
      <w:r>
        <w:rPr>
          <w:b/>
          <w:color w:val="000000"/>
          <w:spacing w:val="-2"/>
          <w:sz w:val="24"/>
          <w:szCs w:val="24"/>
        </w:rPr>
        <w:t>Stress</w:t>
      </w:r>
    </w:p>
    <w:p>
      <w:pPr>
        <w:pStyle w:val="style66"/>
        <w:tabs>
          <w:tab w:val="left" w:leader="none" w:pos="1800"/>
        </w:tabs>
        <w:spacing w:lineRule="auto" w:line="276"/>
        <w:ind w:left="0" w:right="327"/>
        <w:rPr>
          <w:color w:val="000000"/>
          <w:sz w:val="24"/>
          <w:szCs w:val="24"/>
        </w:rPr>
      </w:pPr>
      <w:r>
        <w:rPr>
          <w:color w:val="000000"/>
          <w:sz w:val="24"/>
          <w:szCs w:val="24"/>
        </w:rPr>
        <w:t>Tectona grandis are rich in natural antioxidants, including flavonoids, tannins, and polyphenols, which</w:t>
      </w:r>
      <w:r>
        <w:rPr>
          <w:color w:val="000000"/>
          <w:spacing w:val="38"/>
          <w:sz w:val="24"/>
          <w:szCs w:val="24"/>
        </w:rPr>
        <w:t xml:space="preserve"> </w:t>
      </w:r>
      <w:r>
        <w:rPr>
          <w:color w:val="000000"/>
          <w:sz w:val="24"/>
          <w:szCs w:val="24"/>
        </w:rPr>
        <w:t>can</w:t>
      </w:r>
      <w:r>
        <w:rPr>
          <w:color w:val="000000"/>
          <w:spacing w:val="39"/>
          <w:sz w:val="24"/>
          <w:szCs w:val="24"/>
        </w:rPr>
        <w:t xml:space="preserve"> </w:t>
      </w:r>
      <w:r>
        <w:rPr>
          <w:color w:val="000000"/>
          <w:sz w:val="24"/>
          <w:szCs w:val="24"/>
        </w:rPr>
        <w:t>help</w:t>
      </w:r>
      <w:r>
        <w:rPr>
          <w:color w:val="000000"/>
          <w:spacing w:val="39"/>
          <w:sz w:val="24"/>
          <w:szCs w:val="24"/>
        </w:rPr>
        <w:t xml:space="preserve"> </w:t>
      </w:r>
      <w:r>
        <w:rPr>
          <w:color w:val="000000"/>
          <w:sz w:val="24"/>
          <w:szCs w:val="24"/>
        </w:rPr>
        <w:t>neutralize</w:t>
      </w:r>
      <w:r>
        <w:rPr>
          <w:color w:val="000000"/>
          <w:spacing w:val="39"/>
          <w:sz w:val="24"/>
          <w:szCs w:val="24"/>
        </w:rPr>
        <w:t xml:space="preserve"> </w:t>
      </w:r>
      <w:r>
        <w:rPr>
          <w:color w:val="000000"/>
          <w:sz w:val="24"/>
          <w:szCs w:val="24"/>
        </w:rPr>
        <w:t>ROS</w:t>
      </w:r>
      <w:r>
        <w:rPr>
          <w:color w:val="000000"/>
          <w:spacing w:val="38"/>
          <w:sz w:val="24"/>
          <w:szCs w:val="24"/>
        </w:rPr>
        <w:t xml:space="preserve"> </w:t>
      </w:r>
      <w:r>
        <w:rPr>
          <w:color w:val="000000"/>
          <w:sz w:val="24"/>
          <w:szCs w:val="24"/>
        </w:rPr>
        <w:t>and</w:t>
      </w:r>
      <w:r>
        <w:rPr>
          <w:color w:val="000000"/>
          <w:spacing w:val="38"/>
          <w:sz w:val="24"/>
          <w:szCs w:val="24"/>
        </w:rPr>
        <w:t xml:space="preserve"> </w:t>
      </w:r>
      <w:r>
        <w:rPr>
          <w:color w:val="000000"/>
          <w:sz w:val="24"/>
          <w:szCs w:val="24"/>
        </w:rPr>
        <w:t>protect</w:t>
      </w:r>
      <w:r>
        <w:rPr>
          <w:color w:val="000000"/>
          <w:spacing w:val="40"/>
          <w:sz w:val="24"/>
          <w:szCs w:val="24"/>
        </w:rPr>
        <w:t xml:space="preserve"> </w:t>
      </w:r>
      <w:r>
        <w:rPr>
          <w:color w:val="000000"/>
          <w:sz w:val="24"/>
          <w:szCs w:val="24"/>
        </w:rPr>
        <w:t>cellular</w:t>
      </w:r>
      <w:r>
        <w:rPr>
          <w:color w:val="000000"/>
          <w:spacing w:val="40"/>
          <w:sz w:val="24"/>
          <w:szCs w:val="24"/>
        </w:rPr>
        <w:t xml:space="preserve"> </w:t>
      </w:r>
      <w:r>
        <w:rPr>
          <w:color w:val="000000"/>
          <w:sz w:val="24"/>
          <w:szCs w:val="24"/>
        </w:rPr>
        <w:t>components.</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Reduction in Lipid Peroxidation: Antioxidants in leaves reduce the levels of MDA, a biomarker for</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8"/>
          <w:sz w:val="24"/>
          <w:szCs w:val="24"/>
        </w:rPr>
        <w:t xml:space="preserve"> </w:t>
      </w:r>
      <w:r>
        <w:rPr>
          <w:rFonts w:ascii="Times New Roman" w:cs="Times New Roman" w:hAnsi="Times New Roman"/>
          <w:color w:val="000000"/>
          <w:sz w:val="24"/>
          <w:szCs w:val="24"/>
        </w:rPr>
        <w:t>damage</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7"/>
          <w:sz w:val="24"/>
          <w:szCs w:val="24"/>
        </w:rPr>
        <w:t xml:space="preserve"> </w:t>
      </w:r>
      <w:r>
        <w:rPr>
          <w:rFonts w:ascii="Times New Roman" w:cs="Times New Roman" w:hAnsi="Times New Roman"/>
          <w:color w:val="000000"/>
          <w:sz w:val="24"/>
          <w:szCs w:val="24"/>
        </w:rPr>
        <w:t>lipids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Oloruntola</w:t>
      </w:r>
      <w:r>
        <w:rPr>
          <w:rFonts w:ascii="Times New Roman" w:cs="Times New Roman" w:hAnsi="Times New Roman"/>
          <w:color w:val="000000"/>
          <w:spacing w:val="38"/>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40"/>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2018).</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Boosting</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Antioxidant</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Enzymes:</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Dietary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have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been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shown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increase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activity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SOD, catalase</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(CAT),</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GPx</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enhancing</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their</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ability</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combat</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stress</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Akinwande</w:t>
      </w:r>
      <w:r>
        <w:rPr>
          <w:rFonts w:ascii="Times New Roman" w:cs="Times New Roman" w:hAnsi="Times New Roman"/>
          <w:color w:val="000000"/>
          <w:sz w:val="24"/>
          <w:szCs w:val="24"/>
        </w:rPr>
        <w:t xml:space="preserve"> &amp;</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Akinola</w:t>
      </w:r>
      <w:r>
        <w:rPr>
          <w:rFonts w:ascii="Times New Roman" w:cs="Times New Roman" w:hAnsi="Times New Roman"/>
          <w:color w:val="000000"/>
          <w:sz w:val="24"/>
          <w:szCs w:val="24"/>
        </w:rPr>
        <w: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2018).</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Improved</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Immunity:</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antioxidant</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properties</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improve</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immune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response,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reducing</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the inflammatory</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effects</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caused</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by</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oxidized</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oil</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Ebenebe</w:t>
      </w:r>
      <w:r>
        <w:rPr>
          <w:rFonts w:ascii="Times New Roman" w:cs="Times New Roman" w:hAnsi="Times New Roman"/>
          <w:color w:val="000000"/>
          <w:spacing w:val="34"/>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5"/>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2013).</w:t>
      </w:r>
      <w:r>
        <w:rPr>
          <w:rFonts w:ascii="Times New Roman" w:cs="Times New Roman" w:hAnsi="Times New Roman"/>
          <w:b/>
          <w:color w:val="000000"/>
          <w:sz w:val="24"/>
          <w:szCs w:val="24"/>
        </w:rPr>
        <w:t xml:space="preserve">      </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4099"/>
        <w:spacing w:lineRule="auto" w:line="276"/>
        <w:ind w:left="360"/>
        <w:jc w:val="center"/>
        <w:rPr>
          <w:b/>
          <w:bCs/>
        </w:rPr>
      </w:pPr>
      <w:r>
        <w:rPr>
          <w:b/>
          <w:bCs/>
        </w:rPr>
        <w:t>CHAPTER THREE</w:t>
      </w:r>
    </w:p>
    <w:p>
      <w:pPr>
        <w:pStyle w:val="style4099"/>
        <w:spacing w:lineRule="auto" w:line="276"/>
        <w:ind w:left="360"/>
        <w:jc w:val="center"/>
        <w:rPr>
          <w:b/>
          <w:bCs/>
        </w:rPr>
      </w:pPr>
      <w:r>
        <w:rPr>
          <w:b/>
          <w:bCs/>
        </w:rPr>
        <w:t xml:space="preserve">3.0. </w:t>
      </w:r>
      <w:r>
        <w:rPr>
          <w:b/>
          <w:bCs/>
        </w:rPr>
        <w:t>MATERIALS AND METHODS</w:t>
      </w:r>
    </w:p>
    <w:p>
      <w:pPr>
        <w:pStyle w:val="style4099"/>
        <w:spacing w:lineRule="auto" w:line="276"/>
        <w:ind w:left="360"/>
        <w:jc w:val="both"/>
        <w:rPr>
          <w:b/>
          <w:bCs/>
        </w:rPr>
      </w:pPr>
      <w:r>
        <w:rPr>
          <w:b/>
          <w:bCs/>
        </w:rPr>
        <w:t>3.1. Study Area</w:t>
      </w:r>
    </w:p>
    <w:p>
      <w:pPr>
        <w:pStyle w:val="style4099"/>
        <w:spacing w:lineRule="auto" w:line="276"/>
        <w:jc w:val="both"/>
        <w:rPr>
          <w:bCs/>
        </w:rPr>
      </w:pPr>
      <w:r>
        <w:rPr>
          <w:bCs/>
        </w:rPr>
        <w:t xml:space="preserve">The experiment was carried out at the Department of Agricultural Technology Garden, Institute of Applied Sciences, Kwara State Polytechnic, Ilorin, </w:t>
      </w:r>
      <w:r>
        <w:rPr>
          <w:bCs/>
        </w:rPr>
        <w:t>Kwara</w:t>
      </w:r>
      <w:r>
        <w:rPr>
          <w:bCs/>
        </w:rPr>
        <w:t xml:space="preserve"> State.</w:t>
      </w:r>
    </w:p>
    <w:p>
      <w:pPr>
        <w:pStyle w:val="style4099"/>
        <w:spacing w:lineRule="auto" w:line="276"/>
        <w:ind w:left="360"/>
        <w:jc w:val="both"/>
        <w:rPr>
          <w:bCs/>
        </w:rPr>
      </w:pPr>
      <w:r>
        <w:rPr>
          <w:b/>
        </w:rPr>
        <w:t>3.2. Construction of rabbit hutch</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Four tiers rabbit hutch with four units per tier was constructed using galvanized iron mesh, the hutch was housed in a pen well ventilated and conducive for rabbit rearing.</w:t>
      </w:r>
    </w:p>
    <w:p>
      <w:pPr>
        <w:pStyle w:val="style4099"/>
        <w:spacing w:lineRule="auto" w:line="276"/>
        <w:ind w:left="360"/>
        <w:jc w:val="both"/>
        <w:rPr>
          <w:b/>
          <w:bCs/>
        </w:rPr>
      </w:pPr>
      <w:r>
        <w:rPr>
          <w:b/>
          <w:bCs/>
        </w:rPr>
        <w:t>3.3. Sample collection and processing</w:t>
      </w:r>
    </w:p>
    <w:p>
      <w:pPr>
        <w:pStyle w:val="style4099"/>
        <w:spacing w:after="240" w:lineRule="auto" w:line="276"/>
        <w:jc w:val="both"/>
        <w:rPr>
          <w:bCs/>
        </w:rPr>
      </w:pPr>
      <w:r>
        <w:rPr>
          <w:b/>
          <w:i/>
        </w:rPr>
        <w:t>Tectona grandis</w:t>
      </w:r>
      <w:r>
        <w:rPr>
          <w:i/>
        </w:rPr>
        <w:t>: - Tectona grandis</w:t>
      </w:r>
      <w:r>
        <w:t xml:space="preserve"> leaf </w:t>
      </w:r>
      <w:r>
        <w:rPr>
          <w:bCs/>
        </w:rPr>
        <w:t xml:space="preserve">was harvested from Kwara State Polytechnic School Farm. </w:t>
      </w:r>
      <w:r>
        <w:t xml:space="preserve">The leaves was identified at the Department of Biology, </w:t>
      </w:r>
      <w:r>
        <w:rPr>
          <w:bCs/>
        </w:rPr>
        <w:t>Kwara State Polytechnic,</w:t>
      </w:r>
      <w:r>
        <w:t xml:space="preserve"> </w:t>
      </w:r>
      <w:r>
        <w:t>Ilorin</w:t>
      </w:r>
      <w:r>
        <w:t>, Nigeria. The leaves were air-dried at 35±2</w:t>
      </w:r>
      <w:r>
        <w:rPr>
          <w:vertAlign w:val="superscript"/>
        </w:rPr>
        <w:t>0</w:t>
      </w:r>
      <w:r>
        <w:t xml:space="preserve">C for 4 days and milled using locally fabricated attrition milling machine into semi-powder to pass through a 3.0 mm sieve. The </w:t>
      </w:r>
      <w:r>
        <w:rPr>
          <w:b/>
          <w:i/>
        </w:rPr>
        <w:t>Tectona grandis</w:t>
      </w:r>
      <w:r>
        <w:rPr>
          <w:b/>
        </w:rPr>
        <w:t xml:space="preserve"> leaf meal</w:t>
      </w:r>
      <w:r>
        <w:t xml:space="preserve"> (TGML) was packaged in polythene plastic bags, sealed, and kept at 34±3 </w:t>
      </w:r>
      <w:r>
        <w:rPr>
          <w:vertAlign w:val="superscript"/>
        </w:rPr>
        <w:t>0</w:t>
      </w:r>
      <w:r>
        <w:t>C for further use.</w:t>
      </w:r>
    </w:p>
    <w:p>
      <w:pPr>
        <w:pStyle w:val="style4099"/>
        <w:spacing w:after="240" w:lineRule="auto" w:line="276"/>
        <w:jc w:val="both"/>
        <w:rPr>
          <w:bCs/>
        </w:rPr>
      </w:pPr>
      <w:r>
        <w:rPr>
          <w:b/>
          <w:bCs/>
          <w:i/>
        </w:rPr>
        <w:t>Rabbits</w:t>
      </w:r>
      <w:r>
        <w:rPr>
          <w:bCs/>
          <w:i/>
        </w:rPr>
        <w:t xml:space="preserve">: - </w:t>
      </w:r>
      <w:r>
        <w:rPr>
          <w:bCs/>
        </w:rPr>
        <w:t>- rabbit kittens to be used for the experiment was purchased form a reputable rabbit farm within Ilorin, the pureness of the breed was ascertained at Botany Unit University of Ilorin, Ilorin, Kwara State, Nigeria.</w:t>
      </w:r>
    </w:p>
    <w:p>
      <w:pPr>
        <w:pStyle w:val="style4099"/>
        <w:spacing w:lineRule="auto" w:line="276"/>
        <w:jc w:val="both"/>
        <w:rPr>
          <w:b/>
          <w:bCs/>
          <w:i/>
        </w:rPr>
      </w:pPr>
      <w:r>
        <w:rPr>
          <w:b/>
          <w:bCs/>
          <w:i/>
        </w:rPr>
        <w:t>Preparation of Oxidize oil</w:t>
      </w:r>
    </w:p>
    <w:p>
      <w:pPr>
        <w:pStyle w:val="style4099"/>
        <w:spacing w:after="240" w:lineRule="auto" w:line="276"/>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r>
        <w:rPr>
          <w:bCs/>
        </w:rPr>
        <w:t>Jaarin</w:t>
      </w:r>
      <w:r>
        <w:rPr>
          <w:bCs/>
        </w:rPr>
        <w:t xml:space="preserve"> and </w:t>
      </w:r>
      <w:r>
        <w:rPr>
          <w:bCs/>
        </w:rPr>
        <w:t>Kamisal</w:t>
      </w:r>
      <w:r>
        <w:rPr>
          <w:bCs/>
        </w:rPr>
        <w:t xml:space="preserve"> (2012) and Leong </w:t>
      </w:r>
      <w:r>
        <w:rPr>
          <w:bCs/>
          <w:i/>
        </w:rPr>
        <w:t>et al</w:t>
      </w:r>
      <w:r>
        <w:rPr>
          <w:bCs/>
        </w:rPr>
        <w:t>. (2012).</w:t>
      </w:r>
    </w:p>
    <w:p>
      <w:pPr>
        <w:pStyle w:val="style4099"/>
        <w:spacing w:lineRule="auto" w:line="276"/>
        <w:ind w:left="360"/>
        <w:jc w:val="both"/>
        <w:rPr>
          <w:bCs/>
        </w:rPr>
      </w:pPr>
      <w:r>
        <w:rPr>
          <w:b/>
          <w:bCs/>
        </w:rPr>
        <w:t>3.4. Experimental design</w:t>
      </w:r>
    </w:p>
    <w:p>
      <w:pPr>
        <w:pStyle w:val="style4099"/>
        <w:spacing w:after="240" w:lineRule="auto" w:line="276"/>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pPr>
        <w:pStyle w:val="style4099"/>
        <w:spacing w:lineRule="auto" w:line="276"/>
        <w:jc w:val="both"/>
        <w:rPr>
          <w:bCs/>
        </w:rPr>
      </w:pPr>
      <w:r>
        <w:rPr>
          <w:bCs/>
        </w:rPr>
        <w:t xml:space="preserve">D1……… Treatment one (Control diet + normal oil) </w:t>
      </w:r>
    </w:p>
    <w:p>
      <w:pPr>
        <w:pStyle w:val="style4099"/>
        <w:spacing w:lineRule="auto" w:line="276"/>
        <w:jc w:val="both"/>
        <w:rPr>
          <w:bCs/>
        </w:rPr>
      </w:pPr>
      <w:r>
        <w:rPr>
          <w:bCs/>
        </w:rPr>
        <w:t>D2………Treatment two (Control diet + oxidized oil</w:t>
      </w:r>
      <w:r>
        <w:t>)</w:t>
      </w:r>
      <w:r>
        <w:rPr>
          <w:bCs/>
        </w:rPr>
        <w:t>.</w:t>
      </w:r>
    </w:p>
    <w:p>
      <w:pPr>
        <w:pStyle w:val="style4099"/>
        <w:spacing w:lineRule="auto" w:line="276"/>
        <w:jc w:val="both"/>
        <w:rPr>
          <w:bCs/>
        </w:rPr>
      </w:pPr>
      <w:r>
        <w:rPr>
          <w:bCs/>
        </w:rPr>
        <w:t>D3</w:t>
      </w:r>
      <w:r>
        <w:rPr>
          <w:bCs/>
        </w:rPr>
        <w:t>..</w:t>
      </w:r>
      <w:r>
        <w:rPr>
          <w:bCs/>
        </w:rPr>
        <w:t xml:space="preserve"> Treatment three (Control diet + oxidized oil + </w:t>
      </w:r>
      <w:r>
        <w:t>Butylated hydroxyl anisole (BHA</w:t>
      </w:r>
      <w:r>
        <w:rPr>
          <w:bCs/>
        </w:rPr>
        <w:t>).</w:t>
      </w:r>
    </w:p>
    <w:p>
      <w:pPr>
        <w:pStyle w:val="style4099"/>
        <w:spacing w:after="240" w:lineRule="auto" w:line="276"/>
        <w:jc w:val="both"/>
        <w:rPr>
          <w:bCs/>
        </w:rPr>
      </w:pPr>
      <w:r>
        <w:rPr>
          <w:bCs/>
        </w:rPr>
        <w:t>D4……… Treatment four (best diet with TGLM + oxidized oil).</w:t>
      </w:r>
      <w:bookmarkStart w:id="0" w:name="_Hlk131749140"/>
    </w:p>
    <w:bookmarkEnd w:id="0"/>
    <w:p>
      <w:pPr>
        <w:pStyle w:val="style4099"/>
        <w:spacing w:lineRule="auto" w:line="276"/>
        <w:ind w:left="360"/>
        <w:jc w:val="both"/>
        <w:rPr>
          <w:b/>
        </w:rPr>
      </w:pPr>
      <w:r>
        <w:rPr>
          <w:b/>
        </w:rPr>
        <w:t>3.5. Animal feeding and management</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w:t>
      </w:r>
      <w:r>
        <w:rPr>
          <w:rFonts w:ascii="Times New Roman" w:cs="Times New Roman" w:hAnsi="Times New Roman"/>
          <w:bCs/>
          <w:sz w:val="24"/>
          <w:szCs w:val="24"/>
        </w:rPr>
        <w:t>homogeneous sex</w:t>
      </w:r>
      <w:r>
        <w:rPr>
          <w:rFonts w:ascii="Times New Roman" w:cs="Times New Roman" w:hAnsi="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Pr>
          <w:rFonts w:ascii="Times New Roman" w:cs="Times New Roman" w:hAnsi="Times New Roman"/>
          <w:i/>
          <w:iCs/>
          <w:sz w:val="24"/>
          <w:szCs w:val="24"/>
          <w:lang w:val="en-GB"/>
        </w:rPr>
        <w:t>ad-libitum</w:t>
      </w:r>
      <w:r>
        <w:rPr>
          <w:rFonts w:ascii="Times New Roman" w:cs="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w:t>
      </w:r>
      <w:r>
        <w:rPr>
          <w:rFonts w:ascii="Times New Roman" w:cs="Times New Roman" w:hAnsi="Times New Roman"/>
          <w:sz w:val="24"/>
          <w:szCs w:val="24"/>
          <w:lang w:val="en-GB"/>
        </w:rPr>
        <w:t xml:space="preserve">ntibiotics against infections. </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lang w:val="en-GB"/>
        </w:rPr>
        <w:t>3.6</w:t>
      </w:r>
      <w:r>
        <w:rPr>
          <w:rFonts w:ascii="Times New Roman" w:cs="Times New Roman" w:hAnsi="Times New Roman"/>
          <w:b/>
          <w:sz w:val="24"/>
          <w:szCs w:val="24"/>
          <w:lang w:val="en-GB"/>
        </w:rPr>
        <w:t>.  Experimental</w:t>
      </w:r>
      <w:r>
        <w:rPr>
          <w:rFonts w:ascii="Times New Roman" w:cs="Times New Roman" w:hAnsi="Times New Roman"/>
          <w:b/>
          <w:sz w:val="24"/>
          <w:szCs w:val="24"/>
          <w:lang w:val="en-GB"/>
        </w:rPr>
        <w:t xml:space="preserve"> diets</w:t>
      </w:r>
    </w:p>
    <w:p>
      <w:pPr>
        <w:pStyle w:val="style0"/>
        <w:spacing w:lineRule="auto" w:line="276"/>
        <w:jc w:val="both"/>
        <w:rPr>
          <w:rFonts w:ascii="Times New Roman" w:cs="Times New Roman" w:hAnsi="Times New Roman"/>
          <w:lang w:val="en-GB"/>
        </w:rPr>
      </w:pPr>
      <w:r>
        <w:rPr>
          <w:rFonts w:ascii="Times New Roman" w:cs="Times New Roman" w:hAnsi="Times New Roman"/>
          <w:sz w:val="24"/>
          <w:szCs w:val="24"/>
          <w:lang w:val="en-GB"/>
        </w:rPr>
        <w:t>Table 3: - Ingredient and calculated chemical composition of experimental diets</w:t>
      </w:r>
    </w:p>
    <w:tbl>
      <w:tblPr>
        <w:tblStyle w:val="style15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trPr/>
        <w:tc>
          <w:tcPr>
            <w:tcW w:w="2063"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TGLM %replacement for wheat offal</w:t>
            </w:r>
          </w:p>
        </w:tc>
      </w:tr>
      <w:tr>
        <w:tblPrEx/>
        <w:trPr/>
        <w:tc>
          <w:tcPr>
            <w:tcW w:w="2063" w:type="dxa"/>
            <w:tcBorders>
              <w:top w:val="single" w:sz="4" w:space="0" w:color="auto"/>
              <w:left w:val="nil"/>
              <w:bottom w:val="single" w:sz="4" w:space="0" w:color="auto"/>
              <w:right w:val="nil"/>
            </w:tcBorders>
          </w:tcPr>
          <w:p>
            <w:pPr>
              <w:pStyle w:val="style0"/>
              <w:spacing w:lineRule="auto" w:line="276"/>
              <w:jc w:val="both"/>
              <w:rPr>
                <w:rFonts w:ascii="Times New Roman" w:cs="Times New Roman" w:hAnsi="Times New Roman"/>
                <w:sz w:val="24"/>
                <w:szCs w:val="24"/>
              </w:rPr>
            </w:pPr>
          </w:p>
        </w:tc>
        <w:tc>
          <w:tcPr>
            <w:tcW w:w="1897"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BHA 150g/kg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+ 3% O.O</w:t>
            </w:r>
          </w:p>
        </w:tc>
      </w:tr>
      <w:tr>
        <w:tblPrEx/>
        <w:trPr/>
        <w:tc>
          <w:tcPr>
            <w:tcW w:w="2063"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Maize</w:t>
            </w:r>
          </w:p>
        </w:tc>
        <w:tc>
          <w:tcPr>
            <w:tcW w:w="1897"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80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Corn bran</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Wheat offal</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TGLM</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Palm kernel cake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Groundnut cake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Bone meal</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Salt</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Vit</w:t>
            </w:r>
            <w:r>
              <w:rPr>
                <w:rFonts w:ascii="Times New Roman" w:cs="Times New Roman" w:hAnsi="Times New Roman"/>
                <w:sz w:val="24"/>
                <w:szCs w:val="24"/>
                <w:lang w:val="en-GB"/>
              </w:rPr>
              <w:t>./Min. Premixes</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Methionine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Lysine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1897"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N. 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O.O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80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O.O.+BHA</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 O.O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100kg</w:t>
            </w:r>
          </w:p>
        </w:tc>
      </w:tr>
      <w:tr>
        <w:tblPrEx/>
        <w:trPr/>
        <w:tc>
          <w:tcPr>
            <w:tcW w:w="8820" w:type="dxa"/>
            <w:gridSpan w:val="5"/>
            <w:tcBorders>
              <w:top w:val="single" w:sz="4" w:space="0" w:color="auto"/>
              <w:left w:val="nil"/>
              <w:bottom w:val="single" w:sz="4" w:space="0" w:color="auto"/>
              <w:right w:val="nil"/>
            </w:tcBorders>
          </w:tcPr>
          <w:p>
            <w:pPr>
              <w:pStyle w:val="style0"/>
              <w:spacing w:lineRule="auto" w:line="276"/>
              <w:jc w:val="both"/>
              <w:rPr>
                <w:rFonts w:ascii="Times New Roman" w:cs="Times New Roman" w:hAnsi="Times New Roman"/>
                <w:b/>
                <w:i/>
                <w:sz w:val="24"/>
                <w:szCs w:val="24"/>
                <w:lang w:val="en-GB"/>
              </w:rPr>
            </w:pPr>
          </w:p>
        </w:tc>
      </w:tr>
    </w:tbl>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TGML. </w:t>
      </w:r>
      <w:r>
        <w:rPr>
          <w:rFonts w:ascii="Times New Roman" w:cs="Times New Roman" w:hAnsi="Times New Roman"/>
          <w:i/>
          <w:sz w:val="24"/>
          <w:szCs w:val="24"/>
        </w:rPr>
        <w:t>Tectona grandis</w:t>
      </w:r>
      <w:r>
        <w:rPr>
          <w:rFonts w:ascii="Times New Roman" w:cs="Times New Roman" w:hAnsi="Times New Roman"/>
          <w:sz w:val="24"/>
          <w:szCs w:val="24"/>
        </w:rPr>
        <w:t xml:space="preserve"> leaf meal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Normal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O.O. </w:t>
      </w:r>
      <w:r>
        <w:rPr>
          <w:rFonts w:ascii="Times New Roman" w:cs="Times New Roman" w:hAnsi="Times New Roman"/>
          <w:sz w:val="24"/>
          <w:szCs w:val="24"/>
        </w:rPr>
        <w:tab/>
      </w:r>
      <w:r>
        <w:rPr>
          <w:rFonts w:ascii="Times New Roman" w:cs="Times New Roman" w:hAnsi="Times New Roman"/>
          <w:sz w:val="24"/>
          <w:szCs w:val="24"/>
        </w:rPr>
        <w:t>Oxidized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BHA</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 xml:space="preserve">Butylated hydroxyl anisole </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1085"/>
        <w:gridCol w:w="1085"/>
        <w:gridCol w:w="1085"/>
        <w:gridCol w:w="1085"/>
      </w:tblGrid>
      <w:tr>
        <w:trPr/>
        <w:tc>
          <w:tcPr>
            <w:tcW w:w="0" w:type="auto"/>
            <w:gridSpan w:val="5"/>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b/>
                <w:i/>
                <w:sz w:val="24"/>
                <w:szCs w:val="24"/>
                <w:lang w:val="en-GB"/>
              </w:rPr>
            </w:pPr>
            <w:r>
              <w:rPr>
                <w:rFonts w:ascii="Times New Roman" w:cs="Times New Roman" w:hAnsi="Times New Roman"/>
                <w:b/>
                <w:i/>
                <w:sz w:val="24"/>
                <w:szCs w:val="24"/>
                <w:lang w:val="en-GB"/>
              </w:rPr>
              <w:t>Calculated Nutritional Value</w:t>
            </w:r>
          </w:p>
        </w:tc>
      </w:tr>
      <w:tr>
        <w:tblPrEx/>
        <w:trPr/>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Digestible Energy (Kcal/kg)</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r>
              <w:rPr>
                <w:rFonts w:ascii="Times New Roman" w:cs="Times New Roman" w:hAnsi="Times New Roman"/>
                <w:sz w:val="24"/>
                <w:szCs w:val="24"/>
                <w:lang w:val="en-GB"/>
              </w:rPr>
              <w:tab/>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2390.15</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protein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15.04</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fat (%)</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4.90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Ash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fibre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7.40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Calcium (%)</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r>
      <w:tr>
        <w:tblPrEx/>
        <w:trPr/>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Phosphorus (%)</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r>
    </w:tbl>
    <w:p>
      <w:pPr>
        <w:pStyle w:val="style0"/>
        <w:spacing w:lineRule="auto" w:line="276"/>
        <w:jc w:val="both"/>
        <w:rPr>
          <w:rFonts w:ascii="Times New Roman" w:cs="Times New Roman" w:hAnsi="Times New Roman"/>
          <w:b/>
          <w:sz w:val="24"/>
          <w:szCs w:val="24"/>
        </w:rPr>
      </w:pP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3.7. Experimentation </w:t>
      </w:r>
    </w:p>
    <w:p>
      <w:pPr>
        <w:pStyle w:val="style179"/>
        <w:spacing w:lineRule="auto" w:line="276"/>
        <w:ind w:left="360"/>
        <w:jc w:val="both"/>
        <w:rPr>
          <w:rFonts w:ascii="Times New Roman" w:cs="Times New Roman" w:hAnsi="Times New Roman"/>
          <w:sz w:val="24"/>
          <w:szCs w:val="24"/>
        </w:rPr>
      </w:pPr>
      <w:r>
        <w:rPr>
          <w:rFonts w:ascii="Times New Roman" w:cs="Times New Roman" w:hAnsi="Times New Roman"/>
          <w:sz w:val="24"/>
          <w:szCs w:val="24"/>
        </w:rPr>
        <w:t>The following parameters was analyzed and data was collected</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Growth performance </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i/>
          <w:sz w:val="24"/>
          <w:szCs w:val="24"/>
        </w:rPr>
        <w:t>Weight gain</w:t>
      </w:r>
      <w:r>
        <w:rPr>
          <w:rFonts w:ascii="Times New Roman" w:cs="Times New Roman" w:hAnsi="Times New Roman"/>
          <w:sz w:val="24"/>
          <w:szCs w:val="24"/>
        </w:rPr>
        <w:t>: - The rabbits was weighed prior to feeding on the first day and at weekly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interval for 8 weeks.</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i/>
          <w:sz w:val="24"/>
          <w:szCs w:val="24"/>
        </w:rPr>
        <w:t>Feed intake</w:t>
      </w:r>
      <w:r>
        <w:rPr>
          <w:rFonts w:ascii="Times New Roman" w:cs="Times New Roman" w:hAnsi="Times New Roman"/>
          <w:sz w:val="24"/>
          <w:szCs w:val="24"/>
        </w:rPr>
        <w:t>: - The rabbits was feed ad-libitum; with adequate supply of cool-clean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Weight of feed given and left-over feed was taken daily. Accumulated feed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intake per week and overall was determined.</w:t>
      </w:r>
    </w:p>
    <w:p>
      <w:pPr>
        <w:pStyle w:val="style0"/>
        <w:spacing w:after="0" w:lineRule="auto" w:line="276"/>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Feed intake was calculated as: - feed offered – left over feed </w:t>
      </w:r>
    </w:p>
    <w:p>
      <w:pPr>
        <w:pStyle w:val="style0"/>
        <w:spacing w:lineRule="auto" w:line="276"/>
        <w:jc w:val="both"/>
        <w:rPr>
          <w:rFonts w:ascii="Times New Roman" w:cs="Times New Roman" w:hAnsi="Times New Roman"/>
          <w:sz w:val="24"/>
          <w:szCs w:val="24"/>
        </w:rPr>
      </w:pPr>
      <w:r>
        <w:rPr>
          <w:rFonts w:ascii="Times New Roman" w:cs="Times New Roman" w:hAnsi="Times New Roman"/>
          <w:b/>
          <w:i/>
          <w:sz w:val="24"/>
          <w:szCs w:val="24"/>
        </w:rPr>
        <w:t>Feed Conversion Ratio</w:t>
      </w:r>
      <w:r>
        <w:rPr>
          <w:rFonts w:ascii="Times New Roman" w:cs="Times New Roman" w:hAnsi="Times New Roman"/>
          <w:sz w:val="24"/>
          <w:szCs w:val="24"/>
        </w:rPr>
        <w:t>: - this was calculated by dividing feed intake by weight gain</w:t>
      </w:r>
    </w:p>
    <w:p>
      <w:pPr>
        <w:pStyle w:val="style0"/>
        <w:spacing w:lineRule="auto" w:line="276"/>
        <w:jc w:val="both"/>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FCR =</w:t>
      </w:r>
      <w:r>
        <w:rPr>
          <w:rFonts w:ascii="Times New Roman" w:cs="Times New Roman" w:hAnsi="Times New Roman"/>
          <w:sz w:val="24"/>
          <w:szCs w:val="24"/>
        </w:rPr>
        <w:tab/>
      </w:r>
      <m:oMath>
        <m:f>
          <m:fPr>
            <m:ctrlPr>
              <w:rPr>
                <w:rFonts w:ascii="Cambria Math" w:cs="Times New Roman" w:hAnsi="Cambria Math"/>
                <w:i/>
                <w:color w:val="000000"/>
                <w:sz w:val="28"/>
                <w:szCs w:val="28"/>
              </w:rPr>
            </m:ctrlPr>
          </m:fPr>
          <m:num>
            <m:r>
              <w:rPr>
                <w:rFonts w:ascii="Cambria Math" w:cs="Times New Roman" w:hAnsi="Cambria Math"/>
                <w:sz w:val="28"/>
                <w:szCs w:val="28"/>
              </w:rPr>
              <m:t xml:space="preserve">Feed intake  </m:t>
            </m:r>
          </m:num>
          <m:den>
            <m:r>
              <w:rPr>
                <w:rFonts w:ascii="Cambria Math" w:cs="Times New Roman" w:hAnsi="Cambria Math"/>
                <w:sz w:val="28"/>
                <w:szCs w:val="28"/>
              </w:rPr>
              <m:t xml:space="preserve"> Weight gain</m:t>
            </m:r>
          </m:den>
        </m:f>
      </m:oMath>
    </w:p>
    <w:p>
      <w:pPr>
        <w:pStyle w:val="style0"/>
        <w:autoSpaceDE w:val="false"/>
        <w:autoSpaceDN w:val="false"/>
        <w:adjustRightInd w:val="false"/>
        <w:spacing w:lineRule="auto" w:line="276"/>
        <w:ind w:left="90"/>
        <w:jc w:val="both"/>
        <w:rPr>
          <w:rFonts w:ascii="Times New Roman" w:cs="Times New Roman" w:hAnsi="Times New Roman"/>
          <w:b/>
          <w:color w:val="2e2e2e"/>
          <w:sz w:val="24"/>
          <w:szCs w:val="24"/>
        </w:rPr>
      </w:pPr>
      <w:r>
        <w:rPr>
          <w:rFonts w:ascii="Times New Roman" w:cs="Times New Roman" w:hAnsi="Times New Roman"/>
          <w:b/>
          <w:color w:val="2e2e2e"/>
          <w:sz w:val="24"/>
          <w:szCs w:val="24"/>
        </w:rPr>
        <w:t xml:space="preserve">4.8. </w:t>
      </w:r>
      <w:r>
        <w:rPr>
          <w:rFonts w:ascii="Times New Roman" w:cs="Times New Roman" w:hAnsi="Times New Roman"/>
          <w:b/>
          <w:color w:val="2e2e2e"/>
          <w:sz w:val="24"/>
          <w:szCs w:val="24"/>
        </w:rPr>
        <w:t>Statistical Analysis</w:t>
      </w:r>
    </w:p>
    <w:p>
      <w:pPr>
        <w:pStyle w:val="style0"/>
        <w:spacing w:lineRule="auto" w:line="276"/>
        <w:jc w:val="both"/>
        <w:rPr>
          <w:rFonts w:ascii="Times New Roman" w:cs="Times New Roman" w:hAnsi="Times New Roman"/>
        </w:rPr>
      </w:pPr>
      <w:r>
        <w:rPr>
          <w:rFonts w:ascii="Times New Roman" w:cs="Times New Roman" w:hAnsi="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FOUR</w:t>
      </w: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4.0. RESULT</w:t>
      </w:r>
      <w:r>
        <w:rPr>
          <w:rFonts w:ascii="Times New Roman" w:cs="Times New Roman" w:hAnsi="Times New Roman"/>
          <w:b/>
          <w:color w:val="000000"/>
          <w:sz w:val="24"/>
          <w:szCs w:val="24"/>
        </w:rPr>
        <w:t xml:space="preserve"> AND DISCUSSION</w:t>
      </w:r>
    </w:p>
    <w:p>
      <w:pPr>
        <w:pStyle w:val="style0"/>
        <w:autoSpaceDE w:val="false"/>
        <w:autoSpaceDN w:val="false"/>
        <w:adjustRightInd w:val="false"/>
        <w:spacing w:after="0" w:lineRule="auto" w:line="240"/>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1. Results</w:t>
      </w:r>
    </w:p>
    <w:p>
      <w:pPr>
        <w:pStyle w:val="style0"/>
        <w:autoSpaceDE w:val="false"/>
        <w:autoSpaceDN w:val="false"/>
        <w:adjustRightInd w:val="false"/>
        <w:spacing w:after="0" w:lineRule="auto" w:line="240"/>
        <w:rPr>
          <w:rFonts w:ascii="Times New Roman" w:cs="Times New Roman" w:hAnsi="Times New Roman"/>
          <w:b/>
          <w:bCs/>
          <w:sz w:val="24"/>
          <w:szCs w:val="24"/>
        </w:rPr>
      </w:pPr>
      <w:r>
        <w:rPr>
          <w:rFonts w:ascii="Times New Roman" w:cs="Times New Roman" w:hAnsi="Times New Roman"/>
          <w:b/>
          <w:sz w:val="24"/>
          <w:szCs w:val="24"/>
        </w:rPr>
        <w:t>Growth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result of</w:t>
      </w:r>
      <w:r>
        <w:rPr>
          <w:rFonts w:ascii="Times New Roman" w:cs="Times New Roman" w:hAnsi="Times New Roman"/>
          <w:sz w:val="24"/>
          <w:szCs w:val="24"/>
        </w:rPr>
        <w:t xml:space="preserve"> </w:t>
      </w:r>
      <w:r>
        <w:rPr>
          <w:rFonts w:ascii="Times New Roman" w:cs="Times New Roman" w:hAnsi="Times New Roman"/>
          <w:sz w:val="24"/>
          <w:szCs w:val="24"/>
        </w:rPr>
        <w:t>g</w:t>
      </w:r>
      <w:r>
        <w:rPr>
          <w:rFonts w:ascii="Times New Roman" w:cs="Times New Roman" w:hAnsi="Times New Roman"/>
          <w:sz w:val="24"/>
          <w:szCs w:val="24"/>
        </w:rPr>
        <w:t>rowth performance</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 xml:space="preserve">rabbits fed diet supplemented with oxidized oil with or without 10% </w:t>
      </w:r>
      <w:r>
        <w:rPr>
          <w:rFonts w:ascii="Times New Roman" w:cs="Times New Roman" w:hAnsi="Times New Roman"/>
          <w:sz w:val="24"/>
          <w:szCs w:val="24"/>
        </w:rPr>
        <w:t>TGL</w:t>
      </w:r>
      <w:r>
        <w:rPr>
          <w:rFonts w:ascii="Times New Roman" w:cs="Times New Roman" w:hAnsi="Times New Roman"/>
          <w:sz w:val="24"/>
          <w:szCs w:val="24"/>
        </w:rPr>
        <w:t>M is presented in table 5</w:t>
      </w:r>
      <w:r>
        <w:rPr>
          <w:rFonts w:ascii="Times New Roman" w:cs="Times New Roman" w:hAnsi="Times New Roman"/>
          <w:b/>
          <w:sz w:val="24"/>
          <w:szCs w:val="24"/>
        </w:rPr>
        <w:t>.</w:t>
      </w:r>
      <w:r>
        <w:rPr>
          <w:rFonts w:ascii="Times New Roman" w:cs="Times New Roman" w:hAnsi="Times New Roman"/>
          <w:sz w:val="24"/>
          <w:szCs w:val="24"/>
        </w:rPr>
        <w:t>2</w:t>
      </w:r>
      <w:r>
        <w:rPr>
          <w:rFonts w:ascii="Times New Roman" w:cs="Times New Roman" w:hAnsi="Times New Roman"/>
          <w:b/>
          <w:sz w:val="24"/>
          <w:szCs w:val="24"/>
        </w:rPr>
        <w:t xml:space="preserve">., </w:t>
      </w:r>
      <w:r>
        <w:rPr>
          <w:rFonts w:ascii="Times New Roman" w:cs="Times New Roman" w:hAnsi="Times New Roman"/>
          <w:bCs/>
          <w:sz w:val="24"/>
          <w:szCs w:val="24"/>
        </w:rPr>
        <w:t xml:space="preserve">TGLM </w:t>
      </w:r>
      <w:r>
        <w:rPr>
          <w:rFonts w:ascii="Times New Roman" w:cs="Times New Roman" w:hAnsi="Times New Roman"/>
          <w:bCs/>
          <w:sz w:val="24"/>
          <w:szCs w:val="24"/>
        </w:rPr>
        <w:t>0</w:t>
      </w:r>
      <w:r>
        <w:rPr>
          <w:rFonts w:ascii="Times New Roman" w:cs="Times New Roman" w:hAnsi="Times New Roman"/>
          <w:bCs/>
          <w:sz w:val="24"/>
          <w:szCs w:val="24"/>
        </w:rPr>
        <w:t>% + 3% N.O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non-oxidized oil</w:t>
      </w:r>
      <w:r>
        <w:rPr>
          <w:rFonts w:ascii="Times New Roman" w:cs="Times New Roman" w:hAnsi="Times New Roman"/>
          <w:bCs/>
          <w:sz w:val="24"/>
          <w:szCs w:val="24"/>
        </w:rPr>
        <w:t xml:space="preserve">; </w:t>
      </w:r>
      <w:r>
        <w:rPr>
          <w:rFonts w:ascii="Times New Roman" w:cs="Times New Roman" w:hAnsi="Times New Roman"/>
          <w:bCs/>
          <w:sz w:val="24"/>
          <w:szCs w:val="24"/>
        </w:rPr>
        <w:t xml:space="preserve">TGLM </w:t>
      </w:r>
      <w:r>
        <w:rPr>
          <w:rFonts w:ascii="Times New Roman" w:cs="Times New Roman" w:hAnsi="Times New Roman"/>
          <w:bCs/>
          <w:sz w:val="24"/>
          <w:szCs w:val="24"/>
        </w:rPr>
        <w:t>0</w:t>
      </w:r>
      <w:r>
        <w:rPr>
          <w:rFonts w:ascii="Times New Roman" w:cs="Times New Roman" w:hAnsi="Times New Roman"/>
          <w:bCs/>
          <w:sz w:val="24"/>
          <w:szCs w:val="24"/>
        </w:rPr>
        <w:t>% + 3% O.O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oxidized oil</w:t>
      </w:r>
      <w:r>
        <w:rPr>
          <w:rFonts w:ascii="Times New Roman" w:cs="Times New Roman" w:hAnsi="Times New Roman"/>
          <w:bCs/>
          <w:sz w:val="24"/>
          <w:szCs w:val="24"/>
        </w:rPr>
        <w:t>;</w:t>
      </w:r>
      <w:r>
        <w:rPr>
          <w:rFonts w:ascii="Times New Roman" w:cs="Times New Roman" w:hAnsi="Times New Roman"/>
          <w:bCs/>
          <w:sz w:val="24"/>
          <w:szCs w:val="24"/>
        </w:rPr>
        <w:t xml:space="preserve"> TGLM </w:t>
      </w:r>
      <w:r>
        <w:rPr>
          <w:rFonts w:ascii="Times New Roman" w:cs="Times New Roman" w:hAnsi="Times New Roman"/>
          <w:bCs/>
          <w:sz w:val="24"/>
          <w:szCs w:val="24"/>
        </w:rPr>
        <w:t>0</w:t>
      </w:r>
      <w:r>
        <w:rPr>
          <w:rFonts w:ascii="Times New Roman" w:cs="Times New Roman" w:hAnsi="Times New Roman"/>
          <w:bCs/>
          <w:sz w:val="24"/>
          <w:szCs w:val="24"/>
        </w:rPr>
        <w:t xml:space="preserve">% </w:t>
      </w:r>
      <w:r>
        <w:rPr>
          <w:rFonts w:ascii="Times New Roman" w:cs="Times New Roman" w:hAnsi="Times New Roman"/>
          <w:sz w:val="24"/>
          <w:szCs w:val="24"/>
          <w:lang w:val="en-GB"/>
        </w:rPr>
        <w:t xml:space="preserve">+ BHA 150mg/kg </w:t>
      </w:r>
      <w:r>
        <w:rPr>
          <w:rFonts w:ascii="Times New Roman" w:cs="Times New Roman" w:hAnsi="Times New Roman"/>
          <w:bCs/>
          <w:sz w:val="24"/>
          <w:szCs w:val="24"/>
        </w:rPr>
        <w:t>+ 3% O.O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150mg/kg butylated hydroxyl anisole plus 3% oxidized oil</w:t>
      </w:r>
      <w:r>
        <w:rPr>
          <w:rFonts w:ascii="Times New Roman" w:cs="Times New Roman" w:hAnsi="Times New Roman"/>
          <w:bCs/>
          <w:sz w:val="24"/>
          <w:szCs w:val="24"/>
        </w:rPr>
        <w:t>;</w:t>
      </w:r>
      <w:r>
        <w:rPr>
          <w:rFonts w:ascii="Times New Roman" w:cs="Times New Roman" w:hAnsi="Times New Roman"/>
          <w:bCs/>
          <w:sz w:val="24"/>
          <w:szCs w:val="24"/>
        </w:rPr>
        <w:t xml:space="preserve"> TGLM 1</w:t>
      </w:r>
      <w:r>
        <w:rPr>
          <w:rFonts w:ascii="Times New Roman" w:cs="Times New Roman" w:hAnsi="Times New Roman"/>
          <w:bCs/>
          <w:sz w:val="24"/>
          <w:szCs w:val="24"/>
        </w:rPr>
        <w:t>0</w:t>
      </w:r>
      <w:r>
        <w:rPr>
          <w:rFonts w:ascii="Times New Roman" w:cs="Times New Roman" w:hAnsi="Times New Roman"/>
          <w:bCs/>
          <w:sz w:val="24"/>
          <w:szCs w:val="24"/>
        </w:rPr>
        <w:t xml:space="preserve">% </w:t>
      </w:r>
      <w:r>
        <w:rPr>
          <w:rFonts w:ascii="Times New Roman" w:cs="Times New Roman" w:hAnsi="Times New Roman"/>
          <w:sz w:val="24"/>
          <w:szCs w:val="24"/>
          <w:lang w:val="en-GB"/>
        </w:rPr>
        <w:t xml:space="preserve">+ </w:t>
      </w:r>
      <w:r>
        <w:rPr>
          <w:rFonts w:ascii="Times New Roman" w:cs="Times New Roman" w:hAnsi="Times New Roman"/>
          <w:bCs/>
          <w:sz w:val="24"/>
          <w:szCs w:val="24"/>
        </w:rPr>
        <w:t>3% O.O</w:t>
      </w:r>
      <w:r>
        <w:rPr>
          <w:rFonts w:ascii="Times New Roman" w:cs="Times New Roman" w:hAnsi="Times New Roman"/>
          <w:bCs/>
          <w:sz w:val="24"/>
          <w:szCs w:val="24"/>
        </w:rPr>
        <w:t xml:space="preserve">, diet containing </w:t>
      </w:r>
      <w:r>
        <w:rPr>
          <w:rFonts w:ascii="Times New Roman" w:cs="Times New Roman" w:hAnsi="Times New Roman"/>
          <w:bCs/>
          <w:sz w:val="24"/>
          <w:szCs w:val="24"/>
        </w:rPr>
        <w:t>1</w:t>
      </w:r>
      <w:r>
        <w:rPr>
          <w:rFonts w:ascii="Times New Roman" w:cs="Times New Roman" w:hAnsi="Times New Roman"/>
          <w:bCs/>
          <w:sz w:val="24"/>
          <w:szCs w:val="24"/>
        </w:rPr>
        <w:t xml:space="preserve">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oxidized oil. </w:t>
      </w:r>
      <w:r>
        <w:rPr>
          <w:rFonts w:ascii="Times New Roman" w:cs="Times New Roman" w:hAnsi="Times New Roman"/>
          <w:bCs/>
          <w:sz w:val="24"/>
          <w:szCs w:val="24"/>
        </w:rPr>
        <w:t>SEM, standard error of mean.</w:t>
      </w:r>
      <w:r>
        <w:rPr>
          <w:rFonts w:ascii="Times New Roman" w:cs="Times New Roman" w:hAnsi="Times New Roman"/>
          <w:bCs/>
          <w:sz w:val="24"/>
          <w:szCs w:val="24"/>
        </w:rPr>
        <w:t xml:space="preserve"> </w:t>
      </w:r>
      <w:r>
        <w:rPr>
          <w:rFonts w:ascii="Times New Roman" w:cs="Times New Roman" w:hAnsi="Times New Roman"/>
          <w:sz w:val="24"/>
          <w:szCs w:val="24"/>
        </w:rPr>
        <w:t>Final body weight (</w:t>
      </w:r>
      <w:r>
        <w:rPr>
          <w:rFonts w:ascii="Times New Roman" w:cs="Times New Roman" w:hAnsi="Times New Roman"/>
          <w:sz w:val="24"/>
          <w:szCs w:val="24"/>
        </w:rPr>
        <w:t>F</w:t>
      </w:r>
      <w:r>
        <w:rPr>
          <w:rFonts w:ascii="Times New Roman" w:cs="Times New Roman" w:hAnsi="Times New Roman"/>
          <w:sz w:val="24"/>
          <w:szCs w:val="24"/>
        </w:rPr>
        <w:t xml:space="preserve">BW), body weight gain (BWG), </w:t>
      </w:r>
      <w:r>
        <w:rPr>
          <w:rFonts w:ascii="Times New Roman" w:cs="Times New Roman" w:hAnsi="Times New Roman"/>
          <w:sz w:val="24"/>
          <w:szCs w:val="24"/>
        </w:rPr>
        <w:t>feed conversion ratio (</w:t>
      </w:r>
      <w:r>
        <w:rPr>
          <w:rFonts w:ascii="Times New Roman" w:cs="Times New Roman" w:hAnsi="Times New Roman"/>
          <w:sz w:val="24"/>
          <w:szCs w:val="24"/>
        </w:rPr>
        <w:t>FCR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and average body weight (ABW) gain </w:t>
      </w:r>
      <w:r>
        <w:rPr>
          <w:rFonts w:ascii="Times New Roman" w:cs="Times New Roman" w:hAnsi="Times New Roman"/>
          <w:sz w:val="24"/>
          <w:szCs w:val="24"/>
        </w:rPr>
        <w:t xml:space="preserve">were significantly affected by dietary </w:t>
      </w:r>
      <w:r>
        <w:rPr>
          <w:rFonts w:ascii="Times New Roman" w:cs="Times New Roman" w:hAnsi="Times New Roman"/>
          <w:sz w:val="24"/>
          <w:szCs w:val="24"/>
        </w:rPr>
        <w:t>treatment</w:t>
      </w:r>
      <w:r>
        <w:rPr>
          <w:rFonts w:ascii="Times New Roman" w:cs="Times New Roman" w:hAnsi="Times New Roman"/>
          <w:sz w:val="24"/>
          <w:szCs w:val="24"/>
        </w:rPr>
        <w:t xml:space="preserve">. Rabbits in the </w:t>
      </w:r>
      <w:r>
        <w:rPr>
          <w:rFonts w:ascii="Times New Roman" w:cs="Times New Roman" w:hAnsi="Times New Roman"/>
          <w:sz w:val="24"/>
          <w:szCs w:val="24"/>
          <w:lang w:val="en-GB"/>
        </w:rPr>
        <w:t>TGML10%</w:t>
      </w:r>
      <w:r>
        <w:rPr>
          <w:rFonts w:ascii="Times New Roman" w:cs="Times New Roman" w:hAnsi="Times New Roman"/>
          <w:sz w:val="24"/>
          <w:szCs w:val="24"/>
        </w:rPr>
        <w:t>+3% O.O</w:t>
      </w:r>
      <w:r>
        <w:rPr>
          <w:rFonts w:ascii="Times New Roman" w:cs="Times New Roman" w:hAnsi="Times New Roman"/>
          <w:sz w:val="24"/>
          <w:szCs w:val="24"/>
        </w:rPr>
        <w:t xml:space="preserve"> </w:t>
      </w:r>
      <w:r>
        <w:rPr>
          <w:rFonts w:ascii="Times New Roman" w:cs="Times New Roman" w:hAnsi="Times New Roman"/>
          <w:sz w:val="24"/>
          <w:szCs w:val="24"/>
        </w:rPr>
        <w:t>groups had higher FB</w:t>
      </w:r>
      <w:r>
        <w:rPr>
          <w:rFonts w:ascii="Times New Roman" w:cs="Times New Roman" w:hAnsi="Times New Roman"/>
          <w:sz w:val="24"/>
          <w:szCs w:val="24"/>
        </w:rPr>
        <w:t>W</w:t>
      </w:r>
      <w:r>
        <w:rPr>
          <w:rFonts w:ascii="Times New Roman" w:cs="Times New Roman" w:hAnsi="Times New Roman"/>
          <w:sz w:val="24"/>
          <w:szCs w:val="24"/>
        </w:rPr>
        <w:t>, BWG and ABW</w:t>
      </w:r>
      <w:r>
        <w:rPr>
          <w:rFonts w:ascii="Times New Roman" w:cs="Times New Roman" w:hAnsi="Times New Roman"/>
          <w:sz w:val="24"/>
          <w:szCs w:val="24"/>
        </w:rPr>
        <w:t xml:space="preserve"> compared to those in the</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TGML 0%+3% N.O,</w:t>
      </w:r>
      <w:r>
        <w:rPr>
          <w:rFonts w:ascii="Times New Roman" w:cs="Times New Roman" w:hAnsi="Times New Roman"/>
          <w:sz w:val="24"/>
          <w:szCs w:val="24"/>
        </w:rPr>
        <w:t xml:space="preserve"> </w:t>
      </w:r>
      <w:r>
        <w:rPr>
          <w:rFonts w:ascii="Times New Roman" w:cs="Times New Roman" w:hAnsi="Times New Roman"/>
          <w:sz w:val="24"/>
          <w:szCs w:val="24"/>
          <w:lang w:val="en-GB"/>
        </w:rPr>
        <w:t>TGML 0%+3% O.O</w:t>
      </w:r>
      <w:r>
        <w:rPr>
          <w:rFonts w:ascii="Times New Roman" w:cs="Times New Roman" w:hAnsi="Times New Roman"/>
          <w:sz w:val="24"/>
          <w:szCs w:val="24"/>
        </w:rPr>
        <w:t xml:space="preserve"> and </w:t>
      </w:r>
      <w:r>
        <w:rPr>
          <w:rFonts w:ascii="Times New Roman" w:cs="Times New Roman" w:hAnsi="Times New Roman"/>
          <w:sz w:val="24"/>
          <w:szCs w:val="24"/>
          <w:lang w:val="en-GB"/>
        </w:rPr>
        <w:t xml:space="preserve">TGML 0%+BHA 150mg/kg+3% O.O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&lt; 0.05).</w:t>
      </w:r>
      <w:r>
        <w:rPr>
          <w:rFonts w:ascii="Times New Roman" w:cs="Times New Roman" w:hAnsi="Times New Roman"/>
          <w:sz w:val="24"/>
          <w:szCs w:val="24"/>
        </w:rPr>
        <w:t xml:space="preserve"> FCR was better in </w:t>
      </w:r>
      <w:r>
        <w:rPr>
          <w:rFonts w:ascii="Times New Roman" w:cs="Times New Roman" w:hAnsi="Times New Roman"/>
          <w:sz w:val="24"/>
          <w:szCs w:val="24"/>
          <w:lang w:val="en-GB"/>
        </w:rPr>
        <w:t>TGML10%</w:t>
      </w:r>
      <w:r>
        <w:rPr>
          <w:rFonts w:ascii="Times New Roman" w:cs="Times New Roman" w:hAnsi="Times New Roman"/>
          <w:sz w:val="24"/>
          <w:szCs w:val="24"/>
        </w:rPr>
        <w:t xml:space="preserve">+3% O.O, </w:t>
      </w:r>
      <w:r>
        <w:rPr>
          <w:rFonts w:ascii="Times New Roman" w:cs="Times New Roman" w:hAnsi="Times New Roman"/>
          <w:sz w:val="24"/>
          <w:szCs w:val="24"/>
          <w:lang w:val="en-GB"/>
        </w:rPr>
        <w:t>TGML 0%+3% N.O</w:t>
      </w:r>
      <w:r>
        <w:rPr>
          <w:rFonts w:ascii="Times New Roman" w:cs="Times New Roman" w:hAnsi="Times New Roman"/>
          <w:sz w:val="24"/>
          <w:szCs w:val="24"/>
        </w:rPr>
        <w:t xml:space="preserve"> and </w:t>
      </w:r>
      <w:r>
        <w:rPr>
          <w:rFonts w:ascii="Times New Roman" w:cs="Times New Roman" w:hAnsi="Times New Roman"/>
          <w:sz w:val="24"/>
          <w:szCs w:val="24"/>
          <w:lang w:val="en-GB"/>
        </w:rPr>
        <w:t xml:space="preserve">TGML 0%+BHA 150mg/kg+3% O.O </w:t>
      </w:r>
      <w:r>
        <w:rPr>
          <w:rFonts w:ascii="Times New Roman" w:cs="Times New Roman" w:hAnsi="Times New Roman"/>
          <w:sz w:val="24"/>
          <w:szCs w:val="24"/>
        </w:rPr>
        <w:t xml:space="preserve">compared to </w:t>
      </w:r>
      <w:r>
        <w:rPr>
          <w:rFonts w:ascii="Times New Roman" w:cs="Times New Roman" w:hAnsi="Times New Roman"/>
          <w:sz w:val="24"/>
          <w:szCs w:val="24"/>
          <w:lang w:val="en-GB"/>
        </w:rPr>
        <w:t xml:space="preserve">TGML 0%+3% O.O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&lt; 0.05). </w:t>
      </w:r>
      <w:r>
        <w:rPr>
          <w:rFonts w:ascii="Times New Roman" w:cs="Times New Roman" w:hAnsi="Times New Roman"/>
          <w:sz w:val="24"/>
          <w:szCs w:val="24"/>
        </w:rPr>
        <w:t>Initial body weight (IBW), Feed intake</w:t>
      </w:r>
      <w:r>
        <w:rPr>
          <w:rFonts w:ascii="Times New Roman" w:cs="Times New Roman" w:hAnsi="Times New Roman"/>
          <w:sz w:val="24"/>
          <w:szCs w:val="24"/>
        </w:rPr>
        <w:t xml:space="preserve"> and average feed intake were similar </w:t>
      </w:r>
      <w:r>
        <w:rPr>
          <w:rFonts w:ascii="Times New Roman" w:cs="Times New Roman" w:hAnsi="Times New Roman"/>
          <w:sz w:val="24"/>
          <w:szCs w:val="24"/>
        </w:rPr>
        <w:t xml:space="preserve">in all the </w:t>
      </w:r>
      <w:r>
        <w:rPr>
          <w:rFonts w:ascii="Times New Roman" w:cs="Times New Roman" w:hAnsi="Times New Roman"/>
          <w:sz w:val="24"/>
          <w:szCs w:val="24"/>
        </w:rPr>
        <w:t>treatment groups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&gt; 0.05)</w:t>
      </w:r>
      <w:r>
        <w:rPr>
          <w:rFonts w:ascii="Times New Roman" w:cs="Times New Roman" w:hAnsi="Times New Roman"/>
          <w:sz w:val="24"/>
          <w:szCs w:val="24"/>
        </w:rPr>
        <w:t xml:space="preserve">. Among all groups, </w:t>
      </w:r>
      <w:r>
        <w:rPr>
          <w:rFonts w:ascii="Times New Roman" w:cs="Times New Roman" w:hAnsi="Times New Roman"/>
          <w:sz w:val="24"/>
          <w:szCs w:val="24"/>
          <w:lang w:val="en-GB"/>
        </w:rPr>
        <w:t>TGML 0%+3% O.O</w:t>
      </w:r>
      <w:r>
        <w:rPr>
          <w:rFonts w:ascii="Times New Roman" w:cs="Times New Roman" w:hAnsi="Times New Roman"/>
          <w:sz w:val="24"/>
          <w:szCs w:val="24"/>
        </w:rPr>
        <w:t xml:space="preserve"> rabbits exhibited the lowest </w:t>
      </w:r>
      <w:r>
        <w:rPr>
          <w:rFonts w:ascii="Times New Roman" w:cs="Times New Roman" w:hAnsi="Times New Roman"/>
          <w:sz w:val="24"/>
          <w:szCs w:val="24"/>
        </w:rPr>
        <w:t>FBW</w:t>
      </w:r>
      <w:r>
        <w:rPr>
          <w:rFonts w:ascii="Times New Roman" w:cs="Times New Roman" w:hAnsi="Times New Roman"/>
          <w:sz w:val="24"/>
          <w:szCs w:val="24"/>
        </w:rPr>
        <w:t xml:space="preserve">, BWG, </w:t>
      </w:r>
      <w:r>
        <w:rPr>
          <w:rFonts w:ascii="Times New Roman" w:cs="Times New Roman" w:hAnsi="Times New Roman"/>
          <w:sz w:val="24"/>
          <w:szCs w:val="24"/>
        </w:rPr>
        <w:t>FCR and ABW</w:t>
      </w:r>
      <w:r>
        <w:rPr>
          <w:rFonts w:ascii="Times New Roman" w:cs="Times New Roman" w:hAnsi="Times New Roman"/>
          <w:sz w:val="24"/>
          <w:szCs w:val="24"/>
        </w:rPr>
        <w:t xml:space="preserve"> (</w:t>
      </w:r>
      <w:r>
        <w:rPr>
          <w:rFonts w:ascii="Times New Roman" w:cs="Times New Roman" w:hAnsi="Times New Roman"/>
          <w:i/>
          <w:iCs/>
          <w:sz w:val="24"/>
          <w:szCs w:val="24"/>
        </w:rPr>
        <w:t>P</w:t>
      </w:r>
      <w:r>
        <w:rPr>
          <w:rFonts w:ascii="Times New Roman" w:cs="Times New Roman" w:hAnsi="Times New Roman"/>
          <w:sz w:val="24"/>
          <w:szCs w:val="24"/>
        </w:rPr>
        <w:t xml:space="preserve"> &lt; 0.05).</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Cs/>
          <w:sz w:val="24"/>
          <w:szCs w:val="24"/>
        </w:rPr>
      </w:pPr>
    </w:p>
    <w:p>
      <w:pPr>
        <w:pStyle w:val="style0"/>
        <w:autoSpaceDE w:val="false"/>
        <w:autoSpaceDN w:val="false"/>
        <w:adjustRightInd w:val="false"/>
        <w:spacing w:after="0" w:lineRule="auto" w:line="240"/>
        <w:rPr>
          <w:rFonts w:ascii="Times New Roman" w:cs="Times New Roman" w:hAnsi="Times New Roman"/>
          <w:b/>
          <w:color w:val="2e2e2e"/>
          <w:sz w:val="24"/>
          <w:szCs w:val="24"/>
        </w:rPr>
      </w:pPr>
      <w:r>
        <w:rPr>
          <w:rFonts w:ascii="Times New Roman" w:cs="Times New Roman" w:hAnsi="Times New Roman"/>
          <w:b/>
          <w:bCs/>
          <w:sz w:val="24"/>
          <w:szCs w:val="24"/>
        </w:rPr>
        <w:t>Table 3</w:t>
      </w:r>
      <w:r>
        <w:rPr>
          <w:rFonts w:ascii="Times New Roman" w:cs="Times New Roman" w:hAnsi="Times New Roman"/>
          <w:b/>
          <w:bCs/>
          <w:sz w:val="24"/>
          <w:szCs w:val="24"/>
        </w:rPr>
        <w:t>.</w:t>
      </w:r>
      <w:r>
        <w:rPr>
          <w:rFonts w:ascii="Times New Roman" w:cs="Times New Roman" w:hAnsi="Times New Roman"/>
          <w:b/>
          <w:sz w:val="24"/>
          <w:szCs w:val="24"/>
        </w:rPr>
        <w:t xml:space="preserve"> Growth performance of </w:t>
      </w:r>
      <w:r>
        <w:rPr>
          <w:rFonts w:ascii="Times New Roman" w:cs="Times New Roman" w:hAnsi="Times New Roman"/>
          <w:b/>
          <w:sz w:val="24"/>
          <w:szCs w:val="24"/>
        </w:rPr>
        <w:t>rabbits fed</w:t>
      </w:r>
      <w:r>
        <w:rPr>
          <w:rFonts w:ascii="Times New Roman" w:cs="Times New Roman" w:hAnsi="Times New Roman"/>
          <w:sz w:val="24"/>
          <w:szCs w:val="24"/>
        </w:rPr>
        <w:t xml:space="preserve"> </w:t>
      </w:r>
      <w:r>
        <w:rPr>
          <w:rFonts w:ascii="Times New Roman" w:cs="Times New Roman" w:hAnsi="Times New Roman"/>
          <w:b/>
          <w:sz w:val="24"/>
          <w:szCs w:val="24"/>
        </w:rPr>
        <w:t>diet supplemented with</w:t>
      </w:r>
      <w:r>
        <w:rPr>
          <w:rFonts w:ascii="Times New Roman" w:cs="Times New Roman" w:hAnsi="Times New Roman"/>
          <w:sz w:val="24"/>
          <w:szCs w:val="24"/>
        </w:rPr>
        <w:t xml:space="preserve"> </w:t>
      </w:r>
      <w:r>
        <w:rPr>
          <w:rFonts w:ascii="Times New Roman" w:cs="Times New Roman" w:hAnsi="Times New Roman"/>
          <w:b/>
          <w:sz w:val="24"/>
          <w:szCs w:val="24"/>
        </w:rPr>
        <w:t xml:space="preserve">oxidized </w:t>
      </w:r>
      <w:r>
        <w:rPr>
          <w:rFonts w:ascii="Times New Roman" w:cs="Times New Roman" w:hAnsi="Times New Roman"/>
          <w:b/>
          <w:sz w:val="24"/>
          <w:szCs w:val="24"/>
        </w:rPr>
        <w:t xml:space="preserve">and </w:t>
      </w:r>
      <w:r>
        <w:rPr>
          <w:rFonts w:ascii="Times New Roman" w:cs="Times New Roman" w:hAnsi="Times New Roman"/>
          <w:b/>
          <w:sz w:val="24"/>
          <w:szCs w:val="24"/>
        </w:rPr>
        <w:t>oil with or without 10% TGLM</w:t>
      </w:r>
    </w:p>
    <w:tbl>
      <w:tblPr>
        <w:tblStyle w:val="style154"/>
        <w:tblW w:w="10260" w:type="dxa"/>
        <w:tblInd w:w="-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1258"/>
        <w:gridCol w:w="1258"/>
        <w:gridCol w:w="1965"/>
        <w:gridCol w:w="1349"/>
        <w:gridCol w:w="950"/>
        <w:gridCol w:w="987"/>
      </w:tblGrid>
      <w:tr>
        <w:trPr/>
        <w:tc>
          <w:tcPr>
            <w:tcW w:w="2520" w:type="dxa"/>
            <w:tcBorders>
              <w:top w:val="single" w:sz="4" w:space="0" w:color="auto"/>
              <w:bottom w:val="single" w:sz="4" w:space="0" w:color="auto"/>
            </w:tcBorders>
          </w:tcPr>
          <w:p>
            <w:pPr>
              <w:pStyle w:val="style0"/>
              <w:rPr>
                <w:rFonts w:ascii="Times New Roman" w:cs="Times New Roman" w:hAnsi="Times New Roman"/>
                <w:sz w:val="24"/>
                <w:szCs w:val="24"/>
              </w:rPr>
            </w:pPr>
          </w:p>
        </w:tc>
        <w:tc>
          <w:tcPr>
            <w:tcW w:w="5850" w:type="dxa"/>
            <w:gridSpan w:val="4"/>
            <w:tcBorders>
              <w:top w:val="single" w:sz="4" w:space="0" w:color="auto"/>
              <w:bottom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Dietary treatment</w:t>
            </w:r>
            <w:r>
              <w:rPr>
                <w:rFonts w:ascii="Times New Roman" w:cs="Times New Roman" w:hAnsi="Times New Roman"/>
                <w:sz w:val="24"/>
                <w:szCs w:val="24"/>
                <w:vertAlign w:val="superscript"/>
              </w:rPr>
              <w:t>1</w:t>
            </w:r>
          </w:p>
        </w:tc>
        <w:tc>
          <w:tcPr>
            <w:tcW w:w="900" w:type="dxa"/>
            <w:tcBorders>
              <w:top w:val="single" w:sz="4" w:space="0" w:color="auto"/>
              <w:bottom w:val="single" w:sz="4" w:space="0" w:color="auto"/>
            </w:tcBorders>
          </w:tcPr>
          <w:p>
            <w:pPr>
              <w:pStyle w:val="style0"/>
              <w:rPr>
                <w:rFonts w:ascii="Times New Roman" w:cs="Times New Roman" w:hAnsi="Times New Roman"/>
                <w:sz w:val="24"/>
                <w:szCs w:val="24"/>
              </w:rPr>
            </w:pPr>
          </w:p>
        </w:tc>
        <w:tc>
          <w:tcPr>
            <w:tcW w:w="990" w:type="dxa"/>
            <w:tcBorders>
              <w:top w:val="single" w:sz="4" w:space="0" w:color="auto"/>
              <w:bottom w:val="single" w:sz="4" w:space="0" w:color="auto"/>
            </w:tcBorders>
          </w:tcPr>
          <w:p>
            <w:pPr>
              <w:pStyle w:val="style0"/>
              <w:rPr>
                <w:rFonts w:ascii="Times New Roman" w:cs="Times New Roman" w:hAnsi="Times New Roman"/>
                <w:sz w:val="24"/>
                <w:szCs w:val="24"/>
              </w:rPr>
            </w:pPr>
          </w:p>
        </w:tc>
      </w:tr>
      <w:tr>
        <w:tblPrEx/>
        <w:trPr/>
        <w:tc>
          <w:tcPr>
            <w:tcW w:w="252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Item </w:t>
            </w:r>
          </w:p>
        </w:tc>
        <w:tc>
          <w:tcPr>
            <w:tcW w:w="126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26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98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+BHA 150mg/kg</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35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rPr>
                <w:rFonts w:ascii="Times New Roman" w:cs="Times New Roman" w:hAnsi="Times New Roman"/>
                <w:sz w:val="24"/>
                <w:szCs w:val="24"/>
              </w:rPr>
            </w:pPr>
            <w:r>
              <w:rPr>
                <w:rFonts w:ascii="Times New Roman" w:cs="Times New Roman" w:hAnsi="Times New Roman"/>
                <w:sz w:val="24"/>
                <w:szCs w:val="24"/>
              </w:rPr>
              <w:t>+ 3% O.O</w:t>
            </w:r>
          </w:p>
        </w:tc>
        <w:tc>
          <w:tcPr>
            <w:tcW w:w="90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SEM</w:t>
            </w:r>
          </w:p>
        </w:tc>
        <w:tc>
          <w:tcPr>
            <w:tcW w:w="99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i/>
                <w:iCs/>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value</w:t>
            </w:r>
          </w:p>
        </w:tc>
      </w:tr>
      <w:tr>
        <w:tblPrEx/>
        <w:trPr/>
        <w:tc>
          <w:tcPr>
            <w:tcW w:w="252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Initial body weight (g)</w:t>
            </w:r>
          </w:p>
        </w:tc>
        <w:tc>
          <w:tcPr>
            <w:tcW w:w="12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897.67</w:t>
            </w:r>
          </w:p>
        </w:tc>
        <w:tc>
          <w:tcPr>
            <w:tcW w:w="12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1018.33</w:t>
            </w:r>
          </w:p>
        </w:tc>
        <w:tc>
          <w:tcPr>
            <w:tcW w:w="198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900.00</w:t>
            </w:r>
          </w:p>
        </w:tc>
        <w:tc>
          <w:tcPr>
            <w:tcW w:w="1350" w:type="dxa"/>
            <w:tcBorders>
              <w:top w:val="single" w:sz="4" w:space="0" w:color="auto"/>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1026.67</w:t>
            </w:r>
          </w:p>
        </w:tc>
        <w:tc>
          <w:tcPr>
            <w:tcW w:w="90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615.2</w:t>
            </w:r>
            <w:r>
              <w:rPr>
                <w:rFonts w:ascii="Times New Roman" w:cs="Times New Roman" w:hAnsi="Times New Roman"/>
                <w:sz w:val="24"/>
                <w:szCs w:val="24"/>
              </w:rPr>
              <w:t>5</w:t>
            </w:r>
          </w:p>
        </w:tc>
        <w:tc>
          <w:tcPr>
            <w:tcW w:w="99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w:t>
            </w:r>
            <w:r>
              <w:rPr>
                <w:rFonts w:ascii="Times New Roman" w:cs="Times New Roman" w:hAnsi="Times New Roman"/>
                <w:sz w:val="24"/>
                <w:szCs w:val="24"/>
              </w:rPr>
              <w:t>7</w:t>
            </w:r>
            <w:r>
              <w:rPr>
                <w:rFonts w:ascii="Times New Roman" w:cs="Times New Roman" w:hAnsi="Times New Roman"/>
                <w:sz w:val="24"/>
                <w:szCs w:val="24"/>
              </w:rPr>
              <w:t>8</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Final body weight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1891</w:t>
            </w:r>
            <w:r>
              <w:rPr>
                <w:rFonts w:ascii="Times New Roman" w:cs="Times New Roman" w:hAnsi="Times New Roman"/>
                <w:sz w:val="24"/>
                <w:szCs w:val="24"/>
              </w:rPr>
              <w:t>.</w:t>
            </w:r>
            <w:r>
              <w:rPr>
                <w:rFonts w:ascii="Times New Roman" w:cs="Times New Roman" w:hAnsi="Times New Roman"/>
                <w:sz w:val="24"/>
                <w:szCs w:val="24"/>
              </w:rPr>
              <w:t>00</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1724.33</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1727.67</w:t>
            </w:r>
            <w:r>
              <w:rPr>
                <w:rFonts w:ascii="Times New Roman" w:cs="Times New Roman" w:hAnsi="Times New Roman"/>
                <w:sz w:val="24"/>
                <w:szCs w:val="24"/>
                <w:vertAlign w:val="superscript"/>
              </w:rPr>
              <w:t>b</w:t>
            </w:r>
          </w:p>
        </w:tc>
        <w:tc>
          <w:tcPr>
            <w:tcW w:w="1350" w:type="dxa"/>
            <w:tcBorders/>
          </w:tcPr>
          <w:p>
            <w:pPr>
              <w:pStyle w:val="style0"/>
              <w:rPr>
                <w:rFonts w:ascii="Times New Roman" w:cs="Times New Roman" w:hAnsi="Times New Roman"/>
                <w:sz w:val="24"/>
                <w:szCs w:val="24"/>
              </w:rPr>
            </w:pPr>
            <w:r>
              <w:rPr>
                <w:rFonts w:ascii="Times New Roman" w:cs="Times New Roman" w:hAnsi="Times New Roman"/>
                <w:sz w:val="24"/>
                <w:szCs w:val="24"/>
              </w:rPr>
              <w:t>2006.00</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860.2</w:t>
            </w:r>
            <w:r>
              <w:rPr>
                <w:rFonts w:ascii="Times New Roman" w:cs="Times New Roman" w:hAnsi="Times New Roman"/>
                <w:sz w:val="24"/>
                <w:szCs w:val="24"/>
              </w:rPr>
              <w:t>2</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0.007</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Body weight gain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893.33</w:t>
            </w: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706.00</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b/>
                <w:sz w:val="24"/>
                <w:szCs w:val="24"/>
              </w:rPr>
            </w:pPr>
            <w:r>
              <w:rPr>
                <w:rFonts w:ascii="Times New Roman" w:cs="Times New Roman" w:hAnsi="Times New Roman"/>
                <w:sz w:val="24"/>
                <w:szCs w:val="24"/>
              </w:rPr>
              <w:t>828.00</w:t>
            </w:r>
            <w:r>
              <w:rPr>
                <w:rFonts w:ascii="Times New Roman" w:cs="Times New Roman" w:hAnsi="Times New Roman"/>
                <w:sz w:val="24"/>
                <w:szCs w:val="24"/>
                <w:vertAlign w:val="superscript"/>
              </w:rPr>
              <w:t>ab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979.33</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616.17</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0.069</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Feed intake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3921.33</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4064.33</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4055.67</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4346.33</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864.33</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0.160</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Feed conversion ratio</w:t>
            </w:r>
          </w:p>
        </w:tc>
        <w:tc>
          <w:tcPr>
            <w:tcW w:w="126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4.58</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5.88</w:t>
            </w:r>
            <w:r>
              <w:rPr>
                <w:rFonts w:ascii="Times New Roman" w:cs="Times New Roman" w:hAnsi="Times New Roman"/>
                <w:sz w:val="24"/>
                <w:szCs w:val="24"/>
                <w:vertAlign w:val="superscript"/>
              </w:rPr>
              <w:t>a</w:t>
            </w:r>
          </w:p>
        </w:tc>
        <w:tc>
          <w:tcPr>
            <w:tcW w:w="1980" w:type="dxa"/>
            <w:tcBorders/>
          </w:tcPr>
          <w:p>
            <w:pPr>
              <w:pStyle w:val="style0"/>
              <w:rPr>
                <w:rFonts w:ascii="Times New Roman" w:cs="Times New Roman" w:hAnsi="Times New Roman"/>
                <w:b/>
                <w:sz w:val="24"/>
                <w:szCs w:val="24"/>
                <w:vertAlign w:val="superscript"/>
              </w:rPr>
            </w:pPr>
            <w:r>
              <w:rPr>
                <w:rFonts w:ascii="Times New Roman" w:cs="Times New Roman" w:hAnsi="Times New Roman"/>
                <w:sz w:val="24"/>
                <w:szCs w:val="24"/>
              </w:rPr>
              <w:t>5.00</w:t>
            </w:r>
            <w:r>
              <w:rPr>
                <w:rFonts w:ascii="Times New Roman" w:cs="Times New Roman" w:hAnsi="Times New Roman"/>
                <w:sz w:val="24"/>
                <w:szCs w:val="24"/>
                <w:vertAlign w:val="superscript"/>
              </w:rPr>
              <w:t>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4.86</w:t>
            </w:r>
            <w:r>
              <w:rPr>
                <w:rFonts w:ascii="Times New Roman" w:cs="Times New Roman" w:hAnsi="Times New Roman"/>
                <w:sz w:val="24"/>
                <w:szCs w:val="24"/>
                <w:vertAlign w:val="superscript"/>
              </w:rPr>
              <w:t>b</w:t>
            </w:r>
          </w:p>
        </w:tc>
        <w:tc>
          <w:tcPr>
            <w:tcW w:w="90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0.54</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0.015</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Average body weight gain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.95</w:t>
            </w: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12.61</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7</w:t>
            </w:r>
            <w:r>
              <w:rPr>
                <w:rFonts w:ascii="Times New Roman" w:cs="Times New Roman" w:hAnsi="Times New Roman"/>
                <w:sz w:val="24"/>
                <w:szCs w:val="24"/>
              </w:rPr>
              <w:t>9</w:t>
            </w:r>
            <w:r>
              <w:rPr>
                <w:rFonts w:ascii="Times New Roman" w:cs="Times New Roman" w:hAnsi="Times New Roman"/>
                <w:sz w:val="24"/>
                <w:szCs w:val="24"/>
                <w:vertAlign w:val="superscript"/>
              </w:rPr>
              <w:t>ab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17</w:t>
            </w:r>
            <w:r>
              <w:rPr>
                <w:rFonts w:ascii="Times New Roman" w:cs="Times New Roman" w:hAnsi="Times New Roman"/>
                <w:sz w:val="24"/>
                <w:szCs w:val="24"/>
              </w:rPr>
              <w:t>.</w:t>
            </w:r>
            <w:r>
              <w:rPr>
                <w:rFonts w:ascii="Times New Roman" w:cs="Times New Roman" w:hAnsi="Times New Roman"/>
                <w:sz w:val="24"/>
                <w:szCs w:val="24"/>
              </w:rPr>
              <w:t>4</w:t>
            </w:r>
            <w:r>
              <w:rPr>
                <w:rFonts w:ascii="Times New Roman" w:cs="Times New Roman" w:hAnsi="Times New Roman"/>
                <w:sz w:val="24"/>
                <w:szCs w:val="24"/>
              </w:rPr>
              <w:t>9</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3.38</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0.060</w:t>
            </w:r>
          </w:p>
        </w:tc>
      </w:tr>
      <w:tr>
        <w:tblPrEx/>
        <w:trPr/>
        <w:tc>
          <w:tcPr>
            <w:tcW w:w="252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Average feed intake (g)</w:t>
            </w:r>
          </w:p>
        </w:tc>
        <w:tc>
          <w:tcPr>
            <w:tcW w:w="12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70.02</w:t>
            </w:r>
          </w:p>
        </w:tc>
        <w:tc>
          <w:tcPr>
            <w:tcW w:w="12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72.28</w:t>
            </w:r>
          </w:p>
        </w:tc>
        <w:tc>
          <w:tcPr>
            <w:tcW w:w="198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72.42</w:t>
            </w:r>
          </w:p>
        </w:tc>
        <w:tc>
          <w:tcPr>
            <w:tcW w:w="1350" w:type="dxa"/>
            <w:tcBorders>
              <w:bottom w:val="single" w:sz="4" w:space="0" w:color="auto"/>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77.79</w:t>
            </w:r>
          </w:p>
        </w:tc>
        <w:tc>
          <w:tcPr>
            <w:tcW w:w="90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14.31</w:t>
            </w:r>
          </w:p>
        </w:tc>
        <w:tc>
          <w:tcPr>
            <w:tcW w:w="99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0.160</w:t>
            </w:r>
          </w:p>
        </w:tc>
      </w:tr>
    </w:tbl>
    <w:p>
      <w:pPr>
        <w:pStyle w:val="style0"/>
        <w:spacing w:lineRule="auto" w:line="240"/>
        <w:jc w:val="both"/>
        <w:rPr>
          <w:rFonts w:ascii="Times New Roman" w:cs="Times New Roman" w:hAnsi="Times New Roman"/>
          <w:bCs/>
          <w:sz w:val="24"/>
          <w:szCs w:val="24"/>
        </w:rPr>
      </w:pP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 b, c</w:t>
      </w:r>
      <w:r>
        <w:rPr>
          <w:rFonts w:ascii="Times New Roman" w:cs="Times New Roman" w:hAnsi="Times New Roman"/>
          <w:sz w:val="24"/>
          <w:szCs w:val="24"/>
        </w:rPr>
        <w:t xml:space="preserve"> Means in a row with no common superscript differ significantly (</w:t>
      </w:r>
      <w:r>
        <w:rPr>
          <w:rFonts w:ascii="Times New Roman" w:cs="Times New Roman" w:hAnsi="Times New Roman"/>
          <w:i/>
          <w:iCs/>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&lt; 0.05). Values are means of three</w:t>
      </w:r>
      <w:r>
        <w:rPr>
          <w:rFonts w:ascii="Times New Roman" w:cs="Times New Roman" w:hAnsi="Times New Roman"/>
          <w:sz w:val="24"/>
          <w:szCs w:val="24"/>
        </w:rPr>
        <w:t xml:space="preserve"> replicates.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Discussion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Growth Performance</w:t>
      </w:r>
      <w:r>
        <w:rPr>
          <w:rFonts w:ascii="Times New Roman" w:cs="Times New Roman" w:hAnsi="Times New Roman"/>
          <w:b/>
          <w:sz w:val="24"/>
          <w:szCs w:val="24"/>
        </w:rPr>
        <w:t xml:space="preserve"> and Nutrient Digestibility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Studies have reported the in-vitro beneficial impacts of TGML and it possible positive implication in livestock feed (</w:t>
      </w:r>
      <w:r>
        <w:rPr>
          <w:rFonts w:ascii="Times New Roman" w:cs="Times New Roman" w:eastAsia="Times New Roman" w:hAnsi="Times New Roman"/>
          <w:sz w:val="24"/>
          <w:szCs w:val="24"/>
        </w:rPr>
        <w:t>Somayya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Pooja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Syed </w:t>
      </w:r>
      <w:r>
        <w:rPr>
          <w:rFonts w:ascii="Times New Roman" w:cs="Times New Roman" w:hAnsi="Times New Roman"/>
          <w:i/>
          <w:sz w:val="24"/>
          <w:szCs w:val="24"/>
        </w:rPr>
        <w:t>et al.,</w:t>
      </w:r>
      <w:r>
        <w:rPr>
          <w:rFonts w:ascii="Times New Roman" w:cs="Times New Roman" w:hAnsi="Times New Roman"/>
          <w:sz w:val="24"/>
          <w:szCs w:val="24"/>
        </w:rPr>
        <w:t xml:space="preserve"> 2022; Mei </w:t>
      </w:r>
      <w:r>
        <w:rPr>
          <w:rFonts w:ascii="Times New Roman" w:cs="Times New Roman" w:hAnsi="Times New Roman"/>
          <w:i/>
          <w:sz w:val="24"/>
          <w:szCs w:val="24"/>
        </w:rPr>
        <w:t>et al</w:t>
      </w:r>
      <w:r>
        <w:rPr>
          <w:rFonts w:ascii="Times New Roman" w:cs="Times New Roman" w:hAnsi="Times New Roman"/>
          <w:sz w:val="24"/>
          <w:szCs w:val="24"/>
        </w:rPr>
        <w:t xml:space="preserve">., 2023;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2024). However, to the authors’ knowledge, little information is available on the effect of dietary supplementation of TGML on the growth performance, </w:t>
      </w:r>
      <w:r>
        <w:rPr>
          <w:rFonts w:ascii="Times New Roman" w:cs="Times New Roman" w:hAnsi="Times New Roman"/>
          <w:sz w:val="24"/>
          <w:szCs w:val="24"/>
        </w:rPr>
        <w:t>nutrient digestibility, oxidative stability</w:t>
      </w:r>
      <w:r>
        <w:rPr>
          <w:rFonts w:ascii="Times New Roman" w:cs="Times New Roman" w:hAnsi="Times New Roman"/>
          <w:sz w:val="24"/>
          <w:szCs w:val="24"/>
        </w:rPr>
        <w:t xml:space="preserve">, cholesterol contents and blood profile of rabbit subjected to oxidative stress. In the present study involving feeding oxidized oil with or without TGML or BHA indicate that the feed intake and average feed intake were not affected. The weight gain, feed conversion ratio and average body weight gain were favoured by feeding 10% TGML and oxidized oil. </w:t>
      </w:r>
      <w:r>
        <w:rPr>
          <w:rFonts w:ascii="Times New Roman" w:cs="Times New Roman" w:hAnsi="Times New Roman"/>
          <w:sz w:val="24"/>
          <w:szCs w:val="24"/>
        </w:rPr>
        <w:t xml:space="preserve">The dry matter and ether extract digestibility were unaffected while protein digestibility was favoured by </w:t>
      </w:r>
      <w:r>
        <w:rPr>
          <w:rFonts w:ascii="Times New Roman" w:cs="Times New Roman" w:hAnsi="Times New Roman"/>
          <w:sz w:val="24"/>
          <w:szCs w:val="24"/>
        </w:rPr>
        <w:t>feeding 10% TGML and oxidized oil</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 xml:space="preserve">his </w:t>
      </w:r>
      <w:r>
        <w:rPr>
          <w:rFonts w:ascii="Times New Roman" w:cs="Times New Roman" w:hAnsi="Times New Roman"/>
          <w:sz w:val="24"/>
          <w:szCs w:val="24"/>
        </w:rPr>
        <w:t xml:space="preserve">revealed that the TGML was able to mitigate the oxidative effect of the oil fed to the rabbit. Syed </w:t>
      </w:r>
      <w:r>
        <w:rPr>
          <w:rFonts w:ascii="Times New Roman" w:cs="Times New Roman" w:hAnsi="Times New Roman"/>
          <w:i/>
          <w:sz w:val="24"/>
          <w:szCs w:val="24"/>
        </w:rPr>
        <w:t xml:space="preserve">et al. </w:t>
      </w:r>
      <w:r>
        <w:rPr>
          <w:rFonts w:ascii="Times New Roman" w:cs="Times New Roman" w:hAnsi="Times New Roman"/>
          <w:sz w:val="24"/>
          <w:szCs w:val="24"/>
        </w:rPr>
        <w:t xml:space="preserve">(2022); Mei </w:t>
      </w:r>
      <w:r>
        <w:rPr>
          <w:rFonts w:ascii="Times New Roman" w:cs="Times New Roman" w:hAnsi="Times New Roman"/>
          <w:i/>
          <w:sz w:val="24"/>
          <w:szCs w:val="24"/>
        </w:rPr>
        <w:t>et al</w:t>
      </w:r>
      <w:r>
        <w:rPr>
          <w:rFonts w:ascii="Times New Roman" w:cs="Times New Roman" w:hAnsi="Times New Roman"/>
          <w:sz w:val="24"/>
          <w:szCs w:val="24"/>
        </w:rPr>
        <w:t xml:space="preserve">., (2023);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(2024) reported that </w:t>
      </w:r>
      <w:r>
        <w:rPr>
          <w:rFonts w:ascii="Times New Roman" w:cs="Times New Roman" w:hAnsi="Times New Roman"/>
          <w:i/>
          <w:sz w:val="24"/>
          <w:szCs w:val="24"/>
        </w:rPr>
        <w:t>T. grandis</w:t>
      </w:r>
      <w:r>
        <w:rPr>
          <w:rFonts w:ascii="Times New Roman" w:cs="Times New Roman" w:hAnsi="Times New Roman"/>
          <w:sz w:val="24"/>
          <w:szCs w:val="24"/>
        </w:rPr>
        <w:t xml:space="preserve"> leaf and it extracts possess a powerful antioxidant and cytotoxic activities, having the potential to suppress the activities of free radical. Thousands of diverse natural products are produced by plants and many of these are </w:t>
      </w:r>
      <w:r>
        <w:rPr>
          <w:rFonts w:ascii="Times New Roman" w:cs="Times New Roman" w:hAnsi="Times New Roman"/>
          <w:sz w:val="24"/>
          <w:szCs w:val="24"/>
        </w:rPr>
        <w:t>involved in plant defense (</w:t>
      </w:r>
      <w:r>
        <w:rPr>
          <w:rFonts w:ascii="Times New Roman" w:cs="Times New Roman" w:hAnsi="Times New Roman"/>
          <w:sz w:val="24"/>
          <w:szCs w:val="24"/>
        </w:rPr>
        <w:t>Pooja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(2024) report phenolic compounds containing free hydrogen are largely responsible for antioxidant activity</w:t>
      </w:r>
      <w:r>
        <w:rPr>
          <w:rFonts w:ascii="Times New Roman" w:cs="Times New Roman" w:hAnsi="Times New Roman"/>
          <w:sz w:val="24"/>
          <w:szCs w:val="24"/>
        </w:rPr>
        <w:t xml:space="preserve"> in </w:t>
      </w:r>
      <w:r>
        <w:rPr>
          <w:rFonts w:ascii="Times New Roman" w:cs="Times New Roman" w:hAnsi="Times New Roman"/>
          <w:i/>
          <w:sz w:val="24"/>
          <w:szCs w:val="24"/>
        </w:rPr>
        <w:t>T. grandis</w:t>
      </w:r>
      <w:r>
        <w:rPr>
          <w:rFonts w:ascii="Times New Roman" w:cs="Times New Roman" w:hAnsi="Times New Roman"/>
          <w:sz w:val="24"/>
          <w:szCs w:val="24"/>
        </w:rPr>
        <w:t xml:space="preserve"> leaf</w:t>
      </w:r>
      <w:r>
        <w:rPr>
          <w:rFonts w:ascii="Times New Roman" w:cs="Times New Roman" w:hAnsi="Times New Roman"/>
          <w:sz w:val="24"/>
          <w:szCs w:val="24"/>
        </w:rPr>
        <w:t xml:space="preserve">. Thus contributing to the growth performance of rabbit fed 10% TGML and oxidized oil in this study. </w:t>
      </w:r>
      <w:r>
        <w:rPr>
          <w:rFonts w:ascii="Times New Roman" w:cs="Times New Roman" w:hAnsi="Times New Roman"/>
          <w:sz w:val="24"/>
          <w:szCs w:val="24"/>
        </w:rPr>
        <w:t xml:space="preserve">He </w:t>
      </w:r>
      <w:r>
        <w:rPr>
          <w:rFonts w:ascii="Times New Roman" w:cs="Times New Roman" w:hAnsi="Times New Roman"/>
          <w:sz w:val="24"/>
          <w:szCs w:val="24"/>
        </w:rPr>
        <w:t xml:space="preserve">also </w:t>
      </w:r>
      <w:r>
        <w:rPr>
          <w:rFonts w:ascii="Times New Roman" w:cs="Times New Roman" w:hAnsi="Times New Roman"/>
          <w:sz w:val="24"/>
          <w:szCs w:val="24"/>
        </w:rPr>
        <w:t xml:space="preserve">reported significant correlation between total phenolic content and the DPPH antioxidant activity of the defatted 90% methanolic extract of TGML as well as its derived fractions. This might confer on </w:t>
      </w:r>
      <w:r>
        <w:rPr>
          <w:rFonts w:ascii="Times New Roman" w:cs="Times New Roman" w:hAnsi="Times New Roman"/>
          <w:i/>
          <w:sz w:val="24"/>
          <w:szCs w:val="24"/>
        </w:rPr>
        <w:t>T. grandis</w:t>
      </w:r>
      <w:r>
        <w:rPr>
          <w:rFonts w:ascii="Times New Roman" w:cs="Times New Roman" w:hAnsi="Times New Roman"/>
          <w:sz w:val="24"/>
          <w:szCs w:val="24"/>
        </w:rPr>
        <w:t xml:space="preserve"> the ability to impact positively on rabbit performance.</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FIVE</w:t>
      </w:r>
    </w:p>
    <w:p>
      <w:pPr>
        <w:pStyle w:val="style0"/>
        <w:spacing w:before="1" w:lineRule="auto" w:line="276"/>
        <w:ind w:right="322"/>
        <w:jc w:val="center"/>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5.0. </w:t>
      </w:r>
      <w:r>
        <w:rPr>
          <w:rFonts w:ascii="Times New Roman" w:cs="Times New Roman" w:hAnsi="Times New Roman"/>
          <w:b/>
          <w:color w:val="000000"/>
          <w:sz w:val="24"/>
          <w:szCs w:val="24"/>
        </w:rPr>
        <w:t xml:space="preserve">CONCLUSION AND RECOMMENDATION </w:t>
      </w:r>
    </w:p>
    <w:p>
      <w:pPr>
        <w:pStyle w:val="style0"/>
        <w:spacing w:before="1" w:lineRule="auto" w:line="276"/>
        <w:ind w:right="322"/>
        <w:rPr>
          <w:rFonts w:ascii="Times New Roman" w:cs="Times New Roman" w:hAnsi="Times New Roman"/>
          <w:b/>
          <w:color w:val="000000"/>
          <w:sz w:val="24"/>
          <w:szCs w:val="24"/>
        </w:rPr>
      </w:pPr>
      <w:r>
        <w:rPr>
          <w:rFonts w:ascii="Times New Roman" w:cs="Times New Roman" w:hAnsi="Times New Roman"/>
          <w:b/>
          <w:color w:val="000000"/>
          <w:sz w:val="24"/>
          <w:szCs w:val="24"/>
        </w:rPr>
        <w:t>5.1. CONCLUSION</w:t>
      </w:r>
    </w:p>
    <w:p>
      <w:pPr>
        <w:pStyle w:val="style0"/>
        <w:spacing w:before="1" w:lineRule="auto" w:line="276"/>
        <w:ind w:right="322"/>
        <w:rPr>
          <w:rFonts w:ascii="Times New Roman" w:cs="Times New Roman" w:hAnsi="Times New Roman"/>
          <w:color w:val="000000"/>
          <w:sz w:val="24"/>
          <w:szCs w:val="24"/>
        </w:rPr>
      </w:pPr>
      <w:r>
        <w:rPr>
          <w:rFonts w:ascii="Times New Roman" w:cs="Times New Roman" w:hAnsi="Times New Roman"/>
          <w:color w:val="000000"/>
          <w:sz w:val="24"/>
          <w:szCs w:val="24"/>
        </w:rPr>
        <w:t>The result of the above experiment shows that the inclusion of oxidized oil and non-oxidized did not have effects on the initial body weight, feed intake and average feed intake. However, final body, average body weight, feed conversion ratio and average body weight gain were positively influenced by addition of 10% TGLM.</w:t>
      </w:r>
    </w:p>
    <w:p>
      <w:pPr>
        <w:pStyle w:val="style0"/>
        <w:spacing w:before="1" w:lineRule="auto" w:line="276"/>
        <w:ind w:right="32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5.2. RECOMMENDATION </w:t>
      </w:r>
    </w:p>
    <w:p>
      <w:pPr>
        <w:pStyle w:val="style0"/>
        <w:spacing w:before="1" w:lineRule="auto" w:line="276"/>
        <w:ind w:right="322"/>
        <w:jc w:val="both"/>
        <w:rPr>
          <w:rFonts w:ascii="Times New Roman" w:cs="Times New Roman" w:hAnsi="Times New Roman"/>
          <w:color w:val="000000"/>
          <w:sz w:val="24"/>
          <w:szCs w:val="24"/>
        </w:rPr>
      </w:pPr>
      <w:r>
        <w:rPr>
          <w:rFonts w:ascii="Times New Roman" w:cs="Times New Roman" w:hAnsi="Times New Roman"/>
          <w:color w:val="000000"/>
          <w:sz w:val="24"/>
          <w:szCs w:val="24"/>
        </w:rPr>
        <w:t>From the study the</w:t>
      </w:r>
      <w:r>
        <w:rPr>
          <w:rFonts w:ascii="Times New Roman" w:cs="Times New Roman" w:hAnsi="Times New Roman"/>
          <w:color w:val="000000"/>
          <w:sz w:val="24"/>
          <w:szCs w:val="24"/>
        </w:rPr>
        <w:t xml:space="preserve"> feed containing 3</w:t>
      </w:r>
      <w:r>
        <w:rPr>
          <w:rFonts w:ascii="Times New Roman" w:cs="Times New Roman" w:hAnsi="Times New Roman"/>
          <w:color w:val="000000"/>
          <w:sz w:val="24"/>
          <w:szCs w:val="24"/>
        </w:rPr>
        <w:t>% oxidized oil and 10% TGLM had</w:t>
      </w:r>
      <w:r>
        <w:rPr>
          <w:rFonts w:ascii="Times New Roman" w:cs="Times New Roman" w:hAnsi="Times New Roman"/>
          <w:color w:val="000000"/>
          <w:sz w:val="24"/>
          <w:szCs w:val="24"/>
        </w:rPr>
        <w:t xml:space="preserve"> bett</w:t>
      </w:r>
      <w:r>
        <w:rPr>
          <w:rFonts w:ascii="Times New Roman" w:cs="Times New Roman" w:hAnsi="Times New Roman"/>
          <w:color w:val="000000"/>
          <w:sz w:val="24"/>
          <w:szCs w:val="24"/>
        </w:rPr>
        <w:t>er performance on the rabbits and</w:t>
      </w:r>
      <w:r>
        <w:rPr>
          <w:rFonts w:ascii="Times New Roman" w:cs="Times New Roman" w:hAnsi="Times New Roman"/>
          <w:color w:val="000000"/>
          <w:sz w:val="24"/>
          <w:szCs w:val="24"/>
        </w:rPr>
        <w:t xml:space="preserve"> hereby recommended.</w:t>
      </w:r>
    </w:p>
    <w:p>
      <w:pPr>
        <w:pStyle w:val="style0"/>
        <w:spacing w:before="1" w:lineRule="auto" w:line="276"/>
        <w:ind w:right="322"/>
        <w:jc w:val="both"/>
        <w:rPr/>
      </w:pPr>
      <w:r>
        <w:rPr>
          <w:rFonts w:ascii="Times New Roman" w:cs="Times New Roman" w:hAnsi="Times New Roman"/>
          <w:color w:val="000000"/>
          <w:sz w:val="24"/>
          <w:szCs w:val="24"/>
        </w:rPr>
        <w:t>Further research is recommended to look into the digestibility and carcass characteristics of rabbit weaner fed feed containing 3% oxidized oil and 10% TGLM.</w:t>
      </w:r>
    </w:p>
    <w:p>
      <w:pPr>
        <w:pStyle w:val="style66"/>
        <w:spacing w:lineRule="auto" w:line="240"/>
        <w:ind w:left="0" w:right="329"/>
        <w:rPr>
          <w:b/>
        </w:rPr>
      </w:pPr>
    </w:p>
    <w:p>
      <w:pPr>
        <w:pStyle w:val="style66"/>
        <w:spacing w:lineRule="auto" w:line="240"/>
        <w:ind w:left="0" w:right="329"/>
        <w:rPr>
          <w:b/>
        </w:rPr>
      </w:pPr>
    </w:p>
    <w:p>
      <w:pPr>
        <w:pStyle w:val="style0"/>
        <w:spacing w:lineRule="auto" w:line="276"/>
        <w:jc w:val="both"/>
        <w:rPr>
          <w:rFonts w:ascii="Times New Roman" w:cs="Times New Roman" w:hAnsi="Times New Roman"/>
          <w:b/>
          <w:sz w:val="24"/>
          <w:szCs w:val="24"/>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r>
        <w:rPr>
          <w:b/>
        </w:rPr>
        <w:t xml:space="preserve">REFERENCES </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Acikgoz</w:t>
      </w:r>
      <w:r>
        <w:rPr>
          <w:rFonts w:ascii="Times New Roman" w:cs="Times New Roman" w:hAnsi="Times New Roman"/>
          <w:sz w:val="24"/>
          <w:szCs w:val="24"/>
        </w:rPr>
        <w:t xml:space="preserve"> Z., </w:t>
      </w:r>
      <w:r>
        <w:rPr>
          <w:rFonts w:ascii="Times New Roman" w:cs="Times New Roman" w:hAnsi="Times New Roman"/>
          <w:sz w:val="24"/>
          <w:szCs w:val="24"/>
        </w:rPr>
        <w:t>Bayr</w:t>
      </w:r>
      <w:r>
        <w:rPr>
          <w:rFonts w:ascii="Times New Roman" w:cs="Times New Roman" w:hAnsi="Times New Roman"/>
          <w:sz w:val="24"/>
          <w:szCs w:val="24"/>
        </w:rPr>
        <w:t>a</w:t>
      </w:r>
      <w:r>
        <w:rPr>
          <w:rFonts w:ascii="Times New Roman" w:cs="Times New Roman" w:hAnsi="Times New Roman"/>
          <w:sz w:val="24"/>
          <w:szCs w:val="24"/>
        </w:rPr>
        <w:t>ktar</w:t>
      </w:r>
      <w:r>
        <w:rPr>
          <w:rFonts w:ascii="Times New Roman" w:cs="Times New Roman" w:hAnsi="Times New Roman"/>
          <w:sz w:val="24"/>
          <w:szCs w:val="24"/>
        </w:rPr>
        <w:t xml:space="preserve"> H., </w:t>
      </w:r>
      <w:r>
        <w:rPr>
          <w:rFonts w:ascii="Times New Roman" w:cs="Times New Roman" w:hAnsi="Times New Roman"/>
          <w:sz w:val="24"/>
          <w:szCs w:val="24"/>
        </w:rPr>
        <w:t>Altan</w:t>
      </w:r>
      <w:r>
        <w:rPr>
          <w:rFonts w:ascii="Times New Roman" w:cs="Times New Roman" w:hAnsi="Times New Roman"/>
          <w:sz w:val="24"/>
          <w:szCs w:val="24"/>
        </w:rPr>
        <w:t xml:space="preserve"> O., </w:t>
      </w:r>
      <w:r>
        <w:rPr>
          <w:rFonts w:ascii="Times New Roman" w:cs="Times New Roman" w:hAnsi="Times New Roman"/>
          <w:sz w:val="24"/>
          <w:szCs w:val="24"/>
        </w:rPr>
        <w:t>Akh</w:t>
      </w:r>
      <w:r>
        <w:rPr>
          <w:rFonts w:ascii="Times New Roman" w:cs="Times New Roman" w:hAnsi="Times New Roman"/>
          <w:sz w:val="24"/>
          <w:szCs w:val="24"/>
        </w:rPr>
        <w:t>i</w:t>
      </w:r>
      <w:r>
        <w:rPr>
          <w:rFonts w:ascii="Times New Roman" w:cs="Times New Roman" w:hAnsi="Times New Roman"/>
          <w:sz w:val="24"/>
          <w:szCs w:val="24"/>
        </w:rPr>
        <w:t>saroglu</w:t>
      </w:r>
      <w:r>
        <w:rPr>
          <w:rFonts w:ascii="Times New Roman" w:cs="Times New Roman" w:hAnsi="Times New Roman"/>
          <w:sz w:val="24"/>
          <w:szCs w:val="24"/>
        </w:rPr>
        <w:t xml:space="preserve"> S.T., </w:t>
      </w:r>
      <w:r>
        <w:rPr>
          <w:rFonts w:ascii="Times New Roman" w:cs="Times New Roman" w:hAnsi="Times New Roman"/>
          <w:sz w:val="24"/>
          <w:szCs w:val="24"/>
        </w:rPr>
        <w:t>Kirkpinar</w:t>
      </w:r>
      <w:r>
        <w:rPr>
          <w:rFonts w:ascii="Times New Roman" w:cs="Times New Roman" w:hAnsi="Times New Roman"/>
          <w:sz w:val="24"/>
          <w:szCs w:val="24"/>
        </w:rPr>
        <w:t xml:space="preserve"> F., </w:t>
      </w:r>
      <w:r>
        <w:rPr>
          <w:rFonts w:ascii="Times New Roman" w:cs="Times New Roman" w:hAnsi="Times New Roman"/>
          <w:sz w:val="24"/>
          <w:szCs w:val="24"/>
        </w:rPr>
        <w:t>Altu</w:t>
      </w:r>
      <w:r>
        <w:rPr>
          <w:rFonts w:ascii="Times New Roman" w:cs="Times New Roman" w:hAnsi="Times New Roman"/>
          <w:sz w:val="24"/>
          <w:szCs w:val="24"/>
        </w:rPr>
        <w:t>n</w:t>
      </w:r>
      <w:r>
        <w:rPr>
          <w:rFonts w:ascii="Times New Roman" w:cs="Times New Roman" w:hAnsi="Times New Roman"/>
          <w:sz w:val="24"/>
          <w:szCs w:val="24"/>
        </w:rPr>
        <w:t xml:space="preserve"> Z. (2011). The effects of moderately oxidized dietary oil with or without vitamin E supplementation on performance, nutrient digestibility, some blood traits, lipid peroxidation and antioxidant </w:t>
      </w:r>
      <w:r>
        <w:rPr>
          <w:rFonts w:ascii="Times New Roman" w:cs="Times New Roman" w:hAnsi="Times New Roman"/>
          <w:sz w:val="24"/>
          <w:szCs w:val="24"/>
        </w:rPr>
        <w:t>defence</w:t>
      </w:r>
      <w:r>
        <w:rPr>
          <w:rFonts w:ascii="Times New Roman" w:cs="Times New Roman" w:hAnsi="Times New Roman"/>
          <w:sz w:val="24"/>
          <w:szCs w:val="24"/>
        </w:rPr>
        <w:t xml:space="preserve"> of male broilers. J. Sci. Food Agri., 91: 1277–1282.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Abou-Elkhair</w:t>
      </w:r>
      <w:r>
        <w:rPr>
          <w:rFonts w:ascii="Times New Roman" w:cs="Times New Roman" w:hAnsi="Times New Roman"/>
          <w:sz w:val="24"/>
          <w:szCs w:val="24"/>
        </w:rPr>
        <w:t xml:space="preserve">, R.; </w:t>
      </w:r>
      <w:r>
        <w:rPr>
          <w:rFonts w:ascii="Times New Roman" w:cs="Times New Roman" w:hAnsi="Times New Roman"/>
          <w:sz w:val="24"/>
          <w:szCs w:val="24"/>
        </w:rPr>
        <w:t>Selim</w:t>
      </w:r>
      <w:r>
        <w:rPr>
          <w:rFonts w:ascii="Times New Roman" w:cs="Times New Roman" w:hAnsi="Times New Roman"/>
          <w:sz w:val="24"/>
          <w:szCs w:val="24"/>
        </w:rPr>
        <w:t>, S.; Hussein, E. (2018). Effect of supplementing layer hen diet</w:t>
      </w:r>
      <w:r>
        <w:rPr>
          <w:rFonts w:ascii="Times New Roman" w:cs="Times New Roman" w:hAnsi="Times New Roman"/>
          <w:sz w:val="24"/>
          <w:szCs w:val="24"/>
        </w:rPr>
        <w:tab/>
      </w:r>
      <w:r>
        <w:rPr>
          <w:rFonts w:ascii="Times New Roman" w:cs="Times New Roman" w:hAnsi="Times New Roman"/>
          <w:sz w:val="24"/>
          <w:szCs w:val="24"/>
        </w:rPr>
        <w:t>with</w:t>
      </w:r>
      <w:r>
        <w:rPr>
          <w:rFonts w:ascii="Times New Roman" w:cs="Times New Roman" w:hAnsi="Times New Roman"/>
          <w:sz w:val="24"/>
          <w:szCs w:val="24"/>
        </w:rPr>
        <w:tab/>
      </w:r>
      <w:r>
        <w:rPr>
          <w:rFonts w:ascii="Times New Roman" w:cs="Times New Roman" w:hAnsi="Times New Roman"/>
          <w:sz w:val="24"/>
          <w:szCs w:val="24"/>
        </w:rPr>
        <w:t>phytogenic feed additives on laying performance, egg quality, egg lipid</w:t>
      </w:r>
      <w:r>
        <w:rPr>
          <w:rFonts w:ascii="Times New Roman" w:cs="Times New Roman" w:hAnsi="Times New Roman"/>
          <w:sz w:val="24"/>
          <w:szCs w:val="24"/>
        </w:rPr>
        <w:tab/>
      </w:r>
      <w:r>
        <w:rPr>
          <w:rFonts w:ascii="Times New Roman" w:cs="Times New Roman" w:hAnsi="Times New Roman"/>
          <w:sz w:val="24"/>
          <w:szCs w:val="24"/>
        </w:rPr>
        <w:t>peroxidation and</w:t>
      </w:r>
      <w:r>
        <w:rPr>
          <w:rFonts w:ascii="Times New Roman" w:cs="Times New Roman" w:hAnsi="Times New Roman"/>
          <w:sz w:val="24"/>
          <w:szCs w:val="24"/>
        </w:rPr>
        <w:tab/>
      </w:r>
      <w:r>
        <w:rPr>
          <w:rFonts w:ascii="Times New Roman" w:cs="Times New Roman" w:hAnsi="Times New Roman"/>
          <w:sz w:val="24"/>
          <w:szCs w:val="24"/>
        </w:rPr>
        <w:t xml:space="preserve">blood biochemical constituents. Anim. </w:t>
      </w:r>
      <w:r>
        <w:rPr>
          <w:rFonts w:ascii="Times New Roman" w:cs="Times New Roman" w:hAnsi="Times New Roman"/>
          <w:sz w:val="24"/>
          <w:szCs w:val="24"/>
        </w:rPr>
        <w:t>Nutr</w:t>
      </w:r>
      <w:r>
        <w:rPr>
          <w:rFonts w:ascii="Times New Roman" w:cs="Times New Roman" w:hAnsi="Times New Roman"/>
          <w:sz w:val="24"/>
          <w:szCs w:val="24"/>
        </w:rPr>
        <w:t>. 2018, 4, 394</w:t>
      </w:r>
      <w:r>
        <w:rPr>
          <w:rFonts w:ascii="Times New Roman" w:cs="Times New Roman" w:hAnsi="Times New Roman"/>
          <w:sz w:val="24"/>
          <w:szCs w:val="24"/>
        </w:rPr>
        <w:tab/>
      </w:r>
      <w:r>
        <w:rPr>
          <w:rFonts w:ascii="Times New Roman" w:cs="Times New Roman" w:hAnsi="Times New Roman"/>
          <w:sz w:val="24"/>
          <w:szCs w:val="24"/>
        </w:rPr>
        <w:t>400.</w:t>
      </w:r>
    </w:p>
    <w:p>
      <w:pPr>
        <w:pStyle w:val="style0"/>
        <w:autoSpaceDE w:val="false"/>
        <w:autoSpaceDN w:val="false"/>
        <w:adjustRightInd w:val="false"/>
        <w:spacing w:after="0" w:lineRule="auto" w:line="240"/>
        <w:ind w:left="540" w:hanging="540"/>
        <w:jc w:val="both"/>
        <w:rPr>
          <w:rFonts w:ascii="Times New Roman" w:cs="Times New Roman" w:hAnsi="Times New Roman"/>
          <w:iCs/>
          <w:sz w:val="24"/>
          <w:szCs w:val="24"/>
        </w:rPr>
      </w:pPr>
      <w:r>
        <w:rPr>
          <w:rFonts w:ascii="Times New Roman" w:cs="Times New Roman" w:hAnsi="Times New Roman"/>
          <w:sz w:val="24"/>
          <w:szCs w:val="24"/>
        </w:rPr>
        <w:t xml:space="preserve">Adams O. K. (2016). </w:t>
      </w:r>
      <w:r>
        <w:rPr>
          <w:rFonts w:ascii="Times New Roman" w:cs="Times New Roman" w:hAnsi="Times New Roman"/>
          <w:bCs/>
          <w:sz w:val="24"/>
          <w:szCs w:val="24"/>
        </w:rPr>
        <w:t xml:space="preserve">Economic Impact of Livestock Production on </w:t>
      </w:r>
      <w:r>
        <w:rPr>
          <w:rFonts w:ascii="Times New Roman" w:cs="Times New Roman" w:hAnsi="Times New Roman"/>
          <w:bCs/>
          <w:sz w:val="24"/>
          <w:szCs w:val="24"/>
        </w:rPr>
        <w:t>The</w:t>
      </w:r>
      <w:r>
        <w:rPr>
          <w:rFonts w:ascii="Times New Roman" w:cs="Times New Roman" w:hAnsi="Times New Roman"/>
          <w:bCs/>
          <w:sz w:val="24"/>
          <w:szCs w:val="24"/>
        </w:rPr>
        <w:t xml:space="preserve"> Society: A Case</w:t>
      </w:r>
      <w:r>
        <w:rPr>
          <w:rFonts w:ascii="Times New Roman" w:cs="Times New Roman" w:hAnsi="Times New Roman"/>
          <w:sz w:val="24"/>
          <w:szCs w:val="24"/>
        </w:rPr>
        <w:t xml:space="preserve"> </w:t>
      </w:r>
      <w:r>
        <w:rPr>
          <w:rFonts w:ascii="Times New Roman" w:cs="Times New Roman" w:hAnsi="Times New Roman"/>
          <w:bCs/>
          <w:sz w:val="24"/>
          <w:szCs w:val="24"/>
        </w:rPr>
        <w:t>Study of</w:t>
      </w:r>
      <w:r>
        <w:rPr>
          <w:rFonts w:ascii="Times New Roman" w:cs="Times New Roman" w:hAnsi="Times New Roman"/>
          <w:sz w:val="24"/>
          <w:szCs w:val="24"/>
        </w:rPr>
        <w:t xml:space="preserve"> </w:t>
      </w:r>
      <w:r>
        <w:rPr>
          <w:rFonts w:ascii="Times New Roman" w:cs="Times New Roman" w:hAnsi="Times New Roman"/>
          <w:bCs/>
          <w:sz w:val="24"/>
          <w:szCs w:val="24"/>
        </w:rPr>
        <w:t>Ikare</w:t>
      </w:r>
      <w:r>
        <w:rPr>
          <w:rFonts w:ascii="Times New Roman" w:cs="Times New Roman" w:hAnsi="Times New Roman"/>
          <w:bCs/>
          <w:sz w:val="24"/>
          <w:szCs w:val="24"/>
        </w:rPr>
        <w:t xml:space="preserve"> </w:t>
      </w:r>
      <w:r>
        <w:rPr>
          <w:rFonts w:ascii="Times New Roman" w:cs="Times New Roman" w:hAnsi="Times New Roman"/>
          <w:bCs/>
          <w:sz w:val="24"/>
          <w:szCs w:val="24"/>
        </w:rPr>
        <w:t>Akoko</w:t>
      </w:r>
      <w:r>
        <w:rPr>
          <w:rFonts w:ascii="Times New Roman" w:cs="Times New Roman" w:hAnsi="Times New Roman"/>
          <w:bCs/>
          <w:sz w:val="24"/>
          <w:szCs w:val="24"/>
        </w:rPr>
        <w:t xml:space="preserve"> </w:t>
      </w:r>
      <w:r>
        <w:rPr>
          <w:rFonts w:ascii="Times New Roman" w:cs="Times New Roman" w:hAnsi="Times New Roman"/>
          <w:bCs/>
          <w:sz w:val="24"/>
          <w:szCs w:val="24"/>
        </w:rPr>
        <w:t>Ondo</w:t>
      </w:r>
      <w:r>
        <w:rPr>
          <w:rFonts w:ascii="Times New Roman" w:cs="Times New Roman" w:hAnsi="Times New Roman"/>
          <w:bCs/>
          <w:sz w:val="24"/>
          <w:szCs w:val="24"/>
        </w:rPr>
        <w:t xml:space="preserve"> State. </w:t>
      </w:r>
      <w:r>
        <w:rPr>
          <w:rFonts w:ascii="Times New Roman" w:cs="Times New Roman" w:hAnsi="Times New Roman"/>
          <w:i/>
          <w:iCs/>
          <w:sz w:val="24"/>
          <w:szCs w:val="24"/>
        </w:rPr>
        <w:t xml:space="preserve">Journal of Agriculture and Veterinary Science (IOSR-JAVS). </w:t>
      </w:r>
      <w:r>
        <w:rPr>
          <w:rFonts w:ascii="Times New Roman" w:cs="Times New Roman" w:hAnsi="Times New Roman"/>
          <w:iCs/>
          <w:sz w:val="24"/>
          <w:szCs w:val="24"/>
        </w:rPr>
        <w:t>Volume 9, Issue 12 Ver. I (Dec. 2016), PP 77-80</w:t>
      </w:r>
      <w:r>
        <w:rPr>
          <w:rFonts w:ascii="Times New Roman" w:cs="Times New Roman" w:hAnsi="Times New Roman"/>
          <w:sz w:val="24"/>
          <w:szCs w:val="24"/>
        </w:rPr>
        <w:t xml:space="preserve"> </w:t>
      </w:r>
      <w:r>
        <w:rPr/>
        <w:fldChar w:fldCharType="begin"/>
      </w:r>
      <w:r>
        <w:instrText xml:space="preserve"> HYPERLINK "http://www.iosrjournals.org" </w:instrText>
      </w:r>
      <w:r>
        <w:rPr/>
        <w:fldChar w:fldCharType="separate"/>
      </w:r>
      <w:r>
        <w:rPr>
          <w:rStyle w:val="style85"/>
          <w:rFonts w:ascii="Times New Roman" w:cs="Times New Roman" w:hAnsi="Times New Roman"/>
          <w:iCs/>
          <w:sz w:val="24"/>
          <w:szCs w:val="24"/>
        </w:rPr>
        <w:t>www.iosrjournals.org</w:t>
      </w:r>
      <w:r>
        <w:rPr/>
        <w:fldChar w:fldCharType="end"/>
      </w:r>
      <w:r>
        <w:rPr>
          <w:rFonts w:ascii="Times New Roman" w:cs="Times New Roman" w:hAnsi="Times New Roman"/>
          <w:iCs/>
          <w:sz w:val="24"/>
          <w:szCs w:val="24"/>
        </w:rPr>
        <w:t>.</w:t>
      </w:r>
    </w:p>
    <w:p>
      <w:pPr>
        <w:pStyle w:val="style66"/>
        <w:spacing w:lineRule="auto" w:line="240"/>
        <w:ind w:left="0" w:right="329"/>
        <w:rPr>
          <w:color w:val="000000"/>
          <w:sz w:val="24"/>
          <w:szCs w:val="24"/>
        </w:rPr>
      </w:pPr>
      <w:r>
        <w:rPr>
          <w:sz w:val="24"/>
          <w:szCs w:val="24"/>
        </w:rPr>
        <w:t>Ayodele</w:t>
      </w:r>
      <w:r>
        <w:rPr>
          <w:sz w:val="24"/>
          <w:szCs w:val="24"/>
        </w:rPr>
        <w:t xml:space="preserve">, S. O., </w:t>
      </w:r>
      <w:r>
        <w:rPr>
          <w:sz w:val="24"/>
          <w:szCs w:val="24"/>
        </w:rPr>
        <w:t>Oloruntola</w:t>
      </w:r>
      <w:r>
        <w:rPr>
          <w:sz w:val="24"/>
          <w:szCs w:val="24"/>
        </w:rPr>
        <w:t xml:space="preserve">, O. D., &amp; </w:t>
      </w:r>
      <w:r>
        <w:rPr>
          <w:sz w:val="24"/>
          <w:szCs w:val="24"/>
        </w:rPr>
        <w:t>Agbede</w:t>
      </w:r>
      <w:r>
        <w:rPr>
          <w:sz w:val="24"/>
          <w:szCs w:val="24"/>
        </w:rPr>
        <w:t xml:space="preserve">, J. O. (2016). Effect of </w:t>
      </w:r>
      <w:r>
        <w:rPr>
          <w:sz w:val="24"/>
          <w:szCs w:val="24"/>
        </w:rPr>
        <w:t>Alchornea</w:t>
      </w:r>
      <w:r>
        <w:rPr>
          <w:sz w:val="24"/>
          <w:szCs w:val="24"/>
        </w:rPr>
        <w:tab/>
      </w:r>
      <w:r>
        <w:rPr>
          <w:sz w:val="24"/>
          <w:szCs w:val="24"/>
        </w:rPr>
        <w:t>cordifolia</w:t>
      </w:r>
      <w:r>
        <w:rPr>
          <w:sz w:val="24"/>
          <w:szCs w:val="24"/>
        </w:rPr>
        <w:t xml:space="preserve"> leaf</w:t>
      </w:r>
      <w:r>
        <w:rPr>
          <w:sz w:val="24"/>
          <w:szCs w:val="24"/>
        </w:rPr>
        <w:tab/>
      </w:r>
      <w:r>
        <w:rPr>
          <w:sz w:val="24"/>
          <w:szCs w:val="24"/>
        </w:rPr>
        <w:t>meal inclusion and enzyme supplementation on performance</w:t>
      </w:r>
      <w:r>
        <w:rPr>
          <w:sz w:val="24"/>
          <w:szCs w:val="24"/>
        </w:rPr>
        <w:tab/>
      </w:r>
      <w:r>
        <w:rPr>
          <w:sz w:val="24"/>
          <w:szCs w:val="24"/>
        </w:rPr>
        <w:t>and digestibility of</w:t>
      </w:r>
      <w:r>
        <w:rPr>
          <w:sz w:val="24"/>
          <w:szCs w:val="24"/>
        </w:rPr>
        <w:tab/>
      </w:r>
      <w:r>
        <w:rPr>
          <w:sz w:val="24"/>
          <w:szCs w:val="24"/>
        </w:rPr>
        <w:t>rabbits. World Rabbit Science, 24, 201–206.</w:t>
      </w:r>
      <w:r>
        <w:rPr>
          <w:sz w:val="24"/>
          <w:szCs w:val="24"/>
        </w:rPr>
        <w:tab/>
      </w:r>
      <w:r>
        <w:rPr>
          <w:sz w:val="24"/>
          <w:szCs w:val="24"/>
        </w:rPr>
        <w:t>https://doi.org/ 10.4995/wrs.2016.3933.</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Belitz</w:t>
      </w:r>
      <w:r>
        <w:rPr>
          <w:rFonts w:ascii="Times New Roman" w:cs="Times New Roman" w:hAnsi="Times New Roman"/>
          <w:sz w:val="24"/>
          <w:szCs w:val="24"/>
        </w:rPr>
        <w:t xml:space="preserve"> H.D., </w:t>
      </w:r>
      <w:r>
        <w:rPr>
          <w:rFonts w:ascii="Times New Roman" w:cs="Times New Roman" w:hAnsi="Times New Roman"/>
          <w:sz w:val="24"/>
          <w:szCs w:val="24"/>
        </w:rPr>
        <w:t>Grosch</w:t>
      </w:r>
      <w:r>
        <w:rPr>
          <w:rFonts w:ascii="Times New Roman" w:cs="Times New Roman" w:hAnsi="Times New Roman"/>
          <w:sz w:val="24"/>
          <w:szCs w:val="24"/>
        </w:rPr>
        <w:t xml:space="preserve"> W., </w:t>
      </w:r>
      <w:r>
        <w:rPr>
          <w:rFonts w:ascii="Times New Roman" w:cs="Times New Roman" w:hAnsi="Times New Roman"/>
          <w:sz w:val="24"/>
          <w:szCs w:val="24"/>
        </w:rPr>
        <w:t>Schieberl</w:t>
      </w:r>
      <w:r>
        <w:rPr>
          <w:rFonts w:ascii="Times New Roman" w:cs="Times New Roman" w:hAnsi="Times New Roman"/>
          <w:sz w:val="24"/>
          <w:szCs w:val="24"/>
        </w:rPr>
        <w:t>e</w:t>
      </w:r>
      <w:r>
        <w:rPr>
          <w:rFonts w:ascii="Times New Roman" w:cs="Times New Roman" w:hAnsi="Times New Roman"/>
          <w:sz w:val="24"/>
          <w:szCs w:val="24"/>
        </w:rPr>
        <w:t xml:space="preserve"> P. (2009). Food Chemistry. Springer-</w:t>
      </w:r>
      <w:r>
        <w:rPr>
          <w:rFonts w:ascii="Times New Roman" w:cs="Times New Roman" w:hAnsi="Times New Roman"/>
          <w:sz w:val="24"/>
          <w:szCs w:val="24"/>
        </w:rPr>
        <w:t>Verlag</w:t>
      </w:r>
      <w:r>
        <w:rPr>
          <w:rFonts w:ascii="Times New Roman" w:cs="Times New Roman" w:hAnsi="Times New Roman"/>
          <w:sz w:val="24"/>
          <w:szCs w:val="24"/>
        </w:rPr>
        <w:t>. Berlin, pp. 158–247.</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Bamishaye</w:t>
      </w:r>
      <w:r>
        <w:rPr>
          <w:rFonts w:ascii="Times New Roman" w:cs="Times New Roman" w:hAnsi="Times New Roman"/>
          <w:sz w:val="24"/>
          <w:szCs w:val="24"/>
        </w:rPr>
        <w:t xml:space="preserve"> F.A., </w:t>
      </w:r>
      <w:r>
        <w:rPr>
          <w:rFonts w:ascii="Times New Roman" w:cs="Times New Roman" w:hAnsi="Times New Roman"/>
          <w:sz w:val="24"/>
          <w:szCs w:val="24"/>
        </w:rPr>
        <w:t>Odutuga</w:t>
      </w:r>
      <w:r>
        <w:rPr>
          <w:rFonts w:ascii="Times New Roman" w:cs="Times New Roman" w:hAnsi="Times New Roman"/>
          <w:sz w:val="24"/>
          <w:szCs w:val="24"/>
        </w:rPr>
        <w:t xml:space="preserve"> A.A. and </w:t>
      </w:r>
      <w:r>
        <w:rPr>
          <w:rFonts w:ascii="Times New Roman" w:cs="Times New Roman" w:hAnsi="Times New Roman"/>
          <w:sz w:val="24"/>
          <w:szCs w:val="24"/>
        </w:rPr>
        <w:t>Minari</w:t>
      </w:r>
      <w:r>
        <w:rPr>
          <w:rFonts w:ascii="Times New Roman" w:cs="Times New Roman" w:hAnsi="Times New Roman"/>
          <w:sz w:val="24"/>
          <w:szCs w:val="24"/>
        </w:rPr>
        <w:t xml:space="preserve"> J.B. (2019). Phytochemical Constituents and</w:t>
      </w:r>
      <w:r>
        <w:rPr>
          <w:rFonts w:ascii="Times New Roman" w:cs="Times New Roman" w:hAnsi="Times New Roman"/>
          <w:sz w:val="24"/>
          <w:szCs w:val="24"/>
        </w:rPr>
        <w:tab/>
      </w:r>
      <w:r>
        <w:rPr>
          <w:rFonts w:ascii="Times New Roman" w:cs="Times New Roman" w:hAnsi="Times New Roman"/>
          <w:sz w:val="24"/>
          <w:szCs w:val="24"/>
        </w:rPr>
        <w:t>antidiarrhoeal</w:t>
      </w:r>
      <w:r>
        <w:rPr>
          <w:rFonts w:ascii="Times New Roman" w:cs="Times New Roman" w:hAnsi="Times New Roman"/>
          <w:sz w:val="24"/>
          <w:szCs w:val="24"/>
        </w:rPr>
        <w:t xml:space="preserve"> effects the </w:t>
      </w:r>
      <w:r>
        <w:rPr>
          <w:rFonts w:ascii="Times New Roman" w:cs="Times New Roman" w:hAnsi="Times New Roman"/>
          <w:sz w:val="24"/>
          <w:szCs w:val="24"/>
        </w:rPr>
        <w:t>aqeous</w:t>
      </w:r>
      <w:r>
        <w:rPr>
          <w:rFonts w:ascii="Times New Roman" w:cs="Times New Roman" w:hAnsi="Times New Roman"/>
          <w:sz w:val="24"/>
          <w:szCs w:val="24"/>
        </w:rPr>
        <w:t xml:space="preserve"> extract of </w:t>
      </w:r>
      <w:r>
        <w:rPr>
          <w:rFonts w:ascii="Times New Roman" w:cs="Times New Roman" w:hAnsi="Times New Roman"/>
          <w:sz w:val="24"/>
          <w:szCs w:val="24"/>
        </w:rPr>
        <w:t>Terminalia</w:t>
      </w:r>
      <w:r>
        <w:rPr>
          <w:rFonts w:ascii="Times New Roman" w:cs="Times New Roman" w:hAnsi="Times New Roman"/>
          <w:sz w:val="24"/>
          <w:szCs w:val="24"/>
        </w:rPr>
        <w:t xml:space="preserve"> leave on </w:t>
      </w:r>
      <w:r>
        <w:rPr>
          <w:rFonts w:ascii="Times New Roman" w:cs="Times New Roman" w:hAnsi="Times New Roman"/>
          <w:sz w:val="24"/>
          <w:szCs w:val="24"/>
        </w:rPr>
        <w:t>Wiastar</w:t>
      </w:r>
      <w:r>
        <w:rPr>
          <w:rFonts w:ascii="Times New Roman" w:cs="Times New Roman" w:hAnsi="Times New Roman"/>
          <w:sz w:val="24"/>
          <w:szCs w:val="24"/>
        </w:rPr>
        <w:t xml:space="preserve"> Rat.</w:t>
      </w:r>
      <w:r>
        <w:rPr>
          <w:rFonts w:ascii="Times New Roman" w:cs="Times New Roman" w:hAnsi="Times New Roman"/>
          <w:sz w:val="24"/>
          <w:szCs w:val="24"/>
        </w:rPr>
        <w:tab/>
      </w:r>
      <w:r>
        <w:rPr>
          <w:rFonts w:ascii="Times New Roman" w:cs="Times New Roman" w:hAnsi="Times New Roman"/>
          <w:sz w:val="24"/>
          <w:szCs w:val="24"/>
        </w:rPr>
        <w:t>African</w:t>
      </w:r>
      <w:r>
        <w:rPr>
          <w:rFonts w:ascii="Times New Roman" w:cs="Times New Roman" w:hAnsi="Times New Roman"/>
          <w:sz w:val="24"/>
          <w:szCs w:val="24"/>
        </w:rPr>
        <w:tab/>
      </w:r>
      <w:r>
        <w:rPr>
          <w:rFonts w:ascii="Times New Roman" w:cs="Times New Roman" w:hAnsi="Times New Roman"/>
          <w:sz w:val="24"/>
          <w:szCs w:val="24"/>
        </w:rPr>
        <w:t>Journal of Pharmacy. 7 (16), 848-851, 2019.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Burnett, N., Mathura, K., </w:t>
      </w:r>
      <w:r>
        <w:rPr>
          <w:rFonts w:ascii="Times New Roman" w:cs="Times New Roman" w:hAnsi="Times New Roman"/>
          <w:sz w:val="24"/>
          <w:szCs w:val="24"/>
        </w:rPr>
        <w:t>Metivier</w:t>
      </w:r>
      <w:r>
        <w:rPr>
          <w:rFonts w:ascii="Times New Roman" w:cs="Times New Roman" w:hAnsi="Times New Roman"/>
          <w:sz w:val="24"/>
          <w:szCs w:val="24"/>
        </w:rPr>
        <w:t>, K. S., Holder, R. B., Brown, G., &amp; Campbell, M.</w:t>
      </w:r>
      <w:r>
        <w:rPr>
          <w:rFonts w:ascii="Times New Roman" w:cs="Times New Roman" w:hAnsi="Times New Roman"/>
          <w:sz w:val="24"/>
          <w:szCs w:val="24"/>
        </w:rPr>
        <w:tab/>
      </w:r>
      <w:r>
        <w:rPr>
          <w:rFonts w:ascii="Times New Roman" w:cs="Times New Roman" w:hAnsi="Times New Roman"/>
          <w:sz w:val="24"/>
          <w:szCs w:val="24"/>
        </w:rPr>
        <w:t>(2008).</w:t>
      </w:r>
      <w:r>
        <w:rPr>
          <w:rFonts w:ascii="Times New Roman" w:cs="Times New Roman" w:hAnsi="Times New Roman"/>
          <w:sz w:val="24"/>
          <w:szCs w:val="24"/>
        </w:rPr>
        <w:tab/>
      </w:r>
      <w:r>
        <w:rPr>
          <w:rFonts w:ascii="Times New Roman" w:cs="Times New Roman" w:hAnsi="Times New Roman"/>
          <w:sz w:val="24"/>
          <w:szCs w:val="24"/>
        </w:rPr>
        <w:t xml:space="preserve">An </w:t>
      </w:r>
      <w:r>
        <w:rPr>
          <w:rFonts w:ascii="Times New Roman" w:cs="Times New Roman" w:hAnsi="Times New Roman"/>
          <w:sz w:val="24"/>
          <w:szCs w:val="24"/>
        </w:rPr>
        <w:t>investigation into haematological and serum chemistry parameters</w:t>
      </w:r>
      <w:r>
        <w:rPr>
          <w:rFonts w:ascii="Times New Roman" w:cs="Times New Roman" w:hAnsi="Times New Roman"/>
          <w:sz w:val="24"/>
          <w:szCs w:val="24"/>
        </w:rPr>
        <w:tab/>
      </w:r>
      <w:r>
        <w:rPr>
          <w:rFonts w:ascii="Times New Roman" w:cs="Times New Roman" w:hAnsi="Times New Roman"/>
          <w:sz w:val="24"/>
          <w:szCs w:val="24"/>
        </w:rPr>
        <w:t>of</w:t>
      </w:r>
      <w:r>
        <w:rPr>
          <w:rFonts w:ascii="Times New Roman" w:cs="Times New Roman" w:hAnsi="Times New Roman"/>
          <w:sz w:val="24"/>
          <w:szCs w:val="24"/>
        </w:rPr>
        <w:tab/>
      </w:r>
      <w:r>
        <w:rPr>
          <w:rFonts w:ascii="Times New Roman" w:cs="Times New Roman" w:hAnsi="Times New Roman"/>
          <w:sz w:val="24"/>
          <w:szCs w:val="24"/>
        </w:rPr>
        <w:t>rabbits in Trinidad.</w:t>
      </w:r>
      <w:r>
        <w:rPr>
          <w:rFonts w:ascii="Times New Roman" w:cs="Times New Roman" w:hAnsi="Times New Roman"/>
          <w:sz w:val="24"/>
          <w:szCs w:val="24"/>
        </w:rPr>
        <w:tab/>
      </w:r>
      <w:r>
        <w:rPr>
          <w:rFonts w:ascii="Times New Roman" w:cs="Times New Roman" w:hAnsi="Times New Roman"/>
          <w:sz w:val="24"/>
          <w:szCs w:val="24"/>
        </w:rPr>
        <w:t>World Rabbit Science, 14, 175–187.</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Cleland L.G., James M.J., </w:t>
      </w:r>
      <w:r>
        <w:rPr>
          <w:rFonts w:ascii="Times New Roman" w:cs="Times New Roman" w:hAnsi="Times New Roman"/>
          <w:sz w:val="24"/>
          <w:szCs w:val="24"/>
        </w:rPr>
        <w:t>Proudma</w:t>
      </w:r>
      <w:r>
        <w:rPr>
          <w:rFonts w:ascii="Times New Roman" w:cs="Times New Roman" w:hAnsi="Times New Roman"/>
          <w:sz w:val="24"/>
          <w:szCs w:val="24"/>
        </w:rPr>
        <w:t>n</w:t>
      </w:r>
      <w:r>
        <w:rPr>
          <w:rFonts w:ascii="Times New Roman" w:cs="Times New Roman" w:hAnsi="Times New Roman"/>
          <w:sz w:val="24"/>
          <w:szCs w:val="24"/>
        </w:rPr>
        <w:t xml:space="preserve"> S.M. (2005). Fish oil: what the prescriber needs to know. Arthritis Res. </w:t>
      </w:r>
      <w:r>
        <w:rPr>
          <w:rFonts w:ascii="Times New Roman" w:cs="Times New Roman" w:hAnsi="Times New Roman"/>
          <w:sz w:val="24"/>
          <w:szCs w:val="24"/>
        </w:rPr>
        <w:t>Ther</w:t>
      </w:r>
      <w:r>
        <w:rPr>
          <w:rFonts w:ascii="Times New Roman" w:cs="Times New Roman" w:hAnsi="Times New Roman"/>
          <w:sz w:val="24"/>
          <w:szCs w:val="24"/>
        </w:rPr>
        <w:t>., 8: 1–9.</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Da Rocha C., </w:t>
      </w:r>
      <w:r>
        <w:rPr>
          <w:rFonts w:ascii="Times New Roman" w:cs="Times New Roman" w:hAnsi="Times New Roman"/>
          <w:sz w:val="24"/>
          <w:szCs w:val="24"/>
        </w:rPr>
        <w:t>Maiorka</w:t>
      </w:r>
      <w:r>
        <w:rPr>
          <w:rFonts w:ascii="Times New Roman" w:cs="Times New Roman" w:hAnsi="Times New Roman"/>
          <w:sz w:val="24"/>
          <w:szCs w:val="24"/>
        </w:rPr>
        <w:t xml:space="preserve"> A., De </w:t>
      </w:r>
      <w:r>
        <w:rPr>
          <w:rFonts w:ascii="Times New Roman" w:cs="Times New Roman" w:hAnsi="Times New Roman"/>
          <w:sz w:val="24"/>
          <w:szCs w:val="24"/>
        </w:rPr>
        <w:t>PaulaValle</w:t>
      </w:r>
      <w:r>
        <w:rPr>
          <w:rFonts w:ascii="Times New Roman" w:cs="Times New Roman" w:hAnsi="Times New Roman"/>
          <w:sz w:val="24"/>
          <w:szCs w:val="24"/>
        </w:rPr>
        <w:t xml:space="preserve"> F.L., </w:t>
      </w:r>
      <w:r>
        <w:rPr>
          <w:rFonts w:ascii="Times New Roman" w:cs="Times New Roman" w:hAnsi="Times New Roman"/>
          <w:sz w:val="24"/>
          <w:szCs w:val="24"/>
        </w:rPr>
        <w:t>Gonsales</w:t>
      </w:r>
      <w:r>
        <w:rPr>
          <w:rFonts w:ascii="Times New Roman" w:cs="Times New Roman" w:hAnsi="Times New Roman"/>
          <w:sz w:val="24"/>
          <w:szCs w:val="24"/>
        </w:rPr>
        <w:t xml:space="preserve"> Schramm V., </w:t>
      </w:r>
      <w:r>
        <w:rPr>
          <w:rFonts w:ascii="Times New Roman" w:cs="Times New Roman" w:hAnsi="Times New Roman"/>
          <w:sz w:val="24"/>
          <w:szCs w:val="24"/>
        </w:rPr>
        <w:t>Ange</w:t>
      </w:r>
      <w:r>
        <w:rPr>
          <w:rFonts w:ascii="Times New Roman" w:cs="Times New Roman" w:hAnsi="Times New Roman"/>
          <w:sz w:val="24"/>
          <w:szCs w:val="24"/>
        </w:rPr>
        <w:t xml:space="preserve"> - li A.L., Fische</w:t>
      </w:r>
      <w:r>
        <w:rPr>
          <w:rFonts w:ascii="Times New Roman" w:cs="Times New Roman" w:hAnsi="Times New Roman"/>
          <w:sz w:val="24"/>
          <w:szCs w:val="24"/>
        </w:rPr>
        <w:t xml:space="preserve">r D.S.A.V. (2012). The effect of soybean oil quality and vitamin E supplementation on turkey diet nutrition. J. Appl. </w:t>
      </w:r>
      <w:r>
        <w:rPr>
          <w:rFonts w:ascii="Times New Roman" w:cs="Times New Roman" w:hAnsi="Times New Roman"/>
          <w:sz w:val="24"/>
          <w:szCs w:val="24"/>
        </w:rPr>
        <w:t>Poult</w:t>
      </w:r>
      <w:r>
        <w:rPr>
          <w:rFonts w:ascii="Times New Roman" w:cs="Times New Roman" w:hAnsi="Times New Roman"/>
          <w:sz w:val="24"/>
          <w:szCs w:val="24"/>
        </w:rPr>
        <w:t>. Res., 21: 318–324.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Delles</w:t>
      </w:r>
      <w:r>
        <w:rPr>
          <w:rFonts w:ascii="Times New Roman" w:cs="Times New Roman" w:hAnsi="Times New Roman"/>
          <w:sz w:val="24"/>
          <w:szCs w:val="24"/>
        </w:rPr>
        <w:t xml:space="preserve"> R.M., </w:t>
      </w:r>
      <w:r>
        <w:rPr>
          <w:rFonts w:ascii="Times New Roman" w:cs="Times New Roman" w:hAnsi="Times New Roman"/>
          <w:sz w:val="24"/>
          <w:szCs w:val="24"/>
        </w:rPr>
        <w:t>Xiong</w:t>
      </w:r>
      <w:r>
        <w:rPr>
          <w:rFonts w:ascii="Times New Roman" w:cs="Times New Roman" w:hAnsi="Times New Roman"/>
          <w:sz w:val="24"/>
          <w:szCs w:val="24"/>
        </w:rPr>
        <w:t xml:space="preserve"> Y.L., True A.D., </w:t>
      </w:r>
      <w:r>
        <w:rPr>
          <w:rFonts w:ascii="Times New Roman" w:cs="Times New Roman" w:hAnsi="Times New Roman"/>
          <w:sz w:val="24"/>
          <w:szCs w:val="24"/>
        </w:rPr>
        <w:t>Ao</w:t>
      </w:r>
      <w:r>
        <w:rPr>
          <w:rFonts w:ascii="Times New Roman" w:cs="Times New Roman" w:hAnsi="Times New Roman"/>
          <w:sz w:val="24"/>
          <w:szCs w:val="24"/>
        </w:rPr>
        <w:t xml:space="preserve"> T., Dawso</w:t>
      </w:r>
      <w:r>
        <w:rPr>
          <w:rFonts w:ascii="Times New Roman" w:cs="Times New Roman" w:hAnsi="Times New Roman"/>
          <w:sz w:val="24"/>
          <w:szCs w:val="24"/>
        </w:rPr>
        <w:t xml:space="preserve">n K.A. (2015). Augmentation of </w:t>
      </w:r>
      <w:r>
        <w:rPr>
          <w:rFonts w:ascii="Times New Roman" w:cs="Times New Roman" w:hAnsi="Times New Roman"/>
          <w:sz w:val="24"/>
          <w:szCs w:val="24"/>
        </w:rPr>
        <w:t>waterholding</w:t>
      </w:r>
      <w:r>
        <w:rPr>
          <w:rFonts w:ascii="Times New Roman" w:cs="Times New Roman" w:hAnsi="Times New Roman"/>
          <w:sz w:val="24"/>
          <w:szCs w:val="24"/>
        </w:rPr>
        <w:t xml:space="preserve"> and textural properties of breast meat from </w:t>
      </w:r>
      <w:r>
        <w:rPr>
          <w:rFonts w:ascii="Times New Roman" w:cs="Times New Roman" w:hAnsi="Times New Roman"/>
          <w:sz w:val="24"/>
          <w:szCs w:val="24"/>
        </w:rPr>
        <w:t>oxidatively</w:t>
      </w:r>
      <w:r>
        <w:rPr>
          <w:rFonts w:ascii="Times New Roman" w:cs="Times New Roman" w:hAnsi="Times New Roman"/>
          <w:sz w:val="24"/>
          <w:szCs w:val="24"/>
        </w:rPr>
        <w:t xml:space="preserve"> stressed broilers by dietary antioxidant regimens. Br. </w:t>
      </w:r>
      <w:r>
        <w:rPr>
          <w:rFonts w:ascii="Times New Roman" w:cs="Times New Roman" w:hAnsi="Times New Roman"/>
          <w:sz w:val="24"/>
          <w:szCs w:val="24"/>
        </w:rPr>
        <w:t>Poult</w:t>
      </w:r>
      <w:r>
        <w:rPr>
          <w:rFonts w:ascii="Times New Roman" w:cs="Times New Roman" w:hAnsi="Times New Roman"/>
          <w:sz w:val="24"/>
          <w:szCs w:val="24"/>
        </w:rPr>
        <w:t>. Sci., 56: 304–314.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De Blas C. and </w:t>
      </w:r>
      <w:r>
        <w:rPr>
          <w:rFonts w:ascii="Times New Roman" w:cs="Times New Roman" w:hAnsi="Times New Roman"/>
          <w:sz w:val="24"/>
          <w:szCs w:val="24"/>
        </w:rPr>
        <w:t>Mateos</w:t>
      </w:r>
      <w:r>
        <w:rPr>
          <w:rFonts w:ascii="Times New Roman" w:cs="Times New Roman" w:hAnsi="Times New Roman"/>
          <w:sz w:val="24"/>
          <w:szCs w:val="24"/>
        </w:rPr>
        <w:t xml:space="preserve"> G. G. (2010). Chapter 12 - Feed formulation De Blas C. and </w:t>
      </w:r>
      <w:r>
        <w:rPr>
          <w:rFonts w:ascii="Times New Roman" w:cs="Times New Roman" w:hAnsi="Times New Roman"/>
          <w:sz w:val="24"/>
          <w:szCs w:val="24"/>
        </w:rPr>
        <w:t>Wisemann</w:t>
      </w:r>
      <w:r>
        <w:rPr>
          <w:rFonts w:ascii="Times New Roman" w:cs="Times New Roman" w:hAnsi="Times New Roman"/>
          <w:sz w:val="24"/>
          <w:szCs w:val="24"/>
        </w:rPr>
        <w:t xml:space="preserve"> J., Nutrition of the </w:t>
      </w:r>
      <w:r>
        <w:rPr>
          <w:rFonts w:ascii="Times New Roman" w:cs="Times New Roman" w:hAnsi="Times New Roman"/>
          <w:sz w:val="24"/>
          <w:szCs w:val="24"/>
        </w:rPr>
        <w:t>rabbit ,</w:t>
      </w:r>
      <w:r>
        <w:rPr>
          <w:rFonts w:ascii="Times New Roman" w:cs="Times New Roman" w:hAnsi="Times New Roman"/>
          <w:sz w:val="24"/>
          <w:szCs w:val="24"/>
        </w:rPr>
        <w:t xml:space="preserve"> 2nd edition, CAB </w:t>
      </w:r>
      <w:r>
        <w:rPr>
          <w:rFonts w:ascii="Times New Roman" w:cs="Times New Roman" w:hAnsi="Times New Roman"/>
          <w:sz w:val="24"/>
          <w:szCs w:val="24"/>
        </w:rPr>
        <w:t>International,Wallingford</w:t>
      </w:r>
      <w:r>
        <w:rPr>
          <w:rFonts w:ascii="Times New Roman" w:cs="Times New Roman" w:hAnsi="Times New Roman"/>
          <w:sz w:val="24"/>
          <w:szCs w:val="24"/>
        </w:rPr>
        <w:t>, UK. 222-233.</w:t>
      </w:r>
    </w:p>
    <w:p>
      <w:pPr>
        <w:pStyle w:val="style4099"/>
        <w:ind w:left="720" w:hanging="720"/>
        <w:jc w:val="both"/>
        <w:rPr/>
      </w:pPr>
      <w:r>
        <w:t>Ebeid</w:t>
      </w:r>
      <w:r>
        <w:t xml:space="preserve"> T.A., </w:t>
      </w:r>
      <w:r>
        <w:t>Zeweil</w:t>
      </w:r>
      <w:r>
        <w:t xml:space="preserve"> H.S, </w:t>
      </w:r>
      <w:r>
        <w:t>Basyony</w:t>
      </w:r>
      <w:r>
        <w:t xml:space="preserve"> M.M. and </w:t>
      </w:r>
      <w:r>
        <w:t>Dosoky</w:t>
      </w:r>
      <w:r>
        <w:t xml:space="preserve"> W.M. (2013). Fortification of rabbit diet with vitamin E </w:t>
      </w:r>
      <w:r>
        <w:t>os</w:t>
      </w:r>
      <w:r>
        <w:t xml:space="preserve"> selenium affects growth performance, lipid peroxidation, oxidative status and immune response in growing rabbits. Livestock science 155 (2-3), 323-331.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lang w:eastAsia="zh-CN"/>
        </w:rPr>
        <w:t>Etuk</w:t>
      </w:r>
      <w:r>
        <w:rPr>
          <w:rFonts w:ascii="Times New Roman" w:cs="Times New Roman" w:hAnsi="Times New Roman"/>
          <w:sz w:val="24"/>
          <w:szCs w:val="24"/>
          <w:lang w:eastAsia="zh-CN"/>
        </w:rPr>
        <w:t xml:space="preserve"> R., Grace R. E. and </w:t>
      </w:r>
      <w:r>
        <w:rPr>
          <w:rFonts w:ascii="Times New Roman" w:cs="Times New Roman" w:hAnsi="Times New Roman"/>
          <w:sz w:val="24"/>
          <w:szCs w:val="24"/>
          <w:lang w:eastAsia="zh-CN"/>
        </w:rPr>
        <w:t>Baghebo</w:t>
      </w:r>
      <w:r>
        <w:rPr>
          <w:rFonts w:ascii="Times New Roman" w:cs="Times New Roman" w:hAnsi="Times New Roman"/>
          <w:sz w:val="24"/>
          <w:szCs w:val="24"/>
          <w:lang w:eastAsia="zh-CN"/>
        </w:rPr>
        <w:t xml:space="preserve"> M. (2014). Small and Medium Scale Enterprises (SMEs) and Nigeria’s Economic Development. </w:t>
      </w:r>
      <w:r>
        <w:rPr>
          <w:rFonts w:ascii="Times New Roman" w:cs="Times New Roman" w:hAnsi="Times New Roman"/>
          <w:sz w:val="24"/>
          <w:szCs w:val="24"/>
          <w:lang w:eastAsia="zh-CN"/>
        </w:rPr>
        <w:t>Med.j.soc.sci</w:t>
      </w:r>
      <w:r>
        <w:rPr>
          <w:rFonts w:ascii="Times New Roman" w:cs="Times New Roman" w:hAnsi="Times New Roman"/>
          <w:sz w:val="24"/>
          <w:szCs w:val="24"/>
          <w:lang w:eastAsia="zh-CN"/>
        </w:rPr>
        <w:t>. 5(7):656-662.</w:t>
      </w:r>
    </w:p>
    <w:p>
      <w:pPr>
        <w:pStyle w:val="style0"/>
        <w:autoSpaceDE w:val="false"/>
        <w:autoSpaceDN w:val="false"/>
        <w:adjustRightInd w:val="false"/>
        <w:spacing w:after="0" w:lineRule="auto" w:line="240"/>
        <w:ind w:left="630" w:hanging="630"/>
        <w:jc w:val="both"/>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 xml:space="preserve">Fawzia A., Ibrahim M., and </w:t>
      </w:r>
      <w:r>
        <w:rPr>
          <w:rStyle w:val="style85"/>
          <w:rFonts w:ascii="Times New Roman" w:cs="Times New Roman" w:hAnsi="Times New Roman"/>
          <w:color w:val="auto"/>
          <w:sz w:val="24"/>
          <w:szCs w:val="24"/>
          <w:u w:val="none"/>
        </w:rPr>
        <w:t>Sohair</w:t>
      </w:r>
      <w:r>
        <w:rPr>
          <w:rStyle w:val="style85"/>
          <w:rFonts w:ascii="Times New Roman" w:cs="Times New Roman" w:hAnsi="Times New Roman"/>
          <w:color w:val="auto"/>
          <w:sz w:val="24"/>
          <w:szCs w:val="24"/>
          <w:u w:val="none"/>
        </w:rPr>
        <w:t xml:space="preserve"> A. (2020). Effect of using </w:t>
      </w:r>
      <w:r>
        <w:rPr>
          <w:rStyle w:val="style85"/>
          <w:rFonts w:ascii="Times New Roman" w:cs="Times New Roman" w:hAnsi="Times New Roman"/>
          <w:color w:val="auto"/>
          <w:sz w:val="24"/>
          <w:szCs w:val="24"/>
          <w:u w:val="none"/>
        </w:rPr>
        <w:t>pricklypiar</w:t>
      </w:r>
      <w:r>
        <w:rPr>
          <w:rStyle w:val="style85"/>
          <w:rFonts w:ascii="Times New Roman" w:cs="Times New Roman" w:hAnsi="Times New Roman"/>
          <w:color w:val="auto"/>
          <w:sz w:val="24"/>
          <w:szCs w:val="24"/>
          <w:u w:val="none"/>
        </w:rPr>
        <w:t xml:space="preserve"> and it by-products as alternative feed sources on performance of growing rabbit. Egyptian journal of rabbit science. 29(1), 99-124.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Frankel E.N. (1991). Recent advances in lipid oxidation. J. Sci. Food Agric., 54: 495–511.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Heba</w:t>
      </w:r>
      <w:r>
        <w:rPr>
          <w:rFonts w:ascii="Times New Roman" w:cs="Times New Roman" w:hAnsi="Times New Roman"/>
          <w:sz w:val="24"/>
          <w:szCs w:val="24"/>
        </w:rPr>
        <w:t xml:space="preserve"> S. A., </w:t>
      </w:r>
      <w:r>
        <w:rPr>
          <w:rFonts w:ascii="Times New Roman" w:cs="Times New Roman" w:hAnsi="Times New Roman"/>
          <w:sz w:val="24"/>
          <w:szCs w:val="24"/>
        </w:rPr>
        <w:t>Salama</w:t>
      </w:r>
      <w:r>
        <w:rPr>
          <w:rFonts w:ascii="Times New Roman" w:cs="Times New Roman" w:hAnsi="Times New Roman"/>
          <w:sz w:val="24"/>
          <w:szCs w:val="24"/>
        </w:rPr>
        <w:t xml:space="preserve"> A. M S., Osama H E. and Ahmed M. (2021). Agronomic and In Vitro Quality Evaluation of Dual-Purpose Cereals Clipped at Variable Ages and Their Utilization in Rabbit Feeding. </w:t>
      </w:r>
      <w:r>
        <w:rPr>
          <w:rFonts w:ascii="Times New Roman" w:cs="Times New Roman" w:hAnsi="Times New Roman"/>
          <w:i/>
          <w:sz w:val="24"/>
          <w:szCs w:val="24"/>
        </w:rPr>
        <w:t xml:space="preserve">Agronomy </w:t>
      </w:r>
      <w:r>
        <w:rPr>
          <w:rFonts w:ascii="Times New Roman" w:cs="Times New Roman" w:hAnsi="Times New Roman"/>
          <w:sz w:val="24"/>
          <w:szCs w:val="24"/>
        </w:rPr>
        <w:t>11 (6), 1147, 2021.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bCs/>
          <w:sz w:val="24"/>
          <w:szCs w:val="24"/>
        </w:rPr>
        <w:t>Iyeghe-Erakpotobor</w:t>
      </w:r>
      <w:r>
        <w:rPr>
          <w:rFonts w:ascii="Times New Roman" w:cs="Times New Roman" w:hAnsi="Times New Roman"/>
          <w:bCs/>
          <w:sz w:val="24"/>
          <w:szCs w:val="24"/>
        </w:rPr>
        <w:t xml:space="preserve"> G. T., </w:t>
      </w:r>
      <w:r>
        <w:rPr>
          <w:rFonts w:ascii="Times New Roman" w:cs="Times New Roman" w:hAnsi="Times New Roman"/>
          <w:bCs/>
          <w:sz w:val="24"/>
          <w:szCs w:val="24"/>
        </w:rPr>
        <w:t>Aliyu</w:t>
      </w:r>
      <w:r>
        <w:rPr>
          <w:rFonts w:ascii="Times New Roman" w:cs="Times New Roman" w:hAnsi="Times New Roman"/>
          <w:bCs/>
          <w:sz w:val="24"/>
          <w:szCs w:val="24"/>
        </w:rPr>
        <w:t xml:space="preserve"> R and </w:t>
      </w:r>
      <w:r>
        <w:rPr>
          <w:rFonts w:ascii="Times New Roman" w:cs="Times New Roman" w:hAnsi="Times New Roman"/>
          <w:bCs/>
          <w:sz w:val="24"/>
          <w:szCs w:val="24"/>
        </w:rPr>
        <w:t>Uguru</w:t>
      </w:r>
      <w:r>
        <w:rPr>
          <w:rFonts w:ascii="Times New Roman" w:cs="Times New Roman" w:hAnsi="Times New Roman"/>
          <w:bCs/>
          <w:sz w:val="24"/>
          <w:szCs w:val="24"/>
        </w:rPr>
        <w:t>, J. (2006).</w:t>
      </w:r>
      <w:r>
        <w:rPr>
          <w:rFonts w:ascii="Times New Roman" w:cs="Times New Roman" w:hAnsi="Times New Roman"/>
          <w:sz w:val="24"/>
          <w:szCs w:val="24"/>
        </w:rPr>
        <w:t xml:space="preserve"> </w:t>
      </w:r>
      <w:r>
        <w:rPr>
          <w:rFonts w:ascii="Times New Roman" w:cs="Times New Roman" w:hAnsi="Times New Roman"/>
          <w:bCs/>
          <w:sz w:val="24"/>
          <w:szCs w:val="24"/>
        </w:rPr>
        <w:t>Evaluation of concentrate, grass and legume</w:t>
      </w:r>
      <w:r>
        <w:rPr>
          <w:rFonts w:ascii="Times New Roman" w:cs="Times New Roman" w:hAnsi="Times New Roman"/>
          <w:sz w:val="24"/>
          <w:szCs w:val="24"/>
        </w:rPr>
        <w:t xml:space="preserve"> </w:t>
      </w:r>
      <w:r>
        <w:rPr>
          <w:rFonts w:ascii="Times New Roman" w:cs="Times New Roman" w:hAnsi="Times New Roman"/>
          <w:bCs/>
          <w:sz w:val="24"/>
          <w:szCs w:val="24"/>
        </w:rPr>
        <w:t>combinations on performance and nutrient digestibility</w:t>
      </w:r>
      <w:r>
        <w:rPr>
          <w:rFonts w:ascii="Times New Roman" w:cs="Times New Roman" w:hAnsi="Times New Roman"/>
          <w:sz w:val="24"/>
          <w:szCs w:val="24"/>
        </w:rPr>
        <w:t xml:space="preserve"> </w:t>
      </w:r>
      <w:r>
        <w:rPr>
          <w:rFonts w:ascii="Times New Roman" w:cs="Times New Roman" w:hAnsi="Times New Roman"/>
          <w:bCs/>
          <w:sz w:val="24"/>
          <w:szCs w:val="24"/>
        </w:rPr>
        <w:t xml:space="preserve">of grower rabbits under tropical conditions. </w:t>
      </w:r>
      <w:r>
        <w:rPr>
          <w:rFonts w:ascii="Times New Roman" w:cs="Times New Roman" w:hAnsi="Times New Roman"/>
          <w:i/>
          <w:sz w:val="24"/>
          <w:szCs w:val="24"/>
        </w:rPr>
        <w:t>African Journal of Biotechnology</w:t>
      </w:r>
      <w:r>
        <w:rPr>
          <w:rFonts w:ascii="Times New Roman" w:cs="Times New Roman" w:hAnsi="Times New Roman"/>
          <w:sz w:val="24"/>
          <w:szCs w:val="24"/>
        </w:rPr>
        <w:t xml:space="preserve"> Vol. 4 (20), pp. 2004-2008.</w:t>
      </w:r>
    </w:p>
    <w:p>
      <w:pPr>
        <w:pStyle w:val="style0"/>
        <w:autoSpaceDE w:val="false"/>
        <w:autoSpaceDN w:val="false"/>
        <w:adjustRightInd w:val="false"/>
        <w:spacing w:after="0" w:lineRule="auto" w:line="240"/>
        <w:ind w:left="630" w:hanging="630"/>
        <w:jc w:val="both"/>
        <w:rPr>
          <w:rFonts w:ascii="Times New Roman" w:cs="Times New Roman" w:hAnsi="Times New Roman"/>
        </w:rPr>
      </w:pPr>
      <w:r>
        <w:rPr>
          <w:rFonts w:ascii="Times New Roman" w:cs="Times New Roman" w:hAnsi="Times New Roman"/>
          <w:sz w:val="24"/>
          <w:szCs w:val="24"/>
        </w:rPr>
        <w:t xml:space="preserve">J </w:t>
      </w:r>
      <w:r>
        <w:rPr>
          <w:rFonts w:ascii="Times New Roman" w:cs="Times New Roman" w:hAnsi="Times New Roman"/>
          <w:sz w:val="24"/>
          <w:szCs w:val="24"/>
        </w:rPr>
        <w:t>a</w:t>
      </w:r>
      <w:r>
        <w:rPr>
          <w:rFonts w:ascii="Times New Roman" w:cs="Times New Roman" w:hAnsi="Times New Roman"/>
          <w:sz w:val="24"/>
          <w:szCs w:val="24"/>
        </w:rPr>
        <w:t xml:space="preserve"> n k o w s k </w:t>
      </w:r>
      <w:r>
        <w:rPr>
          <w:rFonts w:ascii="Times New Roman" w:cs="Times New Roman" w:hAnsi="Times New Roman"/>
          <w:sz w:val="24"/>
          <w:szCs w:val="24"/>
        </w:rPr>
        <w:t>i</w:t>
      </w:r>
      <w:r>
        <w:rPr>
          <w:rFonts w:ascii="Times New Roman" w:cs="Times New Roman" w:hAnsi="Times New Roman"/>
          <w:sz w:val="24"/>
          <w:szCs w:val="24"/>
        </w:rPr>
        <w:t xml:space="preserve"> J., Z d u n c z y k Z., K o n c </w:t>
      </w:r>
      <w:r>
        <w:rPr>
          <w:rFonts w:ascii="Times New Roman" w:cs="Times New Roman" w:hAnsi="Times New Roman"/>
          <w:sz w:val="24"/>
          <w:szCs w:val="24"/>
        </w:rPr>
        <w:t>i</w:t>
      </w:r>
      <w:r>
        <w:rPr>
          <w:rFonts w:ascii="Times New Roman" w:cs="Times New Roman" w:hAnsi="Times New Roman"/>
          <w:sz w:val="24"/>
          <w:szCs w:val="24"/>
        </w:rPr>
        <w:t xml:space="preserve"> c k </w:t>
      </w:r>
      <w:r>
        <w:rPr>
          <w:rFonts w:ascii="Times New Roman" w:cs="Times New Roman" w:hAnsi="Times New Roman"/>
          <w:sz w:val="24"/>
          <w:szCs w:val="24"/>
        </w:rPr>
        <w:t>i</w:t>
      </w:r>
      <w:r>
        <w:rPr>
          <w:rFonts w:ascii="Times New Roman" w:cs="Times New Roman" w:hAnsi="Times New Roman"/>
          <w:sz w:val="24"/>
          <w:szCs w:val="24"/>
        </w:rPr>
        <w:t xml:space="preserve"> A., J u s k </w:t>
      </w:r>
      <w:r>
        <w:rPr>
          <w:rFonts w:ascii="Times New Roman" w:cs="Times New Roman" w:hAnsi="Times New Roman"/>
          <w:sz w:val="24"/>
          <w:szCs w:val="24"/>
        </w:rPr>
        <w:t>i</w:t>
      </w:r>
      <w:r>
        <w:rPr>
          <w:rFonts w:ascii="Times New Roman" w:cs="Times New Roman" w:hAnsi="Times New Roman"/>
          <w:sz w:val="24"/>
          <w:szCs w:val="24"/>
        </w:rPr>
        <w:t xml:space="preserve"> e w </w:t>
      </w:r>
      <w:r>
        <w:rPr>
          <w:rFonts w:ascii="Times New Roman" w:cs="Times New Roman" w:hAnsi="Times New Roman"/>
          <w:sz w:val="24"/>
          <w:szCs w:val="24"/>
        </w:rPr>
        <w:t>i</w:t>
      </w:r>
      <w:r>
        <w:rPr>
          <w:rFonts w:ascii="Times New Roman" w:cs="Times New Roman" w:hAnsi="Times New Roman"/>
          <w:sz w:val="24"/>
          <w:szCs w:val="24"/>
        </w:rPr>
        <w:t xml:space="preserve"> c z J., F a r u g a </w:t>
      </w:r>
      <w:r>
        <w:rPr>
          <w:rFonts w:ascii="Times New Roman" w:cs="Times New Roman" w:hAnsi="Times New Roman"/>
          <w:sz w:val="24"/>
          <w:szCs w:val="24"/>
        </w:rPr>
        <w:t>A</w:t>
      </w:r>
      <w:r>
        <w:rPr>
          <w:rFonts w:ascii="Times New Roman" w:cs="Times New Roman" w:hAnsi="Times New Roman"/>
          <w:sz w:val="24"/>
          <w:szCs w:val="24"/>
        </w:rPr>
        <w:t>. (2000). The response of turkeys to diets containing oxidized fat of differing degree of oxidation. J. Anim. Feed Sci., 9: 363–370.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K e r </w:t>
      </w:r>
      <w:r>
        <w:rPr>
          <w:rFonts w:ascii="Times New Roman" w:cs="Times New Roman" w:hAnsi="Times New Roman"/>
          <w:sz w:val="24"/>
          <w:szCs w:val="24"/>
        </w:rPr>
        <w:t>r</w:t>
      </w:r>
      <w:r>
        <w:rPr>
          <w:rFonts w:ascii="Times New Roman" w:cs="Times New Roman" w:hAnsi="Times New Roman"/>
          <w:sz w:val="24"/>
          <w:szCs w:val="24"/>
        </w:rPr>
        <w:t xml:space="preserve"> B.J., K e l </w:t>
      </w:r>
      <w:r>
        <w:rPr>
          <w:rFonts w:ascii="Times New Roman" w:cs="Times New Roman" w:hAnsi="Times New Roman"/>
          <w:sz w:val="24"/>
          <w:szCs w:val="24"/>
        </w:rPr>
        <w:t>l</w:t>
      </w:r>
      <w:r>
        <w:rPr>
          <w:rFonts w:ascii="Times New Roman" w:cs="Times New Roman" w:hAnsi="Times New Roman"/>
          <w:sz w:val="24"/>
          <w:szCs w:val="24"/>
        </w:rPr>
        <w:t xml:space="preserve"> n e r T.A., S h u r s o n G.C. (2015). Characteristics of lipids and their feeding value in swine diets. J. Anim. Sci. </w:t>
      </w:r>
      <w:r>
        <w:rPr>
          <w:rFonts w:ascii="Times New Roman" w:cs="Times New Roman" w:hAnsi="Times New Roman"/>
          <w:sz w:val="24"/>
          <w:szCs w:val="24"/>
        </w:rPr>
        <w:t>Biotechnol</w:t>
      </w:r>
      <w:r>
        <w:rPr>
          <w:rFonts w:ascii="Times New Roman" w:cs="Times New Roman" w:hAnsi="Times New Roman"/>
          <w:sz w:val="24"/>
          <w:szCs w:val="24"/>
        </w:rPr>
        <w:t>., 6: 1–30.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L </w:t>
      </w:r>
      <w:r>
        <w:rPr>
          <w:rFonts w:ascii="Times New Roman" w:cs="Times New Roman" w:hAnsi="Times New Roman"/>
          <w:sz w:val="24"/>
          <w:szCs w:val="24"/>
        </w:rPr>
        <w:t>i</w:t>
      </w:r>
      <w:r>
        <w:rPr>
          <w:rFonts w:ascii="Times New Roman" w:cs="Times New Roman" w:hAnsi="Times New Roman"/>
          <w:sz w:val="24"/>
          <w:szCs w:val="24"/>
        </w:rPr>
        <w:t xml:space="preserve"> n d b l o m S.C., G a b l e r N.K., B o b e c k E.A., K e r </w:t>
      </w:r>
      <w:r>
        <w:rPr>
          <w:rFonts w:ascii="Times New Roman" w:cs="Times New Roman" w:hAnsi="Times New Roman"/>
          <w:sz w:val="24"/>
          <w:szCs w:val="24"/>
        </w:rPr>
        <w:t>r</w:t>
      </w:r>
      <w:r>
        <w:rPr>
          <w:rFonts w:ascii="Times New Roman" w:cs="Times New Roman" w:hAnsi="Times New Roman"/>
          <w:sz w:val="24"/>
          <w:szCs w:val="24"/>
        </w:rPr>
        <w:t xml:space="preserve"> B.J. (2019). Oil source and peroxidation status interactively affect growth performance and oxidative status in broilers from 4 to 25 d of age. Poultry Sci., 98: 1749–1761.</w:t>
      </w:r>
    </w:p>
    <w:p>
      <w:pPr>
        <w:pStyle w:val="style4099"/>
        <w:ind w:left="720" w:hanging="720"/>
        <w:jc w:val="both"/>
        <w:rPr/>
      </w:pPr>
      <w:r>
        <w:t>Mattioli</w:t>
      </w:r>
      <w:r>
        <w:t xml:space="preserve"> S., </w:t>
      </w:r>
      <w:r>
        <w:t>Cardinali</w:t>
      </w:r>
      <w:r>
        <w:t xml:space="preserve"> R., </w:t>
      </w:r>
      <w:r>
        <w:t>Balzano</w:t>
      </w:r>
      <w:r>
        <w:t xml:space="preserve"> </w:t>
      </w:r>
      <w:r>
        <w:t>M.</w:t>
      </w:r>
      <w:r>
        <w:t xml:space="preserve"> .. (2017). Influence of dietary supplementation with prebiotic, oregano extract and vitamin E on fatty acid profile and oxidative status of rabbit meat. </w:t>
      </w:r>
      <w:r>
        <w:t>journal</w:t>
      </w:r>
      <w:r>
        <w:t xml:space="preserve"> of food quality 2017 (1), 3015120.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Mustafa M. A. G. (2019). Effect of eucalyptus leaf and its supplementation with diet on broiler performance, microbial and physiological statues to alleviate cold stress. </w:t>
      </w:r>
      <w:r>
        <w:rPr>
          <w:rFonts w:ascii="Times New Roman" w:cs="Times New Roman" w:hAnsi="Times New Roman"/>
          <w:i/>
          <w:sz w:val="24"/>
          <w:szCs w:val="24"/>
        </w:rPr>
        <w:t>Iraqi Journal of Agricultural Science</w:t>
      </w:r>
      <w:r>
        <w:rPr>
          <w:rFonts w:ascii="Times New Roman" w:cs="Times New Roman" w:hAnsi="Times New Roman"/>
          <w:sz w:val="24"/>
          <w:szCs w:val="24"/>
        </w:rPr>
        <w:t>, 50, 953-963.</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Mutsami</w:t>
      </w:r>
      <w:r>
        <w:rPr>
          <w:rFonts w:ascii="Times New Roman" w:cs="Times New Roman" w:hAnsi="Times New Roman"/>
          <w:sz w:val="24"/>
          <w:szCs w:val="24"/>
        </w:rPr>
        <w:t xml:space="preserve"> C. and Karl S. (2020). Commercial Rabbit Farming and Poverty </w:t>
      </w:r>
      <w:r>
        <w:rPr>
          <w:rFonts w:ascii="Times New Roman" w:cs="Times New Roman" w:hAnsi="Times New Roman"/>
          <w:sz w:val="24"/>
          <w:szCs w:val="24"/>
        </w:rPr>
        <w:t>In</w:t>
      </w:r>
      <w:r>
        <w:rPr>
          <w:rFonts w:ascii="Times New Roman" w:cs="Times New Roman" w:hAnsi="Times New Roman"/>
          <w:sz w:val="24"/>
          <w:szCs w:val="24"/>
        </w:rPr>
        <w:t xml:space="preserve"> Urban and</w:t>
      </w:r>
      <w:r>
        <w:rPr>
          <w:rFonts w:ascii="Times New Roman" w:cs="Times New Roman" w:hAnsi="Times New Roman"/>
          <w:sz w:val="24"/>
          <w:szCs w:val="24"/>
        </w:rPr>
        <w:tab/>
      </w:r>
      <w:r>
        <w:rPr>
          <w:rFonts w:ascii="Times New Roman" w:cs="Times New Roman" w:hAnsi="Times New Roman"/>
          <w:sz w:val="24"/>
          <w:szCs w:val="24"/>
        </w:rPr>
        <w:t>Peri</w:t>
      </w:r>
      <w:r>
        <w:rPr>
          <w:rFonts w:ascii="Times New Roman" w:cs="Times New Roman" w:hAnsi="Times New Roman"/>
          <w:sz w:val="24"/>
          <w:szCs w:val="24"/>
        </w:rPr>
        <w:tab/>
      </w:r>
      <w:r>
        <w:rPr>
          <w:rFonts w:ascii="Times New Roman" w:cs="Times New Roman" w:hAnsi="Times New Roman"/>
          <w:sz w:val="24"/>
          <w:szCs w:val="24"/>
        </w:rPr>
        <w:t xml:space="preserve">urban Kenya. </w:t>
      </w:r>
      <w:r>
        <w:rPr>
          <w:rFonts w:ascii="Times New Roman" w:cs="Times New Roman" w:hAnsi="Times New Roman"/>
          <w:i/>
          <w:sz w:val="24"/>
          <w:szCs w:val="24"/>
        </w:rPr>
        <w:t>Frontier in Veterinary Science</w:t>
      </w:r>
      <w:r>
        <w:rPr>
          <w:rFonts w:ascii="Times New Roman" w:cs="Times New Roman" w:hAnsi="Times New Roman"/>
          <w:sz w:val="24"/>
          <w:szCs w:val="24"/>
        </w:rPr>
        <w:t>. 7, 353, 2020.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Neamatallah</w:t>
      </w:r>
      <w:r>
        <w:rPr>
          <w:rFonts w:ascii="Times New Roman" w:cs="Times New Roman" w:hAnsi="Times New Roman"/>
          <w:sz w:val="24"/>
          <w:szCs w:val="24"/>
        </w:rPr>
        <w:t xml:space="preserve"> A., Yan L., Dewar S.J. and Austin B. (2005). An Extract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w:t>
      </w:r>
      <w:r>
        <w:rPr>
          <w:rFonts w:ascii="Times New Roman" w:cs="Times New Roman" w:hAnsi="Times New Roman"/>
          <w:i/>
          <w:iCs/>
          <w:sz w:val="24"/>
          <w:szCs w:val="24"/>
        </w:rPr>
        <w:tab/>
      </w:r>
      <w:r>
        <w:rPr>
          <w:rFonts w:ascii="Times New Roman" w:cs="Times New Roman" w:hAnsi="Times New Roman"/>
          <w:i/>
          <w:iCs/>
          <w:sz w:val="24"/>
          <w:szCs w:val="24"/>
        </w:rPr>
        <w:t>grandis</w:t>
      </w:r>
      <w:r>
        <w:rPr>
          <w:rFonts w:ascii="Times New Roman" w:cs="Times New Roman" w:hAnsi="Times New Roman"/>
          <w:sz w:val="24"/>
          <w:szCs w:val="24"/>
        </w:rPr>
        <w:t xml:space="preserve">) Bark Inhibited </w:t>
      </w:r>
      <w:r>
        <w:rPr>
          <w:rFonts w:ascii="Times New Roman" w:cs="Times New Roman" w:hAnsi="Times New Roman"/>
          <w:i/>
          <w:iCs/>
          <w:sz w:val="24"/>
          <w:szCs w:val="24"/>
        </w:rPr>
        <w:t xml:space="preserve">Listeria </w:t>
      </w:r>
      <w:r>
        <w:rPr>
          <w:rFonts w:ascii="Times New Roman" w:cs="Times New Roman" w:hAnsi="Times New Roman"/>
          <w:i/>
          <w:iCs/>
          <w:sz w:val="24"/>
          <w:szCs w:val="24"/>
        </w:rPr>
        <w:t>monocytogenes</w:t>
      </w:r>
      <w:r>
        <w:rPr>
          <w:rFonts w:ascii="Times New Roman" w:cs="Times New Roman" w:hAnsi="Times New Roman"/>
          <w:i/>
          <w:iCs/>
          <w:sz w:val="24"/>
          <w:szCs w:val="24"/>
        </w:rPr>
        <w:t xml:space="preserve"> </w:t>
      </w:r>
      <w:r>
        <w:rPr>
          <w:rFonts w:ascii="Times New Roman" w:cs="Times New Roman" w:hAnsi="Times New Roman"/>
          <w:sz w:val="24"/>
          <w:szCs w:val="24"/>
        </w:rPr>
        <w:t>and Methicillin Resistant</w:t>
      </w:r>
      <w:r>
        <w:rPr>
          <w:rFonts w:ascii="Times New Roman" w:cs="Times New Roman" w:hAnsi="Times New Roman"/>
          <w:sz w:val="24"/>
          <w:szCs w:val="24"/>
        </w:rPr>
        <w:tab/>
      </w:r>
      <w:r>
        <w:rPr>
          <w:rFonts w:ascii="Times New Roman" w:cs="Times New Roman" w:hAnsi="Times New Roman"/>
          <w:i/>
          <w:iCs/>
          <w:sz w:val="24"/>
          <w:szCs w:val="24"/>
        </w:rPr>
        <w:t>Staphylococcus aureus</w:t>
      </w:r>
      <w:r>
        <w:rPr>
          <w:rFonts w:ascii="Times New Roman" w:cs="Times New Roman" w:hAnsi="Times New Roman"/>
          <w:sz w:val="24"/>
          <w:szCs w:val="24"/>
        </w:rPr>
        <w:t xml:space="preserve">. </w:t>
      </w:r>
      <w:r>
        <w:rPr>
          <w:rFonts w:ascii="Times New Roman" w:cs="Times New Roman" w:hAnsi="Times New Roman"/>
          <w:i/>
          <w:iCs/>
          <w:sz w:val="24"/>
          <w:szCs w:val="24"/>
        </w:rPr>
        <w:t>Lett</w:t>
      </w:r>
      <w:r>
        <w:rPr>
          <w:rFonts w:ascii="Times New Roman" w:cs="Times New Roman" w:hAnsi="Times New Roman"/>
          <w:i/>
          <w:iCs/>
          <w:sz w:val="24"/>
          <w:szCs w:val="24"/>
        </w:rPr>
        <w:t xml:space="preserve"> in Applied </w:t>
      </w:r>
      <w:r>
        <w:rPr>
          <w:rFonts w:ascii="Times New Roman" w:cs="Times New Roman" w:hAnsi="Times New Roman"/>
          <w:i/>
          <w:iCs/>
          <w:sz w:val="24"/>
          <w:szCs w:val="24"/>
        </w:rPr>
        <w:t>Microbio</w:t>
      </w:r>
      <w:r>
        <w:rPr>
          <w:rFonts w:ascii="Times New Roman" w:cs="Times New Roman" w:hAnsi="Times New Roman"/>
          <w:sz w:val="24"/>
          <w:szCs w:val="24"/>
        </w:rPr>
        <w:t>, 2005; 41: 94–96.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Ogbunugafor</w:t>
      </w:r>
      <w:r>
        <w:rPr>
          <w:rFonts w:ascii="Times New Roman" w:cs="Times New Roman" w:hAnsi="Times New Roman"/>
          <w:sz w:val="24"/>
          <w:szCs w:val="24"/>
        </w:rPr>
        <w:t xml:space="preserve">, H.A.; </w:t>
      </w:r>
      <w:r>
        <w:rPr>
          <w:rFonts w:ascii="Times New Roman" w:cs="Times New Roman" w:hAnsi="Times New Roman"/>
          <w:sz w:val="24"/>
          <w:szCs w:val="24"/>
        </w:rPr>
        <w:t>Eeneh</w:t>
      </w:r>
      <w:r>
        <w:rPr>
          <w:rFonts w:ascii="Times New Roman" w:cs="Times New Roman" w:hAnsi="Times New Roman"/>
          <w:sz w:val="24"/>
          <w:szCs w:val="24"/>
        </w:rPr>
        <w:t xml:space="preserve">, F.U.; </w:t>
      </w:r>
      <w:r>
        <w:rPr>
          <w:rFonts w:ascii="Times New Roman" w:cs="Times New Roman" w:hAnsi="Times New Roman"/>
          <w:sz w:val="24"/>
          <w:szCs w:val="24"/>
        </w:rPr>
        <w:t>Ozumba</w:t>
      </w:r>
      <w:r>
        <w:rPr>
          <w:rFonts w:ascii="Times New Roman" w:cs="Times New Roman" w:hAnsi="Times New Roman"/>
          <w:sz w:val="24"/>
          <w:szCs w:val="24"/>
        </w:rPr>
        <w:t xml:space="preserve">, A.N.; </w:t>
      </w:r>
      <w:r>
        <w:rPr>
          <w:rFonts w:ascii="Times New Roman" w:cs="Times New Roman" w:hAnsi="Times New Roman"/>
          <w:sz w:val="24"/>
          <w:szCs w:val="24"/>
        </w:rPr>
        <w:t>Igwoezikpe</w:t>
      </w:r>
      <w:r>
        <w:rPr>
          <w:rFonts w:ascii="Times New Roman" w:cs="Times New Roman" w:hAnsi="Times New Roman"/>
          <w:sz w:val="24"/>
          <w:szCs w:val="24"/>
        </w:rPr>
        <w:t xml:space="preserve">, M.N.; </w:t>
      </w:r>
      <w:r>
        <w:rPr>
          <w:rFonts w:ascii="Times New Roman" w:cs="Times New Roman" w:hAnsi="Times New Roman"/>
          <w:sz w:val="24"/>
          <w:szCs w:val="24"/>
        </w:rPr>
        <w:t>Okpuzor</w:t>
      </w:r>
      <w:r>
        <w:rPr>
          <w:rFonts w:ascii="Times New Roman" w:cs="Times New Roman" w:hAnsi="Times New Roman"/>
          <w:sz w:val="24"/>
          <w:szCs w:val="24"/>
        </w:rPr>
        <w:t xml:space="preserve">, J.; </w:t>
      </w:r>
      <w:r>
        <w:rPr>
          <w:rFonts w:ascii="Times New Roman" w:cs="Times New Roman" w:hAnsi="Times New Roman"/>
          <w:sz w:val="24"/>
          <w:szCs w:val="24"/>
        </w:rPr>
        <w:t>Igwilo</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I.O.;</w:t>
      </w:r>
      <w:r>
        <w:rPr>
          <w:rFonts w:ascii="Times New Roman" w:cs="Times New Roman" w:hAnsi="Times New Roman"/>
          <w:sz w:val="24"/>
          <w:szCs w:val="24"/>
        </w:rPr>
        <w:tab/>
      </w:r>
      <w:r>
        <w:rPr>
          <w:rFonts w:ascii="Times New Roman" w:cs="Times New Roman" w:hAnsi="Times New Roman"/>
          <w:sz w:val="24"/>
          <w:szCs w:val="24"/>
        </w:rPr>
        <w:t>Adenekan</w:t>
      </w:r>
      <w:r>
        <w:rPr>
          <w:rFonts w:ascii="Times New Roman" w:cs="Times New Roman" w:hAnsi="Times New Roman"/>
          <w:sz w:val="24"/>
          <w:szCs w:val="24"/>
        </w:rPr>
        <w:t xml:space="preserve">, S.O.; </w:t>
      </w:r>
      <w:r>
        <w:rPr>
          <w:rFonts w:ascii="Times New Roman" w:cs="Times New Roman" w:hAnsi="Times New Roman"/>
          <w:sz w:val="24"/>
          <w:szCs w:val="24"/>
        </w:rPr>
        <w:t>Onyekwelu</w:t>
      </w:r>
      <w:r>
        <w:rPr>
          <w:rFonts w:ascii="Times New Roman" w:cs="Times New Roman" w:hAnsi="Times New Roman"/>
          <w:sz w:val="24"/>
          <w:szCs w:val="24"/>
        </w:rPr>
        <w:t xml:space="preserve">, O.A. (2011). </w:t>
      </w:r>
      <w:r>
        <w:rPr>
          <w:rFonts w:ascii="Times New Roman" w:cs="Times New Roman" w:hAnsi="Times New Roman"/>
          <w:sz w:val="24"/>
          <w:szCs w:val="24"/>
        </w:rPr>
        <w:t>Physico</w:t>
      </w:r>
      <w:r>
        <w:rPr>
          <w:rFonts w:ascii="Times New Roman" w:cs="Times New Roman" w:hAnsi="Times New Roman"/>
          <w:sz w:val="24"/>
          <w:szCs w:val="24"/>
        </w:rPr>
        <w:t xml:space="preserve">-chemical and </w:t>
      </w:r>
      <w:r>
        <w:rPr>
          <w:rFonts w:ascii="Times New Roman" w:cs="Times New Roman" w:hAnsi="Times New Roman"/>
          <w:sz w:val="24"/>
          <w:szCs w:val="24"/>
        </w:rPr>
        <w:t>anti</w:t>
      </w:r>
      <w:r>
        <w:rPr>
          <w:rFonts w:ascii="Times New Roman" w:cs="Times New Roman" w:hAnsi="Times New Roman"/>
          <w:sz w:val="24"/>
          <w:szCs w:val="24"/>
        </w:rPr>
        <w:tab/>
      </w:r>
      <w:r>
        <w:rPr>
          <w:rFonts w:ascii="Times New Roman" w:cs="Times New Roman" w:hAnsi="Times New Roman"/>
          <w:sz w:val="24"/>
          <w:szCs w:val="24"/>
        </w:rPr>
        <w:t>oxidant</w:t>
      </w:r>
      <w:r>
        <w:rPr>
          <w:rFonts w:ascii="Times New Roman" w:cs="Times New Roman" w:hAnsi="Times New Roman"/>
          <w:sz w:val="24"/>
          <w:szCs w:val="24"/>
        </w:rPr>
        <w:t xml:space="preserve"> properties</w:t>
      </w:r>
      <w:r>
        <w:rPr>
          <w:rFonts w:ascii="Times New Roman" w:cs="Times New Roman" w:hAnsi="Times New Roman"/>
          <w:sz w:val="24"/>
          <w:szCs w:val="24"/>
        </w:rPr>
        <w:tab/>
      </w:r>
      <w:r>
        <w:rPr>
          <w:rFonts w:ascii="Times New Roman" w:cs="Times New Roman" w:hAnsi="Times New Roman"/>
          <w:sz w:val="24"/>
          <w:szCs w:val="24"/>
        </w:rPr>
        <w:t xml:space="preserve">of </w:t>
      </w:r>
      <w:r>
        <w:rPr>
          <w:rFonts w:ascii="Times New Roman" w:cs="Times New Roman" w:hAnsi="Times New Roman"/>
          <w:sz w:val="24"/>
          <w:szCs w:val="24"/>
        </w:rPr>
        <w:t>Moringa</w:t>
      </w:r>
      <w:r>
        <w:rPr>
          <w:rFonts w:ascii="Times New Roman" w:cs="Times New Roman" w:hAnsi="Times New Roman"/>
          <w:sz w:val="24"/>
          <w:szCs w:val="24"/>
        </w:rPr>
        <w:t xml:space="preserve"> </w:t>
      </w:r>
      <w:r>
        <w:rPr>
          <w:rFonts w:ascii="Times New Roman" w:cs="Times New Roman" w:hAnsi="Times New Roman"/>
          <w:sz w:val="24"/>
          <w:szCs w:val="24"/>
        </w:rPr>
        <w:t>oleifera</w:t>
      </w:r>
      <w:r>
        <w:rPr>
          <w:rFonts w:ascii="Times New Roman" w:cs="Times New Roman" w:hAnsi="Times New Roman"/>
          <w:sz w:val="24"/>
          <w:szCs w:val="24"/>
        </w:rPr>
        <w:t xml:space="preserve"> seed oil. Pak. J. </w:t>
      </w:r>
      <w:r>
        <w:rPr>
          <w:rFonts w:ascii="Times New Roman" w:cs="Times New Roman" w:hAnsi="Times New Roman"/>
          <w:sz w:val="24"/>
          <w:szCs w:val="24"/>
        </w:rPr>
        <w:t>Nutr</w:t>
      </w:r>
      <w:r>
        <w:rPr>
          <w:rFonts w:ascii="Times New Roman" w:cs="Times New Roman" w:hAnsi="Times New Roman"/>
          <w:sz w:val="24"/>
          <w:szCs w:val="24"/>
        </w:rPr>
        <w:t>. 2011, 10, 40</w:t>
      </w:r>
      <w:r>
        <w:rPr>
          <w:rFonts w:ascii="Times New Roman" w:cs="Times New Roman" w:hAnsi="Times New Roman"/>
          <w:sz w:val="24"/>
          <w:szCs w:val="24"/>
        </w:rPr>
        <w:tab/>
      </w:r>
      <w:r>
        <w:rPr>
          <w:rFonts w:ascii="Times New Roman" w:cs="Times New Roman" w:hAnsi="Times New Roman"/>
          <w:sz w:val="24"/>
          <w:szCs w:val="24"/>
        </w:rPr>
        <w:t>414.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Oloruntola</w:t>
      </w:r>
      <w:r>
        <w:rPr>
          <w:rFonts w:ascii="Times New Roman" w:cs="Times New Roman" w:hAnsi="Times New Roman"/>
          <w:sz w:val="24"/>
          <w:szCs w:val="24"/>
        </w:rPr>
        <w:t xml:space="preserve">, O. D., </w:t>
      </w:r>
      <w:r>
        <w:rPr>
          <w:rFonts w:ascii="Times New Roman" w:cs="Times New Roman" w:hAnsi="Times New Roman"/>
          <w:sz w:val="24"/>
          <w:szCs w:val="24"/>
        </w:rPr>
        <w:t>Ayodele</w:t>
      </w:r>
      <w:r>
        <w:rPr>
          <w:rFonts w:ascii="Times New Roman" w:cs="Times New Roman" w:hAnsi="Times New Roman"/>
          <w:sz w:val="24"/>
          <w:szCs w:val="24"/>
        </w:rPr>
        <w:t xml:space="preserve">, S. O., </w:t>
      </w:r>
      <w:r>
        <w:rPr>
          <w:rFonts w:ascii="Times New Roman" w:cs="Times New Roman" w:hAnsi="Times New Roman"/>
          <w:sz w:val="24"/>
          <w:szCs w:val="24"/>
        </w:rPr>
        <w:t>Agbede</w:t>
      </w:r>
      <w:r>
        <w:rPr>
          <w:rFonts w:ascii="Times New Roman" w:cs="Times New Roman" w:hAnsi="Times New Roman"/>
          <w:sz w:val="24"/>
          <w:szCs w:val="24"/>
        </w:rPr>
        <w:t xml:space="preserve">, J. O., </w:t>
      </w:r>
      <w:r>
        <w:rPr>
          <w:rFonts w:ascii="Times New Roman" w:cs="Times New Roman" w:hAnsi="Times New Roman"/>
          <w:sz w:val="24"/>
          <w:szCs w:val="24"/>
        </w:rPr>
        <w:t>Oloruntola</w:t>
      </w:r>
      <w:r>
        <w:rPr>
          <w:rFonts w:ascii="Times New Roman" w:cs="Times New Roman" w:hAnsi="Times New Roman"/>
          <w:sz w:val="24"/>
          <w:szCs w:val="24"/>
        </w:rPr>
        <w:t xml:space="preserve">, D. A., </w:t>
      </w:r>
      <w:r>
        <w:rPr>
          <w:rFonts w:ascii="Times New Roman" w:cs="Times New Roman" w:hAnsi="Times New Roman"/>
          <w:sz w:val="24"/>
          <w:szCs w:val="24"/>
        </w:rPr>
        <w:t>Ogunsipe</w:t>
      </w:r>
      <w:r>
        <w:rPr>
          <w:rFonts w:ascii="Times New Roman" w:cs="Times New Roman" w:hAnsi="Times New Roman"/>
          <w:sz w:val="24"/>
          <w:szCs w:val="24"/>
        </w:rPr>
        <w:t>, M. H., &amp;</w:t>
      </w:r>
      <w:r>
        <w:rPr>
          <w:rFonts w:ascii="Times New Roman" w:cs="Times New Roman" w:hAnsi="Times New Roman"/>
          <w:sz w:val="24"/>
          <w:szCs w:val="24"/>
        </w:rPr>
        <w:tab/>
      </w:r>
      <w:r>
        <w:rPr>
          <w:rFonts w:ascii="Times New Roman" w:cs="Times New Roman" w:hAnsi="Times New Roman"/>
          <w:sz w:val="24"/>
          <w:szCs w:val="24"/>
        </w:rPr>
        <w:t>Omoniyi</w:t>
      </w:r>
      <w:r>
        <w:rPr>
          <w:rFonts w:ascii="Times New Roman" w:cs="Times New Roman" w:hAnsi="Times New Roman"/>
          <w:sz w:val="24"/>
          <w:szCs w:val="24"/>
        </w:rPr>
        <w:t xml:space="preserve">, I. S. (2016). Effect of </w:t>
      </w:r>
      <w:r>
        <w:rPr>
          <w:rFonts w:ascii="Times New Roman" w:cs="Times New Roman" w:hAnsi="Times New Roman"/>
          <w:sz w:val="24"/>
          <w:szCs w:val="24"/>
        </w:rPr>
        <w:t>Alchornea</w:t>
      </w:r>
      <w:r>
        <w:rPr>
          <w:rFonts w:ascii="Times New Roman" w:cs="Times New Roman" w:hAnsi="Times New Roman"/>
          <w:sz w:val="24"/>
          <w:szCs w:val="24"/>
        </w:rPr>
        <w:t xml:space="preserve"> </w:t>
      </w:r>
      <w:r>
        <w:rPr>
          <w:rFonts w:ascii="Times New Roman" w:cs="Times New Roman" w:hAnsi="Times New Roman"/>
          <w:sz w:val="24"/>
          <w:szCs w:val="24"/>
        </w:rPr>
        <w:t>cordifolia</w:t>
      </w:r>
      <w:r>
        <w:rPr>
          <w:rFonts w:ascii="Times New Roman" w:cs="Times New Roman" w:hAnsi="Times New Roman"/>
          <w:sz w:val="24"/>
          <w:szCs w:val="24"/>
        </w:rPr>
        <w:t xml:space="preserve"> leaf meal and enzyme</w:t>
      </w:r>
      <w:r>
        <w:rPr>
          <w:rFonts w:ascii="Times New Roman" w:cs="Times New Roman" w:hAnsi="Times New Roman"/>
          <w:sz w:val="24"/>
          <w:szCs w:val="24"/>
        </w:rPr>
        <w:tab/>
      </w:r>
      <w:r>
        <w:rPr>
          <w:rFonts w:ascii="Times New Roman" w:cs="Times New Roman" w:hAnsi="Times New Roman"/>
          <w:sz w:val="24"/>
          <w:szCs w:val="24"/>
        </w:rPr>
        <w:t>supplementation on</w:t>
      </w:r>
      <w:r>
        <w:rPr>
          <w:rFonts w:ascii="Times New Roman" w:cs="Times New Roman" w:hAnsi="Times New Roman"/>
          <w:sz w:val="24"/>
          <w:szCs w:val="24"/>
        </w:rPr>
        <w:tab/>
      </w:r>
      <w:r>
        <w:rPr>
          <w:rFonts w:ascii="Times New Roman" w:cs="Times New Roman" w:hAnsi="Times New Roman"/>
          <w:sz w:val="24"/>
          <w:szCs w:val="24"/>
        </w:rPr>
        <w:t xml:space="preserve">growth, haematological, </w:t>
      </w:r>
      <w:r>
        <w:rPr>
          <w:rFonts w:ascii="Times New Roman" w:cs="Times New Roman" w:hAnsi="Times New Roman"/>
          <w:sz w:val="24"/>
          <w:szCs w:val="24"/>
        </w:rPr>
        <w:t>immunostimulatory</w:t>
      </w:r>
      <w:r>
        <w:rPr>
          <w:rFonts w:ascii="Times New Roman" w:cs="Times New Roman" w:hAnsi="Times New Roman"/>
          <w:sz w:val="24"/>
          <w:szCs w:val="24"/>
        </w:rPr>
        <w:t xml:space="preserve"> and serum</w:t>
      </w:r>
      <w:r>
        <w:rPr>
          <w:rFonts w:ascii="Times New Roman" w:cs="Times New Roman" w:hAnsi="Times New Roman"/>
          <w:sz w:val="24"/>
          <w:szCs w:val="24"/>
        </w:rPr>
        <w:tab/>
      </w:r>
      <w:r>
        <w:rPr>
          <w:rFonts w:ascii="Times New Roman" w:cs="Times New Roman" w:hAnsi="Times New Roman"/>
          <w:sz w:val="24"/>
          <w:szCs w:val="24"/>
        </w:rPr>
        <w:t>biochemical response of rabbits.</w:t>
      </w:r>
      <w:r>
        <w:rPr>
          <w:rFonts w:ascii="Times New Roman" w:cs="Times New Roman" w:hAnsi="Times New Roman"/>
          <w:sz w:val="24"/>
          <w:szCs w:val="24"/>
        </w:rPr>
        <w:tab/>
      </w:r>
      <w:r>
        <w:rPr>
          <w:rFonts w:ascii="Times New Roman" w:cs="Times New Roman" w:hAnsi="Times New Roman"/>
          <w:sz w:val="24"/>
          <w:szCs w:val="24"/>
        </w:rPr>
        <w:t>Asian Journal of Biological and Life</w:t>
      </w:r>
      <w:r>
        <w:rPr>
          <w:rFonts w:ascii="Times New Roman" w:cs="Times New Roman" w:hAnsi="Times New Roman"/>
          <w:sz w:val="24"/>
          <w:szCs w:val="24"/>
        </w:rPr>
        <w:tab/>
      </w:r>
      <w:r>
        <w:rPr>
          <w:rFonts w:ascii="Times New Roman" w:cs="Times New Roman" w:hAnsi="Times New Roman"/>
          <w:sz w:val="24"/>
          <w:szCs w:val="24"/>
        </w:rPr>
        <w:t>Sciences, 5(2),</w:t>
      </w:r>
      <w:r>
        <w:rPr>
          <w:rFonts w:ascii="Times New Roman" w:cs="Times New Roman" w:hAnsi="Times New Roman"/>
          <w:sz w:val="24"/>
          <w:szCs w:val="24"/>
        </w:rPr>
        <w:tab/>
      </w:r>
      <w:r>
        <w:rPr>
          <w:rFonts w:ascii="Times New Roman" w:cs="Times New Roman" w:hAnsi="Times New Roman"/>
          <w:sz w:val="24"/>
          <w:szCs w:val="24"/>
        </w:rPr>
        <w:t>190–195.</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Orsavova</w:t>
      </w:r>
      <w:r>
        <w:rPr>
          <w:rFonts w:ascii="Times New Roman" w:cs="Times New Roman" w:hAnsi="Times New Roman"/>
          <w:sz w:val="24"/>
          <w:szCs w:val="24"/>
        </w:rPr>
        <w:t xml:space="preserve"> J., </w:t>
      </w:r>
      <w:r>
        <w:rPr>
          <w:rFonts w:ascii="Times New Roman" w:cs="Times New Roman" w:hAnsi="Times New Roman"/>
          <w:sz w:val="24"/>
          <w:szCs w:val="24"/>
        </w:rPr>
        <w:t>Misurcova</w:t>
      </w:r>
      <w:r>
        <w:rPr>
          <w:rFonts w:ascii="Times New Roman" w:cs="Times New Roman" w:hAnsi="Times New Roman"/>
          <w:sz w:val="24"/>
          <w:szCs w:val="24"/>
        </w:rPr>
        <w:t xml:space="preserve"> L., </w:t>
      </w:r>
      <w:r>
        <w:rPr>
          <w:rFonts w:ascii="Times New Roman" w:cs="Times New Roman" w:hAnsi="Times New Roman"/>
          <w:sz w:val="24"/>
          <w:szCs w:val="24"/>
        </w:rPr>
        <w:t>Ambrozova</w:t>
      </w:r>
      <w:r>
        <w:rPr>
          <w:rFonts w:ascii="Times New Roman" w:cs="Times New Roman" w:hAnsi="Times New Roman"/>
          <w:sz w:val="24"/>
          <w:szCs w:val="24"/>
        </w:rPr>
        <w:t xml:space="preserve"> V.J., </w:t>
      </w:r>
      <w:r>
        <w:rPr>
          <w:rFonts w:ascii="Times New Roman" w:cs="Times New Roman" w:hAnsi="Times New Roman"/>
          <w:sz w:val="24"/>
          <w:szCs w:val="24"/>
        </w:rPr>
        <w:t>Vicha</w:t>
      </w:r>
      <w:r>
        <w:rPr>
          <w:rFonts w:ascii="Times New Roman" w:cs="Times New Roman" w:hAnsi="Times New Roman"/>
          <w:sz w:val="24"/>
          <w:szCs w:val="24"/>
        </w:rPr>
        <w:t xml:space="preserve"> R., </w:t>
      </w:r>
      <w:r>
        <w:rPr>
          <w:rFonts w:ascii="Times New Roman" w:cs="Times New Roman" w:hAnsi="Times New Roman"/>
          <w:sz w:val="24"/>
          <w:szCs w:val="24"/>
        </w:rPr>
        <w:t>Mlcek</w:t>
      </w:r>
      <w:r>
        <w:rPr>
          <w:rFonts w:ascii="Times New Roman" w:cs="Times New Roman" w:hAnsi="Times New Roman"/>
          <w:sz w:val="24"/>
          <w:szCs w:val="24"/>
        </w:rPr>
        <w:t xml:space="preserve"> J. (2015). Fatty acids composition of vegetable oils and its contribution to dietary energy intake and dependence of cardiovascular mortality on dietary intake of fatty acids. Int. J. Mol. Sci., 16: 12871–12890.</w:t>
      </w:r>
    </w:p>
    <w:p>
      <w:pPr>
        <w:pStyle w:val="style4099"/>
        <w:ind w:left="720" w:hanging="720"/>
        <w:jc w:val="both"/>
        <w:rPr/>
      </w:pPr>
      <w:r>
        <w:t>Pla</w:t>
      </w:r>
      <w:r>
        <w:t xml:space="preserve">, M. and </w:t>
      </w:r>
      <w:r>
        <w:t>Dalle</w:t>
      </w:r>
      <w:r>
        <w:t xml:space="preserve"> </w:t>
      </w:r>
      <w:r>
        <w:t>Zotte</w:t>
      </w:r>
      <w:r>
        <w:t xml:space="preserve">, A. (2000). </w:t>
      </w:r>
      <w:r>
        <w:t>Harmonisation</w:t>
      </w:r>
      <w:r>
        <w:t xml:space="preserve"> of criteria and methods used in rabbit meat research. </w:t>
      </w:r>
      <w:r>
        <w:t>in</w:t>
      </w:r>
      <w:r>
        <w:t xml:space="preserve"> </w:t>
      </w:r>
      <w:r>
        <w:rPr>
          <w:i/>
        </w:rPr>
        <w:t>Proc</w:t>
      </w:r>
      <w:r>
        <w:rPr>
          <w:i/>
        </w:rPr>
        <w:t xml:space="preserve"> 7th World Rabbit </w:t>
      </w:r>
      <w:r>
        <w:rPr>
          <w:i/>
        </w:rPr>
        <w:t>Congr</w:t>
      </w:r>
      <w:r>
        <w:t xml:space="preserve">., Valencia, Spain. </w:t>
      </w:r>
      <w:r>
        <w:t>pp</w:t>
      </w:r>
      <w:r>
        <w:t xml:space="preserve"> 539-545.</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color w:val="000000"/>
          <w:sz w:val="24"/>
          <w:szCs w:val="24"/>
        </w:rPr>
        <w:t>Rafullah</w:t>
      </w:r>
      <w:r>
        <w:rPr>
          <w:rFonts w:ascii="Times New Roman" w:cs="Times New Roman" w:hAnsi="Times New Roman"/>
          <w:color w:val="000000"/>
          <w:sz w:val="24"/>
          <w:szCs w:val="24"/>
        </w:rPr>
        <w:t>, M.K. and Suleiman M.M. (1999). 5-Hydroxylapachol: a cytotoxic agent from</w:t>
      </w:r>
      <w:r>
        <w:rPr>
          <w:rFonts w:ascii="Times New Roman" w:cs="Times New Roman" w:hAnsi="Times New Roman"/>
          <w:color w:val="000000"/>
          <w:sz w:val="24"/>
          <w:szCs w:val="24"/>
        </w:rPr>
        <w:tab/>
      </w:r>
      <w:r>
        <w:rPr>
          <w:rFonts w:ascii="Times New Roman" w:cs="Times New Roman" w:hAnsi="Times New Roman"/>
          <w:i/>
          <w:iCs/>
          <w:color w:val="000000"/>
          <w:sz w:val="24"/>
          <w:szCs w:val="24"/>
        </w:rPr>
        <w:t>Tectona</w:t>
      </w:r>
      <w:r>
        <w:rPr>
          <w:rFonts w:ascii="Times New Roman" w:cs="Times New Roman" w:hAnsi="Times New Roman"/>
          <w:i/>
          <w:iCs/>
          <w:sz w:val="24"/>
          <w:szCs w:val="24"/>
        </w:rPr>
        <w:t xml:space="preserve"> </w:t>
      </w:r>
      <w:r>
        <w:rPr>
          <w:rFonts w:ascii="Times New Roman" w:cs="Times New Roman" w:hAnsi="Times New Roman"/>
          <w:i/>
          <w:iCs/>
          <w:color w:val="000000"/>
          <w:sz w:val="24"/>
          <w:szCs w:val="24"/>
        </w:rPr>
        <w:t>grandis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Phytochem</w:t>
      </w:r>
      <w:r>
        <w:rPr>
          <w:rFonts w:ascii="Times New Roman" w:cs="Times New Roman" w:hAnsi="Times New Roman"/>
          <w:color w:val="000000"/>
          <w:sz w:val="24"/>
          <w:szCs w:val="24"/>
        </w:rPr>
        <w:t xml:space="preserve">, 1999; 50: 439-442. </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Ragasa</w:t>
      </w:r>
      <w:r>
        <w:rPr>
          <w:rFonts w:ascii="Times New Roman" w:cs="Times New Roman" w:hAnsi="Times New Roman"/>
          <w:sz w:val="24"/>
          <w:szCs w:val="24"/>
        </w:rPr>
        <w:t xml:space="preserve"> C.Y., </w:t>
      </w:r>
      <w:r>
        <w:rPr>
          <w:rFonts w:ascii="Times New Roman" w:cs="Times New Roman" w:hAnsi="Times New Roman"/>
          <w:sz w:val="24"/>
          <w:szCs w:val="24"/>
        </w:rPr>
        <w:t>Lapina</w:t>
      </w:r>
      <w:r>
        <w:rPr>
          <w:rFonts w:ascii="Times New Roman" w:cs="Times New Roman" w:hAnsi="Times New Roman"/>
          <w:sz w:val="24"/>
          <w:szCs w:val="24"/>
        </w:rPr>
        <w:t xml:space="preserve"> M.C., Lee J.J., </w:t>
      </w:r>
      <w:r>
        <w:rPr>
          <w:rFonts w:ascii="Times New Roman" w:cs="Times New Roman" w:hAnsi="Times New Roman"/>
          <w:sz w:val="24"/>
          <w:szCs w:val="24"/>
        </w:rPr>
        <w:t>Mandia</w:t>
      </w:r>
      <w:r>
        <w:rPr>
          <w:rFonts w:ascii="Times New Roman" w:cs="Times New Roman" w:hAnsi="Times New Roman"/>
          <w:sz w:val="24"/>
          <w:szCs w:val="24"/>
        </w:rPr>
        <w:t xml:space="preserve"> E.H. and </w:t>
      </w:r>
      <w:r>
        <w:rPr>
          <w:rFonts w:ascii="Times New Roman" w:cs="Times New Roman" w:hAnsi="Times New Roman"/>
          <w:sz w:val="24"/>
          <w:szCs w:val="24"/>
        </w:rPr>
        <w:t>Rideout</w:t>
      </w:r>
      <w:r>
        <w:rPr>
          <w:rFonts w:ascii="Times New Roman" w:cs="Times New Roman" w:hAnsi="Times New Roman"/>
          <w:sz w:val="24"/>
          <w:szCs w:val="24"/>
        </w:rPr>
        <w:t xml:space="preserve"> J.A. (2008). Secondary Metabolites </w:t>
      </w:r>
      <w:r>
        <w:rPr>
          <w:rFonts w:ascii="Times New Roman" w:cs="Times New Roman" w:hAnsi="Times New Roman"/>
          <w:sz w:val="24"/>
          <w:szCs w:val="24"/>
        </w:rPr>
        <w:t>From</w:t>
      </w:r>
      <w:r>
        <w:rPr>
          <w:rFonts w:ascii="Times New Roman" w:cs="Times New Roman" w:hAnsi="Times New Roman"/>
          <w:sz w:val="24"/>
          <w:szCs w:val="24"/>
        </w:rPr>
        <w:t xml:space="preserve"> Tectona </w:t>
      </w:r>
      <w:r>
        <w:rPr>
          <w:rFonts w:ascii="Times New Roman" w:cs="Times New Roman" w:hAnsi="Times New Roman"/>
          <w:sz w:val="24"/>
          <w:szCs w:val="24"/>
        </w:rPr>
        <w:t>philippinensis</w:t>
      </w:r>
      <w:r>
        <w:rPr>
          <w:rFonts w:ascii="Times New Roman" w:cs="Times New Roman" w:hAnsi="Times New Roman"/>
          <w:sz w:val="24"/>
          <w:szCs w:val="24"/>
        </w:rPr>
        <w:t xml:space="preserve">, </w:t>
      </w:r>
      <w:r>
        <w:rPr>
          <w:rFonts w:ascii="Times New Roman" w:cs="Times New Roman" w:hAnsi="Times New Roman"/>
          <w:i/>
          <w:sz w:val="24"/>
          <w:szCs w:val="24"/>
        </w:rPr>
        <w:t>Nat Prod Res</w:t>
      </w:r>
      <w:r>
        <w:rPr>
          <w:rFonts w:ascii="Times New Roman" w:cs="Times New Roman" w:hAnsi="Times New Roman"/>
          <w:sz w:val="24"/>
          <w:szCs w:val="24"/>
        </w:rPr>
        <w:t xml:space="preserve">. 2008, 22 </w:t>
      </w:r>
      <w:r>
        <w:rPr>
          <w:rFonts w:ascii="Times New Roman" w:cs="Times New Roman" w:hAnsi="Times New Roman"/>
          <w:sz w:val="24"/>
          <w:szCs w:val="24"/>
        </w:rPr>
        <w:t>Suppl</w:t>
      </w:r>
      <w:r>
        <w:rPr>
          <w:rFonts w:ascii="Times New Roman" w:cs="Times New Roman" w:hAnsi="Times New Roman"/>
          <w:sz w:val="24"/>
          <w:szCs w:val="24"/>
        </w:rPr>
        <w:t xml:space="preserve"> 9, 820-824.</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bCs/>
          <w:color w:val="000000"/>
          <w:sz w:val="24"/>
          <w:szCs w:val="24"/>
        </w:rPr>
        <w:t xml:space="preserve">Rama Rao S V., </w:t>
      </w:r>
      <w:r>
        <w:rPr>
          <w:rFonts w:ascii="Times New Roman" w:cs="Times New Roman" w:hAnsi="Times New Roman"/>
          <w:bCs/>
          <w:color w:val="000000"/>
          <w:sz w:val="24"/>
          <w:szCs w:val="24"/>
        </w:rPr>
        <w:t>Raju</w:t>
      </w:r>
      <w:r>
        <w:rPr>
          <w:rFonts w:ascii="Times New Roman" w:cs="Times New Roman" w:hAnsi="Times New Roman"/>
          <w:bCs/>
          <w:color w:val="000000"/>
          <w:sz w:val="24"/>
          <w:szCs w:val="24"/>
        </w:rPr>
        <w:t xml:space="preserve"> M V L N., Prakash B., </w:t>
      </w:r>
      <w:r>
        <w:rPr>
          <w:rFonts w:ascii="Times New Roman" w:cs="Times New Roman" w:hAnsi="Times New Roman"/>
          <w:bCs/>
          <w:color w:val="000000"/>
          <w:sz w:val="24"/>
          <w:szCs w:val="24"/>
        </w:rPr>
        <w:t>Rajkumar</w:t>
      </w:r>
      <w:r>
        <w:rPr>
          <w:rFonts w:ascii="Times New Roman" w:cs="Times New Roman" w:hAnsi="Times New Roman"/>
          <w:bCs/>
          <w:color w:val="000000"/>
          <w:sz w:val="24"/>
          <w:szCs w:val="24"/>
        </w:rPr>
        <w:t xml:space="preserve"> U. and Reddy E P K. (2019). </w:t>
      </w:r>
      <w:r>
        <w:rPr>
          <w:rFonts w:ascii="Times New Roman" w:cs="Times New Roman" w:hAnsi="Times New Roman"/>
          <w:color w:val="000000"/>
          <w:sz w:val="24"/>
          <w:szCs w:val="24"/>
        </w:rPr>
        <w:t>Effect of</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supplementing </w:t>
      </w:r>
      <w:r>
        <w:rPr>
          <w:rFonts w:ascii="Times New Roman" w:cs="Times New Roman" w:hAnsi="Times New Roman"/>
          <w:color w:val="000000"/>
          <w:sz w:val="24"/>
          <w:szCs w:val="24"/>
        </w:rPr>
        <w:t>moringa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Moringa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oleifera</w:t>
      </w:r>
      <w:r>
        <w:rPr>
          <w:rFonts w:ascii="Times New Roman" w:cs="Times New Roman" w:hAnsi="Times New Roman"/>
          <w:color w:val="000000"/>
          <w:sz w:val="24"/>
          <w:szCs w:val="24"/>
        </w:rPr>
        <w:t>) leaf meal and pomegranate (</w:t>
      </w:r>
      <w:r>
        <w:rPr>
          <w:rFonts w:ascii="Times New Roman" w:cs="Times New Roman" w:hAnsi="Times New Roman"/>
          <w:i/>
          <w:iCs/>
          <w:color w:val="000000"/>
          <w:sz w:val="24"/>
          <w:szCs w:val="24"/>
        </w:rPr>
        <w:t>Punica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granatum</w:t>
      </w:r>
      <w:r>
        <w:rPr>
          <w:rFonts w:ascii="Times New Roman" w:cs="Times New Roman" w:hAnsi="Times New Roman"/>
          <w:color w:val="000000"/>
          <w:sz w:val="24"/>
          <w:szCs w:val="24"/>
        </w:rPr>
        <w:t xml:space="preserve">) peel meal on performance, carcass attributes, immune and antioxidant responses in broiler chickens. </w:t>
      </w:r>
      <w:r>
        <w:rPr>
          <w:rFonts w:ascii="Times New Roman" w:cs="Times New Roman" w:hAnsi="Times New Roman"/>
          <w:i/>
          <w:color w:val="000000"/>
          <w:sz w:val="24"/>
          <w:szCs w:val="24"/>
        </w:rPr>
        <w:t>Animal Production Science</w:t>
      </w:r>
      <w:r>
        <w:rPr>
          <w:rFonts w:ascii="Times New Roman" w:cs="Times New Roman" w:hAnsi="Times New Roman"/>
          <w:color w:val="000000"/>
          <w:sz w:val="24"/>
          <w:szCs w:val="24"/>
        </w:rPr>
        <w:t xml:space="preserve">, 59, 288-294. </w:t>
      </w:r>
      <w:r>
        <w:rPr>
          <w:rFonts w:ascii="Times New Roman" w:cs="Times New Roman" w:hAnsi="Times New Roman"/>
          <w:color w:val="000080"/>
          <w:sz w:val="24"/>
          <w:szCs w:val="24"/>
        </w:rPr>
        <w:t>https://doi.org/10.1071/AN17390</w:t>
      </w:r>
    </w:p>
    <w:p>
      <w:pPr>
        <w:pStyle w:val="style4099"/>
        <w:ind w:left="720" w:hanging="720"/>
        <w:jc w:val="both"/>
        <w:rPr/>
      </w:pPr>
      <w:r>
        <w:t>Razali</w:t>
      </w:r>
      <w:r>
        <w:t xml:space="preserve"> N., </w:t>
      </w:r>
      <w:r>
        <w:t>Razab</w:t>
      </w:r>
      <w:r>
        <w:t xml:space="preserve"> R., Mat </w:t>
      </w:r>
      <w:r>
        <w:t>Junit</w:t>
      </w:r>
      <w:r>
        <w:t xml:space="preserve"> S. and </w:t>
      </w:r>
      <w:r>
        <w:t>Abdulaziz</w:t>
      </w:r>
      <w:r>
        <w:t xml:space="preserve"> A. (2008). Radical Scavenging and Reducing Properties of Extracts of Cashew Shoots (</w:t>
      </w:r>
      <w:r>
        <w:t>Anacardium</w:t>
      </w:r>
      <w:r>
        <w:t xml:space="preserve"> </w:t>
      </w:r>
      <w:r>
        <w:t>occidentale</w:t>
      </w:r>
      <w:r>
        <w:t xml:space="preserve">). </w:t>
      </w:r>
      <w:r>
        <w:rPr>
          <w:i/>
        </w:rPr>
        <w:t>Food Chem</w:t>
      </w:r>
      <w:r>
        <w:t>. 111:38-44.</w:t>
      </w:r>
    </w:p>
    <w:p>
      <w:pPr>
        <w:pStyle w:val="style4099"/>
        <w:ind w:left="720" w:hanging="720"/>
        <w:jc w:val="both"/>
        <w:rPr/>
      </w:pPr>
      <w:r>
        <w:t>Robinson T. (2011). Global Livestock Production System 152pp.</w:t>
      </w:r>
    </w:p>
    <w:p>
      <w:pPr>
        <w:pStyle w:val="style0"/>
        <w:autoSpaceDE w:val="false"/>
        <w:autoSpaceDN w:val="false"/>
        <w:adjustRightInd w:val="false"/>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 xml:space="preserve">Rodney L., Rosa M.V., Jose M.G.M., Clara N. and Francisco A.M.  (2012). </w:t>
      </w:r>
      <w:r>
        <w:rPr>
          <w:rFonts w:ascii="Times New Roman" w:cs="Times New Roman" w:hAnsi="Times New Roman"/>
          <w:sz w:val="24"/>
          <w:szCs w:val="24"/>
        </w:rPr>
        <w:t>Tectonoelins</w:t>
      </w:r>
      <w:r>
        <w:rPr>
          <w:rFonts w:ascii="Times New Roman" w:cs="Times New Roman" w:hAnsi="Times New Roman"/>
          <w:sz w:val="24"/>
          <w:szCs w:val="24"/>
        </w:rPr>
        <w:t xml:space="preserve">, New </w:t>
      </w:r>
      <w:r>
        <w:rPr>
          <w:rFonts w:ascii="Times New Roman" w:cs="Times New Roman" w:hAnsi="Times New Roman"/>
          <w:sz w:val="24"/>
          <w:szCs w:val="24"/>
        </w:rPr>
        <w:t>Norlignans</w:t>
      </w:r>
      <w:r>
        <w:rPr>
          <w:rFonts w:ascii="Times New Roman" w:cs="Times New Roman" w:hAnsi="Times New Roman"/>
          <w:sz w:val="24"/>
          <w:szCs w:val="24"/>
        </w:rPr>
        <w:t xml:space="preserve"> </w:t>
      </w:r>
      <w:r>
        <w:rPr>
          <w:rFonts w:ascii="Times New Roman" w:cs="Times New Roman" w:hAnsi="Times New Roman"/>
          <w:sz w:val="24"/>
          <w:szCs w:val="24"/>
        </w:rPr>
        <w:t>From</w:t>
      </w:r>
      <w:r>
        <w:rPr>
          <w:rFonts w:ascii="Times New Roman" w:cs="Times New Roman" w:hAnsi="Times New Roman"/>
          <w:sz w:val="24"/>
          <w:szCs w:val="24"/>
        </w:rPr>
        <w:t xml:space="preserve"> Bioactive Extract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Phytochem</w:t>
      </w:r>
      <w:r>
        <w:rPr>
          <w:rFonts w:ascii="Times New Roman" w:cs="Times New Roman" w:hAnsi="Times New Roman"/>
          <w:i/>
          <w:sz w:val="24"/>
          <w:szCs w:val="24"/>
        </w:rPr>
        <w:t xml:space="preserve"> </w:t>
      </w:r>
      <w:r>
        <w:rPr>
          <w:rFonts w:ascii="Times New Roman" w:cs="Times New Roman" w:hAnsi="Times New Roman"/>
          <w:i/>
          <w:sz w:val="24"/>
          <w:szCs w:val="24"/>
        </w:rPr>
        <w:t>Lett</w:t>
      </w:r>
      <w:r>
        <w:rPr>
          <w:rFonts w:ascii="Times New Roman" w:cs="Times New Roman" w:hAnsi="Times New Roman"/>
          <w:sz w:val="24"/>
          <w:szCs w:val="24"/>
        </w:rPr>
        <w:t>. 2012; 5: 382-386.</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Shafqat</w:t>
      </w:r>
      <w:r>
        <w:rPr>
          <w:rFonts w:ascii="Times New Roman" w:cs="Times New Roman" w:hAnsi="Times New Roman"/>
          <w:sz w:val="24"/>
          <w:szCs w:val="24"/>
        </w:rPr>
        <w:t xml:space="preserve"> N. Q., Muhammad R., , </w:t>
      </w:r>
      <w:r>
        <w:rPr>
          <w:rFonts w:ascii="Times New Roman" w:cs="Times New Roman" w:hAnsi="Times New Roman"/>
          <w:sz w:val="24"/>
          <w:szCs w:val="24"/>
        </w:rPr>
        <w:t>Ghulam</w:t>
      </w:r>
      <w:r>
        <w:rPr>
          <w:rFonts w:ascii="Times New Roman" w:cs="Times New Roman" w:hAnsi="Times New Roman"/>
          <w:sz w:val="24"/>
          <w:szCs w:val="24"/>
        </w:rPr>
        <w:t xml:space="preserve"> Y., , </w:t>
      </w:r>
      <w:r>
        <w:rPr>
          <w:rFonts w:ascii="Times New Roman" w:cs="Times New Roman" w:hAnsi="Times New Roman"/>
          <w:sz w:val="24"/>
          <w:szCs w:val="24"/>
        </w:rPr>
        <w:t>Fehmeeda</w:t>
      </w:r>
      <w:r>
        <w:rPr>
          <w:rFonts w:ascii="Times New Roman" w:cs="Times New Roman" w:hAnsi="Times New Roman"/>
          <w:sz w:val="24"/>
          <w:szCs w:val="24"/>
        </w:rPr>
        <w:t xml:space="preserve"> B., , Muhammad A. S., </w:t>
      </w:r>
      <w:r>
        <w:rPr>
          <w:rFonts w:ascii="Times New Roman" w:cs="Times New Roman" w:hAnsi="Times New Roman"/>
          <w:sz w:val="24"/>
          <w:szCs w:val="24"/>
        </w:rPr>
        <w:t>Nazir</w:t>
      </w:r>
      <w:r>
        <w:rPr>
          <w:rFonts w:ascii="Times New Roman" w:cs="Times New Roman" w:hAnsi="Times New Roman"/>
          <w:sz w:val="24"/>
          <w:szCs w:val="24"/>
        </w:rPr>
        <w:t xml:space="preserve"> A. K., </w:t>
      </w:r>
      <w:r>
        <w:rPr>
          <w:rFonts w:ascii="Times New Roman" w:cs="Times New Roman" w:hAnsi="Times New Roman"/>
          <w:sz w:val="24"/>
          <w:szCs w:val="24"/>
        </w:rPr>
        <w:t>Saima</w:t>
      </w:r>
      <w:r>
        <w:rPr>
          <w:rFonts w:ascii="Times New Roman" w:cs="Times New Roman" w:hAnsi="Times New Roman"/>
          <w:sz w:val="24"/>
          <w:szCs w:val="24"/>
        </w:rPr>
        <w:t xml:space="preserve"> N. and </w:t>
      </w:r>
      <w:r>
        <w:rPr>
          <w:rFonts w:ascii="Times New Roman" w:cs="Times New Roman" w:hAnsi="Times New Roman"/>
          <w:sz w:val="24"/>
          <w:szCs w:val="24"/>
        </w:rPr>
        <w:t>Talat</w:t>
      </w:r>
      <w:r>
        <w:rPr>
          <w:rFonts w:ascii="Times New Roman" w:cs="Times New Roman" w:hAnsi="Times New Roman"/>
          <w:sz w:val="24"/>
          <w:szCs w:val="24"/>
        </w:rPr>
        <w:t xml:space="preserve"> N. P. (2012). Effects of dietary oxidized oil on growth </w:t>
      </w:r>
      <w:r>
        <w:rPr>
          <w:rFonts w:ascii="Times New Roman" w:cs="Times New Roman" w:hAnsi="Times New Roman"/>
          <w:sz w:val="24"/>
          <w:szCs w:val="24"/>
        </w:rPr>
        <w:t>performa</w:t>
      </w:r>
      <w:r>
        <w:rPr>
          <w:rFonts w:ascii="Times New Roman" w:cs="Times New Roman" w:hAnsi="Times New Roman"/>
          <w:sz w:val="24"/>
          <w:szCs w:val="24"/>
        </w:rPr>
        <w:t xml:space="preserve"> meat quality and biochemical indices in poultry-a review. Ann. Anim. Sci., Vol. 21, No. 1 (2021) 29–46.</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C., </w:t>
      </w:r>
      <w:r>
        <w:rPr>
          <w:rFonts w:ascii="Times New Roman" w:cs="Times New Roman" w:hAnsi="Times New Roman"/>
          <w:sz w:val="24"/>
          <w:szCs w:val="24"/>
        </w:rPr>
        <w:t>Feilong</w:t>
      </w:r>
      <w:r>
        <w:rPr>
          <w:rFonts w:ascii="Times New Roman" w:cs="Times New Roman" w:hAnsi="Times New Roman"/>
          <w:sz w:val="24"/>
          <w:szCs w:val="24"/>
        </w:rPr>
        <w:t xml:space="preserve"> D., </w:t>
      </w:r>
      <w:r>
        <w:rPr>
          <w:rFonts w:ascii="Times New Roman" w:cs="Times New Roman" w:hAnsi="Times New Roman"/>
          <w:sz w:val="24"/>
          <w:szCs w:val="24"/>
        </w:rPr>
        <w:t>Xianbo</w:t>
      </w:r>
      <w:r>
        <w:rPr>
          <w:rFonts w:ascii="Times New Roman" w:cs="Times New Roman" w:hAnsi="Times New Roman"/>
          <w:sz w:val="24"/>
          <w:szCs w:val="24"/>
        </w:rPr>
        <w:t xml:space="preserve"> J., </w:t>
      </w:r>
      <w:r>
        <w:rPr>
          <w:rFonts w:ascii="Times New Roman" w:cs="Times New Roman" w:hAnsi="Times New Roman"/>
          <w:sz w:val="24"/>
          <w:szCs w:val="24"/>
        </w:rPr>
        <w:t>Hanzhong</w:t>
      </w:r>
      <w:r>
        <w:rPr>
          <w:rFonts w:ascii="Times New Roman" w:cs="Times New Roman" w:hAnsi="Times New Roman"/>
          <w:sz w:val="24"/>
          <w:szCs w:val="24"/>
        </w:rPr>
        <w:t xml:space="preserve"> L., Gong W. Z. and Song-</w:t>
      </w:r>
      <w:r>
        <w:rPr>
          <w:rFonts w:ascii="Times New Roman" w:cs="Times New Roman" w:hAnsi="Times New Roman"/>
          <w:sz w:val="24"/>
          <w:szCs w:val="24"/>
        </w:rPr>
        <w:t>Jia</w:t>
      </w:r>
      <w:r>
        <w:rPr>
          <w:rFonts w:ascii="Times New Roman" w:cs="Times New Roman" w:hAnsi="Times New Roman"/>
          <w:sz w:val="24"/>
          <w:szCs w:val="24"/>
        </w:rPr>
        <w:t xml:space="preserve"> L. (2019). Gut microbiota with differential tolerance against the reduced dietary fibre level in rabbit. </w:t>
      </w:r>
      <w:r>
        <w:rPr>
          <w:rFonts w:ascii="Times New Roman" w:cs="Times New Roman" w:hAnsi="Times New Roman"/>
          <w:i/>
          <w:sz w:val="24"/>
          <w:szCs w:val="24"/>
        </w:rPr>
        <w:t>Scientific reports</w:t>
      </w:r>
      <w:r>
        <w:rPr>
          <w:rFonts w:ascii="Times New Roman" w:cs="Times New Roman" w:hAnsi="Times New Roman"/>
          <w:sz w:val="24"/>
          <w:szCs w:val="24"/>
        </w:rPr>
        <w:t xml:space="preserve"> 9(1), 288-294.</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Shruthi</w:t>
      </w:r>
      <w:r>
        <w:rPr>
          <w:rFonts w:ascii="Times New Roman" w:cs="Times New Roman" w:hAnsi="Times New Roman"/>
          <w:sz w:val="24"/>
          <w:szCs w:val="24"/>
        </w:rPr>
        <w:t xml:space="preserve"> D.P., </w:t>
      </w:r>
      <w:r>
        <w:rPr>
          <w:rFonts w:ascii="Times New Roman" w:cs="Times New Roman" w:hAnsi="Times New Roman"/>
          <w:sz w:val="24"/>
          <w:szCs w:val="24"/>
        </w:rPr>
        <w:t>Sunith</w:t>
      </w:r>
      <w:r>
        <w:rPr>
          <w:rFonts w:ascii="Times New Roman" w:cs="Times New Roman" w:hAnsi="Times New Roman"/>
          <w:sz w:val="24"/>
          <w:szCs w:val="24"/>
        </w:rPr>
        <w:t xml:space="preserve"> K.E., </w:t>
      </w:r>
      <w:r>
        <w:rPr>
          <w:rFonts w:ascii="Times New Roman" w:cs="Times New Roman" w:hAnsi="Times New Roman"/>
          <w:sz w:val="24"/>
          <w:szCs w:val="24"/>
        </w:rPr>
        <w:t>Haritha</w:t>
      </w:r>
      <w:r>
        <w:rPr>
          <w:rFonts w:ascii="Times New Roman" w:cs="Times New Roman" w:hAnsi="Times New Roman"/>
          <w:sz w:val="24"/>
          <w:szCs w:val="24"/>
        </w:rPr>
        <w:t xml:space="preserve"> K.E., </w:t>
      </w:r>
      <w:r>
        <w:rPr>
          <w:rFonts w:ascii="Times New Roman" w:cs="Times New Roman" w:hAnsi="Times New Roman"/>
          <w:sz w:val="24"/>
          <w:szCs w:val="24"/>
        </w:rPr>
        <w:t>Govindappa</w:t>
      </w:r>
      <w:r>
        <w:rPr>
          <w:rFonts w:ascii="Times New Roman" w:cs="Times New Roman" w:hAnsi="Times New Roman"/>
          <w:sz w:val="24"/>
          <w:szCs w:val="24"/>
        </w:rPr>
        <w:t xml:space="preserve"> M. and </w:t>
      </w:r>
      <w:r>
        <w:rPr>
          <w:rFonts w:ascii="Times New Roman" w:cs="Times New Roman" w:hAnsi="Times New Roman"/>
          <w:sz w:val="24"/>
          <w:szCs w:val="24"/>
        </w:rPr>
        <w:t>Siddalingeshwera</w:t>
      </w:r>
      <w:r>
        <w:rPr>
          <w:rFonts w:ascii="Times New Roman" w:cs="Times New Roman" w:hAnsi="Times New Roman"/>
          <w:sz w:val="24"/>
          <w:szCs w:val="24"/>
        </w:rPr>
        <w:t xml:space="preserve"> K.G. (2012). Phytochemical Screening, Antioxidant and Anti-inflammatory Activity of Different Extract </w:t>
      </w:r>
      <w:r>
        <w:rPr>
          <w:rFonts w:ascii="Times New Roman" w:cs="Times New Roman" w:hAnsi="Times New Roman"/>
          <w:sz w:val="24"/>
          <w:szCs w:val="24"/>
        </w:rPr>
        <w:t>From</w:t>
      </w:r>
      <w:r>
        <w:rPr>
          <w:rFonts w:ascii="Times New Roman" w:cs="Times New Roman" w:hAnsi="Times New Roman"/>
          <w:sz w:val="24"/>
          <w:szCs w:val="24"/>
        </w:rPr>
        <w:t xml:space="preserve"> Leaf, Bark and Stem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Int</w:t>
      </w:r>
      <w:r>
        <w:rPr>
          <w:rFonts w:ascii="Times New Roman" w:cs="Times New Roman" w:hAnsi="Times New Roman"/>
          <w:i/>
          <w:sz w:val="24"/>
          <w:szCs w:val="24"/>
        </w:rPr>
        <w:t xml:space="preserve"> J Res </w:t>
      </w:r>
      <w:r>
        <w:rPr>
          <w:rFonts w:ascii="Times New Roman" w:cs="Times New Roman" w:hAnsi="Times New Roman"/>
          <w:i/>
          <w:sz w:val="24"/>
          <w:szCs w:val="24"/>
        </w:rPr>
        <w:t>Pharmacol</w:t>
      </w:r>
      <w:r>
        <w:rPr>
          <w:rFonts w:ascii="Times New Roman" w:cs="Times New Roman" w:hAnsi="Times New Roman"/>
          <w:i/>
          <w:sz w:val="24"/>
          <w:szCs w:val="24"/>
        </w:rPr>
        <w:t xml:space="preserve"> </w:t>
      </w:r>
      <w:r>
        <w:rPr>
          <w:rFonts w:ascii="Times New Roman" w:cs="Times New Roman" w:hAnsi="Times New Roman"/>
          <w:i/>
          <w:sz w:val="24"/>
          <w:szCs w:val="24"/>
        </w:rPr>
        <w:t>Pharmacotherapeutics</w:t>
      </w:r>
      <w:r>
        <w:rPr>
          <w:rFonts w:ascii="Times New Roman" w:cs="Times New Roman" w:hAnsi="Times New Roman"/>
          <w:sz w:val="24"/>
          <w:szCs w:val="24"/>
        </w:rPr>
        <w:t xml:space="preserve">. 2012; 1 </w:t>
      </w:r>
      <w:r>
        <w:rPr>
          <w:rFonts w:ascii="Times New Roman" w:cs="Times New Roman" w:hAnsi="Times New Roman"/>
          <w:sz w:val="24"/>
          <w:szCs w:val="24"/>
        </w:rPr>
        <w:t>Suppl</w:t>
      </w:r>
      <w:r>
        <w:rPr>
          <w:rFonts w:ascii="Times New Roman" w:cs="Times New Roman" w:hAnsi="Times New Roman"/>
          <w:sz w:val="24"/>
          <w:szCs w:val="24"/>
        </w:rPr>
        <w:t xml:space="preserve"> 2: 140-146.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Su, B. and Chen, X. (2020). Current Status and Potential of </w:t>
      </w:r>
      <w:r>
        <w:rPr>
          <w:rFonts w:ascii="Times New Roman" w:cs="Times New Roman" w:hAnsi="Times New Roman"/>
          <w:sz w:val="24"/>
          <w:szCs w:val="24"/>
        </w:rPr>
        <w:t>Moringa</w:t>
      </w:r>
      <w:r>
        <w:rPr>
          <w:rFonts w:ascii="Times New Roman" w:cs="Times New Roman" w:hAnsi="Times New Roman"/>
          <w:sz w:val="24"/>
          <w:szCs w:val="24"/>
        </w:rPr>
        <w:t xml:space="preserve"> </w:t>
      </w:r>
      <w:r>
        <w:rPr>
          <w:rFonts w:ascii="Times New Roman" w:cs="Times New Roman" w:hAnsi="Times New Roman"/>
          <w:sz w:val="24"/>
          <w:szCs w:val="24"/>
        </w:rPr>
        <w:t>oleifera</w:t>
      </w:r>
      <w:r>
        <w:rPr>
          <w:rFonts w:ascii="Times New Roman" w:cs="Times New Roman" w:hAnsi="Times New Roman"/>
          <w:sz w:val="24"/>
          <w:szCs w:val="24"/>
        </w:rPr>
        <w:t xml:space="preserve"> Leaf as an</w:t>
      </w:r>
      <w:r>
        <w:rPr>
          <w:rFonts w:ascii="Times New Roman" w:cs="Times New Roman" w:hAnsi="Times New Roman"/>
          <w:sz w:val="24"/>
          <w:szCs w:val="24"/>
        </w:rPr>
        <w:tab/>
      </w:r>
      <w:r>
        <w:rPr>
          <w:rFonts w:ascii="Times New Roman" w:cs="Times New Roman" w:hAnsi="Times New Roman"/>
          <w:sz w:val="24"/>
          <w:szCs w:val="24"/>
        </w:rPr>
        <w:t>Alternative Protein Source for Animal Feeds. Front. Vet. Sci. 2020, 26, 53.</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Cs/>
          <w:sz w:val="24"/>
          <w:szCs w:val="24"/>
        </w:rPr>
        <w:t>Sugiharto</w:t>
      </w:r>
      <w:r>
        <w:rPr>
          <w:rFonts w:ascii="Times New Roman" w:cs="Times New Roman" w:hAnsi="Times New Roman"/>
          <w:bCs/>
          <w:sz w:val="24"/>
          <w:szCs w:val="24"/>
        </w:rPr>
        <w:t xml:space="preserve"> S., </w:t>
      </w:r>
      <w:r>
        <w:rPr>
          <w:rFonts w:ascii="Times New Roman" w:cs="Times New Roman" w:hAnsi="Times New Roman"/>
          <w:bCs/>
          <w:sz w:val="24"/>
          <w:szCs w:val="24"/>
        </w:rPr>
        <w:t>Yudiarti</w:t>
      </w:r>
      <w:r>
        <w:rPr>
          <w:rFonts w:ascii="Times New Roman" w:cs="Times New Roman" w:hAnsi="Times New Roman"/>
          <w:bCs/>
          <w:sz w:val="24"/>
          <w:szCs w:val="24"/>
        </w:rPr>
        <w:t xml:space="preserve"> T., </w:t>
      </w:r>
      <w:r>
        <w:rPr>
          <w:rFonts w:ascii="Times New Roman" w:cs="Times New Roman" w:hAnsi="Times New Roman"/>
          <w:bCs/>
          <w:sz w:val="24"/>
          <w:szCs w:val="24"/>
        </w:rPr>
        <w:t>Isroli</w:t>
      </w:r>
      <w:r>
        <w:rPr>
          <w:rFonts w:ascii="Times New Roman" w:cs="Times New Roman" w:hAnsi="Times New Roman"/>
          <w:bCs/>
          <w:sz w:val="24"/>
          <w:szCs w:val="24"/>
        </w:rPr>
        <w:t xml:space="preserve"> I. and </w:t>
      </w:r>
      <w:r>
        <w:rPr>
          <w:rFonts w:ascii="Times New Roman" w:cs="Times New Roman" w:hAnsi="Times New Roman"/>
          <w:bCs/>
          <w:sz w:val="24"/>
          <w:szCs w:val="24"/>
        </w:rPr>
        <w:t>Widiastuti</w:t>
      </w:r>
      <w:r>
        <w:rPr>
          <w:rFonts w:ascii="Times New Roman" w:cs="Times New Roman" w:hAnsi="Times New Roman"/>
          <w:bCs/>
          <w:sz w:val="24"/>
          <w:szCs w:val="24"/>
        </w:rPr>
        <w:t xml:space="preserve"> E. (2018). </w:t>
      </w:r>
      <w:r>
        <w:rPr>
          <w:rFonts w:ascii="Times New Roman" w:cs="Times New Roman" w:hAnsi="Times New Roman"/>
          <w:sz w:val="24"/>
          <w:szCs w:val="24"/>
        </w:rPr>
        <w:t>The potential of tropical agro</w:t>
      </w:r>
      <w:r>
        <w:rPr>
          <w:rFonts w:ascii="Times New Roman" w:cs="Times New Roman" w:hAnsi="Times New Roman"/>
          <w:sz w:val="24"/>
          <w:szCs w:val="24"/>
        </w:rPr>
        <w:tab/>
      </w:r>
      <w:r>
        <w:rPr>
          <w:rFonts w:ascii="Times New Roman" w:cs="Times New Roman" w:hAnsi="Times New Roman"/>
          <w:sz w:val="24"/>
          <w:szCs w:val="24"/>
        </w:rPr>
        <w:t xml:space="preserve">industrial by-products as a functional feed for poultry. </w:t>
      </w:r>
      <w:r>
        <w:rPr>
          <w:rFonts w:ascii="Times New Roman" w:cs="Times New Roman" w:hAnsi="Times New Roman"/>
          <w:i/>
          <w:sz w:val="24"/>
          <w:szCs w:val="24"/>
        </w:rPr>
        <w:t>Iranian Journal of Applied</w:t>
      </w:r>
      <w:r>
        <w:rPr>
          <w:rFonts w:ascii="Times New Roman" w:cs="Times New Roman" w:hAnsi="Times New Roman"/>
          <w:i/>
          <w:sz w:val="24"/>
          <w:szCs w:val="24"/>
        </w:rPr>
        <w:tab/>
      </w:r>
      <w:r>
        <w:rPr>
          <w:rFonts w:ascii="Times New Roman" w:cs="Times New Roman" w:hAnsi="Times New Roman"/>
          <w:i/>
          <w:sz w:val="24"/>
          <w:szCs w:val="24"/>
        </w:rPr>
        <w:t>Animal Science</w:t>
      </w:r>
      <w:r>
        <w:rPr>
          <w:rFonts w:ascii="Times New Roman" w:cs="Times New Roman" w:hAnsi="Times New Roman"/>
          <w:sz w:val="24"/>
          <w:szCs w:val="24"/>
        </w:rPr>
        <w:t>, 8, 375-385.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Sumthong</w:t>
      </w:r>
      <w:r>
        <w:rPr>
          <w:rFonts w:ascii="Times New Roman" w:cs="Times New Roman" w:hAnsi="Times New Roman"/>
          <w:sz w:val="24"/>
          <w:szCs w:val="24"/>
        </w:rPr>
        <w:t xml:space="preserve">, P., </w:t>
      </w:r>
      <w:r>
        <w:rPr>
          <w:rFonts w:ascii="Times New Roman" w:cs="Times New Roman" w:hAnsi="Times New Roman"/>
          <w:sz w:val="24"/>
          <w:szCs w:val="24"/>
        </w:rPr>
        <w:t>Damveld</w:t>
      </w:r>
      <w:r>
        <w:rPr>
          <w:rFonts w:ascii="Times New Roman" w:cs="Times New Roman" w:hAnsi="Times New Roman"/>
          <w:sz w:val="24"/>
          <w:szCs w:val="24"/>
        </w:rPr>
        <w:t xml:space="preserve">, R.A., Choi, Y.H., </w:t>
      </w:r>
      <w:r>
        <w:rPr>
          <w:rFonts w:ascii="Times New Roman" w:cs="Times New Roman" w:hAnsi="Times New Roman"/>
          <w:sz w:val="24"/>
          <w:szCs w:val="24"/>
        </w:rPr>
        <w:t>Arentshorst</w:t>
      </w:r>
      <w:r>
        <w:rPr>
          <w:rFonts w:ascii="Times New Roman" w:cs="Times New Roman" w:hAnsi="Times New Roman"/>
          <w:sz w:val="24"/>
          <w:szCs w:val="24"/>
        </w:rPr>
        <w:t xml:space="preserve">, M., Ram, A.F., </w:t>
      </w:r>
      <w:r>
        <w:rPr>
          <w:rFonts w:ascii="Times New Roman" w:cs="Times New Roman" w:hAnsi="Times New Roman"/>
          <w:sz w:val="24"/>
          <w:szCs w:val="24"/>
        </w:rPr>
        <w:t>Vanden</w:t>
      </w:r>
      <w:r>
        <w:rPr>
          <w:rFonts w:ascii="Times New Roman" w:cs="Times New Roman" w:hAnsi="Times New Roman"/>
          <w:sz w:val="24"/>
          <w:szCs w:val="24"/>
        </w:rPr>
        <w:t>, (2006).</w:t>
      </w:r>
      <w:r>
        <w:rPr>
          <w:rFonts w:ascii="Times New Roman" w:cs="Times New Roman" w:hAnsi="Times New Roman"/>
          <w:sz w:val="24"/>
          <w:szCs w:val="24"/>
        </w:rPr>
        <w:tab/>
      </w:r>
      <w:r>
        <w:rPr>
          <w:rFonts w:ascii="Times New Roman" w:cs="Times New Roman" w:hAnsi="Times New Roman"/>
          <w:sz w:val="24"/>
          <w:szCs w:val="24"/>
        </w:rPr>
        <w:t xml:space="preserve">Activity of Quinines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 grandis</w:t>
      </w:r>
      <w:r>
        <w:rPr>
          <w:rFonts w:ascii="Times New Roman" w:cs="Times New Roman" w:hAnsi="Times New Roman"/>
          <w:sz w:val="24"/>
          <w:szCs w:val="24"/>
        </w:rPr>
        <w:t xml:space="preserve">) on Fungal Wall </w:t>
      </w:r>
      <w:r>
        <w:rPr>
          <w:rFonts w:ascii="Times New Roman" w:cs="Times New Roman" w:hAnsi="Times New Roman"/>
          <w:sz w:val="24"/>
          <w:szCs w:val="24"/>
        </w:rPr>
        <w:t>Stess</w:t>
      </w:r>
      <w:r>
        <w:rPr>
          <w:rFonts w:ascii="Times New Roman" w:cs="Times New Roman" w:hAnsi="Times New Roman"/>
          <w:sz w:val="24"/>
          <w:szCs w:val="24"/>
        </w:rPr>
        <w:t xml:space="preserve">. </w:t>
      </w:r>
      <w:r>
        <w:rPr>
          <w:rFonts w:ascii="Times New Roman" w:cs="Times New Roman" w:hAnsi="Times New Roman"/>
          <w:i/>
          <w:sz w:val="24"/>
          <w:szCs w:val="24"/>
        </w:rPr>
        <w:t>Planta</w:t>
      </w:r>
      <w:r>
        <w:rPr>
          <w:rFonts w:ascii="Times New Roman" w:cs="Times New Roman" w:hAnsi="Times New Roman"/>
          <w:i/>
          <w:sz w:val="24"/>
          <w:szCs w:val="24"/>
        </w:rPr>
        <w:tab/>
      </w:r>
      <w:r>
        <w:rPr>
          <w:rFonts w:ascii="Times New Roman" w:cs="Times New Roman" w:hAnsi="Times New Roman"/>
          <w:i/>
          <w:sz w:val="24"/>
          <w:szCs w:val="24"/>
        </w:rPr>
        <w:t>Medica</w:t>
      </w:r>
      <w:r>
        <w:rPr>
          <w:rFonts w:ascii="Times New Roman" w:cs="Times New Roman" w:hAnsi="Times New Roman"/>
          <w:i/>
          <w:sz w:val="24"/>
          <w:szCs w:val="24"/>
        </w:rPr>
        <w:t>,</w:t>
      </w:r>
      <w:r>
        <w:rPr>
          <w:rFonts w:ascii="Times New Roman" w:cs="Times New Roman" w:hAnsi="Times New Roman"/>
          <w:sz w:val="24"/>
          <w:szCs w:val="24"/>
        </w:rPr>
        <w:t xml:space="preserve"> 72(10): 943-944.</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ab/>
      </w:r>
      <w:r>
        <w:rPr>
          <w:rFonts w:ascii="Times New Roman" w:cs="Times New Roman" w:hAnsi="Times New Roman"/>
          <w:sz w:val="24"/>
          <w:szCs w:val="24"/>
        </w:rPr>
        <w:t xml:space="preserve">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ab/>
      </w:r>
      <w:r>
        <w:rPr>
          <w:rFonts w:ascii="Times New Roman" w:cs="Times New Roman" w:hAnsi="Times New Roman"/>
          <w:i/>
          <w:iCs/>
          <w:sz w:val="24"/>
          <w:szCs w:val="24"/>
        </w:rPr>
        <w:t>2017</w:t>
      </w:r>
      <w:r>
        <w:rPr>
          <w:rFonts w:ascii="Times New Roman" w:cs="Times New Roman" w:hAnsi="Times New Roman"/>
          <w:i/>
          <w:iCs/>
          <w:sz w:val="24"/>
          <w:szCs w:val="24"/>
        </w:rPr>
        <w:t>,4</w:t>
      </w:r>
      <w:r>
        <w:rPr>
          <w:rFonts w:ascii="Times New Roman" w:cs="Times New Roman" w:hAnsi="Times New Roman"/>
          <w:i/>
          <w:iCs/>
          <w:sz w:val="24"/>
          <w:szCs w:val="24"/>
        </w:rPr>
        <w:t>(12),</w:t>
      </w:r>
      <w:r>
        <w:rPr>
          <w:rFonts w:ascii="Times New Roman" w:cs="Times New Roman" w:hAnsi="Times New Roman"/>
          <w:i/>
          <w:iCs/>
          <w:sz w:val="24"/>
          <w:szCs w:val="24"/>
        </w:rPr>
        <w:tab/>
      </w:r>
      <w:r>
        <w:rPr>
          <w:rFonts w:ascii="Times New Roman" w:cs="Times New Roman" w:hAnsi="Times New Roman"/>
          <w:i/>
          <w:iCs/>
          <w:sz w:val="24"/>
          <w:szCs w:val="24"/>
        </w:rPr>
        <w:t>245-248.</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Va</w:t>
      </w:r>
      <w:r>
        <w:rPr>
          <w:rFonts w:ascii="Times New Roman" w:cs="Times New Roman" w:hAnsi="Times New Roman"/>
          <w:sz w:val="24"/>
          <w:szCs w:val="24"/>
        </w:rPr>
        <w:t xml:space="preserve"> r a d y J., G e s </w:t>
      </w:r>
      <w:r>
        <w:rPr>
          <w:rFonts w:ascii="Times New Roman" w:cs="Times New Roman" w:hAnsi="Times New Roman"/>
          <w:sz w:val="24"/>
          <w:szCs w:val="24"/>
        </w:rPr>
        <w:t>s</w:t>
      </w:r>
      <w:r>
        <w:rPr>
          <w:rFonts w:ascii="Times New Roman" w:cs="Times New Roman" w:hAnsi="Times New Roman"/>
          <w:sz w:val="24"/>
          <w:szCs w:val="24"/>
        </w:rPr>
        <w:t xml:space="preserve"> n e r D.K., M o s t E., E d e r K., R </w:t>
      </w:r>
      <w:r>
        <w:rPr>
          <w:rFonts w:ascii="Times New Roman" w:cs="Times New Roman" w:hAnsi="Times New Roman"/>
          <w:sz w:val="24"/>
          <w:szCs w:val="24"/>
        </w:rPr>
        <w:t>i</w:t>
      </w:r>
      <w:r>
        <w:rPr>
          <w:rFonts w:ascii="Times New Roman" w:cs="Times New Roman" w:hAnsi="Times New Roman"/>
          <w:sz w:val="24"/>
          <w:szCs w:val="24"/>
        </w:rPr>
        <w:t xml:space="preserve"> n g s e </w:t>
      </w:r>
      <w:r>
        <w:rPr>
          <w:rFonts w:ascii="Times New Roman" w:cs="Times New Roman" w:hAnsi="Times New Roman"/>
          <w:sz w:val="24"/>
          <w:szCs w:val="24"/>
        </w:rPr>
        <w:t>i</w:t>
      </w:r>
      <w:r>
        <w:rPr>
          <w:rFonts w:ascii="Times New Roman" w:cs="Times New Roman" w:hAnsi="Times New Roman"/>
          <w:sz w:val="24"/>
          <w:szCs w:val="24"/>
        </w:rPr>
        <w:t xml:space="preserve"> s R. (2012). Dietary moderately oxidized oil activates the Nrf2 signaling pathway in the liver of pigs. Lipids Health Dis., 11: 1–9.</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Wa</w:t>
      </w:r>
      <w:r>
        <w:rPr>
          <w:rFonts w:ascii="Times New Roman" w:cs="Times New Roman" w:hAnsi="Times New Roman"/>
          <w:sz w:val="24"/>
          <w:szCs w:val="24"/>
        </w:rPr>
        <w:t xml:space="preserve"> n g L., Z h a n g J., G a o J., Q </w:t>
      </w:r>
      <w:r>
        <w:rPr>
          <w:rFonts w:ascii="Times New Roman" w:cs="Times New Roman" w:hAnsi="Times New Roman"/>
          <w:sz w:val="24"/>
          <w:szCs w:val="24"/>
        </w:rPr>
        <w:t>i</w:t>
      </w:r>
      <w:r>
        <w:rPr>
          <w:rFonts w:ascii="Times New Roman" w:cs="Times New Roman" w:hAnsi="Times New Roman"/>
          <w:sz w:val="24"/>
          <w:szCs w:val="24"/>
        </w:rPr>
        <w:t xml:space="preserve"> a n Y., L </w:t>
      </w:r>
      <w:r>
        <w:rPr>
          <w:rFonts w:ascii="Times New Roman" w:cs="Times New Roman" w:hAnsi="Times New Roman"/>
          <w:sz w:val="24"/>
          <w:szCs w:val="24"/>
        </w:rPr>
        <w:t>i</w:t>
      </w:r>
      <w:r>
        <w:rPr>
          <w:rFonts w:ascii="Times New Roman" w:cs="Times New Roman" w:hAnsi="Times New Roman"/>
          <w:sz w:val="24"/>
          <w:szCs w:val="24"/>
        </w:rPr>
        <w:t xml:space="preserve"> n g Y. (2016). The effect of fish oil-based lipid emulsion and soybean oil-based lipid emulsion on cholestasis associated with long-term parenteral nutrition in premature infants. </w:t>
      </w:r>
      <w:r>
        <w:rPr>
          <w:rFonts w:ascii="Times New Roman" w:cs="Times New Roman" w:hAnsi="Times New Roman"/>
          <w:sz w:val="24"/>
          <w:szCs w:val="24"/>
        </w:rPr>
        <w:t>Gastroent</w:t>
      </w:r>
      <w:r>
        <w:rPr>
          <w:rFonts w:ascii="Times New Roman" w:cs="Times New Roman" w:hAnsi="Times New Roman"/>
          <w:sz w:val="24"/>
          <w:szCs w:val="24"/>
        </w:rPr>
        <w:t xml:space="preserve">. Res. </w:t>
      </w:r>
      <w:r>
        <w:rPr>
          <w:rFonts w:ascii="Times New Roman" w:cs="Times New Roman" w:hAnsi="Times New Roman"/>
          <w:sz w:val="24"/>
          <w:szCs w:val="24"/>
        </w:rPr>
        <w:t>Pract</w:t>
      </w:r>
      <w:r>
        <w:rPr>
          <w:rFonts w:ascii="Times New Roman" w:cs="Times New Roman" w:hAnsi="Times New Roman"/>
          <w:sz w:val="24"/>
          <w:szCs w:val="24"/>
        </w:rPr>
        <w:t>., 2016: 1–4.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Y </w:t>
      </w:r>
      <w:r>
        <w:rPr>
          <w:rFonts w:ascii="Times New Roman" w:cs="Times New Roman" w:hAnsi="Times New Roman"/>
          <w:sz w:val="24"/>
          <w:szCs w:val="24"/>
        </w:rPr>
        <w:t>i</w:t>
      </w:r>
      <w:r>
        <w:rPr>
          <w:rFonts w:ascii="Times New Roman" w:cs="Times New Roman" w:hAnsi="Times New Roman"/>
          <w:sz w:val="24"/>
          <w:szCs w:val="24"/>
        </w:rPr>
        <w:t xml:space="preserve"> n H., X u L., P o r t e r N.A. (2011). Free radical lipid peroxidation: mechanisms and analysis. Chem. Rev., 111: 5944–5972.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Zotte</w:t>
      </w:r>
      <w:r>
        <w:rPr>
          <w:rFonts w:ascii="Times New Roman" w:cs="Times New Roman" w:hAnsi="Times New Roman"/>
          <w:sz w:val="24"/>
          <w:szCs w:val="24"/>
        </w:rPr>
        <w:t xml:space="preserve">, A.D.; Celia, C. and </w:t>
      </w:r>
      <w:r>
        <w:rPr>
          <w:rFonts w:ascii="Times New Roman" w:cs="Times New Roman" w:hAnsi="Times New Roman"/>
          <w:sz w:val="24"/>
          <w:szCs w:val="24"/>
        </w:rPr>
        <w:t>Szendr˝o</w:t>
      </w:r>
      <w:r>
        <w:rPr>
          <w:rFonts w:ascii="Times New Roman" w:cs="Times New Roman" w:hAnsi="Times New Roman"/>
          <w:sz w:val="24"/>
          <w:szCs w:val="24"/>
        </w:rPr>
        <w:t>, Z. (2016). Herbs and spices inclusion as feedstuff or</w:t>
      </w:r>
      <w:r>
        <w:rPr>
          <w:rFonts w:ascii="Times New Roman" w:cs="Times New Roman" w:hAnsi="Times New Roman"/>
          <w:sz w:val="24"/>
          <w:szCs w:val="24"/>
        </w:rPr>
        <w:tab/>
      </w:r>
      <w:r>
        <w:rPr>
          <w:rFonts w:ascii="Times New Roman" w:cs="Times New Roman" w:hAnsi="Times New Roman"/>
          <w:sz w:val="24"/>
          <w:szCs w:val="24"/>
        </w:rPr>
        <w:t>additive</w:t>
      </w:r>
      <w:r>
        <w:rPr>
          <w:rFonts w:ascii="Times New Roman" w:cs="Times New Roman" w:hAnsi="Times New Roman"/>
          <w:sz w:val="24"/>
          <w:szCs w:val="24"/>
        </w:rPr>
        <w:tab/>
      </w:r>
      <w:r>
        <w:rPr>
          <w:rFonts w:ascii="Times New Roman" w:cs="Times New Roman" w:hAnsi="Times New Roman"/>
          <w:sz w:val="24"/>
          <w:szCs w:val="24"/>
        </w:rPr>
        <w:t>in growing rabbit diets and as additive in rabbit meat: A review.</w:t>
      </w:r>
      <w:r>
        <w:rPr>
          <w:rFonts w:ascii="Times New Roman" w:cs="Times New Roman" w:hAnsi="Times New Roman"/>
          <w:sz w:val="24"/>
          <w:szCs w:val="24"/>
        </w:rPr>
        <w:tab/>
      </w:r>
      <w:r>
        <w:rPr>
          <w:rFonts w:ascii="Times New Roman" w:cs="Times New Roman" w:hAnsi="Times New Roman"/>
          <w:sz w:val="24"/>
          <w:szCs w:val="24"/>
        </w:rPr>
        <w:t>Livest</w:t>
      </w:r>
      <w:r>
        <w:rPr>
          <w:rFonts w:ascii="Times New Roman" w:cs="Times New Roman" w:hAnsi="Times New Roman"/>
          <w:sz w:val="24"/>
          <w:szCs w:val="24"/>
        </w:rPr>
        <w:t>. Sci. 2016, 189,</w:t>
      </w:r>
      <w:r>
        <w:rPr>
          <w:rFonts w:ascii="Times New Roman" w:cs="Times New Roman" w:hAnsi="Times New Roman"/>
          <w:sz w:val="24"/>
          <w:szCs w:val="24"/>
        </w:rPr>
        <w:tab/>
      </w:r>
      <w:r>
        <w:rPr>
          <w:rFonts w:ascii="Times New Roman" w:cs="Times New Roman" w:hAnsi="Times New Roman"/>
          <w:sz w:val="24"/>
          <w:szCs w:val="24"/>
        </w:rPr>
        <w:t>82–90.</w:t>
      </w:r>
    </w:p>
    <w:p>
      <w:pPr>
        <w:pStyle w:val="style4099"/>
        <w:ind w:left="720" w:hanging="720"/>
        <w:jc w:val="both"/>
        <w:rPr/>
      </w:pPr>
      <w:r>
        <w:t xml:space="preserve">Abdel-Hamid., </w:t>
      </w:r>
      <w:r>
        <w:t>Romelh</w:t>
      </w:r>
      <w:r>
        <w:t xml:space="preserve"> E., Huang Z., and </w:t>
      </w:r>
      <w:r>
        <w:t>Enomoto</w:t>
      </w:r>
      <w:r>
        <w:t xml:space="preserve"> T. (2020). Bioactive properties of probiotic set yoghurt supplemented with </w:t>
      </w:r>
      <w:r>
        <w:t>Siraitia</w:t>
      </w:r>
      <w:r>
        <w:t xml:space="preserve"> </w:t>
      </w:r>
      <w:r>
        <w:t>grosvenorii</w:t>
      </w:r>
      <w:r>
        <w:t xml:space="preserve"> fruit extract. Food chemistry 303, 125400, 2020. </w:t>
      </w:r>
    </w:p>
    <w:p>
      <w:pPr>
        <w:pStyle w:val="style4099"/>
        <w:ind w:left="720" w:hanging="720"/>
        <w:jc w:val="both"/>
        <w:rPr/>
      </w:pPr>
      <w:r>
        <w:t xml:space="preserve">Osman A. and </w:t>
      </w:r>
      <w:r>
        <w:t>Salama</w:t>
      </w:r>
      <w:r>
        <w:t xml:space="preserve"> A. (2021). Alleviation of carbon tetrachloride induced hepatocellular damage and oxidative stress in rats. Journal of Food Biochemistry 45(1), e13562, 2021. </w:t>
      </w:r>
    </w:p>
    <w:p>
      <w:pPr>
        <w:pStyle w:val="style4099"/>
        <w:ind w:left="720" w:hanging="720"/>
        <w:jc w:val="both"/>
        <w:rPr/>
      </w:pPr>
      <w:r>
        <w:t xml:space="preserve">Hendry L.C., Stevenson M., </w:t>
      </w:r>
      <w:r>
        <w:t>MacBryde</w:t>
      </w:r>
      <w:r>
        <w:t xml:space="preserve"> J. and Ball P. (2019). Local food supply chain resilience to constitutional change: the </w:t>
      </w:r>
      <w:r>
        <w:t>Brexit</w:t>
      </w:r>
      <w:r>
        <w:t xml:space="preserve"> effect. International journal of operations and production management 39(3), 429-453.</w:t>
      </w:r>
    </w:p>
    <w:p>
      <w:pPr>
        <w:pStyle w:val="style4099"/>
        <w:ind w:left="720" w:hanging="720"/>
        <w:jc w:val="both"/>
        <w:rPr/>
      </w:pPr>
      <w:r>
        <w:t xml:space="preserve">  </w:t>
      </w:r>
      <w:r>
        <w:t xml:space="preserve">Ashore A., </w:t>
      </w:r>
      <w:r>
        <w:t>Gholipoor</w:t>
      </w:r>
      <w:r>
        <w:t xml:space="preserve"> M., </w:t>
      </w:r>
      <w:r>
        <w:t>Gholami</w:t>
      </w:r>
      <w:r>
        <w:t xml:space="preserve"> A and </w:t>
      </w:r>
      <w:r>
        <w:t>Abbasdokht</w:t>
      </w:r>
      <w:r>
        <w:t xml:space="preserve"> H. (2022). Evaluation of some morphological and physiological </w:t>
      </w:r>
      <w:r>
        <w:t>char</w:t>
      </w:r>
      <w:r>
        <w:t>ac</w:t>
      </w:r>
      <w:r>
        <w:t>teristics</w:t>
      </w:r>
      <w:r>
        <w:t>of</w:t>
      </w:r>
      <w:r>
        <w:t xml:space="preserve"> cumin by using magnetic water and superabsorbent under a low irrigation regime. Jci.ut.ac.ir. </w:t>
      </w:r>
    </w:p>
    <w:p>
      <w:pPr>
        <w:pStyle w:val="style4099"/>
        <w:ind w:left="720" w:hanging="720"/>
        <w:jc w:val="both"/>
        <w:rPr/>
      </w:pPr>
      <w:r>
        <w:t xml:space="preserve"> </w:t>
      </w:r>
      <w:r>
        <w:t>Christinova</w:t>
      </w:r>
      <w:r>
        <w:t xml:space="preserve"> L., </w:t>
      </w:r>
      <w:r>
        <w:t>Simonova</w:t>
      </w:r>
      <w:r>
        <w:t xml:space="preserve"> M.P., and </w:t>
      </w:r>
      <w:r>
        <w:t>Laukova</w:t>
      </w:r>
      <w:r>
        <w:t xml:space="preserve"> A. (2009). Enterococcus </w:t>
      </w:r>
      <w:r>
        <w:t>faecium</w:t>
      </w:r>
      <w:r>
        <w:t xml:space="preserve"> CCM7420, </w:t>
      </w:r>
      <w:r>
        <w:t>bacteriocin</w:t>
      </w:r>
      <w:r>
        <w:t xml:space="preserve"> PPB and their effects in the digestive tract of rabbits. Czech J </w:t>
      </w:r>
      <w:r>
        <w:t>Anim</w:t>
      </w:r>
      <w:r>
        <w:t xml:space="preserve"> Sci. 54(8), 376-386</w:t>
      </w:r>
      <w:r>
        <w:t>,2009</w:t>
      </w:r>
      <w:r>
        <w:t>.</w:t>
      </w:r>
    </w:p>
    <w:p>
      <w:pPr>
        <w:pStyle w:val="style4099"/>
        <w:ind w:left="720" w:hanging="720"/>
        <w:jc w:val="both"/>
        <w:rPr/>
      </w:pPr>
      <w:r>
        <w:t xml:space="preserve">Wu L., Zhang C., Long Y and Chen Q. (2022). Food additives: from functions to analytical methods. </w:t>
      </w:r>
      <w:r>
        <w:rPr>
          <w:i/>
        </w:rPr>
        <w:t>Critical review in food science and nutrition</w:t>
      </w:r>
      <w:r>
        <w:t>. 62(30), 8497-8517, 2022.</w:t>
      </w:r>
    </w:p>
    <w:p>
      <w:pPr>
        <w:pStyle w:val="style4099"/>
        <w:ind w:left="720" w:hanging="720"/>
        <w:jc w:val="both"/>
        <w:rPr/>
      </w:pPr>
      <w:r>
        <w:t>Kahl</w:t>
      </w:r>
      <w:r>
        <w:t xml:space="preserve"> R. (1984). Synthetic antioxidants: biochemical actions and interference with radiation, toxic compounds, chemical mutagens and chemical carcinogens. </w:t>
      </w:r>
      <w:bookmarkStart w:id="1" w:name="_GoBack"/>
      <w:bookmarkEnd w:id="1"/>
      <w:r>
        <w:rPr>
          <w:i/>
        </w:rPr>
        <w:t>Toxicology</w:t>
      </w:r>
      <w:r>
        <w:t xml:space="preserve"> 33 (3-4), 185-228, 1984.  </w:t>
      </w:r>
    </w:p>
    <w:sectPr>
      <w:footerReference w:type="default" r:id="rId2"/>
      <w:pgSz w:w="12240" w:h="15840" w:orient="portrait"/>
      <w:pgMar w:top="1440" w:right="1440" w:bottom="1440" w:left="2160"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Lucida Sans Unicode">
    <w:altName w:val="Lucida Sans Unicode"/>
    <w:panose1 w:val="020b0602030000020204"/>
    <w:charset w:val="00"/>
    <w:family w:val="swiss"/>
    <w:pitch w:val="variable"/>
    <w:sig w:usb0="80000AFF" w:usb1="0000396B" w:usb2="00000000" w:usb3="00000000" w:csb0="000000BF" w:csb1="00000000"/>
  </w:font>
  <w:font w:name="Tahoma">
    <w:altName w:val="Tahoma"/>
    <w:panose1 w:val="020b0604030000040204"/>
    <w:charset w:val="00"/>
    <w:family w:val="swiss"/>
    <w:pitch w:val="variable"/>
    <w:sig w:usb0="E1002EFF" w:usb1="C000605B" w:usb2="00000029" w:usb3="00000000" w:csb0="0001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34</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C022B6"/>
    <w:lvl w:ilvl="0">
      <w:start w:val="1"/>
      <w:numFmt w:val="decimal"/>
      <w:lvlText w:val="%1"/>
      <w:lvlJc w:val="left"/>
      <w:pPr>
        <w:ind w:left="360" w:hanging="360"/>
      </w:pPr>
      <w:rPr>
        <w:rFonts w:hint="default"/>
      </w:rPr>
    </w:lvl>
    <w:lvl w:ilvl="1">
      <w:start w:val="6"/>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
    <w:nsid w:val="00000002"/>
    <w:multiLevelType w:val="multilevel"/>
    <w:tmpl w:val="2E84DAEE"/>
    <w:lvl w:ilvl="0">
      <w:start w:val="2"/>
      <w:numFmt w:val="decimal"/>
      <w:lvlText w:val="%1"/>
      <w:lvlJc w:val="left"/>
      <w:pPr>
        <w:ind w:left="375" w:hanging="375"/>
      </w:pPr>
      <w:rPr>
        <w:rFonts w:hint="default"/>
        <w:color w:val="000008"/>
      </w:rPr>
    </w:lvl>
    <w:lvl w:ilvl="1">
      <w:start w:val="6"/>
      <w:numFmt w:val="decimal"/>
      <w:lvlText w:val="%1.%2"/>
      <w:lvlJc w:val="left"/>
      <w:pPr>
        <w:ind w:left="270" w:hanging="720"/>
      </w:pPr>
      <w:rPr>
        <w:rFonts w:hint="default"/>
        <w:color w:val="000008"/>
      </w:rPr>
    </w:lvl>
    <w:lvl w:ilvl="2">
      <w:start w:val="1"/>
      <w:numFmt w:val="decimal"/>
      <w:lvlText w:val="%1.%2.%3"/>
      <w:lvlJc w:val="left"/>
      <w:pPr>
        <w:ind w:left="180" w:hanging="1080"/>
      </w:pPr>
      <w:rPr>
        <w:rFonts w:hint="default"/>
        <w:color w:val="000008"/>
      </w:rPr>
    </w:lvl>
    <w:lvl w:ilvl="3">
      <w:start w:val="1"/>
      <w:numFmt w:val="decimal"/>
      <w:lvlText w:val="%1.%2.%3.%4"/>
      <w:lvlJc w:val="left"/>
      <w:pPr>
        <w:ind w:left="-270" w:hanging="1080"/>
      </w:pPr>
      <w:rPr>
        <w:rFonts w:hint="default"/>
        <w:color w:val="000008"/>
      </w:rPr>
    </w:lvl>
    <w:lvl w:ilvl="4">
      <w:start w:val="1"/>
      <w:numFmt w:val="decimal"/>
      <w:lvlText w:val="%1.%2.%3.%4.%5"/>
      <w:lvlJc w:val="left"/>
      <w:pPr>
        <w:ind w:left="-360" w:hanging="1440"/>
      </w:pPr>
      <w:rPr>
        <w:rFonts w:hint="default"/>
        <w:color w:val="000008"/>
      </w:rPr>
    </w:lvl>
    <w:lvl w:ilvl="5">
      <w:start w:val="1"/>
      <w:numFmt w:val="decimal"/>
      <w:lvlText w:val="%1.%2.%3.%4.%5.%6"/>
      <w:lvlJc w:val="left"/>
      <w:pPr>
        <w:ind w:left="-450" w:hanging="1800"/>
      </w:pPr>
      <w:rPr>
        <w:rFonts w:hint="default"/>
        <w:color w:val="000008"/>
      </w:rPr>
    </w:lvl>
    <w:lvl w:ilvl="6">
      <w:start w:val="1"/>
      <w:numFmt w:val="decimal"/>
      <w:lvlText w:val="%1.%2.%3.%4.%5.%6.%7"/>
      <w:lvlJc w:val="left"/>
      <w:pPr>
        <w:ind w:left="-540" w:hanging="2160"/>
      </w:pPr>
      <w:rPr>
        <w:rFonts w:hint="default"/>
        <w:color w:val="000008"/>
      </w:rPr>
    </w:lvl>
    <w:lvl w:ilvl="7">
      <w:start w:val="1"/>
      <w:numFmt w:val="decimal"/>
      <w:lvlText w:val="%1.%2.%3.%4.%5.%6.%7.%8"/>
      <w:lvlJc w:val="left"/>
      <w:pPr>
        <w:ind w:left="-990" w:hanging="2160"/>
      </w:pPr>
      <w:rPr>
        <w:rFonts w:hint="default"/>
        <w:color w:val="000008"/>
      </w:rPr>
    </w:lvl>
    <w:lvl w:ilvl="8">
      <w:start w:val="1"/>
      <w:numFmt w:val="decimal"/>
      <w:lvlText w:val="%1.%2.%3.%4.%5.%6.%7.%8.%9"/>
      <w:lvlJc w:val="left"/>
      <w:pPr>
        <w:ind w:left="-1080" w:hanging="2520"/>
      </w:pPr>
      <w:rPr>
        <w:rFonts w:hint="default"/>
        <w:color w:val="000008"/>
      </w:rPr>
    </w:lvl>
  </w:abstractNum>
  <w:abstractNum w:abstractNumId="3">
    <w:nsid w:val="00000003"/>
    <w:multiLevelType w:val="hybridMultilevel"/>
    <w:tmpl w:val="D15093D8"/>
    <w:lvl w:ilvl="0" w:tplc="5B82FB2A">
      <w:start w:val="1"/>
      <w:numFmt w:val="decimal"/>
      <w:lvlText w:val="%1."/>
      <w:lvlJc w:val="left"/>
      <w:pPr>
        <w:ind w:left="0"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1560731A">
      <w:start w:val="1"/>
      <w:numFmt w:val="bullet"/>
      <w:lvlText w:val="•"/>
      <w:lvlJc w:val="left"/>
      <w:pPr>
        <w:ind w:left="900" w:hanging="150"/>
      </w:pPr>
      <w:rPr>
        <w:rFonts w:hint="default"/>
        <w:lang w:val="en-US" w:bidi="ar-SA" w:eastAsia="en-US"/>
      </w:rPr>
    </w:lvl>
    <w:lvl w:ilvl="2" w:tplc="3F4473F2">
      <w:start w:val="1"/>
      <w:numFmt w:val="bullet"/>
      <w:lvlText w:val="•"/>
      <w:lvlJc w:val="left"/>
      <w:pPr>
        <w:ind w:left="1800" w:hanging="150"/>
      </w:pPr>
      <w:rPr>
        <w:rFonts w:hint="default"/>
        <w:lang w:val="en-US" w:bidi="ar-SA" w:eastAsia="en-US"/>
      </w:rPr>
    </w:lvl>
    <w:lvl w:ilvl="3" w:tplc="74FC516E">
      <w:start w:val="1"/>
      <w:numFmt w:val="bullet"/>
      <w:lvlText w:val="•"/>
      <w:lvlJc w:val="left"/>
      <w:pPr>
        <w:ind w:left="2700" w:hanging="150"/>
      </w:pPr>
      <w:rPr>
        <w:rFonts w:hint="default"/>
        <w:lang w:val="en-US" w:bidi="ar-SA" w:eastAsia="en-US"/>
      </w:rPr>
    </w:lvl>
    <w:lvl w:ilvl="4" w:tplc="6BF057F8">
      <w:start w:val="1"/>
      <w:numFmt w:val="bullet"/>
      <w:lvlText w:val="•"/>
      <w:lvlJc w:val="left"/>
      <w:pPr>
        <w:ind w:left="3600" w:hanging="150"/>
      </w:pPr>
      <w:rPr>
        <w:rFonts w:hint="default"/>
        <w:lang w:val="en-US" w:bidi="ar-SA" w:eastAsia="en-US"/>
      </w:rPr>
    </w:lvl>
    <w:lvl w:ilvl="5" w:tplc="3414357E">
      <w:start w:val="1"/>
      <w:numFmt w:val="bullet"/>
      <w:lvlText w:val="•"/>
      <w:lvlJc w:val="left"/>
      <w:pPr>
        <w:ind w:left="4500" w:hanging="150"/>
      </w:pPr>
      <w:rPr>
        <w:rFonts w:hint="default"/>
        <w:lang w:val="en-US" w:bidi="ar-SA" w:eastAsia="en-US"/>
      </w:rPr>
    </w:lvl>
    <w:lvl w:ilvl="6" w:tplc="7646D424">
      <w:start w:val="1"/>
      <w:numFmt w:val="bullet"/>
      <w:lvlText w:val="•"/>
      <w:lvlJc w:val="left"/>
      <w:pPr>
        <w:ind w:left="5400" w:hanging="150"/>
      </w:pPr>
      <w:rPr>
        <w:rFonts w:hint="default"/>
        <w:lang w:val="en-US" w:bidi="ar-SA" w:eastAsia="en-US"/>
      </w:rPr>
    </w:lvl>
    <w:lvl w:ilvl="7" w:tplc="045EF9D2">
      <w:start w:val="1"/>
      <w:numFmt w:val="bullet"/>
      <w:lvlText w:val="•"/>
      <w:lvlJc w:val="left"/>
      <w:pPr>
        <w:ind w:left="6300" w:hanging="150"/>
      </w:pPr>
      <w:rPr>
        <w:rFonts w:hint="default"/>
        <w:lang w:val="en-US" w:bidi="ar-SA" w:eastAsia="en-US"/>
      </w:rPr>
    </w:lvl>
    <w:lvl w:ilvl="8" w:tplc="77E2909C">
      <w:start w:val="1"/>
      <w:numFmt w:val="bullet"/>
      <w:lvlText w:val="•"/>
      <w:lvlJc w:val="left"/>
      <w:pPr>
        <w:ind w:left="7200" w:hanging="150"/>
      </w:pPr>
      <w:rPr>
        <w:rFonts w:hint="default"/>
        <w:lang w:val="en-US" w:bidi="ar-SA" w:eastAsia="en-US"/>
      </w:rPr>
    </w:lvl>
  </w:abstractNum>
  <w:abstractNum w:abstractNumId="4">
    <w:nsid w:val="00000004"/>
    <w:multiLevelType w:val="hybridMultilevel"/>
    <w:tmpl w:val="9BDE32DC"/>
    <w:lvl w:ilvl="0" w:tplc="8092D770">
      <w:start w:val="6"/>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FD26790"/>
    <w:lvl w:ilvl="0" w:tplc="8C92333C">
      <w:start w:val="1"/>
      <w:numFmt w:val="decimal"/>
      <w:lvlText w:val="%1."/>
      <w:lvlJc w:val="left"/>
      <w:pPr>
        <w:ind w:left="0"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D526B8A8">
      <w:start w:val="1"/>
      <w:numFmt w:val="bullet"/>
      <w:lvlText w:val="•"/>
      <w:lvlJc w:val="left"/>
      <w:pPr>
        <w:ind w:left="900" w:hanging="150"/>
      </w:pPr>
      <w:rPr>
        <w:rFonts w:hint="default"/>
        <w:lang w:val="en-US" w:bidi="ar-SA" w:eastAsia="en-US"/>
      </w:rPr>
    </w:lvl>
    <w:lvl w:ilvl="2" w:tplc="7E9EDFCA">
      <w:start w:val="1"/>
      <w:numFmt w:val="bullet"/>
      <w:lvlText w:val="•"/>
      <w:lvlJc w:val="left"/>
      <w:pPr>
        <w:ind w:left="1800" w:hanging="150"/>
      </w:pPr>
      <w:rPr>
        <w:rFonts w:hint="default"/>
        <w:lang w:val="en-US" w:bidi="ar-SA" w:eastAsia="en-US"/>
      </w:rPr>
    </w:lvl>
    <w:lvl w:ilvl="3" w:tplc="D4520968">
      <w:start w:val="1"/>
      <w:numFmt w:val="bullet"/>
      <w:lvlText w:val="•"/>
      <w:lvlJc w:val="left"/>
      <w:pPr>
        <w:ind w:left="2700" w:hanging="150"/>
      </w:pPr>
      <w:rPr>
        <w:rFonts w:hint="default"/>
        <w:lang w:val="en-US" w:bidi="ar-SA" w:eastAsia="en-US"/>
      </w:rPr>
    </w:lvl>
    <w:lvl w:ilvl="4" w:tplc="4874EE7A">
      <w:start w:val="1"/>
      <w:numFmt w:val="bullet"/>
      <w:lvlText w:val="•"/>
      <w:lvlJc w:val="left"/>
      <w:pPr>
        <w:ind w:left="3600" w:hanging="150"/>
      </w:pPr>
      <w:rPr>
        <w:rFonts w:hint="default"/>
        <w:lang w:val="en-US" w:bidi="ar-SA" w:eastAsia="en-US"/>
      </w:rPr>
    </w:lvl>
    <w:lvl w:ilvl="5" w:tplc="764EEADA">
      <w:start w:val="1"/>
      <w:numFmt w:val="bullet"/>
      <w:lvlText w:val="•"/>
      <w:lvlJc w:val="left"/>
      <w:pPr>
        <w:ind w:left="4500" w:hanging="150"/>
      </w:pPr>
      <w:rPr>
        <w:rFonts w:hint="default"/>
        <w:lang w:val="en-US" w:bidi="ar-SA" w:eastAsia="en-US"/>
      </w:rPr>
    </w:lvl>
    <w:lvl w:ilvl="6" w:tplc="2C4CA904">
      <w:start w:val="1"/>
      <w:numFmt w:val="bullet"/>
      <w:lvlText w:val="•"/>
      <w:lvlJc w:val="left"/>
      <w:pPr>
        <w:ind w:left="5400" w:hanging="150"/>
      </w:pPr>
      <w:rPr>
        <w:rFonts w:hint="default"/>
        <w:lang w:val="en-US" w:bidi="ar-SA" w:eastAsia="en-US"/>
      </w:rPr>
    </w:lvl>
    <w:lvl w:ilvl="7" w:tplc="893C5A98">
      <w:start w:val="1"/>
      <w:numFmt w:val="bullet"/>
      <w:lvlText w:val="•"/>
      <w:lvlJc w:val="left"/>
      <w:pPr>
        <w:ind w:left="6300" w:hanging="150"/>
      </w:pPr>
      <w:rPr>
        <w:rFonts w:hint="default"/>
        <w:lang w:val="en-US" w:bidi="ar-SA" w:eastAsia="en-US"/>
      </w:rPr>
    </w:lvl>
    <w:lvl w:ilvl="8" w:tplc="D3E6C550">
      <w:start w:val="1"/>
      <w:numFmt w:val="bullet"/>
      <w:lvlText w:val="•"/>
      <w:lvlJc w:val="left"/>
      <w:pPr>
        <w:ind w:left="7200" w:hanging="150"/>
      </w:pPr>
      <w:rPr>
        <w:rFonts w:hint="default"/>
        <w:lang w:val="en-US" w:bidi="ar-SA" w:eastAsia="en-US"/>
      </w:rPr>
    </w:lvl>
  </w:abstractNum>
  <w:abstractNum w:abstractNumId="6">
    <w:nsid w:val="00000006"/>
    <w:multiLevelType w:val="multilevel"/>
    <w:tmpl w:val="BAB419CE"/>
    <w:lvl w:ilvl="0">
      <w:start w:val="2"/>
      <w:numFmt w:val="decimal"/>
      <w:lvlText w:val="%1"/>
      <w:lvlJc w:val="left"/>
      <w:pPr>
        <w:ind w:left="346" w:hanging="346"/>
      </w:pPr>
      <w:rPr>
        <w:rFonts w:hint="default"/>
        <w:lang w:val="en-US" w:bidi="ar-SA" w:eastAsia="en-US"/>
      </w:rPr>
    </w:lvl>
    <w:lvl w:ilvl="1">
      <w:start w:val="1"/>
      <w:numFmt w:val="decimal"/>
      <w:lvlText w:val="%1.%2"/>
      <w:lvlJc w:val="left"/>
      <w:pPr>
        <w:ind w:left="346" w:hanging="346"/>
      </w:pPr>
      <w:rPr>
        <w:rFonts w:ascii="Times New Roman" w:cs="Times New Roman" w:eastAsia="Times New Roman" w:hAnsi="Times New Roman" w:hint="default"/>
        <w:b w:val="false"/>
        <w:bCs w:val="false"/>
        <w:i w:val="false"/>
        <w:iCs w:val="false"/>
        <w:color w:val="000008"/>
        <w:spacing w:val="-16"/>
        <w:w w:val="100"/>
        <w:sz w:val="22"/>
        <w:szCs w:val="22"/>
        <w:lang w:val="en-US" w:bidi="ar-SA" w:eastAsia="en-US"/>
      </w:rPr>
    </w:lvl>
    <w:lvl w:ilvl="2">
      <w:start w:val="1"/>
      <w:numFmt w:val="decimal"/>
      <w:lvlText w:val="%1.%2.%3"/>
      <w:lvlJc w:val="left"/>
      <w:pPr>
        <w:ind w:left="404" w:hanging="404"/>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3">
      <w:start w:val="1"/>
      <w:numFmt w:val="bullet"/>
      <w:lvlText w:val="•"/>
      <w:lvlJc w:val="left"/>
      <w:pPr>
        <w:ind w:left="515" w:hanging="404"/>
      </w:pPr>
      <w:rPr>
        <w:rFonts w:hint="default"/>
        <w:lang w:val="en-US" w:bidi="ar-SA" w:eastAsia="en-US"/>
      </w:rPr>
    </w:lvl>
    <w:lvl w:ilvl="4">
      <w:start w:val="1"/>
      <w:numFmt w:val="bullet"/>
      <w:lvlText w:val="•"/>
      <w:lvlJc w:val="left"/>
      <w:pPr>
        <w:ind w:left="573" w:hanging="404"/>
      </w:pPr>
      <w:rPr>
        <w:rFonts w:hint="default"/>
        <w:lang w:val="en-US" w:bidi="ar-SA" w:eastAsia="en-US"/>
      </w:rPr>
    </w:lvl>
    <w:lvl w:ilvl="5">
      <w:start w:val="1"/>
      <w:numFmt w:val="bullet"/>
      <w:lvlText w:val="•"/>
      <w:lvlJc w:val="left"/>
      <w:pPr>
        <w:ind w:left="631" w:hanging="404"/>
      </w:pPr>
      <w:rPr>
        <w:rFonts w:hint="default"/>
        <w:lang w:val="en-US" w:bidi="ar-SA" w:eastAsia="en-US"/>
      </w:rPr>
    </w:lvl>
    <w:lvl w:ilvl="6">
      <w:start w:val="1"/>
      <w:numFmt w:val="bullet"/>
      <w:lvlText w:val="•"/>
      <w:lvlJc w:val="left"/>
      <w:pPr>
        <w:ind w:left="689" w:hanging="404"/>
      </w:pPr>
      <w:rPr>
        <w:rFonts w:hint="default"/>
        <w:lang w:val="en-US" w:bidi="ar-SA" w:eastAsia="en-US"/>
      </w:rPr>
    </w:lvl>
    <w:lvl w:ilvl="7">
      <w:start w:val="1"/>
      <w:numFmt w:val="bullet"/>
      <w:lvlText w:val="•"/>
      <w:lvlJc w:val="left"/>
      <w:pPr>
        <w:ind w:left="747" w:hanging="404"/>
      </w:pPr>
      <w:rPr>
        <w:rFonts w:hint="default"/>
        <w:lang w:val="en-US" w:bidi="ar-SA" w:eastAsia="en-US"/>
      </w:rPr>
    </w:lvl>
    <w:lvl w:ilvl="8">
      <w:start w:val="1"/>
      <w:numFmt w:val="bullet"/>
      <w:lvlText w:val="•"/>
      <w:lvlJc w:val="left"/>
      <w:pPr>
        <w:ind w:left="805" w:hanging="404"/>
      </w:pPr>
      <w:rPr>
        <w:rFonts w:hint="default"/>
        <w:lang w:val="en-US" w:bidi="ar-SA" w:eastAsia="en-US"/>
      </w:rPr>
    </w:lvl>
  </w:abstractNum>
  <w:abstractNum w:abstractNumId="7">
    <w:nsid w:val="00000007"/>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4FBC4DE6"/>
    <w:lvl w:ilvl="0">
      <w:start w:val="2"/>
      <w:numFmt w:val="decimal"/>
      <w:lvlText w:val="%1"/>
      <w:lvlJc w:val="left"/>
      <w:pPr>
        <w:ind w:left="0" w:hanging="450"/>
      </w:pPr>
      <w:rPr>
        <w:rFonts w:hint="default"/>
        <w:lang w:val="en-US" w:bidi="ar-SA" w:eastAsia="en-US"/>
      </w:rPr>
    </w:lvl>
    <w:lvl w:ilvl="1">
      <w:start w:val="8"/>
      <w:numFmt w:val="decimal"/>
      <w:lvlText w:val="%1.%2"/>
      <w:lvlJc w:val="left"/>
      <w:pPr>
        <w:ind w:left="0" w:hanging="450"/>
        <w:jc w:val="right"/>
      </w:pPr>
      <w:rPr>
        <w:rFonts w:ascii="Times New Roman" w:cs="Times New Roman" w:eastAsia="Times New Roman" w:hAnsi="Times New Roman" w:hint="default"/>
        <w:b w:val="false"/>
        <w:bCs w:val="false"/>
        <w:i w:val="false"/>
        <w:iCs w:val="false"/>
        <w:color w:val="000008"/>
        <w:spacing w:val="-16"/>
        <w:w w:val="100"/>
        <w:sz w:val="22"/>
        <w:szCs w:val="22"/>
        <w:lang w:val="en-US" w:bidi="ar-SA" w:eastAsia="en-US"/>
      </w:rPr>
    </w:lvl>
    <w:lvl w:ilvl="2">
      <w:start w:val="1"/>
      <w:numFmt w:val="bullet"/>
      <w:lvlText w:val="•"/>
      <w:lvlJc w:val="left"/>
      <w:pPr>
        <w:ind w:left="1800" w:hanging="450"/>
      </w:pPr>
      <w:rPr>
        <w:rFonts w:hint="default"/>
        <w:lang w:val="en-US" w:bidi="ar-SA" w:eastAsia="en-US"/>
      </w:rPr>
    </w:lvl>
    <w:lvl w:ilvl="3">
      <w:start w:val="1"/>
      <w:numFmt w:val="bullet"/>
      <w:lvlText w:val="•"/>
      <w:lvlJc w:val="left"/>
      <w:pPr>
        <w:ind w:left="2700" w:hanging="450"/>
      </w:pPr>
      <w:rPr>
        <w:rFonts w:hint="default"/>
        <w:lang w:val="en-US" w:bidi="ar-SA" w:eastAsia="en-US"/>
      </w:rPr>
    </w:lvl>
    <w:lvl w:ilvl="4">
      <w:start w:val="1"/>
      <w:numFmt w:val="bullet"/>
      <w:lvlText w:val="•"/>
      <w:lvlJc w:val="left"/>
      <w:pPr>
        <w:ind w:left="3600" w:hanging="450"/>
      </w:pPr>
      <w:rPr>
        <w:rFonts w:hint="default"/>
        <w:lang w:val="en-US" w:bidi="ar-SA" w:eastAsia="en-US"/>
      </w:rPr>
    </w:lvl>
    <w:lvl w:ilvl="5">
      <w:start w:val="1"/>
      <w:numFmt w:val="bullet"/>
      <w:lvlText w:val="•"/>
      <w:lvlJc w:val="left"/>
      <w:pPr>
        <w:ind w:left="4500" w:hanging="450"/>
      </w:pPr>
      <w:rPr>
        <w:rFonts w:hint="default"/>
        <w:lang w:val="en-US" w:bidi="ar-SA" w:eastAsia="en-US"/>
      </w:rPr>
    </w:lvl>
    <w:lvl w:ilvl="6">
      <w:start w:val="1"/>
      <w:numFmt w:val="bullet"/>
      <w:lvlText w:val="•"/>
      <w:lvlJc w:val="left"/>
      <w:pPr>
        <w:ind w:left="5400" w:hanging="450"/>
      </w:pPr>
      <w:rPr>
        <w:rFonts w:hint="default"/>
        <w:lang w:val="en-US" w:bidi="ar-SA" w:eastAsia="en-US"/>
      </w:rPr>
    </w:lvl>
    <w:lvl w:ilvl="7">
      <w:start w:val="1"/>
      <w:numFmt w:val="bullet"/>
      <w:lvlText w:val="•"/>
      <w:lvlJc w:val="left"/>
      <w:pPr>
        <w:ind w:left="6300" w:hanging="450"/>
      </w:pPr>
      <w:rPr>
        <w:rFonts w:hint="default"/>
        <w:lang w:val="en-US" w:bidi="ar-SA" w:eastAsia="en-US"/>
      </w:rPr>
    </w:lvl>
    <w:lvl w:ilvl="8">
      <w:start w:val="1"/>
      <w:numFmt w:val="bullet"/>
      <w:lvlText w:val="•"/>
      <w:lvlJc w:val="left"/>
      <w:pPr>
        <w:ind w:left="7200" w:hanging="450"/>
      </w:pPr>
      <w:rPr>
        <w:rFonts w:hint="default"/>
        <w:lang w:val="en-US" w:bidi="ar-SA" w:eastAsia="en-US"/>
      </w:rPr>
    </w:lvl>
  </w:abstractNum>
  <w:abstractNum w:abstractNumId="9">
    <w:nsid w:val="00000009"/>
    <w:multiLevelType w:val="hybridMultilevel"/>
    <w:tmpl w:val="FFDE8E9A"/>
    <w:lvl w:ilvl="0" w:tplc="33F49866">
      <w:start w:val="1"/>
      <w:numFmt w:val="bullet"/>
      <w:lvlText w:val="-"/>
      <w:lvlJc w:val="left"/>
      <w:pPr>
        <w:ind w:left="0" w:hanging="500"/>
      </w:pPr>
      <w:rPr>
        <w:rFonts w:ascii="Lucida Sans Unicode" w:cs="Lucida Sans Unicode" w:eastAsia="Lucida Sans Unicode" w:hAnsi="Lucida Sans Unicode" w:hint="default"/>
        <w:b w:val="false"/>
        <w:bCs w:val="false"/>
        <w:i w:val="false"/>
        <w:iCs w:val="false"/>
        <w:color w:val="000008"/>
        <w:spacing w:val="0"/>
        <w:w w:val="57"/>
        <w:sz w:val="22"/>
        <w:szCs w:val="22"/>
        <w:lang w:val="en-US" w:bidi="ar-SA" w:eastAsia="en-US"/>
      </w:rPr>
    </w:lvl>
    <w:lvl w:ilvl="1" w:tplc="29BED168">
      <w:start w:val="1"/>
      <w:numFmt w:val="bullet"/>
      <w:lvlText w:val="•"/>
      <w:lvlJc w:val="left"/>
      <w:pPr>
        <w:ind w:left="900" w:hanging="500"/>
      </w:pPr>
      <w:rPr>
        <w:rFonts w:hint="default"/>
        <w:lang w:val="en-US" w:bidi="ar-SA" w:eastAsia="en-US"/>
      </w:rPr>
    </w:lvl>
    <w:lvl w:ilvl="2" w:tplc="30A206CA">
      <w:start w:val="1"/>
      <w:numFmt w:val="bullet"/>
      <w:lvlText w:val="•"/>
      <w:lvlJc w:val="left"/>
      <w:pPr>
        <w:ind w:left="1800" w:hanging="500"/>
      </w:pPr>
      <w:rPr>
        <w:rFonts w:hint="default"/>
        <w:lang w:val="en-US" w:bidi="ar-SA" w:eastAsia="en-US"/>
      </w:rPr>
    </w:lvl>
    <w:lvl w:ilvl="3" w:tplc="BAC6D292">
      <w:start w:val="1"/>
      <w:numFmt w:val="bullet"/>
      <w:lvlText w:val="•"/>
      <w:lvlJc w:val="left"/>
      <w:pPr>
        <w:ind w:left="2700" w:hanging="500"/>
      </w:pPr>
      <w:rPr>
        <w:rFonts w:hint="default"/>
        <w:lang w:val="en-US" w:bidi="ar-SA" w:eastAsia="en-US"/>
      </w:rPr>
    </w:lvl>
    <w:lvl w:ilvl="4" w:tplc="A2FE9274">
      <w:start w:val="1"/>
      <w:numFmt w:val="bullet"/>
      <w:lvlText w:val="•"/>
      <w:lvlJc w:val="left"/>
      <w:pPr>
        <w:ind w:left="3600" w:hanging="500"/>
      </w:pPr>
      <w:rPr>
        <w:rFonts w:hint="default"/>
        <w:lang w:val="en-US" w:bidi="ar-SA" w:eastAsia="en-US"/>
      </w:rPr>
    </w:lvl>
    <w:lvl w:ilvl="5" w:tplc="0C44F24C">
      <w:start w:val="1"/>
      <w:numFmt w:val="bullet"/>
      <w:lvlText w:val="•"/>
      <w:lvlJc w:val="left"/>
      <w:pPr>
        <w:ind w:left="4500" w:hanging="500"/>
      </w:pPr>
      <w:rPr>
        <w:rFonts w:hint="default"/>
        <w:lang w:val="en-US" w:bidi="ar-SA" w:eastAsia="en-US"/>
      </w:rPr>
    </w:lvl>
    <w:lvl w:ilvl="6" w:tplc="FB884A38">
      <w:start w:val="1"/>
      <w:numFmt w:val="bullet"/>
      <w:lvlText w:val="•"/>
      <w:lvlJc w:val="left"/>
      <w:pPr>
        <w:ind w:left="5400" w:hanging="500"/>
      </w:pPr>
      <w:rPr>
        <w:rFonts w:hint="default"/>
        <w:lang w:val="en-US" w:bidi="ar-SA" w:eastAsia="en-US"/>
      </w:rPr>
    </w:lvl>
    <w:lvl w:ilvl="7" w:tplc="943A0CD6">
      <w:start w:val="1"/>
      <w:numFmt w:val="bullet"/>
      <w:lvlText w:val="•"/>
      <w:lvlJc w:val="left"/>
      <w:pPr>
        <w:ind w:left="6300" w:hanging="500"/>
      </w:pPr>
      <w:rPr>
        <w:rFonts w:hint="default"/>
        <w:lang w:val="en-US" w:bidi="ar-SA" w:eastAsia="en-US"/>
      </w:rPr>
    </w:lvl>
    <w:lvl w:ilvl="8" w:tplc="DC4E495C">
      <w:start w:val="1"/>
      <w:numFmt w:val="bullet"/>
      <w:lvlText w:val="•"/>
      <w:lvlJc w:val="left"/>
      <w:pPr>
        <w:ind w:left="7200" w:hanging="500"/>
      </w:pPr>
      <w:rPr>
        <w:rFonts w:hint="default"/>
        <w:lang w:val="en-US" w:bidi="ar-SA" w:eastAsia="en-US"/>
      </w:rPr>
    </w:lvl>
  </w:abstractNum>
  <w:abstractNum w:abstractNumId="10">
    <w:nsid w:val="0000000A"/>
    <w:multiLevelType w:val="hybridMultilevel"/>
    <w:tmpl w:val="A9B035A2"/>
    <w:lvl w:ilvl="0" w:tplc="0694A622">
      <w:start w:val="1"/>
      <w:numFmt w:val="lowerRoman"/>
      <w:lvlText w:val="%1."/>
      <w:lvlJc w:val="left"/>
      <w:pPr>
        <w:ind w:left="870" w:hanging="150"/>
      </w:pPr>
      <w:rPr>
        <w:rFonts w:ascii="Tahoma" w:cs="Tahoma" w:eastAsia="Times New Roman" w:hAnsi="Tahoma"/>
        <w:b w:val="false"/>
        <w:bCs w:val="false"/>
        <w:i w:val="false"/>
        <w:iCs w:val="false"/>
        <w:color w:val="000008"/>
        <w:spacing w:val="-16"/>
        <w:w w:val="100"/>
        <w:sz w:val="20"/>
        <w:szCs w:val="20"/>
        <w:lang w:val="en-US" w:bidi="ar-SA" w:eastAsia="en-US"/>
      </w:rPr>
    </w:lvl>
    <w:lvl w:ilvl="1" w:tplc="982A2BFC">
      <w:start w:val="1"/>
      <w:numFmt w:val="bullet"/>
      <w:lvlText w:val="•"/>
      <w:lvlJc w:val="left"/>
      <w:pPr>
        <w:ind w:left="1770" w:hanging="150"/>
      </w:pPr>
      <w:rPr>
        <w:rFonts w:hint="default"/>
        <w:lang w:val="en-US" w:bidi="ar-SA" w:eastAsia="en-US"/>
      </w:rPr>
    </w:lvl>
    <w:lvl w:ilvl="2" w:tplc="CA18B304">
      <w:start w:val="1"/>
      <w:numFmt w:val="bullet"/>
      <w:lvlText w:val="•"/>
      <w:lvlJc w:val="left"/>
      <w:pPr>
        <w:ind w:left="2670" w:hanging="150"/>
      </w:pPr>
      <w:rPr>
        <w:rFonts w:hint="default"/>
        <w:lang w:val="en-US" w:bidi="ar-SA" w:eastAsia="en-US"/>
      </w:rPr>
    </w:lvl>
    <w:lvl w:ilvl="3" w:tplc="4872C70A">
      <w:start w:val="1"/>
      <w:numFmt w:val="bullet"/>
      <w:lvlText w:val="•"/>
      <w:lvlJc w:val="left"/>
      <w:pPr>
        <w:ind w:left="3570" w:hanging="150"/>
      </w:pPr>
      <w:rPr>
        <w:rFonts w:hint="default"/>
        <w:lang w:val="en-US" w:bidi="ar-SA" w:eastAsia="en-US"/>
      </w:rPr>
    </w:lvl>
    <w:lvl w:ilvl="4" w:tplc="7794DE08">
      <w:start w:val="1"/>
      <w:numFmt w:val="bullet"/>
      <w:lvlText w:val="•"/>
      <w:lvlJc w:val="left"/>
      <w:pPr>
        <w:ind w:left="4470" w:hanging="150"/>
      </w:pPr>
      <w:rPr>
        <w:rFonts w:hint="default"/>
        <w:lang w:val="en-US" w:bidi="ar-SA" w:eastAsia="en-US"/>
      </w:rPr>
    </w:lvl>
    <w:lvl w:ilvl="5" w:tplc="80407EB2">
      <w:start w:val="1"/>
      <w:numFmt w:val="bullet"/>
      <w:lvlText w:val="•"/>
      <w:lvlJc w:val="left"/>
      <w:pPr>
        <w:ind w:left="5370" w:hanging="150"/>
      </w:pPr>
      <w:rPr>
        <w:rFonts w:hint="default"/>
        <w:lang w:val="en-US" w:bidi="ar-SA" w:eastAsia="en-US"/>
      </w:rPr>
    </w:lvl>
    <w:lvl w:ilvl="6" w:tplc="FB48985E">
      <w:start w:val="1"/>
      <w:numFmt w:val="bullet"/>
      <w:lvlText w:val="•"/>
      <w:lvlJc w:val="left"/>
      <w:pPr>
        <w:ind w:left="6270" w:hanging="150"/>
      </w:pPr>
      <w:rPr>
        <w:rFonts w:hint="default"/>
        <w:lang w:val="en-US" w:bidi="ar-SA" w:eastAsia="en-US"/>
      </w:rPr>
    </w:lvl>
    <w:lvl w:ilvl="7" w:tplc="CA1E76EC">
      <w:start w:val="1"/>
      <w:numFmt w:val="bullet"/>
      <w:lvlText w:val="•"/>
      <w:lvlJc w:val="left"/>
      <w:pPr>
        <w:ind w:left="7170" w:hanging="150"/>
      </w:pPr>
      <w:rPr>
        <w:rFonts w:hint="default"/>
        <w:lang w:val="en-US" w:bidi="ar-SA" w:eastAsia="en-US"/>
      </w:rPr>
    </w:lvl>
    <w:lvl w:ilvl="8" w:tplc="C86EE1CA">
      <w:start w:val="1"/>
      <w:numFmt w:val="bullet"/>
      <w:lvlText w:val="•"/>
      <w:lvlJc w:val="left"/>
      <w:pPr>
        <w:ind w:left="8070" w:hanging="150"/>
      </w:pPr>
      <w:rPr>
        <w:rFonts w:hint="default"/>
        <w:lang w:val="en-US" w:bidi="ar-SA" w:eastAsia="en-US"/>
      </w:rPr>
    </w:lvl>
  </w:abstractNum>
  <w:abstractNum w:abstractNumId="11">
    <w:nsid w:val="0000000B"/>
    <w:multiLevelType w:val="hybridMultilevel"/>
    <w:tmpl w:val="FCB66F54"/>
    <w:lvl w:ilvl="0" w:tplc="515CAA80">
      <w:start w:val="1"/>
      <w:numFmt w:val="decimal"/>
      <w:lvlText w:val="%1."/>
      <w:lvlJc w:val="left"/>
      <w:pPr>
        <w:ind w:left="438"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8AD22992">
      <w:start w:val="1"/>
      <w:numFmt w:val="bullet"/>
      <w:lvlText w:val="•"/>
      <w:lvlJc w:val="left"/>
      <w:pPr>
        <w:ind w:left="1338" w:hanging="150"/>
      </w:pPr>
      <w:rPr>
        <w:rFonts w:hint="default"/>
        <w:lang w:val="en-US" w:bidi="ar-SA" w:eastAsia="en-US"/>
      </w:rPr>
    </w:lvl>
    <w:lvl w:ilvl="2" w:tplc="38A6B2B0">
      <w:start w:val="1"/>
      <w:numFmt w:val="bullet"/>
      <w:lvlText w:val="•"/>
      <w:lvlJc w:val="left"/>
      <w:pPr>
        <w:ind w:left="2238" w:hanging="150"/>
      </w:pPr>
      <w:rPr>
        <w:rFonts w:hint="default"/>
        <w:lang w:val="en-US" w:bidi="ar-SA" w:eastAsia="en-US"/>
      </w:rPr>
    </w:lvl>
    <w:lvl w:ilvl="3" w:tplc="9F6686B4">
      <w:start w:val="1"/>
      <w:numFmt w:val="bullet"/>
      <w:lvlText w:val="•"/>
      <w:lvlJc w:val="left"/>
      <w:pPr>
        <w:ind w:left="3138" w:hanging="150"/>
      </w:pPr>
      <w:rPr>
        <w:rFonts w:hint="default"/>
        <w:lang w:val="en-US" w:bidi="ar-SA" w:eastAsia="en-US"/>
      </w:rPr>
    </w:lvl>
    <w:lvl w:ilvl="4" w:tplc="42E83390">
      <w:start w:val="1"/>
      <w:numFmt w:val="bullet"/>
      <w:lvlText w:val="•"/>
      <w:lvlJc w:val="left"/>
      <w:pPr>
        <w:ind w:left="4038" w:hanging="150"/>
      </w:pPr>
      <w:rPr>
        <w:rFonts w:hint="default"/>
        <w:lang w:val="en-US" w:bidi="ar-SA" w:eastAsia="en-US"/>
      </w:rPr>
    </w:lvl>
    <w:lvl w:ilvl="5" w:tplc="7B54AF14">
      <w:start w:val="1"/>
      <w:numFmt w:val="bullet"/>
      <w:lvlText w:val="•"/>
      <w:lvlJc w:val="left"/>
      <w:pPr>
        <w:ind w:left="4938" w:hanging="150"/>
      </w:pPr>
      <w:rPr>
        <w:rFonts w:hint="default"/>
        <w:lang w:val="en-US" w:bidi="ar-SA" w:eastAsia="en-US"/>
      </w:rPr>
    </w:lvl>
    <w:lvl w:ilvl="6" w:tplc="012AE46A">
      <w:start w:val="1"/>
      <w:numFmt w:val="bullet"/>
      <w:lvlText w:val="•"/>
      <w:lvlJc w:val="left"/>
      <w:pPr>
        <w:ind w:left="5838" w:hanging="150"/>
      </w:pPr>
      <w:rPr>
        <w:rFonts w:hint="default"/>
        <w:lang w:val="en-US" w:bidi="ar-SA" w:eastAsia="en-US"/>
      </w:rPr>
    </w:lvl>
    <w:lvl w:ilvl="7" w:tplc="5EF687A4">
      <w:start w:val="1"/>
      <w:numFmt w:val="bullet"/>
      <w:lvlText w:val="•"/>
      <w:lvlJc w:val="left"/>
      <w:pPr>
        <w:ind w:left="6738" w:hanging="150"/>
      </w:pPr>
      <w:rPr>
        <w:rFonts w:hint="default"/>
        <w:lang w:val="en-US" w:bidi="ar-SA" w:eastAsia="en-US"/>
      </w:rPr>
    </w:lvl>
    <w:lvl w:ilvl="8" w:tplc="350C9A98">
      <w:start w:val="1"/>
      <w:numFmt w:val="bullet"/>
      <w:lvlText w:val="•"/>
      <w:lvlJc w:val="left"/>
      <w:pPr>
        <w:ind w:left="7638" w:hanging="150"/>
      </w:pPr>
      <w:rPr>
        <w:rFonts w:hint="default"/>
        <w:lang w:val="en-US" w:bidi="ar-SA" w:eastAsia="en-US"/>
      </w:rPr>
    </w:lvl>
  </w:abstractNum>
  <w:abstractNum w:abstractNumId="12">
    <w:nsid w:val="0000000C"/>
    <w:multiLevelType w:val="multilevel"/>
    <w:tmpl w:val="3C841920"/>
    <w:lvl w:ilvl="0">
      <w:start w:val="2"/>
      <w:numFmt w:val="decimal"/>
      <w:lvlText w:val="%1"/>
      <w:lvlJc w:val="left"/>
      <w:pPr>
        <w:ind w:left="600" w:hanging="600"/>
      </w:pPr>
      <w:rPr>
        <w:rFonts w:hint="default"/>
        <w:b/>
        <w:color w:val="000008"/>
      </w:rPr>
    </w:lvl>
    <w:lvl w:ilvl="1">
      <w:start w:val="2"/>
      <w:numFmt w:val="decimal"/>
      <w:lvlText w:val="%1.%2"/>
      <w:lvlJc w:val="left"/>
      <w:pPr>
        <w:ind w:left="720" w:hanging="720"/>
      </w:pPr>
      <w:rPr>
        <w:rFonts w:hint="default"/>
        <w:b/>
        <w:color w:val="000008"/>
      </w:rPr>
    </w:lvl>
    <w:lvl w:ilvl="2">
      <w:start w:val="3"/>
      <w:numFmt w:val="decimal"/>
      <w:lvlText w:val="%1.%2.%3"/>
      <w:lvlJc w:val="left"/>
      <w:pPr>
        <w:ind w:left="720" w:hanging="720"/>
      </w:pPr>
      <w:rPr>
        <w:rFonts w:hint="default"/>
        <w:b/>
        <w:color w:val="000008"/>
      </w:rPr>
    </w:lvl>
    <w:lvl w:ilvl="3">
      <w:start w:val="1"/>
      <w:numFmt w:val="decimal"/>
      <w:lvlText w:val="%1.%2.%3.%4"/>
      <w:lvlJc w:val="left"/>
      <w:pPr>
        <w:ind w:left="1080" w:hanging="1080"/>
      </w:pPr>
      <w:rPr>
        <w:rFonts w:hint="default"/>
        <w:b/>
        <w:color w:val="000008"/>
      </w:rPr>
    </w:lvl>
    <w:lvl w:ilvl="4">
      <w:start w:val="1"/>
      <w:numFmt w:val="decimal"/>
      <w:lvlText w:val="%1.%2.%3.%4.%5"/>
      <w:lvlJc w:val="left"/>
      <w:pPr>
        <w:ind w:left="1440" w:hanging="1440"/>
      </w:pPr>
      <w:rPr>
        <w:rFonts w:hint="default"/>
        <w:b/>
        <w:color w:val="000008"/>
      </w:rPr>
    </w:lvl>
    <w:lvl w:ilvl="5">
      <w:start w:val="1"/>
      <w:numFmt w:val="decimal"/>
      <w:lvlText w:val="%1.%2.%3.%4.%5.%6"/>
      <w:lvlJc w:val="left"/>
      <w:pPr>
        <w:ind w:left="1440" w:hanging="1440"/>
      </w:pPr>
      <w:rPr>
        <w:rFonts w:hint="default"/>
        <w:b/>
        <w:color w:val="000008"/>
      </w:rPr>
    </w:lvl>
    <w:lvl w:ilvl="6">
      <w:start w:val="1"/>
      <w:numFmt w:val="decimal"/>
      <w:lvlText w:val="%1.%2.%3.%4.%5.%6.%7"/>
      <w:lvlJc w:val="left"/>
      <w:pPr>
        <w:ind w:left="1800" w:hanging="1800"/>
      </w:pPr>
      <w:rPr>
        <w:rFonts w:hint="default"/>
        <w:b/>
        <w:color w:val="000008"/>
      </w:rPr>
    </w:lvl>
    <w:lvl w:ilvl="7">
      <w:start w:val="1"/>
      <w:numFmt w:val="decimal"/>
      <w:lvlText w:val="%1.%2.%3.%4.%5.%6.%7.%8"/>
      <w:lvlJc w:val="left"/>
      <w:pPr>
        <w:ind w:left="2160" w:hanging="2160"/>
      </w:pPr>
      <w:rPr>
        <w:rFonts w:hint="default"/>
        <w:b/>
        <w:color w:val="000008"/>
      </w:rPr>
    </w:lvl>
    <w:lvl w:ilvl="8">
      <w:start w:val="1"/>
      <w:numFmt w:val="decimal"/>
      <w:lvlText w:val="%1.%2.%3.%4.%5.%6.%7.%8.%9"/>
      <w:lvlJc w:val="left"/>
      <w:pPr>
        <w:ind w:left="2160" w:hanging="2160"/>
      </w:pPr>
      <w:rPr>
        <w:rFonts w:hint="default"/>
        <w:b/>
        <w:color w:val="000008"/>
      </w:rPr>
    </w:lvl>
  </w:abstractNum>
  <w:abstractNum w:abstractNumId="13">
    <w:nsid w:val="0000000D"/>
    <w:multiLevelType w:val="hybridMultilevel"/>
    <w:tmpl w:val="C1C099B6"/>
    <w:lvl w:ilvl="0" w:tplc="447E19F2">
      <w:start w:val="1"/>
      <w:numFmt w:val="decimal"/>
      <w:lvlText w:val="%1."/>
      <w:lvlJc w:val="left"/>
      <w:pPr>
        <w:ind w:left="292"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ADA63690">
      <w:start w:val="1"/>
      <w:numFmt w:val="bullet"/>
      <w:lvlText w:val="•"/>
      <w:lvlJc w:val="left"/>
      <w:pPr>
        <w:ind w:left="1192" w:hanging="150"/>
      </w:pPr>
      <w:rPr>
        <w:rFonts w:hint="default"/>
        <w:lang w:val="en-US" w:bidi="ar-SA" w:eastAsia="en-US"/>
      </w:rPr>
    </w:lvl>
    <w:lvl w:ilvl="2" w:tplc="85E8A820">
      <w:start w:val="1"/>
      <w:numFmt w:val="bullet"/>
      <w:lvlText w:val="•"/>
      <w:lvlJc w:val="left"/>
      <w:pPr>
        <w:ind w:left="2092" w:hanging="150"/>
      </w:pPr>
      <w:rPr>
        <w:rFonts w:hint="default"/>
        <w:lang w:val="en-US" w:bidi="ar-SA" w:eastAsia="en-US"/>
      </w:rPr>
    </w:lvl>
    <w:lvl w:ilvl="3" w:tplc="87DC7AFE">
      <w:start w:val="1"/>
      <w:numFmt w:val="bullet"/>
      <w:lvlText w:val="•"/>
      <w:lvlJc w:val="left"/>
      <w:pPr>
        <w:ind w:left="2992" w:hanging="150"/>
      </w:pPr>
      <w:rPr>
        <w:rFonts w:hint="default"/>
        <w:lang w:val="en-US" w:bidi="ar-SA" w:eastAsia="en-US"/>
      </w:rPr>
    </w:lvl>
    <w:lvl w:ilvl="4" w:tplc="066A901A">
      <w:start w:val="1"/>
      <w:numFmt w:val="bullet"/>
      <w:lvlText w:val="•"/>
      <w:lvlJc w:val="left"/>
      <w:pPr>
        <w:ind w:left="3892" w:hanging="150"/>
      </w:pPr>
      <w:rPr>
        <w:rFonts w:hint="default"/>
        <w:lang w:val="en-US" w:bidi="ar-SA" w:eastAsia="en-US"/>
      </w:rPr>
    </w:lvl>
    <w:lvl w:ilvl="5" w:tplc="96EEB0F2">
      <w:start w:val="1"/>
      <w:numFmt w:val="bullet"/>
      <w:lvlText w:val="•"/>
      <w:lvlJc w:val="left"/>
      <w:pPr>
        <w:ind w:left="4792" w:hanging="150"/>
      </w:pPr>
      <w:rPr>
        <w:rFonts w:hint="default"/>
        <w:lang w:val="en-US" w:bidi="ar-SA" w:eastAsia="en-US"/>
      </w:rPr>
    </w:lvl>
    <w:lvl w:ilvl="6" w:tplc="D5363B2A">
      <w:start w:val="1"/>
      <w:numFmt w:val="bullet"/>
      <w:lvlText w:val="•"/>
      <w:lvlJc w:val="left"/>
      <w:pPr>
        <w:ind w:left="5692" w:hanging="150"/>
      </w:pPr>
      <w:rPr>
        <w:rFonts w:hint="default"/>
        <w:lang w:val="en-US" w:bidi="ar-SA" w:eastAsia="en-US"/>
      </w:rPr>
    </w:lvl>
    <w:lvl w:ilvl="7" w:tplc="38FC8C0C">
      <w:start w:val="1"/>
      <w:numFmt w:val="bullet"/>
      <w:lvlText w:val="•"/>
      <w:lvlJc w:val="left"/>
      <w:pPr>
        <w:ind w:left="6592" w:hanging="150"/>
      </w:pPr>
      <w:rPr>
        <w:rFonts w:hint="default"/>
        <w:lang w:val="en-US" w:bidi="ar-SA" w:eastAsia="en-US"/>
      </w:rPr>
    </w:lvl>
    <w:lvl w:ilvl="8" w:tplc="30ACA22A">
      <w:start w:val="1"/>
      <w:numFmt w:val="bullet"/>
      <w:lvlText w:val="•"/>
      <w:lvlJc w:val="left"/>
      <w:pPr>
        <w:ind w:left="7492" w:hanging="150"/>
      </w:pPr>
      <w:rPr>
        <w:rFonts w:hint="default"/>
        <w:lang w:val="en-US" w:bidi="ar-SA" w:eastAsia="en-US"/>
      </w:rPr>
    </w:lvl>
  </w:abstractNum>
  <w:abstractNum w:abstractNumId="14">
    <w:nsid w:val="0000000E"/>
    <w:multiLevelType w:val="multilevel"/>
    <w:tmpl w:val="E48C6C0E"/>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0000000F"/>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00000011"/>
    <w:multiLevelType w:val="multilevel"/>
    <w:tmpl w:val="92C07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fals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00000012"/>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multilevel"/>
    <w:tmpl w:val="4A8401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00000015"/>
    <w:multiLevelType w:val="hybridMultilevel"/>
    <w:tmpl w:val="6998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multilevel"/>
    <w:tmpl w:val="5FF0C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7"/>
    <w:multiLevelType w:val="multilevel"/>
    <w:tmpl w:val="0E3214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790C3222"/>
    <w:lvl w:ilvl="0" w:tplc="97EA6F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9"/>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0000001C"/>
    <w:multiLevelType w:val="hybridMultilevel"/>
    <w:tmpl w:val="641E4B4E"/>
    <w:lvl w:ilvl="0" w:tplc="99668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000001D"/>
    <w:multiLevelType w:val="multilevel"/>
    <w:tmpl w:val="43BE6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4"/>
  </w:num>
  <w:num w:numId="3">
    <w:abstractNumId w:val="21"/>
  </w:num>
  <w:num w:numId="4">
    <w:abstractNumId w:val="9"/>
  </w:num>
  <w:num w:numId="5">
    <w:abstractNumId w:val="8"/>
  </w:num>
  <w:num w:numId="6">
    <w:abstractNumId w:val="3"/>
  </w:num>
  <w:num w:numId="7">
    <w:abstractNumId w:val="5"/>
  </w:num>
  <w:num w:numId="8">
    <w:abstractNumId w:val="13"/>
  </w:num>
  <w:num w:numId="9">
    <w:abstractNumId w:val="10"/>
  </w:num>
  <w:num w:numId="10">
    <w:abstractNumId w:val="11"/>
  </w:num>
  <w:num w:numId="11">
    <w:abstractNumId w:val="6"/>
  </w:num>
  <w:num w:numId="12">
    <w:abstractNumId w:val="1"/>
  </w:num>
  <w:num w:numId="13">
    <w:abstractNumId w:val="0"/>
  </w:num>
  <w:num w:numId="14">
    <w:abstractNumId w:val="4"/>
  </w:num>
  <w:num w:numId="15">
    <w:abstractNumId w:val="7"/>
  </w:num>
  <w:num w:numId="16">
    <w:abstractNumId w:val="12"/>
  </w:num>
  <w:num w:numId="17">
    <w:abstractNumId w:val="2"/>
  </w:num>
  <w:num w:numId="18">
    <w:abstractNumId w:val="29"/>
  </w:num>
  <w:num w:numId="19">
    <w:abstractNumId w:val="19"/>
  </w:num>
  <w:num w:numId="20">
    <w:abstractNumId w:val="22"/>
  </w:num>
  <w:num w:numId="21">
    <w:abstractNumId w:val="28"/>
  </w:num>
  <w:num w:numId="22">
    <w:abstractNumId w:val="24"/>
  </w:num>
  <w:num w:numId="23">
    <w:abstractNumId w:val="25"/>
  </w:num>
  <w:num w:numId="24">
    <w:abstractNumId w:val="17"/>
  </w:num>
  <w:num w:numId="25">
    <w:abstractNumId w:val="18"/>
  </w:num>
  <w:num w:numId="26">
    <w:abstractNumId w:val="26"/>
  </w:num>
  <w:num w:numId="27">
    <w:abstractNumId w:val="15"/>
  </w:num>
  <w:num w:numId="28">
    <w:abstractNumId w:val="23"/>
  </w:num>
  <w:num w:numId="29">
    <w:abstractNumId w:val="20"/>
  </w:num>
  <w:num w:numId="30">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100"/>
    <w:qFormat/>
    <w:uiPriority w:val="1"/>
    <w:pPr>
      <w:spacing w:after="0" w:lineRule="auto" w:line="360"/>
      <w:ind w:left="720"/>
      <w:jc w:val="both"/>
      <w:outlineLvl w:val="0"/>
    </w:pPr>
    <w:rPr>
      <w:rFonts w:ascii="Times New Roman" w:cs="Times New Roman" w:eastAsia="Times New Roman" w:hAnsi="Times New Roman"/>
    </w:rPr>
  </w:style>
  <w:style w:type="paragraph" w:styleId="style2">
    <w:name w:val="heading 2"/>
    <w:basedOn w:val="style0"/>
    <w:next w:val="style0"/>
    <w:link w:val="style4101"/>
    <w:qFormat/>
    <w:uiPriority w:val="9"/>
    <w:pPr>
      <w:keepNext/>
      <w:keepLines/>
      <w:spacing w:before="200" w:after="0" w:lineRule="auto" w:line="276"/>
      <w:ind w:left="720"/>
      <w:jc w:val="both"/>
      <w:outlineLvl w:val="1"/>
    </w:pPr>
    <w:rPr>
      <w:rFonts w:ascii="Cambria" w:cs="SimSun" w:eastAsia="SimSun"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511684d-0df4-4e2c-8459-6cce3ea95ae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496a04a-475b-46da-ac5f-2e87a104c6f2"/>
    <w:basedOn w:val="style65"/>
    <w:next w:val="style4098"/>
    <w:link w:val="style32"/>
    <w:uiPriority w:val="99"/>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1 Char_cfc00588-e9ed-40e9-8cc8-8833d2889de8"/>
    <w:basedOn w:val="style65"/>
    <w:next w:val="style4100"/>
    <w:link w:val="style1"/>
    <w:uiPriority w:val="1"/>
    <w:rPr>
      <w:rFonts w:ascii="Times New Roman" w:cs="Times New Roman" w:eastAsia="Times New Roman" w:hAnsi="Times New Roman"/>
    </w:rPr>
  </w:style>
  <w:style w:type="character" w:customStyle="1" w:styleId="style4101">
    <w:name w:val="Heading 2 Char_50b10d72-d4d3-4618-a31c-5a7a469b2f7c"/>
    <w:basedOn w:val="style65"/>
    <w:next w:val="style4101"/>
    <w:link w:val="style2"/>
    <w:uiPriority w:val="9"/>
    <w:rPr>
      <w:rFonts w:ascii="Cambria" w:cs="SimSun" w:eastAsia="SimSun" w:hAnsi="Cambria"/>
      <w:b/>
      <w:bCs/>
      <w:color w:val="4f81bd"/>
      <w:sz w:val="26"/>
      <w:szCs w:val="26"/>
    </w:rPr>
  </w:style>
  <w:style w:type="paragraph" w:styleId="style66">
    <w:name w:val="Body Text"/>
    <w:basedOn w:val="style0"/>
    <w:next w:val="style66"/>
    <w:link w:val="style4102"/>
    <w:qFormat/>
    <w:uiPriority w:val="1"/>
    <w:pPr>
      <w:spacing w:after="0" w:lineRule="auto" w:line="360"/>
      <w:ind w:left="720"/>
      <w:jc w:val="both"/>
    </w:pPr>
    <w:rPr>
      <w:rFonts w:ascii="Times New Roman" w:cs="Times New Roman" w:eastAsia="Times New Roman" w:hAnsi="Times New Roman"/>
    </w:rPr>
  </w:style>
  <w:style w:type="character" w:customStyle="1" w:styleId="style4102">
    <w:name w:val="Body Text Char"/>
    <w:basedOn w:val="style65"/>
    <w:next w:val="style4102"/>
    <w:link w:val="style66"/>
    <w:uiPriority w:val="1"/>
    <w:rPr>
      <w:rFonts w:ascii="Times New Roman" w:cs="Times New Roman" w:eastAsia="Times New Roman" w:hAnsi="Times New Roman"/>
    </w:rPr>
  </w:style>
  <w:style w:type="paragraph" w:customStyle="1" w:styleId="style4103">
    <w:name w:val="Table Paragraph"/>
    <w:basedOn w:val="style0"/>
    <w:next w:val="style4103"/>
    <w:qFormat/>
    <w:uiPriority w:val="1"/>
    <w:pPr>
      <w:spacing w:after="0" w:lineRule="auto" w:line="360"/>
      <w:ind w:left="720"/>
      <w:jc w:val="both"/>
    </w:pPr>
    <w:rPr>
      <w:rFonts w:ascii="Times New Roman" w:cs="Times New Roman" w:eastAsia="Times New Roman" w:hAnsi="Times New Roman"/>
    </w:rPr>
  </w:style>
  <w:style w:type="character" w:customStyle="1" w:styleId="style4104">
    <w:name w:val="hgkelc"/>
    <w:basedOn w:val="style65"/>
    <w:next w:val="style4104"/>
  </w:style>
  <w:style w:type="character" w:customStyle="1" w:styleId="style4105">
    <w:name w:val="cskcde"/>
    <w:basedOn w:val="style65"/>
    <w:next w:val="style4105"/>
  </w:style>
  <w:style w:type="character" w:customStyle="1" w:styleId="style4106">
    <w:name w:val="_"/>
    <w:basedOn w:val="style65"/>
    <w:next w:val="style4106"/>
  </w:style>
  <w:style w:type="character" w:customStyle="1" w:styleId="style4107">
    <w:name w:val="ff7"/>
    <w:basedOn w:val="style65"/>
    <w:next w:val="style4107"/>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360"/>
      <w:ind w:left="720"/>
      <w:jc w:val="both"/>
    </w:pPr>
    <w:rPr>
      <w:rFonts w:ascii="Times New Roman" w:cs="Times New Roman" w:eastAsia="Times New Roman" w:hAnsi="Times New Roman"/>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0">
    <w:name w:val="annotation text"/>
    <w:basedOn w:val="style0"/>
    <w:next w:val="style30"/>
    <w:link w:val="style4108"/>
    <w:uiPriority w:val="99"/>
    <w:pPr>
      <w:spacing w:after="200" w:lineRule="auto" w:line="240"/>
    </w:pPr>
    <w:rPr>
      <w:sz w:val="20"/>
      <w:szCs w:val="20"/>
    </w:rPr>
  </w:style>
  <w:style w:type="character" w:customStyle="1" w:styleId="style4108">
    <w:name w:val="Comment Text Char"/>
    <w:basedOn w:val="style65"/>
    <w:next w:val="style4108"/>
    <w:link w:val="style30"/>
    <w:uiPriority w:val="99"/>
    <w:rPr>
      <w:sz w:val="20"/>
      <w:szCs w:val="20"/>
    </w:rPr>
  </w:style>
  <w:style w:type="character" w:styleId="style39">
    <w:name w:val="annotation reference"/>
    <w:basedOn w:val="style65"/>
    <w:next w:val="style39"/>
    <w:uiPriority w:val="99"/>
    <w:rPr>
      <w:sz w:val="16"/>
      <w:szCs w:val="16"/>
    </w:rPr>
  </w:style>
  <w:style w:type="paragraph" w:styleId="style153">
    <w:name w:val="Balloon Text"/>
    <w:basedOn w:val="style0"/>
    <w:next w:val="style153"/>
    <w:link w:val="style4109"/>
    <w:uiPriority w:val="99"/>
    <w:pPr>
      <w:spacing w:after="0" w:lineRule="auto" w:line="240"/>
    </w:pPr>
    <w:rPr>
      <w:rFonts w:ascii="Segoe UI" w:cs="Segoe UI" w:hAnsi="Segoe UI"/>
      <w:sz w:val="18"/>
      <w:szCs w:val="18"/>
    </w:rPr>
  </w:style>
  <w:style w:type="character" w:customStyle="1" w:styleId="style4109">
    <w:name w:val="Balloon Text Char"/>
    <w:basedOn w:val="style65"/>
    <w:next w:val="style4109"/>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Words>10316</Words>
  <Pages>35</Pages>
  <Characters>57466</Characters>
  <Application>WPS Office</Application>
  <DocSecurity>0</DocSecurity>
  <Paragraphs>657</Paragraphs>
  <ScaleCrop>false</ScaleCrop>
  <LinksUpToDate>false</LinksUpToDate>
  <CharactersWithSpaces>67491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2025-02-12T19:00:00Z</dcterms:created>
  <dc:creator>User</dc:creator>
  <lastModifiedBy>TECNO KF7j</lastModifiedBy>
  <dcterms:modified xsi:type="dcterms:W3CDTF">2025-06-04T12:23:06Z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7214052ed05d4e7bbf90e8299b4847cd</vt:lpwstr>
  </property>
</Properties>
</file>