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sz w:val="36"/>
          <w:szCs w:val="36"/>
        </w:rPr>
      </w:pPr>
      <w:r>
        <w:rPr>
          <w:rFonts w:ascii="Times New Roman" w:cs="Times New Roman" w:hAnsi="Times New Roman"/>
          <w:b/>
          <w:sz w:val="36"/>
          <w:szCs w:val="36"/>
        </w:rPr>
        <w:t xml:space="preserve">GROWTH PERFORMANCE OF WEANED RABBIT FED DIET CONTAINING </w:t>
      </w:r>
      <w:r>
        <w:rPr>
          <w:rFonts w:ascii="Times New Roman" w:cs="Times New Roman" w:hAnsi="Times New Roman"/>
          <w:b/>
          <w:i/>
          <w:sz w:val="36"/>
          <w:szCs w:val="36"/>
        </w:rPr>
        <w:t>Tectona grandis</w:t>
      </w:r>
      <w:r>
        <w:rPr>
          <w:rFonts w:ascii="Times New Roman" w:cs="Times New Roman" w:hAnsi="Times New Roman"/>
          <w:b/>
          <w:sz w:val="36"/>
          <w:szCs w:val="36"/>
        </w:rPr>
        <w:t xml:space="preserve">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NAME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MATRIC NUMBER</w:t>
      </w: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before="1" w:lineRule="auto" w:line="276"/>
        <w:ind w:right="322"/>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growth performance of weaned rabbit fed diet containing Tectona grandis and oxidized oil. </w:t>
      </w:r>
      <w:r>
        <w:rPr>
          <w:rFonts w:ascii="Times New Roman" w:cs="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growth performance traits were measured; </w:t>
      </w:r>
      <w:r>
        <w:rPr>
          <w:rFonts w:ascii="Times New Roman" w:cs="Times New Roman" w:hAnsi="Times New Roman"/>
          <w:i/>
          <w:color w:val="000000"/>
          <w:sz w:val="24"/>
          <w:szCs w:val="24"/>
        </w:rPr>
        <w:t>initial body weight, weight gain, average weight gain, feed intake, average feed intake and feed conversion ratio. The result shows that initial body weight, feed intake and average feed intake were not significantly (P&gt;0.05) affected while final body weight, weight gain, average body weight and feed conversion ratio were positively influenced by addition of 10% TGLM. Feed containing 3% oxidized oil and 10% TGLM had better performance on the rabbits and thereby recommended.</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spacing w:after="0" w:lineRule="auto" w:line="240"/>
        <w:rPr>
          <w:rFonts w:ascii="Times New Roman" w:cs="Times New Roman" w:hAnsi="Times New Roman"/>
          <w:sz w:val="24"/>
          <w:szCs w:val="24"/>
        </w:rPr>
      </w:pPr>
      <w:r>
        <w:rPr>
          <w:color w:val="000000"/>
          <w:sz w:val="24"/>
          <w:szCs w:val="24"/>
        </w:rPr>
        <w:t>livestock production and militating factors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Problems Militating Against Sustainable Livestock Production</w:t>
      </w:r>
    </w:p>
    <w:p>
      <w:pPr>
        <w:pStyle w:val="style179"/>
        <w:numPr>
          <w:ilvl w:val="1"/>
          <w:numId w:val="1"/>
        </w:numPr>
        <w:autoSpaceDE w:val="false"/>
        <w:autoSpaceDN w:val="false"/>
        <w:adjustRightInd w:val="false"/>
        <w:spacing w:after="0" w:lineRule="auto" w:line="276"/>
        <w:jc w:val="both"/>
        <w:rPr>
          <w:rFonts w:ascii="Times New Roman" w:cs="Times New Roman" w:hAnsi="Times New Roman"/>
          <w:i/>
          <w:sz w:val="24"/>
          <w:szCs w:val="24"/>
        </w:rPr>
      </w:pPr>
      <w:r>
        <w:rPr>
          <w:rFonts w:ascii="Times New Roman" w:cs="Times New Roman" w:hAnsi="Times New Roman"/>
          <w:i/>
          <w:sz w:val="24"/>
          <w:szCs w:val="24"/>
        </w:rPr>
        <w:t xml:space="preserve">Tectona grandis Linn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Phytochemical Constituents of </w:t>
      </w:r>
      <w:r>
        <w:rPr>
          <w:rFonts w:ascii="Times New Roman" w:cs="Times New Roman" w:hAnsi="Times New Roman"/>
          <w:bCs/>
          <w:i/>
          <w:sz w:val="24"/>
          <w:szCs w:val="24"/>
        </w:rPr>
        <w:t>Tectona grandis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color w:val="000000"/>
          <w:sz w:val="24"/>
          <w:szCs w:val="24"/>
        </w:rPr>
        <w:t>Oils and Oxidized Oil in Livestock Feeding</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29"/>
        </w:numPr>
        <w:spacing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29"/>
        </w:numPr>
        <w:spacing w:after="0" w:lineRule="auto" w:line="240"/>
        <w:jc w:val="both"/>
        <w:rPr>
          <w:rFonts w:ascii="Times New Roman" w:cs="Times New Roman" w:hAnsi="Times New Roman"/>
          <w:sz w:val="24"/>
          <w:szCs w:val="24"/>
        </w:rPr>
      </w:pPr>
      <w:r>
        <w:rPr>
          <w:bCs/>
        </w:rPr>
        <w:t>Study Area</w:t>
      </w:r>
    </w:p>
    <w:p>
      <w:pPr>
        <w:pStyle w:val="style179"/>
        <w:numPr>
          <w:ilvl w:val="1"/>
          <w:numId w:val="29"/>
        </w:numPr>
        <w:spacing w:after="0" w:lineRule="auto" w:line="240"/>
        <w:jc w:val="both"/>
        <w:rPr>
          <w:rFonts w:ascii="Times New Roman" w:cs="Times New Roman" w:hAnsi="Times New Roman"/>
          <w:sz w:val="24"/>
          <w:szCs w:val="24"/>
        </w:rPr>
      </w:pPr>
      <w:r>
        <w:t>Construction of rabbit hutch</w:t>
      </w:r>
    </w:p>
    <w:p>
      <w:pPr>
        <w:pStyle w:val="style179"/>
        <w:numPr>
          <w:ilvl w:val="1"/>
          <w:numId w:val="29"/>
        </w:numPr>
        <w:spacing w:after="0" w:lineRule="auto" w:line="240"/>
        <w:jc w:val="both"/>
        <w:rPr>
          <w:rFonts w:ascii="Times New Roman" w:cs="Times New Roman" w:hAnsi="Times New Roman"/>
          <w:sz w:val="24"/>
          <w:szCs w:val="24"/>
        </w:rPr>
      </w:pPr>
      <w:r>
        <w:rPr>
          <w:bCs/>
        </w:rPr>
        <w:t>Sample collection and processing</w:t>
      </w:r>
    </w:p>
    <w:p>
      <w:pPr>
        <w:pStyle w:val="style179"/>
        <w:numPr>
          <w:ilvl w:val="1"/>
          <w:numId w:val="29"/>
        </w:numPr>
        <w:spacing w:after="0" w:lineRule="auto" w:line="240"/>
        <w:jc w:val="both"/>
        <w:rPr>
          <w:rFonts w:ascii="Times New Roman" w:cs="Times New Roman" w:hAnsi="Times New Roman"/>
          <w:sz w:val="24"/>
          <w:szCs w:val="24"/>
        </w:rPr>
      </w:pPr>
      <w:r>
        <w:rPr>
          <w:bCs/>
        </w:rPr>
        <w:t>Experimental design</w:t>
      </w:r>
    </w:p>
    <w:p>
      <w:pPr>
        <w:pStyle w:val="style179"/>
        <w:numPr>
          <w:ilvl w:val="1"/>
          <w:numId w:val="29"/>
        </w:numPr>
        <w:spacing w:after="0" w:lineRule="auto" w:line="240"/>
        <w:jc w:val="both"/>
        <w:rPr>
          <w:rFonts w:ascii="Times New Roman" w:cs="Times New Roman" w:hAnsi="Times New Roman"/>
          <w:sz w:val="24"/>
          <w:szCs w:val="24"/>
        </w:rPr>
      </w:pPr>
      <w:r>
        <w:t>Animal feeding and management</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lang w:val="en-GB"/>
        </w:rPr>
        <w:t>Experimental diets</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Experimentation</w:t>
      </w:r>
    </w:p>
    <w:p>
      <w:pPr>
        <w:pStyle w:val="style179"/>
        <w:numPr>
          <w:ilvl w:val="1"/>
          <w:numId w:val="29"/>
        </w:numPr>
        <w:spacing w:lineRule="auto" w:line="240"/>
        <w:jc w:val="both"/>
        <w:rPr>
          <w:rFonts w:ascii="Times New Roman" w:cs="Times New Roman" w:hAnsi="Times New Roman"/>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Results a</w:t>
      </w:r>
      <w:r>
        <w:rPr>
          <w:rFonts w:ascii="Times New Roman" w:cs="Times New Roman" w:hAnsi="Times New Roman"/>
          <w:sz w:val="24"/>
          <w:szCs w:val="24"/>
        </w:rPr>
        <w:t>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w:t>
      </w:r>
      <w:r>
        <w:rPr>
          <w:rFonts w:ascii="Times New Roman" w:cs="Times New Roman" w:hAnsi="Times New Roman"/>
          <w:sz w:val="24"/>
          <w:szCs w:val="24"/>
        </w:rPr>
        <w:t>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30"/>
        </w:numPr>
        <w:spacing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lineRule="auto" w:line="276"/>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2"/>
        </w:numPr>
        <w:spacing w:lineRule="auto" w:line="276"/>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Rabbit meat is commonly consumed in Europe and Africa countries playing a crucial role in their national economic (</w:t>
      </w:r>
      <w:r>
        <w:rPr>
          <w:rFonts w:ascii="Times New Roman" w:cs="Times New Roman" w:hAnsi="Times New Roman"/>
          <w:sz w:val="24"/>
          <w:szCs w:val="24"/>
        </w:rPr>
        <w:t>Ebeid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 Rabbit meat is highly nutritive and healthy because it is low in cholesterol and rich in protein of high biological values and polyunsaturated fatty acids constituting up to 35-40% of total fatty acids (</w:t>
      </w:r>
      <w:r>
        <w:rPr>
          <w:rFonts w:ascii="Times New Roman" w:cs="Times New Roman" w:hAnsi="Times New Roman"/>
          <w:sz w:val="24"/>
          <w:szCs w:val="24"/>
        </w:rPr>
        <w:t>Mattioli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2017) and mainly contributing to human health (</w:t>
      </w:r>
      <w:r>
        <w:rPr>
          <w:rFonts w:ascii="Times New Roman" w:cs="Times New Roman" w:hAnsi="Times New Roman"/>
          <w:sz w:val="24"/>
          <w:szCs w:val="24"/>
        </w:rPr>
        <w:t xml:space="preserve">Abdel-Hamid </w:t>
      </w:r>
      <w:r>
        <w:rPr>
          <w:rFonts w:ascii="Times New Roman" w:cs="Times New Roman" w:hAnsi="Times New Roman"/>
          <w:i/>
          <w:sz w:val="24"/>
          <w:szCs w:val="24"/>
        </w:rPr>
        <w:t>et al.</w:t>
      </w:r>
      <w:r>
        <w:rPr>
          <w:rFonts w:ascii="Times New Roman" w:cs="Times New Roman" w:hAnsi="Times New Roman"/>
          <w:sz w:val="24"/>
          <w:szCs w:val="24"/>
        </w:rPr>
        <w:t>, 2020). Additionally rabbit meat is considered a unique function food that possesses various important elements (</w:t>
      </w:r>
      <w:r>
        <w:rPr>
          <w:rFonts w:ascii="Times New Roman" w:cs="Times New Roman" w:hAnsi="Times New Roman"/>
          <w:sz w:val="24"/>
          <w:szCs w:val="24"/>
        </w:rPr>
        <w:t>eg</w:t>
      </w:r>
      <w:r>
        <w:rPr>
          <w:rFonts w:ascii="Times New Roman" w:cs="Times New Roman" w:hAnsi="Times New Roman"/>
          <w:sz w:val="24"/>
          <w:szCs w:val="24"/>
        </w:rPr>
        <w:t xml:space="preserve"> minerals, vitamins, amino acids </w:t>
      </w:r>
      <w:r>
        <w:rPr>
          <w:rFonts w:ascii="Times New Roman" w:cs="Times New Roman" w:hAnsi="Times New Roman"/>
          <w:sz w:val="24"/>
          <w:szCs w:val="24"/>
        </w:rPr>
        <w:t>e.t.c</w:t>
      </w:r>
      <w:r>
        <w:rPr>
          <w:rFonts w:ascii="Times New Roman" w:cs="Times New Roman" w:hAnsi="Times New Roman"/>
          <w:sz w:val="24"/>
          <w:szCs w:val="24"/>
        </w:rPr>
        <w:t xml:space="preserve">) which can be further enriched by intelligent </w:t>
      </w:r>
      <w:r>
        <w:rPr>
          <w:rFonts w:ascii="Times New Roman" w:cs="Times New Roman" w:hAnsi="Times New Roman"/>
          <w:sz w:val="24"/>
          <w:szCs w:val="24"/>
        </w:rPr>
        <w:t>feeding</w:t>
      </w:r>
      <w:r>
        <w:rPr>
          <w:rFonts w:ascii="Times New Roman" w:cs="Times New Roman" w:hAnsi="Times New Roman"/>
          <w:sz w:val="24"/>
          <w:szCs w:val="24"/>
        </w:rPr>
        <w:t xml:space="preserve"> approaches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w:t>
      </w:r>
      <w:r>
        <w:rPr>
          <w:rFonts w:ascii="Times New Roman" w:cs="Times New Roman" w:hAnsi="Times New Roman"/>
          <w:sz w:val="24"/>
          <w:szCs w:val="24"/>
        </w:rPr>
        <w:t xml:space="preserve"> Oxidative</w:t>
      </w:r>
      <w:r>
        <w:rPr>
          <w:rFonts w:ascii="Times New Roman" w:cs="Times New Roman" w:hAnsi="Times New Roman"/>
          <w:sz w:val="24"/>
          <w:szCs w:val="24"/>
        </w:rPr>
        <w:t xml:space="preserve"> stress is a disturbance in cellular redox reactive oxygen species, ROS at rates that exceed the cellular production of internal antioxidant (Osman </w:t>
      </w:r>
      <w:r>
        <w:rPr>
          <w:rFonts w:ascii="Times New Roman" w:cs="Times New Roman" w:hAnsi="Times New Roman"/>
          <w:i/>
          <w:sz w:val="24"/>
          <w:szCs w:val="24"/>
        </w:rPr>
        <w:t xml:space="preserve">and </w:t>
      </w:r>
      <w:r>
        <w:rPr>
          <w:rFonts w:ascii="Times New Roman" w:cs="Times New Roman" w:hAnsi="Times New Roman"/>
          <w:i/>
          <w:sz w:val="24"/>
          <w:szCs w:val="24"/>
        </w:rPr>
        <w:t>Salama</w:t>
      </w:r>
      <w:r>
        <w:rPr>
          <w:rFonts w:ascii="Times New Roman" w:cs="Times New Roman" w:hAnsi="Times New Roman"/>
          <w:i/>
          <w:sz w:val="24"/>
          <w:szCs w:val="24"/>
        </w:rPr>
        <w:t>, 2021</w:t>
      </w:r>
      <w:r>
        <w:rPr>
          <w:rFonts w:ascii="Times New Roman" w:cs="Times New Roman" w:hAnsi="Times New Roman"/>
          <w:sz w:val="24"/>
          <w:szCs w:val="24"/>
        </w:rPr>
        <w:t xml:space="preserve">). Abdel-Hamid </w:t>
      </w:r>
      <w:r>
        <w:rPr>
          <w:rFonts w:ascii="Times New Roman" w:cs="Times New Roman" w:hAnsi="Times New Roman"/>
          <w:i/>
          <w:sz w:val="24"/>
          <w:szCs w:val="24"/>
        </w:rPr>
        <w:t>et al</w:t>
      </w:r>
      <w:r>
        <w:rPr>
          <w:rFonts w:ascii="Times New Roman" w:cs="Times New Roman" w:hAnsi="Times New Roman"/>
          <w:sz w:val="24"/>
          <w:szCs w:val="24"/>
        </w:rPr>
        <w:t xml:space="preserve">. (2020) oxidative stress has deleterious effects on farm </w:t>
      </w:r>
      <w:r>
        <w:rPr>
          <w:rFonts w:ascii="Times New Roman" w:cs="Times New Roman" w:hAnsi="Times New Roman"/>
          <w:sz w:val="24"/>
          <w:szCs w:val="24"/>
        </w:rPr>
        <w:t>animals</w:t>
      </w:r>
      <w:r>
        <w:rPr>
          <w:rFonts w:ascii="Times New Roman" w:cs="Times New Roman" w:hAnsi="Times New Roman"/>
          <w:sz w:val="24"/>
          <w:szCs w:val="24"/>
        </w:rPr>
        <w:t xml:space="preserve"> health, performance and production, subsequently affecting the domestic animal industry economic efficiency (</w:t>
      </w:r>
      <w:r>
        <w:rPr>
          <w:rFonts w:ascii="Times New Roman" w:cs="Times New Roman" w:hAnsi="Times New Roman"/>
          <w:sz w:val="24"/>
          <w:szCs w:val="24"/>
        </w:rPr>
        <w:t>Hendary</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 Reactive oxygen species naturally emit as by-products of normal oxygen met</w:t>
      </w:r>
      <w:r>
        <w:rPr>
          <w:rFonts w:ascii="Times New Roman" w:cs="Times New Roman" w:hAnsi="Times New Roman"/>
          <w:sz w:val="24"/>
          <w:szCs w:val="24"/>
        </w:rPr>
        <w:t xml:space="preserve">abolism in aerobic organisms. </w:t>
      </w:r>
      <w:r>
        <w:rPr>
          <w:rFonts w:ascii="Times New Roman" w:cs="Times New Roman" w:hAnsi="Times New Roman"/>
          <w:sz w:val="24"/>
          <w:szCs w:val="24"/>
        </w:rPr>
        <w:t>Free radicals significantly trigger lipid oxidation of sub cellular membrane in animals muscle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which remarkably accelerates meat products postmortem oxidative rancidity (Morrissey </w:t>
      </w:r>
      <w:r>
        <w:rPr>
          <w:rFonts w:ascii="Times New Roman" w:cs="Times New Roman" w:hAnsi="Times New Roman"/>
          <w:i/>
          <w:sz w:val="24"/>
          <w:szCs w:val="24"/>
        </w:rPr>
        <w:t>et al</w:t>
      </w:r>
      <w:r>
        <w:rPr>
          <w:rFonts w:ascii="Times New Roman" w:cs="Times New Roman" w:hAnsi="Times New Roman"/>
          <w:sz w:val="24"/>
          <w:szCs w:val="24"/>
        </w:rPr>
        <w:t>., 1998). Because of its high content of polyunsaturated fatty acids, rabbit meat is susceptible to lipid oxidation indicated by rancidity and color determination,</w:t>
      </w:r>
      <w:r>
        <w:rPr>
          <w:rFonts w:ascii="Times New Roman" w:cs="Times New Roman" w:hAnsi="Times New Roman"/>
          <w:sz w:val="24"/>
          <w:szCs w:val="24"/>
        </w:rPr>
        <w:t xml:space="preserve"> which reduce its shelf life (</w:t>
      </w:r>
      <w:r>
        <w:rPr>
          <w:rFonts w:ascii="Times New Roman" w:cs="Times New Roman" w:hAnsi="Times New Roman"/>
          <w:sz w:val="24"/>
          <w:szCs w:val="24"/>
        </w:rPr>
        <w:t>Dalle</w:t>
      </w:r>
      <w:r>
        <w:rPr>
          <w:rFonts w:ascii="Times New Roman" w:cs="Times New Roman" w:hAnsi="Times New Roman"/>
          <w:sz w:val="24"/>
          <w:szCs w:val="24"/>
        </w:rPr>
        <w:t xml:space="preserve"> </w:t>
      </w:r>
      <w:r>
        <w:rPr>
          <w:rFonts w:ascii="Times New Roman" w:cs="Times New Roman" w:hAnsi="Times New Roman"/>
          <w:sz w:val="24"/>
          <w:szCs w:val="24"/>
        </w:rPr>
        <w:t>zotte</w:t>
      </w:r>
      <w:r>
        <w:rPr>
          <w:rFonts w:ascii="Times New Roman" w:cs="Times New Roman" w:hAnsi="Times New Roman"/>
          <w:sz w:val="24"/>
          <w:szCs w:val="24"/>
        </w:rPr>
        <w:t xml:space="preserve"> and </w:t>
      </w:r>
      <w:r>
        <w:rPr>
          <w:rFonts w:ascii="Times New Roman" w:cs="Times New Roman" w:hAnsi="Times New Roman"/>
          <w:sz w:val="24"/>
          <w:szCs w:val="24"/>
        </w:rPr>
        <w:t>Endro</w:t>
      </w:r>
      <w:r>
        <w:rPr>
          <w:rFonts w:ascii="Times New Roman" w:cs="Times New Roman" w:hAnsi="Times New Roman"/>
          <w:sz w:val="24"/>
          <w:szCs w:val="24"/>
        </w:rPr>
        <w:t xml:space="preserve"> 2011)</w:t>
      </w:r>
      <w:r>
        <w:rPr>
          <w:rFonts w:ascii="Times New Roman" w:cs="Times New Roman" w:hAnsi="Times New Roman"/>
          <w:sz w:val="24"/>
          <w:szCs w:val="24"/>
        </w:rPr>
        <w:t>. Therefore, natural and synthetic antioxidant are used to combat free radicals internal pro-dic</w:t>
      </w:r>
      <w:r>
        <w:rPr>
          <w:rFonts w:ascii="Times New Roman" w:cs="Times New Roman" w:hAnsi="Times New Roman"/>
          <w:sz w:val="24"/>
          <w:szCs w:val="24"/>
        </w:rPr>
        <w:t>tion and improve meat quality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2022</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w:t>
      </w:r>
      <w:r>
        <w:rPr>
          <w:rFonts w:ascii="Times New Roman" w:cs="Times New Roman" w:hAnsi="Times New Roman"/>
          <w:sz w:val="24"/>
          <w:szCs w:val="24"/>
        </w:rPr>
        <w:t>ipening</w:t>
      </w:r>
      <w:r>
        <w:rPr>
          <w:rFonts w:ascii="Times New Roman" w:cs="Times New Roman" w:hAnsi="Times New Roman"/>
          <w:sz w:val="24"/>
          <w:szCs w:val="24"/>
        </w:rPr>
        <w:t xml:space="preserve"> for the latter purpose. Herbs and spices (oregano, rosemary, sage, thyme, cinnamon, mint, ginger, clove etc.) or their extracts (prepared from the plant material). </w:t>
      </w:r>
      <w:r>
        <w:rPr>
          <w:rFonts w:ascii="Times New Roman" w:cs="Times New Roman" w:hAnsi="Times New Roman"/>
          <w:sz w:val="24"/>
          <w:szCs w:val="24"/>
        </w:rPr>
        <w:t>C</w:t>
      </w:r>
      <w:r>
        <w:rPr>
          <w:rFonts w:ascii="Times New Roman" w:cs="Times New Roman" w:hAnsi="Times New Roman"/>
          <w:sz w:val="24"/>
          <w:szCs w:val="24"/>
        </w:rPr>
        <w:t xml:space="preserve">an be also directly added to the meat products during processing.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 xml:space="preserve"> reviewed the antioxidant effects of the herbs and spices that had been tested.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 growth and feed conversion ratio were also enhance through dietary </w:t>
      </w:r>
      <w:r>
        <w:rPr>
          <w:rFonts w:ascii="Times New Roman" w:cs="Times New Roman" w:hAnsi="Times New Roman"/>
          <w:sz w:val="24"/>
          <w:szCs w:val="24"/>
        </w:rPr>
        <w:t>supplementation (150 mg/kg feed) of Siberian ginseng (</w:t>
      </w:r>
      <w:r>
        <w:rPr>
          <w:rFonts w:ascii="Times New Roman" w:cs="Times New Roman" w:hAnsi="Times New Roman"/>
          <w:i/>
          <w:sz w:val="24"/>
          <w:szCs w:val="24"/>
        </w:rPr>
        <w:t>Eleutherococcu</w:t>
      </w:r>
      <w:r>
        <w:rPr>
          <w:rFonts w:ascii="Times New Roman" w:cs="Times New Roman" w:hAnsi="Times New Roman"/>
          <w:i/>
          <w:sz w:val="24"/>
          <w:szCs w:val="24"/>
        </w:rPr>
        <w:t xml:space="preserve"> </w:t>
      </w:r>
      <w:r>
        <w:rPr>
          <w:rFonts w:ascii="Times New Roman" w:cs="Times New Roman" w:hAnsi="Times New Roman"/>
          <w:i/>
          <w:sz w:val="24"/>
          <w:szCs w:val="24"/>
        </w:rPr>
        <w:t>senticosus</w:t>
      </w:r>
      <w:r>
        <w:rPr>
          <w:rFonts w:ascii="Times New Roman" w:cs="Times New Roman" w:hAnsi="Times New Roman"/>
          <w:sz w:val="24"/>
          <w:szCs w:val="24"/>
        </w:rPr>
        <w:t>) extract (</w:t>
      </w:r>
      <w:r>
        <w:rPr>
          <w:rFonts w:ascii="Times New Roman" w:cs="Times New Roman" w:hAnsi="Times New Roman"/>
          <w:sz w:val="24"/>
          <w:szCs w:val="24"/>
        </w:rPr>
        <w:t>Chrastinova</w:t>
      </w:r>
      <w:r>
        <w:rPr>
          <w:rFonts w:ascii="Times New Roman" w:cs="Times New Roman" w:hAnsi="Times New Roman"/>
          <w:sz w:val="24"/>
          <w:szCs w:val="24"/>
        </w:rPr>
        <w:t xml:space="preserve"> et al., 2009) or 150 mg/kg feed of commercial phytogenic feed additive (</w:t>
      </w:r>
      <w:r>
        <w:rPr>
          <w:rFonts w:ascii="Times New Roman" w:cs="Times New Roman" w:hAnsi="Times New Roman"/>
          <w:sz w:val="24"/>
          <w:szCs w:val="24"/>
        </w:rPr>
        <w:t>Cuxarom</w:t>
      </w:r>
      <w:r>
        <w:rPr>
          <w:rFonts w:ascii="Times New Roman" w:cs="Times New Roman" w:hAnsi="Times New Roman"/>
          <w:sz w:val="24"/>
          <w:szCs w:val="24"/>
        </w:rPr>
        <w:t xml:space="preserve"> spice master) composed of a mixture of brown algae, basil, funnel garlic, cinnamon and essential oil from aniseed and thyme (</w:t>
      </w:r>
      <w:r>
        <w:rPr>
          <w:rFonts w:ascii="Times New Roman" w:cs="Times New Roman" w:hAnsi="Times New Roman"/>
          <w:sz w:val="24"/>
          <w:szCs w:val="24"/>
        </w:rPr>
        <w:t>Chrastinova</w:t>
      </w:r>
      <w:r>
        <w:rPr>
          <w:rFonts w:ascii="Times New Roman" w:cs="Times New Roman" w:hAnsi="Times New Roman"/>
          <w:sz w:val="24"/>
          <w:szCs w:val="24"/>
        </w:rPr>
        <w:t xml:space="preserve"> et al., 2009</w:t>
      </w:r>
      <w:r>
        <w:rPr>
          <w:rFonts w:ascii="Times New Roman" w:cs="Times New Roman" w:hAnsi="Times New Roman"/>
          <w:sz w:val="24"/>
          <w:szCs w:val="24"/>
        </w:rPr>
        <w:t xml:space="preserve">) one example of a typical antioxidant plant is </w:t>
      </w:r>
      <w:r>
        <w:rPr>
          <w:rFonts w:ascii="Times New Roman" w:cs="Times New Roman" w:hAnsi="Times New Roman"/>
          <w:i/>
          <w:sz w:val="24"/>
          <w:szCs w:val="24"/>
        </w:rPr>
        <w:t>Tectona grandis</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i/>
          <w:sz w:val="24"/>
          <w:szCs w:val="24"/>
        </w:rPr>
        <w:t xml:space="preserve">Tectona grandis </w:t>
      </w:r>
      <w:r>
        <w:rPr>
          <w:rFonts w:ascii="Times New Roman" w:cs="Times New Roman" w:hAnsi="Times New Roman"/>
          <w:sz w:val="24"/>
          <w:szCs w:val="24"/>
        </w:rPr>
        <w:t xml:space="preserve">commonly known as teak, is a tropical tree species native to Southeast Asia, research has shown that T. grandis extract possess an antioxidant and phytochemical, and other essential biological value that can suppress oxidative stress in livestock.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Butylated </w:t>
      </w:r>
      <w:r>
        <w:rPr>
          <w:rFonts w:ascii="Times New Roman" w:cs="Times New Roman" w:hAnsi="Times New Roman"/>
          <w:sz w:val="24"/>
          <w:szCs w:val="24"/>
        </w:rPr>
        <w:t xml:space="preserve">hydroxyl </w:t>
      </w:r>
      <w:r>
        <w:rPr>
          <w:rFonts w:ascii="Times New Roman" w:cs="Times New Roman" w:hAnsi="Times New Roman"/>
          <w:sz w:val="24"/>
          <w:szCs w:val="24"/>
        </w:rPr>
        <w:t>anisole (BHA) is a synthetic phenolic antioxidant,</w:t>
      </w:r>
      <w:r>
        <w:rPr>
          <w:rFonts w:ascii="Times New Roman" w:cs="Times New Roman" w:hAnsi="Times New Roman"/>
          <w:sz w:val="24"/>
          <w:szCs w:val="24"/>
        </w:rPr>
        <w:t xml:space="preserve"> </w:t>
      </w:r>
      <w:r>
        <w:rPr>
          <w:rFonts w:ascii="Times New Roman" w:cs="Times New Roman" w:hAnsi="Times New Roman"/>
          <w:sz w:val="24"/>
          <w:szCs w:val="24"/>
        </w:rPr>
        <w:t xml:space="preserve">comprising two isomers: 85% of 2 </w:t>
      </w:r>
      <w:r>
        <w:rPr>
          <w:rFonts w:ascii="Times New Roman" w:cs="Times New Roman" w:hAnsi="Times New Roman"/>
          <w:sz w:val="24"/>
          <w:szCs w:val="24"/>
        </w:rPr>
        <w:t>tert-buty</w:t>
      </w:r>
      <w:r>
        <w:rPr>
          <w:rFonts w:ascii="Times New Roman" w:cs="Times New Roman" w:hAnsi="Times New Roman"/>
          <w:sz w:val="24"/>
          <w:szCs w:val="24"/>
        </w:rPr>
        <w:t xml:space="preserve"> 1.4methoxyphenole and 15% of 3</w:t>
      </w:r>
      <w:r>
        <w:rPr>
          <w:rFonts w:ascii="Times New Roman" w:cs="Times New Roman" w:hAnsi="Times New Roman"/>
          <w:sz w:val="24"/>
          <w:szCs w:val="24"/>
        </w:rPr>
        <w:t>-</w:t>
      </w:r>
      <w:r>
        <w:rPr>
          <w:rFonts w:ascii="Times New Roman" w:cs="Times New Roman" w:hAnsi="Times New Roman"/>
          <w:sz w:val="24"/>
          <w:szCs w:val="24"/>
        </w:rPr>
        <w:t>fert-buty-4-methoxyphenole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it</w:t>
      </w:r>
      <w:r>
        <w:rPr>
          <w:rFonts w:ascii="Times New Roman" w:cs="Times New Roman" w:hAnsi="Times New Roman"/>
          <w:sz w:val="24"/>
          <w:szCs w:val="24"/>
        </w:rPr>
        <w:t xml:space="preserve"> </w:t>
      </w:r>
      <w:r>
        <w:rPr>
          <w:rFonts w:ascii="Times New Roman" w:cs="Times New Roman" w:hAnsi="Times New Roman"/>
          <w:sz w:val="24"/>
          <w:szCs w:val="24"/>
        </w:rPr>
        <w:t xml:space="preserve">is used mainly as a food preservative because of </w:t>
      </w:r>
      <w:r>
        <w:rPr>
          <w:rFonts w:ascii="Times New Roman" w:cs="Times New Roman" w:hAnsi="Times New Roman"/>
          <w:sz w:val="24"/>
          <w:szCs w:val="24"/>
        </w:rPr>
        <w:t xml:space="preserve">its </w:t>
      </w:r>
      <w:r>
        <w:rPr>
          <w:rFonts w:ascii="Times New Roman" w:cs="Times New Roman" w:hAnsi="Times New Roman"/>
          <w:sz w:val="24"/>
          <w:szCs w:val="24"/>
        </w:rPr>
        <w:t xml:space="preserve">chain breaking function in lipid </w:t>
      </w:r>
      <w:r>
        <w:rPr>
          <w:rFonts w:ascii="Times New Roman" w:cs="Times New Roman" w:hAnsi="Times New Roman"/>
          <w:sz w:val="24"/>
          <w:szCs w:val="24"/>
        </w:rPr>
        <w:t>peroxidation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t>
      </w:r>
      <w:r>
        <w:rPr>
          <w:rFonts w:ascii="Times New Roman" w:cs="Times New Roman" w:hAnsi="Times New Roman"/>
          <w:sz w:val="24"/>
          <w:szCs w:val="24"/>
        </w:rPr>
        <w:t>Animal</w:t>
      </w:r>
      <w:r>
        <w:rPr>
          <w:rFonts w:ascii="Times New Roman" w:cs="Times New Roman" w:hAnsi="Times New Roman"/>
          <w:sz w:val="24"/>
          <w:szCs w:val="24"/>
        </w:rPr>
        <w:t xml:space="preserve"> studies demonstrated a wide range of bio</w:t>
      </w:r>
      <w:r>
        <w:rPr>
          <w:rFonts w:ascii="Times New Roman" w:cs="Times New Roman" w:hAnsi="Times New Roman"/>
          <w:sz w:val="24"/>
          <w:szCs w:val="24"/>
        </w:rPr>
        <w:t>logical behaviors</w:t>
      </w:r>
      <w:r>
        <w:rPr>
          <w:rFonts w:ascii="Times New Roman" w:cs="Times New Roman" w:hAnsi="Times New Roman"/>
          <w:sz w:val="24"/>
          <w:szCs w:val="24"/>
        </w:rPr>
        <w:t xml:space="preserve"> </w:t>
      </w:r>
      <w:r>
        <w:rPr>
          <w:rFonts w:ascii="Times New Roman" w:cs="Times New Roman" w:hAnsi="Times New Roman"/>
          <w:sz w:val="24"/>
          <w:szCs w:val="24"/>
        </w:rPr>
        <w:t>towards</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compound. Dietary administration of BHA was</w:t>
      </w:r>
      <w:r>
        <w:rPr>
          <w:rFonts w:ascii="Times New Roman" w:cs="Times New Roman" w:hAnsi="Times New Roman"/>
          <w:sz w:val="24"/>
          <w:szCs w:val="24"/>
        </w:rPr>
        <w:t xml:space="preserve"> </w:t>
      </w:r>
      <w:r>
        <w:rPr>
          <w:rFonts w:ascii="Times New Roman" w:cs="Times New Roman" w:hAnsi="Times New Roman"/>
          <w:sz w:val="24"/>
          <w:szCs w:val="24"/>
        </w:rPr>
        <w:t>reported to protect</w:t>
      </w:r>
      <w:r>
        <w:rPr>
          <w:rFonts w:ascii="Times New Roman" w:cs="Times New Roman" w:hAnsi="Times New Roman"/>
          <w:sz w:val="24"/>
          <w:szCs w:val="24"/>
        </w:rPr>
        <w:t xml:space="preserve"> </w:t>
      </w:r>
      <w:r>
        <w:rPr>
          <w:rFonts w:ascii="Times New Roman" w:cs="Times New Roman" w:hAnsi="Times New Roman"/>
          <w:sz w:val="24"/>
          <w:szCs w:val="24"/>
        </w:rPr>
        <w:t xml:space="preserve">rats against acute radiation exposed and multiple </w:t>
      </w:r>
      <w:r>
        <w:rPr>
          <w:rFonts w:ascii="Times New Roman" w:cs="Times New Roman" w:hAnsi="Times New Roman"/>
          <w:sz w:val="24"/>
          <w:szCs w:val="24"/>
        </w:rPr>
        <w:t>xenobiotic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1984). It</w:t>
      </w:r>
      <w:r>
        <w:rPr>
          <w:rFonts w:ascii="Times New Roman" w:cs="Times New Roman" w:hAnsi="Times New Roman"/>
          <w:sz w:val="24"/>
          <w:szCs w:val="24"/>
        </w:rPr>
        <w:t xml:space="preserve"> </w:t>
      </w:r>
      <w:r>
        <w:rPr>
          <w:rFonts w:ascii="Times New Roman" w:cs="Times New Roman" w:hAnsi="Times New Roman"/>
          <w:sz w:val="24"/>
          <w:szCs w:val="24"/>
        </w:rPr>
        <w:t>was also reported to inhibit</w:t>
      </w:r>
      <w:r>
        <w:rPr>
          <w:rFonts w:ascii="Times New Roman" w:cs="Times New Roman" w:hAnsi="Times New Roman"/>
          <w:sz w:val="24"/>
          <w:szCs w:val="24"/>
        </w:rPr>
        <w:t xml:space="preserve"> </w:t>
      </w:r>
      <w:r>
        <w:rPr>
          <w:rFonts w:ascii="Times New Roman" w:cs="Times New Roman" w:hAnsi="Times New Roman"/>
          <w:sz w:val="24"/>
          <w:szCs w:val="24"/>
        </w:rPr>
        <w:t>chemically induced tumor</w:t>
      </w:r>
      <w:r>
        <w:rPr>
          <w:rFonts w:ascii="Times New Roman" w:cs="Times New Roman" w:hAnsi="Times New Roman"/>
          <w:sz w:val="24"/>
          <w:szCs w:val="24"/>
        </w:rPr>
        <w:t xml:space="preserve">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1984). The defensive activities of </w:t>
      </w:r>
      <w:r>
        <w:rPr>
          <w:rFonts w:ascii="Times New Roman" w:cs="Times New Roman" w:hAnsi="Times New Roman"/>
          <w:sz w:val="24"/>
          <w:szCs w:val="24"/>
        </w:rPr>
        <w:t>BHA are attributed to it</w:t>
      </w:r>
      <w:r>
        <w:rPr>
          <w:rFonts w:ascii="Times New Roman" w:cs="Times New Roman" w:hAnsi="Times New Roman"/>
          <w:sz w:val="24"/>
          <w:szCs w:val="24"/>
        </w:rPr>
        <w:t>s potential capacity to stimulate phase 2 detoxifying enzymes</w:t>
      </w:r>
      <w:r>
        <w:rPr>
          <w:rFonts w:ascii="Times New Roman" w:cs="Times New Roman" w:hAnsi="Times New Roman"/>
          <w:sz w:val="24"/>
          <w:szCs w:val="24"/>
        </w:rPr>
        <w:t xml:space="preserve"> </w:t>
      </w:r>
      <w:r>
        <w:rPr>
          <w:rFonts w:ascii="Times New Roman" w:cs="Times New Roman" w:hAnsi="Times New Roman"/>
          <w:sz w:val="24"/>
          <w:szCs w:val="24"/>
        </w:rPr>
        <w:t xml:space="preserve">such as </w:t>
      </w:r>
      <w:r>
        <w:rPr>
          <w:rFonts w:ascii="Times New Roman" w:cs="Times New Roman" w:hAnsi="Times New Roman"/>
          <w:sz w:val="24"/>
          <w:szCs w:val="24"/>
        </w:rPr>
        <w:t>epoxide</w:t>
      </w:r>
      <w:r>
        <w:rPr>
          <w:rFonts w:ascii="Times New Roman" w:cs="Times New Roman" w:hAnsi="Times New Roman"/>
          <w:sz w:val="24"/>
          <w:szCs w:val="24"/>
        </w:rPr>
        <w:t xml:space="preserve"> hydrolases, glutathione s-transferases, </w:t>
      </w:r>
      <w:r>
        <w:rPr>
          <w:rFonts w:ascii="Times New Roman" w:cs="Times New Roman" w:hAnsi="Times New Roman"/>
          <w:sz w:val="24"/>
          <w:szCs w:val="24"/>
        </w:rPr>
        <w:t>uredines</w:t>
      </w:r>
      <w:r>
        <w:rPr>
          <w:rFonts w:ascii="Times New Roman" w:cs="Times New Roman" w:hAnsi="Times New Roman"/>
          <w:sz w:val="24"/>
          <w:szCs w:val="24"/>
        </w:rPr>
        <w:t xml:space="preserve"> 5 - </w:t>
      </w:r>
      <w:r>
        <w:rPr>
          <w:rFonts w:ascii="Times New Roman" w:cs="Times New Roman" w:hAnsi="Times New Roman"/>
          <w:sz w:val="24"/>
          <w:szCs w:val="24"/>
        </w:rPr>
        <w:t>diphosphos</w:t>
      </w:r>
      <w:r>
        <w:rPr>
          <w:rFonts w:ascii="Times New Roman" w:cs="Times New Roman" w:hAnsi="Times New Roman"/>
          <w:sz w:val="24"/>
          <w:szCs w:val="24"/>
        </w:rPr>
        <w:t xml:space="preserve">- </w:t>
      </w:r>
      <w:r>
        <w:rPr>
          <w:rFonts w:ascii="Times New Roman" w:cs="Times New Roman" w:hAnsi="Times New Roman"/>
          <w:sz w:val="24"/>
          <w:szCs w:val="24"/>
        </w:rPr>
        <w:t>glucuronosy</w:t>
      </w:r>
      <w:r>
        <w:rPr>
          <w:rFonts w:ascii="Times New Roman" w:cs="Times New Roman" w:hAnsi="Times New Roman"/>
          <w:sz w:val="24"/>
          <w:szCs w:val="24"/>
        </w:rPr>
        <w:t xml:space="preserve"> </w:t>
      </w:r>
      <w:r>
        <w:rPr>
          <w:rFonts w:ascii="Times New Roman" w:cs="Times New Roman" w:hAnsi="Times New Roman"/>
          <w:sz w:val="24"/>
          <w:szCs w:val="24"/>
        </w:rPr>
        <w:t>transferase</w:t>
      </w:r>
      <w:r>
        <w:rPr>
          <w:rFonts w:ascii="Times New Roman" w:cs="Times New Roman" w:hAnsi="Times New Roman"/>
          <w:sz w:val="24"/>
          <w:szCs w:val="24"/>
        </w:rPr>
        <w:t>s</w:t>
      </w:r>
      <w:r>
        <w:rPr>
          <w:rFonts w:ascii="Times New Roman" w:cs="Times New Roman" w:hAnsi="Times New Roman"/>
          <w:sz w:val="24"/>
          <w:szCs w:val="24"/>
        </w:rPr>
        <w:t xml:space="preserve"> and quinone reduce</w:t>
      </w:r>
      <w:r>
        <w:rPr>
          <w:rFonts w:ascii="Times New Roman" w:cs="Times New Roman" w:hAnsi="Times New Roman"/>
          <w:sz w:val="24"/>
          <w:szCs w:val="24"/>
        </w:rPr>
        <w:t xml:space="preserve">tase. </w:t>
      </w:r>
      <w:r>
        <w:rPr>
          <w:rFonts w:ascii="Times New Roman" w:cs="Times New Roman" w:hAnsi="Times New Roman"/>
          <w:sz w:val="24"/>
          <w:szCs w:val="24"/>
        </w:rPr>
        <w:t>It also modulates</w:t>
      </w:r>
      <w:r>
        <w:rPr>
          <w:rFonts w:ascii="Times New Roman" w:cs="Times New Roman" w:hAnsi="Times New Roman"/>
          <w:sz w:val="24"/>
          <w:szCs w:val="24"/>
        </w:rPr>
        <w:t xml:space="preserve"> </w:t>
      </w:r>
      <w:r>
        <w:rPr>
          <w:rFonts w:ascii="Times New Roman" w:cs="Times New Roman" w:hAnsi="Times New Roman"/>
          <w:sz w:val="24"/>
          <w:szCs w:val="24"/>
        </w:rPr>
        <w:t>cytochro</w:t>
      </w:r>
      <w:r>
        <w:rPr>
          <w:rFonts w:ascii="Times New Roman" w:cs="Times New Roman" w:hAnsi="Times New Roman"/>
          <w:sz w:val="24"/>
          <w:szCs w:val="24"/>
        </w:rPr>
        <w:t xml:space="preserve">me - p450 mono </w:t>
      </w:r>
      <w:r>
        <w:rPr>
          <w:rFonts w:ascii="Times New Roman" w:cs="Times New Roman" w:hAnsi="Times New Roman"/>
          <w:sz w:val="24"/>
          <w:szCs w:val="24"/>
        </w:rPr>
        <w:t>oxygenase</w:t>
      </w:r>
      <w:r>
        <w:rPr>
          <w:rFonts w:ascii="Times New Roman" w:cs="Times New Roman" w:hAnsi="Times New Roman"/>
          <w:sz w:val="24"/>
          <w:szCs w:val="24"/>
        </w:rPr>
        <w:t xml:space="preserve"> activity</w:t>
      </w:r>
      <w:r>
        <w:rPr>
          <w:rFonts w:ascii="Times New Roman" w:cs="Times New Roman" w:hAnsi="Times New Roman"/>
          <w:sz w:val="24"/>
          <w:szCs w:val="24"/>
        </w:rPr>
        <w:t>, which is</w:t>
      </w:r>
      <w:r>
        <w:rPr>
          <w:rFonts w:ascii="Times New Roman" w:cs="Times New Roman" w:hAnsi="Times New Roman"/>
          <w:sz w:val="24"/>
          <w:szCs w:val="24"/>
        </w:rPr>
        <w:t xml:space="preserve"> </w:t>
      </w:r>
      <w:r>
        <w:rPr>
          <w:rFonts w:ascii="Times New Roman" w:cs="Times New Roman" w:hAnsi="Times New Roman"/>
          <w:sz w:val="24"/>
          <w:szCs w:val="24"/>
        </w:rPr>
        <w:t>involved in pathways of det</w:t>
      </w:r>
      <w:r>
        <w:rPr>
          <w:rFonts w:ascii="Times New Roman" w:cs="Times New Roman" w:hAnsi="Times New Roman"/>
          <w:sz w:val="24"/>
          <w:szCs w:val="24"/>
        </w:rPr>
        <w:t xml:space="preserve">oxification and </w:t>
      </w:r>
      <w:r>
        <w:rPr>
          <w:rFonts w:ascii="Times New Roman" w:cs="Times New Roman" w:hAnsi="Times New Roman"/>
          <w:sz w:val="24"/>
          <w:szCs w:val="24"/>
        </w:rPr>
        <w:t>carc</w:t>
      </w:r>
      <w:r>
        <w:rPr>
          <w:rFonts w:ascii="Times New Roman" w:cs="Times New Roman" w:hAnsi="Times New Roman"/>
          <w:sz w:val="24"/>
          <w:szCs w:val="24"/>
        </w:rPr>
        <w:t>inogenase</w:t>
      </w:r>
      <w:r>
        <w:rPr>
          <w:rFonts w:ascii="Times New Roman" w:cs="Times New Roman" w:hAnsi="Times New Roman"/>
          <w:sz w:val="24"/>
          <w:szCs w:val="24"/>
        </w:rPr>
        <w:t>. Antioxidant activities are usually associated with better metabolism and vital organs</w:t>
      </w:r>
      <w:r>
        <w:rPr>
          <w:rFonts w:ascii="Times New Roman" w:cs="Times New Roman" w:hAnsi="Times New Roman"/>
          <w:sz w:val="24"/>
          <w:szCs w:val="24"/>
        </w:rPr>
        <w:t xml:space="preserve"> functionality, according to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JUSTIFICATION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Pr>
          <w:rFonts w:ascii="Times New Roman" w:cs="Times New Roman" w:hAnsi="Times New Roman"/>
          <w:i/>
          <w:sz w:val="24"/>
          <w:szCs w:val="24"/>
        </w:rPr>
        <w:t>Tectona grandis</w:t>
      </w:r>
      <w:r>
        <w:rPr>
          <w:rFonts w:ascii="Times New Roman" w:cs="Times New Roman" w:hAnsi="Times New Roman"/>
          <w:sz w:val="24"/>
          <w:szCs w:val="24"/>
        </w:rPr>
        <w:t xml:space="preserve"> leaf meal may serve as antioxidants to combat the effect of oxidized oil on oxidative stress and growth performance in weaner rabbits. Improve growth performance aims to investigative whether </w:t>
      </w:r>
      <w:r>
        <w:rPr>
          <w:rFonts w:ascii="Times New Roman" w:cs="Times New Roman" w:hAnsi="Times New Roman"/>
          <w:i/>
          <w:sz w:val="24"/>
          <w:szCs w:val="24"/>
        </w:rPr>
        <w:t>Tectona grandis</w:t>
      </w:r>
      <w:r>
        <w:rPr>
          <w:rFonts w:ascii="Times New Roman" w:cs="Times New Roman" w:hAnsi="Times New Roman"/>
          <w:sz w:val="24"/>
          <w:szCs w:val="24"/>
        </w:rPr>
        <w:t xml:space="preserve"> leaf meal can improve growth performance in weaner rabbit fed 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179"/>
        <w:numPr>
          <w:ilvl w:val="1"/>
          <w:numId w:val="28"/>
        </w:numPr>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OBJECTIVE </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General objective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influence </w:t>
      </w:r>
      <w:r>
        <w:rPr>
          <w:rFonts w:ascii="Times New Roman" w:cs="Times New Roman" w:hAnsi="Times New Roman"/>
          <w:sz w:val="24"/>
          <w:szCs w:val="24"/>
        </w:rPr>
        <w:t xml:space="preserve">of antioxidant level of </w:t>
      </w:r>
      <w:r>
        <w:rPr>
          <w:rFonts w:ascii="Times New Roman" w:cs="Times New Roman" w:hAnsi="Times New Roman"/>
          <w:i/>
          <w:sz w:val="24"/>
          <w:szCs w:val="24"/>
        </w:rPr>
        <w:t>Tectona grandis</w:t>
      </w:r>
      <w:r>
        <w:rPr>
          <w:rFonts w:ascii="Times New Roman" w:cs="Times New Roman" w:hAnsi="Times New Roman"/>
          <w:sz w:val="24"/>
          <w:szCs w:val="24"/>
        </w:rPr>
        <w:t xml:space="preserve"> on performance of rabbit fed oxidized oil.</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Specific objective</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determine the weight gain and feed intake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feed conversion ratio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66"/>
        <w:tabs>
          <w:tab w:val="left" w:leader="none" w:pos="1800"/>
        </w:tabs>
        <w:spacing w:before="20" w:lineRule="auto" w:line="276"/>
        <w:ind w:left="0" w:right="278"/>
        <w:jc w:val="center"/>
        <w:rPr>
          <w:b/>
          <w:color w:val="000000"/>
          <w:sz w:val="24"/>
          <w:szCs w:val="24"/>
        </w:rPr>
      </w:pPr>
      <w:r>
        <w:rPr>
          <w:b/>
          <w:color w:val="000000"/>
          <w:sz w:val="24"/>
          <w:szCs w:val="24"/>
        </w:rPr>
        <w:t>CHAPTER TWO</w:t>
      </w:r>
    </w:p>
    <w:p>
      <w:pPr>
        <w:pStyle w:val="style66"/>
        <w:tabs>
          <w:tab w:val="left" w:leader="none" w:pos="1800"/>
        </w:tabs>
        <w:spacing w:before="20" w:lineRule="auto" w:line="276"/>
        <w:ind w:right="278"/>
        <w:jc w:val="center"/>
        <w:rPr>
          <w:b/>
          <w:color w:val="000000"/>
          <w:sz w:val="24"/>
          <w:szCs w:val="24"/>
        </w:rPr>
      </w:pPr>
      <w:r>
        <w:rPr>
          <w:b/>
          <w:color w:val="000000"/>
          <w:sz w:val="24"/>
          <w:szCs w:val="24"/>
        </w:rPr>
        <w:t>2.0. LITERATURE REVIEW</w:t>
      </w:r>
    </w:p>
    <w:p>
      <w:pPr>
        <w:pStyle w:val="style66"/>
        <w:tabs>
          <w:tab w:val="left" w:leader="none" w:pos="1800"/>
        </w:tabs>
        <w:spacing w:before="20" w:lineRule="auto" w:line="276"/>
        <w:ind w:right="278"/>
        <w:rPr>
          <w:b/>
          <w:color w:val="000000"/>
          <w:sz w:val="24"/>
          <w:szCs w:val="24"/>
        </w:rPr>
      </w:pPr>
      <w:r>
        <w:rPr>
          <w:b/>
          <w:color w:val="000000"/>
          <w:sz w:val="24"/>
          <w:szCs w:val="24"/>
        </w:rPr>
        <w:t xml:space="preserve">2.1 livestock production and militating factors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lineRule="auto" w:line="276"/>
        <w:jc w:val="both"/>
        <w:contextualSpacing/>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Problems Militating Against Sustainable Livestock Production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w:t>
      </w:r>
      <w:r>
        <w:rPr>
          <w:rFonts w:ascii="Times New Roman" w:cs="Times New Roman" w:hAnsi="Times New Roman"/>
          <w:sz w:val="24"/>
          <w:szCs w:val="24"/>
        </w:rPr>
        <w:t>animal husbandry infrastructure, climatic and environmental factors, animal welfare, attitude to animal production system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r>
        <w:rPr>
          <w:rFonts w:ascii="Times New Roman" w:cs="Times New Roman" w:hAnsi="Times New Roman"/>
          <w:sz w:val="24"/>
          <w:szCs w:val="24"/>
        </w:rPr>
        <w:t>sludges</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 Many livestock and poultry farmers compound their own feed themselves for their farm animals but they face the challenges of raw materials for compounding the feed which may be very expensive or unavailable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Attempt has recently been taken to reduce the cost of feed, including the incorporation of agro-industrial by-products in 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2018a). This may be beneficial in reducing the proportion of the conventional expensive protein-rich feed ingredients in broiler rations.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It has been known that some particular foliage contain a number of bioactive compounds that are beneficial for the health of chickens. These compounds include vitamins, phenolic acids, flavonoids, </w:t>
      </w:r>
      <w:r>
        <w:rPr>
          <w:rFonts w:ascii="Times New Roman" w:cs="Times New Roman" w:hAnsi="Times New Roman"/>
          <w:sz w:val="24"/>
          <w:szCs w:val="24"/>
        </w:rPr>
        <w:t>isothiocyanates</w:t>
      </w:r>
      <w:r>
        <w:rPr>
          <w:rFonts w:ascii="Times New Roman" w:cs="Times New Roman" w:hAnsi="Times New Roman"/>
          <w:sz w:val="24"/>
          <w:szCs w:val="24"/>
        </w:rPr>
        <w:t xml:space="preserve">, tannins as well as saponins (Vergara-Jimenez </w:t>
      </w:r>
      <w:r>
        <w:rPr>
          <w:rFonts w:ascii="Times New Roman" w:cs="Times New Roman" w:hAnsi="Times New Roman"/>
          <w:i/>
          <w:sz w:val="24"/>
          <w:szCs w:val="24"/>
        </w:rPr>
        <w:t>et al</w:t>
      </w:r>
      <w:r>
        <w:rPr>
          <w:rFonts w:ascii="Times New Roman" w:cs="Times New Roman" w:hAnsi="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w:t>
      </w:r>
      <w:r>
        <w:rPr>
          <w:rFonts w:ascii="Times New Roman" w:cs="Times New Roman" w:hAnsi="Times New Roman"/>
          <w:sz w:val="24"/>
          <w:szCs w:val="24"/>
        </w:rPr>
        <w:t xml:space="preserve">containing high levels of leaf meal may improve nutrient digestibility and thus alleviated growth performance of broilers (Rama Rao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179"/>
        <w:numPr>
          <w:ilvl w:val="1"/>
          <w:numId w:val="26"/>
        </w:numPr>
        <w:autoSpaceDE w:val="false"/>
        <w:autoSpaceDN w:val="false"/>
        <w:adjustRightInd w:val="false"/>
        <w:spacing w:after="0" w:lineRule="auto" w:line="276"/>
        <w:jc w:val="both"/>
        <w:rPr>
          <w:rFonts w:ascii="Times New Roman" w:cs="Times New Roman" w:hAnsi="Times New Roman"/>
          <w:b/>
          <w:i/>
          <w:sz w:val="24"/>
          <w:szCs w:val="24"/>
        </w:rPr>
      </w:pPr>
      <w:r>
        <w:rPr>
          <w:rFonts w:ascii="Times New Roman" w:cs="Times New Roman" w:hAnsi="Times New Roman"/>
          <w:b/>
          <w:i/>
          <w:sz w:val="24"/>
          <w:szCs w:val="24"/>
        </w:rPr>
        <w:t xml:space="preserve">TECTONA GRANDIS Linn </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2.3.1. 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pPr>
        <w:pStyle w:val="style0"/>
        <w:autoSpaceDE w:val="false"/>
        <w:autoSpaceDN w:val="false"/>
        <w:adjustRightInd w:val="false"/>
        <w:spacing w:lineRule="auto" w:line="276"/>
        <w:jc w:val="both"/>
        <w:rPr>
          <w:rFonts w:ascii="Times New Roman" w:cs="Times New Roman" w:hAnsi="Times New Roman"/>
          <w:b/>
          <w:bCs/>
          <w:iCs/>
          <w:sz w:val="24"/>
          <w:szCs w:val="24"/>
        </w:rPr>
      </w:pPr>
      <w:r>
        <w:rPr>
          <w:rFonts w:ascii="Times New Roman" w:cs="Times New Roman" w:hAnsi="Times New Roman"/>
          <w:b/>
          <w:sz w:val="24"/>
          <w:szCs w:val="24"/>
        </w:rPr>
        <w:t>2.3.2. Taxonomy of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2.3.3. Utilization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pPr>
        <w:pStyle w:val="style4099"/>
        <w:spacing w:lineRule="auto" w:line="276"/>
        <w:jc w:val="both"/>
        <w:rPr>
          <w:b/>
        </w:rPr>
      </w:pPr>
      <w:r>
        <w:rPr>
          <w:b/>
        </w:rPr>
        <w:t>2.3.4</w:t>
      </w:r>
      <w:r>
        <w:rPr>
          <w:b/>
        </w:rPr>
        <w:t xml:space="preserve">. </w:t>
      </w:r>
      <w:r>
        <w:t xml:space="preserve"> </w:t>
      </w:r>
      <w:r>
        <w:rPr>
          <w:b/>
          <w:bCs/>
        </w:rPr>
        <w:t>Distribution</w:t>
      </w:r>
      <w:r>
        <w:rPr>
          <w:b/>
          <w:bCs/>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2.3.5. 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 </w:t>
      </w:r>
      <w:r>
        <w:rPr>
          <w:rFonts w:ascii="Times New Roman" w:cs="Times New Roman" w:hAnsi="Times New Roman"/>
          <w:b/>
          <w:bCs/>
          <w:sz w:val="24"/>
          <w:szCs w:val="24"/>
        </w:rPr>
        <w:t>Phytochemical Constituents o</w:t>
      </w:r>
      <w:r>
        <w:rPr>
          <w:rFonts w:ascii="Times New Roman" w:cs="Times New Roman" w:hAnsi="Times New Roman"/>
          <w:b/>
          <w:bCs/>
          <w:sz w:val="24"/>
          <w:szCs w:val="24"/>
        </w:rPr>
        <w:t xml:space="preserve">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sz w:val="24"/>
          <w:szCs w:val="24"/>
        </w:rPr>
        <w:t xml:space="preserve">Secondary metabolites such as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also extracted from the plant (Rodney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2012).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sz w:val="24"/>
          <w:szCs w:val="24"/>
        </w:rPr>
        <w:t xml:space="preserve">9,10 dimethoxy-2 methyl-anthra-1,4-quinone ,5-Hydroxylapachol along with </w:t>
      </w:r>
      <w:r>
        <w:rPr>
          <w:rFonts w:ascii="Times New Roman" w:cs="Times New Roman" w:hAnsi="Times New Roman"/>
          <w:sz w:val="24"/>
          <w:szCs w:val="24"/>
        </w:rPr>
        <w:t>tecomaquinone,methylquinizarin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obtusifolin</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2.4.1. Pharmacological activities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is used as astringent, constipation, anthelmintic and depurative,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xml:space="preserve">: are used in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useful in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xml:space="preserve">: are useful in anuria and retention of urine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9"/>
        <w:spacing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Rafullah</w:t>
      </w:r>
      <w:r>
        <w:t xml:space="preserve"> and Suleiman (1999).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 xml:space="preserve">et </w:t>
      </w:r>
      <w:r>
        <w:rPr>
          <w:i/>
        </w:rPr>
        <w:t>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p>
    <w:p>
      <w:pPr>
        <w:pStyle w:val="style4099"/>
        <w:numPr>
          <w:ilvl w:val="0"/>
          <w:numId w:val="25"/>
        </w:numPr>
        <w:spacing w:lineRule="auto" w:line="276"/>
        <w:jc w:val="both"/>
        <w:rPr/>
      </w:pPr>
      <w:r>
        <w:rPr>
          <w:b/>
          <w:bCs/>
        </w:rPr>
        <w:t xml:space="preserve">Antifungal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The available literature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phytochemicals reported from teak viz., </w:t>
      </w:r>
      <w:r>
        <w:rPr>
          <w:rFonts w:ascii="Times New Roman" w:cs="Times New Roman" w:hAnsi="Times New Roman"/>
          <w:color w:val="000000"/>
          <w:sz w:val="24"/>
          <w:szCs w:val="24"/>
        </w:rPr>
        <w:t>juglone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lapachol</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9"/>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r>
        <w:t>Sumthong</w:t>
      </w:r>
      <w:r>
        <w:t xml:space="preserve"> </w:t>
      </w:r>
      <w:r>
        <w:rPr>
          <w:i/>
        </w:rPr>
        <w:t>et al</w:t>
      </w:r>
      <w:r>
        <w:t>. (2006).</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 xml:space="preserve">assay systems, i.e., </w:t>
      </w:r>
      <w:r>
        <w:rPr>
          <w:rFonts w:ascii="Times New Roman" w:cs="Times New Roman" w:hAnsi="Times New Roman"/>
          <w:sz w:val="24"/>
          <w:szCs w:val="24"/>
        </w:rPr>
        <w:t>Total</w:t>
      </w:r>
      <w:r>
        <w:rPr>
          <w:rFonts w:ascii="Times New Roman" w:cs="Times New Roman" w:hAnsi="Times New Roman"/>
          <w:sz w:val="24"/>
          <w:szCs w:val="24"/>
        </w:rPr>
        <w:t xml:space="preserve">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w:t>
      </w:r>
      <w:r>
        <w:rPr>
          <w:rFonts w:ascii="Times New Roman" w:cs="Times New Roman" w:hAnsi="Times New Roman"/>
          <w:sz w:val="24"/>
          <w:szCs w:val="24"/>
        </w:rPr>
        <w:t>(DPPH) and ABTS+ free radical. Ethyl acetate extract of wood showed very high activity with 98.6 % inhibition against DPPH and ABTS+ free radicals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sz w:val="24"/>
          <w:szCs w:val="24"/>
        </w:rPr>
        <w:t>).</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is used in the treatment of anemia in Togo (Aboudoulatif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Rabbit Production </w:t>
      </w:r>
    </w:p>
    <w:p>
      <w:pPr>
        <w:pStyle w:val="style66"/>
        <w:tabs>
          <w:tab w:val="left" w:leader="none" w:pos="1800"/>
        </w:tabs>
        <w:spacing w:lineRule="auto" w:line="276"/>
        <w:ind w:left="0"/>
        <w:rPr>
          <w:sz w:val="24"/>
          <w:szCs w:val="24"/>
        </w:rPr>
      </w:pPr>
      <w:r>
        <w:rPr>
          <w:sz w:val="24"/>
          <w:szCs w:val="24"/>
        </w:rPr>
        <w:t>Rabbits (</w:t>
      </w:r>
      <w:r>
        <w:rPr>
          <w:i/>
          <w:sz w:val="24"/>
          <w:szCs w:val="24"/>
        </w:rPr>
        <w:t>Oryctolagus</w:t>
      </w:r>
      <w:r>
        <w:rPr>
          <w:i/>
          <w:sz w:val="24"/>
          <w:szCs w:val="24"/>
        </w:rPr>
        <w:t xml:space="preserve"> </w:t>
      </w:r>
      <w:r>
        <w:rPr>
          <w:i/>
          <w:sz w:val="24"/>
          <w:szCs w:val="24"/>
        </w:rPr>
        <w:t>cuniculus</w:t>
      </w:r>
      <w:r>
        <w:rPr>
          <w:sz w:val="24"/>
          <w:szCs w:val="24"/>
        </w:rPr>
        <w:t xml:space="preserve">) are small herbivorous mammals widely used in research, as pets, and for meat and fur production. Their efficient feed conversion, high reproductive rates, and adaptability make them an excellent model for studying dietary interventions and </w:t>
      </w:r>
      <w:r>
        <w:rPr>
          <w:sz w:val="24"/>
          <w:szCs w:val="24"/>
        </w:rPr>
        <w:t>nutritional strategies. The increasing competition between rabbit for available gains and feed coupled with Nigeria’s neglect of Agriculture, has led to high cost of available feed resources.</w:t>
      </w:r>
    </w:p>
    <w:p>
      <w:pPr>
        <w:pStyle w:val="style66"/>
        <w:tabs>
          <w:tab w:val="left" w:leader="none" w:pos="1800"/>
        </w:tabs>
        <w:spacing w:lineRule="auto" w:line="276"/>
        <w:ind w:left="0"/>
        <w:rPr>
          <w:sz w:val="24"/>
          <w:szCs w:val="24"/>
        </w:rPr>
      </w:pPr>
      <w:r>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pPr>
        <w:pStyle w:val="style66"/>
        <w:tabs>
          <w:tab w:val="left" w:leader="none" w:pos="1800"/>
        </w:tabs>
        <w:spacing w:lineRule="auto" w:line="276"/>
        <w:ind w:left="0"/>
        <w:rPr>
          <w:sz w:val="24"/>
          <w:szCs w:val="24"/>
        </w:rPr>
      </w:pPr>
      <w:r>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r>
        <w:rPr>
          <w:sz w:val="24"/>
          <w:szCs w:val="24"/>
        </w:rPr>
        <w:t>Ayodele</w:t>
      </w:r>
      <w:r>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r>
        <w:rPr>
          <w:sz w:val="24"/>
          <w:szCs w:val="24"/>
        </w:rPr>
        <w:t>phytobiotic</w:t>
      </w:r>
      <w:r>
        <w:rPr>
          <w:sz w:val="24"/>
          <w:szCs w:val="24"/>
        </w:rPr>
        <w:t xml:space="preserve"> growth promoter (</w:t>
      </w:r>
      <w:r>
        <w:rPr>
          <w:sz w:val="24"/>
          <w:szCs w:val="24"/>
        </w:rPr>
        <w:t>Oloruntola</w:t>
      </w:r>
      <w:r>
        <w:rPr>
          <w:sz w:val="24"/>
          <w:szCs w:val="24"/>
        </w:rPr>
        <w:t xml:space="preserve"> </w:t>
      </w:r>
      <w:r>
        <w:rPr>
          <w:i/>
          <w:sz w:val="24"/>
          <w:szCs w:val="24"/>
        </w:rPr>
        <w:t>et al</w:t>
      </w:r>
      <w:r>
        <w:rPr>
          <w:sz w:val="24"/>
          <w:szCs w:val="24"/>
        </w:rPr>
        <w:t>. 2016). Herbs in monogastric diets are known for impacting the metabolism by combating microbial activities and stress (</w:t>
      </w:r>
      <w:r>
        <w:rPr>
          <w:sz w:val="24"/>
          <w:szCs w:val="24"/>
        </w:rPr>
        <w:t>Dhama</w:t>
      </w:r>
      <w:r>
        <w:rPr>
          <w:sz w:val="24"/>
          <w:szCs w:val="24"/>
        </w:rPr>
        <w:t xml:space="preserve"> </w:t>
      </w:r>
      <w:r>
        <w:rPr>
          <w:i/>
          <w:sz w:val="24"/>
          <w:szCs w:val="24"/>
        </w:rPr>
        <w:t>et al</w:t>
      </w:r>
      <w:r>
        <w:rPr>
          <w:sz w:val="24"/>
          <w:szCs w:val="24"/>
        </w:rPr>
        <w:t>. 2015) through the prevention of pathogens colonization and enhancement of the digestive enzymes production and activities by the phytogenic components of the plants’ parts (</w:t>
      </w:r>
      <w:r>
        <w:rPr>
          <w:sz w:val="24"/>
          <w:szCs w:val="24"/>
        </w:rPr>
        <w:t>Dhama</w:t>
      </w:r>
      <w:r>
        <w:rPr>
          <w:sz w:val="24"/>
          <w:szCs w:val="24"/>
        </w:rPr>
        <w:t xml:space="preserve"> </w:t>
      </w:r>
      <w:r>
        <w:rPr>
          <w:i/>
          <w:sz w:val="24"/>
          <w:szCs w:val="24"/>
        </w:rPr>
        <w:t>et al</w:t>
      </w:r>
      <w:r>
        <w:rPr>
          <w:sz w:val="24"/>
          <w:szCs w:val="24"/>
        </w:rPr>
        <w:t>. 2015). Numerous plants possess anti-microbial traits which are synthesized during secondary metabolism of the plant (</w:t>
      </w:r>
      <w:r>
        <w:rPr>
          <w:sz w:val="24"/>
          <w:szCs w:val="24"/>
        </w:rPr>
        <w:t>Ayodele</w:t>
      </w:r>
      <w:r>
        <w:rPr>
          <w:sz w:val="24"/>
          <w:szCs w:val="24"/>
        </w:rPr>
        <w:t xml:space="preserve">, 2016). </w:t>
      </w:r>
    </w:p>
    <w:p>
      <w:pPr>
        <w:pStyle w:val="style0"/>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b/>
          <w:color w:val="000000"/>
          <w:sz w:val="24"/>
          <w:szCs w:val="24"/>
        </w:rPr>
        <w:t>2.5.1</w:t>
      </w:r>
      <w:r>
        <w:rPr>
          <w:rFonts w:ascii="Times New Roman" w:cs="Times New Roman" w:hAnsi="Times New Roman"/>
          <w:b/>
          <w:color w:val="000000"/>
          <w:spacing w:val="68"/>
          <w:w w:val="150"/>
          <w:sz w:val="24"/>
          <w:szCs w:val="24"/>
        </w:rPr>
        <w:t xml:space="preserve"> </w:t>
      </w:r>
      <w:r>
        <w:rPr>
          <w:rFonts w:ascii="Times New Roman" w:cs="Times New Roman" w:hAnsi="Times New Roman"/>
          <w:b/>
          <w:color w:val="000000"/>
          <w:sz w:val="24"/>
          <w:szCs w:val="24"/>
        </w:rPr>
        <w:t>Importance</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Rabbits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3"/>
          <w:sz w:val="24"/>
          <w:szCs w:val="24"/>
        </w:rPr>
        <w:t xml:space="preserve"> </w:t>
      </w:r>
      <w:r>
        <w:rPr>
          <w:rFonts w:ascii="Times New Roman" w:cs="Times New Roman" w:hAnsi="Times New Roman"/>
          <w:b/>
          <w:color w:val="000000"/>
          <w:sz w:val="24"/>
          <w:szCs w:val="24"/>
        </w:rPr>
        <w:t>Livestock</w:t>
      </w:r>
      <w:r>
        <w:rPr>
          <w:rFonts w:ascii="Times New Roman" w:cs="Times New Roman" w:hAnsi="Times New Roman"/>
          <w:b/>
          <w:color w:val="000000"/>
          <w:spacing w:val="23"/>
          <w:sz w:val="24"/>
          <w:szCs w:val="24"/>
        </w:rPr>
        <w:t xml:space="preserve"> </w:t>
      </w:r>
      <w:r>
        <w:rPr>
          <w:rFonts w:ascii="Times New Roman" w:cs="Times New Roman" w:hAnsi="Times New Roman"/>
          <w:b/>
          <w:color w:val="000000"/>
          <w:spacing w:val="-2"/>
          <w:sz w:val="24"/>
          <w:szCs w:val="24"/>
        </w:rPr>
        <w:t>Production</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Meat Production: Rabbit meat is a lean, high-protein source with low cholesterol levels, making it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ideal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health-conscious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 xml:space="preserve">consumers.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Reproductive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Efficiency: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short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gestation</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periods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(28–31</w:t>
      </w:r>
      <w:r>
        <w:rPr>
          <w:rFonts w:ascii="Times New Roman" w:cs="Times New Roman" w:hAnsi="Times New Roman"/>
          <w:color w:val="000000"/>
          <w:spacing w:val="-12"/>
          <w:sz w:val="24"/>
          <w:szCs w:val="24"/>
        </w:rPr>
        <w:t xml:space="preserve"> </w:t>
      </w:r>
      <w:r>
        <w:rPr>
          <w:rFonts w:ascii="Times New Roman" w:cs="Times New Roman" w:hAnsi="Times New Roman"/>
          <w:color w:val="000000"/>
          <w:sz w:val="24"/>
          <w:szCs w:val="24"/>
        </w:rPr>
        <w:t>days),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high</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litter sizes,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and the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breed</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throughout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year,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ensuring</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steady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 xml:space="preserve">production.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pacing w:val="-2"/>
          <w:sz w:val="24"/>
          <w:szCs w:val="24"/>
        </w:rPr>
        <w:t>Adaptability:</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Rabbits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can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thrive</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in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diverse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environments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and</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utilize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forages,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 xml:space="preserve">agricultural by-products,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unconventional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feed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resources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such</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leaves.</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color w:val="000000"/>
          <w:sz w:val="24"/>
          <w:szCs w:val="24"/>
        </w:rPr>
        <w:t xml:space="preserve">2.5.2. </w:t>
      </w:r>
      <w:r>
        <w:rPr>
          <w:rFonts w:ascii="Times New Roman" w:cs="Times New Roman" w:hAnsi="Times New Roman"/>
          <w:b/>
          <w:sz w:val="24"/>
          <w:szCs w:val="24"/>
        </w:rPr>
        <w:t>Rabbit Nutrition</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been reported to perform better on different feed ration ranging from fodder, forage, grains and forage combination and compounded feed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reported that while digestibility of protein, fibre and energy of tropical grasses is very low in rabbits, many of the tropical legumes are as digestible as temperate forages. </w:t>
      </w:r>
      <w:r>
        <w:rPr>
          <w:rFonts w:ascii="Times New Roman" w:cs="Times New Roman" w:hAnsi="Times New Roman"/>
          <w:sz w:val="24"/>
          <w:szCs w:val="24"/>
        </w:rPr>
        <w:t xml:space="preserve">High digestibility of dry matter, crude protein, crude fibre and nitrogen free extract was reported by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indicating that the rabbits were able to utilize nutrients in the high forage and low concentrate combinations.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rabbits will eat about 80 percent of available plants. However, they have their </w:t>
      </w:r>
      <w:r>
        <w:rPr>
          <w:rFonts w:ascii="Times New Roman" w:cs="Times New Roman" w:hAnsi="Times New Roman"/>
          <w:color w:val="000000"/>
          <w:sz w:val="24"/>
          <w:szCs w:val="24"/>
        </w:rPr>
        <w:t>favourites</w:t>
      </w:r>
      <w:r>
        <w:rPr>
          <w:rFonts w:ascii="Times New Roman" w:cs="Times New Roman" w:hAnsi="Times New Roman"/>
          <w:color w:val="000000"/>
          <w:sz w:val="24"/>
          <w:szCs w:val="24"/>
        </w:rPr>
        <w:t>, including the leaves below the crown of cabbages (</w:t>
      </w:r>
      <w:r>
        <w:rPr>
          <w:rFonts w:ascii="Times New Roman" w:cs="Times New Roman" w:hAnsi="Times New Roman"/>
          <w:i/>
          <w:iCs/>
          <w:color w:val="000000"/>
          <w:sz w:val="24"/>
          <w:szCs w:val="24"/>
        </w:rPr>
        <w:t xml:space="preserve">Brassica </w:t>
      </w:r>
      <w:r>
        <w:rPr>
          <w:rFonts w:ascii="Times New Roman" w:cs="Times New Roman" w:hAnsi="Times New Roman"/>
          <w:i/>
          <w:iCs/>
          <w:color w:val="000000"/>
          <w:sz w:val="24"/>
          <w:szCs w:val="24"/>
        </w:rPr>
        <w:t>aleracea</w:t>
      </w:r>
      <w:r>
        <w:rPr>
          <w:rFonts w:ascii="Times New Roman" w:cs="Times New Roman" w:hAnsi="Times New Roman"/>
          <w:color w:val="000000"/>
          <w:sz w:val="24"/>
          <w:szCs w:val="24"/>
        </w:rPr>
        <w:t>), groundnut leaves, juice plant (</w:t>
      </w:r>
      <w:r>
        <w:rPr>
          <w:rFonts w:ascii="Times New Roman" w:cs="Times New Roman" w:hAnsi="Times New Roman"/>
          <w:i/>
          <w:iCs/>
          <w:color w:val="000000"/>
          <w:sz w:val="24"/>
          <w:szCs w:val="24"/>
        </w:rPr>
        <w:t xml:space="preserve">Euphorbia </w:t>
      </w:r>
      <w:r>
        <w:rPr>
          <w:rFonts w:ascii="Times New Roman" w:cs="Times New Roman" w:hAnsi="Times New Roman"/>
          <w:i/>
          <w:iCs/>
          <w:color w:val="000000"/>
          <w:sz w:val="24"/>
          <w:szCs w:val="24"/>
        </w:rPr>
        <w:t>heterophylla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Centrosema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pubescens</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and wild marigold (</w:t>
      </w:r>
      <w:r>
        <w:rPr>
          <w:rFonts w:ascii="Times New Roman" w:cs="Times New Roman" w:hAnsi="Times New Roman"/>
          <w:color w:val="000000"/>
          <w:sz w:val="24"/>
          <w:szCs w:val="24"/>
        </w:rPr>
        <w:t>M</w:t>
      </w:r>
      <w:r>
        <w:rPr>
          <w:rFonts w:ascii="Times New Roman" w:cs="Times New Roman" w:hAnsi="Times New Roman"/>
          <w:i/>
          <w:iCs/>
          <w:color w:val="000000"/>
          <w:sz w:val="24"/>
          <w:szCs w:val="24"/>
        </w:rPr>
        <w:t>elanthera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scandens</w:t>
      </w:r>
      <w:r>
        <w:rPr>
          <w:rFonts w:ascii="Times New Roman" w:cs="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rFonts w:ascii="Times New Roman" w:cs="Times New Roman" w:hAnsi="Times New Roman"/>
          <w:sz w:val="24"/>
          <w:szCs w:val="24"/>
        </w:rPr>
        <w:t xml:space="preserve">De-Blas and </w:t>
      </w:r>
      <w:r>
        <w:rPr>
          <w:rFonts w:ascii="Times New Roman" w:cs="Times New Roman" w:hAnsi="Times New Roman"/>
          <w:sz w:val="24"/>
          <w:szCs w:val="24"/>
        </w:rPr>
        <w:t>Mateos</w:t>
      </w:r>
      <w:r>
        <w:rPr>
          <w:rFonts w:ascii="Times New Roman" w:cs="Times New Roman" w:hAnsi="Times New Roman"/>
          <w:sz w:val="24"/>
          <w:szCs w:val="24"/>
        </w:rPr>
        <w:t>, 2010)</w:t>
      </w:r>
      <w:r>
        <w:rPr>
          <w:rFonts w:ascii="Times New Roman" w:cs="Times New Roman" w:hAnsi="Times New Roman"/>
          <w:color w:val="000000"/>
          <w:sz w:val="24"/>
          <w:szCs w:val="24"/>
        </w:rPr>
        <w:t>.</w:t>
      </w:r>
    </w:p>
    <w:p>
      <w:pPr>
        <w:pStyle w:val="style66"/>
        <w:tabs>
          <w:tab w:val="left" w:leader="none" w:pos="1800"/>
        </w:tabs>
        <w:spacing w:before="19" w:lineRule="auto" w:line="276"/>
        <w:ind w:hanging="720"/>
        <w:rPr>
          <w:b/>
          <w:color w:val="000000"/>
          <w:sz w:val="24"/>
          <w:szCs w:val="24"/>
        </w:rPr>
      </w:pPr>
      <w:r>
        <w:rPr>
          <w:b/>
          <w:color w:val="000000"/>
          <w:sz w:val="24"/>
          <w:szCs w:val="24"/>
        </w:rPr>
        <w:t>Nutritional</w:t>
      </w:r>
      <w:r>
        <w:rPr>
          <w:b/>
          <w:color w:val="000000"/>
          <w:spacing w:val="14"/>
          <w:sz w:val="24"/>
          <w:szCs w:val="24"/>
        </w:rPr>
        <w:t xml:space="preserve"> </w:t>
      </w:r>
      <w:r>
        <w:rPr>
          <w:b/>
          <w:color w:val="000000"/>
          <w:sz w:val="24"/>
          <w:szCs w:val="24"/>
        </w:rPr>
        <w:t>Composition</w:t>
      </w:r>
      <w:r>
        <w:rPr>
          <w:b/>
          <w:color w:val="000000"/>
          <w:spacing w:val="15"/>
          <w:sz w:val="24"/>
          <w:szCs w:val="24"/>
        </w:rPr>
        <w:t xml:space="preserve"> </w:t>
      </w:r>
      <w:r>
        <w:rPr>
          <w:b/>
          <w:color w:val="000000"/>
          <w:sz w:val="24"/>
          <w:szCs w:val="24"/>
        </w:rPr>
        <w:t>of</w:t>
      </w:r>
      <w:r>
        <w:rPr>
          <w:b/>
          <w:color w:val="000000"/>
          <w:spacing w:val="16"/>
          <w:sz w:val="24"/>
          <w:szCs w:val="24"/>
        </w:rPr>
        <w:t xml:space="preserve"> </w:t>
      </w:r>
      <w:r>
        <w:rPr>
          <w:b/>
          <w:color w:val="000000"/>
          <w:sz w:val="24"/>
          <w:szCs w:val="24"/>
        </w:rPr>
        <w:t>Tectona</w:t>
      </w:r>
      <w:r>
        <w:rPr>
          <w:b/>
          <w:color w:val="000000"/>
          <w:spacing w:val="16"/>
          <w:sz w:val="24"/>
          <w:szCs w:val="24"/>
        </w:rPr>
        <w:t xml:space="preserve"> </w:t>
      </w:r>
      <w:r>
        <w:rPr>
          <w:b/>
          <w:color w:val="000000"/>
          <w:sz w:val="24"/>
          <w:szCs w:val="24"/>
        </w:rPr>
        <w:t>grandis</w:t>
      </w:r>
      <w:r>
        <w:rPr>
          <w:b/>
          <w:color w:val="000000"/>
          <w:spacing w:val="16"/>
          <w:sz w:val="24"/>
          <w:szCs w:val="24"/>
        </w:rPr>
        <w:t xml:space="preserve"> </w:t>
      </w:r>
      <w:r>
        <w:rPr>
          <w:b/>
          <w:color w:val="000000"/>
          <w:spacing w:val="-2"/>
          <w:sz w:val="24"/>
          <w:szCs w:val="24"/>
        </w:rPr>
        <w:t>Leaves</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b/>
          <w:color w:val="000000"/>
          <w:sz w:val="24"/>
          <w:szCs w:val="24"/>
        </w:rPr>
        <w:t>Crude</w:t>
      </w:r>
      <w:r>
        <w:rPr>
          <w:rFonts w:ascii="Times New Roman" w:cs="Times New Roman" w:hAnsi="Times New Roman"/>
          <w:b/>
          <w:color w:val="000000"/>
          <w:spacing w:val="15"/>
          <w:sz w:val="24"/>
          <w:szCs w:val="24"/>
        </w:rPr>
        <w:t xml:space="preserve"> </w:t>
      </w:r>
      <w:r>
        <w:rPr>
          <w:rFonts w:ascii="Times New Roman" w:cs="Times New Roman" w:hAnsi="Times New Roman"/>
          <w:b/>
          <w:color w:val="000000"/>
          <w:sz w:val="24"/>
          <w:szCs w:val="24"/>
        </w:rPr>
        <w:t>Protein:</w:t>
      </w:r>
      <w:r>
        <w:rPr>
          <w:rFonts w:ascii="Times New Roman" w:cs="Times New Roman" w:hAnsi="Times New Roman"/>
          <w:color w:val="000000"/>
          <w:spacing w:val="18"/>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contain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15–18%</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crude</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17"/>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meets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a</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significant</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color w:val="000000"/>
          <w:sz w:val="24"/>
          <w:szCs w:val="24"/>
        </w:rPr>
        <w:t>portion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of the</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requirement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5"/>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7"/>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2018).</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z w:val="24"/>
          <w:szCs w:val="24"/>
        </w:rPr>
      </w:pPr>
      <w:r>
        <w:rPr>
          <w:rFonts w:ascii="Times New Roman" w:cs="Times New Roman" w:hAnsi="Times New Roman"/>
          <w:b/>
          <w:color w:val="000000"/>
          <w:spacing w:val="-4"/>
          <w:sz w:val="24"/>
          <w:szCs w:val="24"/>
        </w:rPr>
        <w:t>Fiber</w:t>
      </w:r>
      <w:r>
        <w:rPr>
          <w:rFonts w:ascii="Times New Roman" w:cs="Times New Roman" w:hAnsi="Times New Roman"/>
          <w:b/>
          <w:color w:val="000000"/>
          <w:spacing w:val="-7"/>
          <w:sz w:val="24"/>
          <w:szCs w:val="24"/>
        </w:rPr>
        <w:t xml:space="preserve"> </w:t>
      </w:r>
      <w:r>
        <w:rPr>
          <w:rFonts w:ascii="Times New Roman" w:cs="Times New Roman" w:hAnsi="Times New Roman"/>
          <w:b/>
          <w:color w:val="000000"/>
          <w:spacing w:val="-4"/>
          <w:sz w:val="24"/>
          <w:szCs w:val="24"/>
        </w:rPr>
        <w:t>Content</w:t>
      </w:r>
      <w:r>
        <w:rPr>
          <w:rFonts w:ascii="Times New Roman" w:cs="Times New Roman" w:hAnsi="Times New Roman"/>
          <w:color w:val="000000"/>
          <w:spacing w:val="-4"/>
          <w:sz w:val="24"/>
          <w:szCs w:val="24"/>
        </w:rPr>
        <w: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The</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high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fiber</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content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(30–40%)</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gut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health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and</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enhances</w:t>
      </w:r>
      <w:r>
        <w:rPr>
          <w:rFonts w:ascii="Times New Roman" w:cs="Times New Roman" w:hAnsi="Times New Roman"/>
          <w:color w:val="000000"/>
          <w:sz w:val="24"/>
          <w:szCs w:val="24"/>
        </w:rPr>
        <w:t xml:space="preserve"> </w:t>
      </w:r>
      <w:r>
        <w:rPr>
          <w:rFonts w:ascii="Times New Roman" w:cs="Times New Roman" w:hAnsi="Times New Roman"/>
          <w:color w:val="000000"/>
          <w:spacing w:val="-4"/>
          <w:sz w:val="24"/>
          <w:szCs w:val="24"/>
        </w:rPr>
        <w:t>nutrient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 xml:space="preserve">absorption </w:t>
      </w:r>
      <w:r>
        <w:rPr>
          <w:rFonts w:ascii="Times New Roman" w:cs="Times New Roman" w:hAnsi="Times New Roman"/>
          <w:color w:val="000000"/>
          <w:sz w:val="24"/>
          <w:szCs w:val="24"/>
        </w:rPr>
        <w:t>in</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are</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hindgut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fermenters</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&amp;</w:t>
      </w:r>
      <w:r>
        <w:rPr>
          <w:rFonts w:ascii="Times New Roman" w:cs="Times New Roman" w:hAnsi="Times New Roman"/>
          <w:color w:val="000000"/>
          <w:spacing w:val="29"/>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p>
    <w:p>
      <w:pPr>
        <w:pStyle w:val="style0"/>
        <w:tabs>
          <w:tab w:val="left" w:leader="none" w:pos="146"/>
          <w:tab w:val="left" w:leader="none" w:pos="1800"/>
        </w:tabs>
        <w:spacing w:lineRule="auto" w:line="276"/>
        <w:ind w:right="322"/>
        <w:jc w:val="both"/>
        <w:rPr>
          <w:rFonts w:ascii="Times New Roman" w:cs="Times New Roman" w:hAnsi="Times New Roman"/>
          <w:color w:val="000000"/>
          <w:spacing w:val="-7"/>
          <w:sz w:val="24"/>
          <w:szCs w:val="24"/>
        </w:rPr>
      </w:pPr>
      <w:r>
        <w:rPr>
          <w:rFonts w:ascii="Times New Roman" w:cs="Times New Roman" w:hAnsi="Times New Roman"/>
          <w:color w:val="000000"/>
          <w:sz w:val="24"/>
          <w:szCs w:val="24"/>
        </w:rPr>
        <w:t>2018).</w:t>
      </w:r>
    </w:p>
    <w:p>
      <w:pPr>
        <w:pStyle w:val="style0"/>
        <w:tabs>
          <w:tab w:val="left" w:leader="none" w:pos="146"/>
          <w:tab w:val="left" w:leader="none" w:pos="1800"/>
        </w:tabs>
        <w:spacing w:lineRule="auto" w:line="276"/>
        <w:ind w:right="328"/>
        <w:jc w:val="both"/>
        <w:rPr>
          <w:rFonts w:ascii="Times New Roman" w:cs="Times New Roman" w:hAnsi="Times New Roman"/>
          <w:color w:val="000000"/>
          <w:spacing w:val="-2"/>
          <w:sz w:val="24"/>
          <w:szCs w:val="24"/>
        </w:rPr>
      </w:pPr>
      <w:r>
        <w:rPr>
          <w:rFonts w:ascii="Times New Roman" w:cs="Times New Roman" w:hAnsi="Times New Roman"/>
          <w:b/>
          <w:color w:val="000000"/>
          <w:spacing w:val="-2"/>
          <w:sz w:val="24"/>
          <w:szCs w:val="24"/>
        </w:rPr>
        <w:t>Antioxidants:</w:t>
      </w:r>
      <w:r>
        <w:rPr>
          <w:rFonts w:ascii="Times New Roman" w:cs="Times New Roman" w:hAnsi="Times New Roman"/>
          <w:color w:val="000000"/>
          <w:spacing w:val="-2"/>
          <w:sz w:val="24"/>
          <w:szCs w:val="24"/>
        </w:rPr>
        <w:t xml:space="preserve"> The leaves are rich in phytochemicals such as flavonoids, polyphenols, and tannins, </w:t>
      </w:r>
      <w:r>
        <w:rPr>
          <w:rFonts w:ascii="Times New Roman" w:cs="Times New Roman" w:hAnsi="Times New Roman"/>
          <w:color w:val="000000"/>
          <w:sz w:val="24"/>
          <w:szCs w:val="24"/>
        </w:rPr>
        <w:t>which</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act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natural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antioxidants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2"/>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4"/>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2013).</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b/>
          <w:color w:val="000000"/>
          <w:sz w:val="24"/>
          <w:szCs w:val="24"/>
        </w:rPr>
        <w:t>Benefits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Tectona</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grandis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Leaves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Rabbit</w:t>
      </w:r>
      <w:r>
        <w:rPr>
          <w:rFonts w:ascii="Times New Roman" w:cs="Times New Roman" w:hAnsi="Times New Roman"/>
          <w:b/>
          <w:color w:val="000000"/>
          <w:spacing w:val="27"/>
          <w:sz w:val="24"/>
          <w:szCs w:val="24"/>
        </w:rPr>
        <w:t xml:space="preserve"> </w:t>
      </w:r>
      <w:r>
        <w:rPr>
          <w:rFonts w:ascii="Times New Roman" w:cs="Times New Roman" w:hAnsi="Times New Roman"/>
          <w:b/>
          <w:color w:val="000000"/>
          <w:spacing w:val="-2"/>
          <w:sz w:val="24"/>
          <w:szCs w:val="24"/>
        </w:rPr>
        <w:t>Diets.</w:t>
      </w:r>
    </w:p>
    <w:p>
      <w:pPr>
        <w:pStyle w:val="style66"/>
        <w:spacing w:before="18" w:lineRule="auto" w:line="276"/>
        <w:ind w:left="0" w:right="316"/>
        <w:rPr>
          <w:color w:val="000000"/>
          <w:sz w:val="24"/>
          <w:szCs w:val="24"/>
        </w:rPr>
      </w:pPr>
      <w:r>
        <w:rPr>
          <w:color w:val="000000"/>
          <w:sz w:val="24"/>
          <w:szCs w:val="24"/>
        </w:rPr>
        <w:t>Growth</w:t>
      </w:r>
      <w:r>
        <w:rPr>
          <w:color w:val="000000"/>
          <w:spacing w:val="-14"/>
          <w:sz w:val="24"/>
          <w:szCs w:val="24"/>
        </w:rPr>
        <w:t xml:space="preserve"> </w:t>
      </w:r>
      <w:r>
        <w:rPr>
          <w:color w:val="000000"/>
          <w:sz w:val="24"/>
          <w:szCs w:val="24"/>
        </w:rPr>
        <w:t>and</w:t>
      </w:r>
      <w:r>
        <w:rPr>
          <w:color w:val="000000"/>
          <w:spacing w:val="-13"/>
          <w:sz w:val="24"/>
          <w:szCs w:val="24"/>
        </w:rPr>
        <w:t xml:space="preserve"> </w:t>
      </w:r>
      <w:r>
        <w:rPr>
          <w:color w:val="000000"/>
          <w:sz w:val="24"/>
          <w:szCs w:val="24"/>
        </w:rPr>
        <w:t>Weight</w:t>
      </w:r>
      <w:r>
        <w:rPr>
          <w:color w:val="000000"/>
          <w:spacing w:val="-12"/>
          <w:sz w:val="24"/>
          <w:szCs w:val="24"/>
        </w:rPr>
        <w:t xml:space="preserve"> </w:t>
      </w:r>
      <w:r>
        <w:rPr>
          <w:color w:val="000000"/>
          <w:sz w:val="24"/>
          <w:szCs w:val="24"/>
        </w:rPr>
        <w:t>Gain:</w:t>
      </w:r>
      <w:r>
        <w:rPr>
          <w:color w:val="000000"/>
          <w:spacing w:val="-12"/>
          <w:sz w:val="24"/>
          <w:szCs w:val="24"/>
        </w:rPr>
        <w:t xml:space="preserve"> </w:t>
      </w:r>
      <w:r>
        <w:rPr>
          <w:color w:val="000000"/>
          <w:sz w:val="24"/>
          <w:szCs w:val="24"/>
        </w:rPr>
        <w:t>Rabbits</w:t>
      </w:r>
      <w:r>
        <w:rPr>
          <w:color w:val="000000"/>
          <w:spacing w:val="-13"/>
          <w:sz w:val="24"/>
          <w:szCs w:val="24"/>
        </w:rPr>
        <w:t xml:space="preserve"> </w:t>
      </w:r>
      <w:r>
        <w:rPr>
          <w:color w:val="000000"/>
          <w:sz w:val="24"/>
          <w:szCs w:val="24"/>
        </w:rPr>
        <w:t>fed</w:t>
      </w:r>
      <w:r>
        <w:rPr>
          <w:color w:val="000000"/>
          <w:spacing w:val="-13"/>
          <w:sz w:val="24"/>
          <w:szCs w:val="24"/>
        </w:rPr>
        <w:t xml:space="preserve"> </w:t>
      </w:r>
      <w:r>
        <w:rPr>
          <w:color w:val="000000"/>
          <w:sz w:val="24"/>
          <w:szCs w:val="24"/>
        </w:rPr>
        <w:t>diets</w:t>
      </w:r>
      <w:r>
        <w:rPr>
          <w:color w:val="000000"/>
          <w:spacing w:val="-13"/>
          <w:sz w:val="24"/>
          <w:szCs w:val="24"/>
        </w:rPr>
        <w:t xml:space="preserve"> </w:t>
      </w:r>
      <w:r>
        <w:rPr>
          <w:color w:val="000000"/>
          <w:sz w:val="24"/>
          <w:szCs w:val="24"/>
        </w:rPr>
        <w:t>containing</w:t>
      </w:r>
      <w:r>
        <w:rPr>
          <w:color w:val="000000"/>
          <w:spacing w:val="-13"/>
          <w:sz w:val="24"/>
          <w:szCs w:val="24"/>
        </w:rPr>
        <w:t xml:space="preserve"> </w:t>
      </w:r>
      <w:r>
        <w:rPr>
          <w:color w:val="000000"/>
          <w:sz w:val="24"/>
          <w:szCs w:val="24"/>
        </w:rPr>
        <w:t>Tectona</w:t>
      </w:r>
      <w:r>
        <w:rPr>
          <w:color w:val="000000"/>
          <w:spacing w:val="-13"/>
          <w:sz w:val="24"/>
          <w:szCs w:val="24"/>
        </w:rPr>
        <w:t xml:space="preserve"> </w:t>
      </w:r>
      <w:r>
        <w:rPr>
          <w:color w:val="000000"/>
          <w:sz w:val="24"/>
          <w:szCs w:val="24"/>
        </w:rPr>
        <w:t>grandis</w:t>
      </w:r>
      <w:r>
        <w:rPr>
          <w:color w:val="000000"/>
          <w:spacing w:val="-13"/>
          <w:sz w:val="24"/>
          <w:szCs w:val="24"/>
        </w:rPr>
        <w:t xml:space="preserve"> </w:t>
      </w:r>
      <w:r>
        <w:rPr>
          <w:color w:val="000000"/>
          <w:sz w:val="24"/>
          <w:szCs w:val="24"/>
        </w:rPr>
        <w:t>leaves</w:t>
      </w:r>
      <w:r>
        <w:rPr>
          <w:color w:val="000000"/>
          <w:spacing w:val="-13"/>
          <w:sz w:val="24"/>
          <w:szCs w:val="24"/>
        </w:rPr>
        <w:t xml:space="preserve"> </w:t>
      </w:r>
      <w:r>
        <w:rPr>
          <w:color w:val="000000"/>
          <w:sz w:val="24"/>
          <w:szCs w:val="24"/>
        </w:rPr>
        <w:t>achieved</w:t>
      </w:r>
      <w:r>
        <w:rPr>
          <w:color w:val="000000"/>
          <w:spacing w:val="-14"/>
          <w:sz w:val="24"/>
          <w:szCs w:val="24"/>
        </w:rPr>
        <w:t xml:space="preserve"> </w:t>
      </w:r>
      <w:r>
        <w:rPr>
          <w:color w:val="000000"/>
          <w:sz w:val="24"/>
          <w:szCs w:val="24"/>
        </w:rPr>
        <w:t xml:space="preserve">comparable </w:t>
      </w:r>
      <w:r>
        <w:rPr>
          <w:color w:val="000000"/>
          <w:spacing w:val="-2"/>
          <w:sz w:val="24"/>
          <w:szCs w:val="24"/>
        </w:rPr>
        <w:t>or</w:t>
      </w:r>
      <w:r>
        <w:rPr>
          <w:color w:val="000000"/>
          <w:spacing w:val="-10"/>
          <w:sz w:val="24"/>
          <w:szCs w:val="24"/>
        </w:rPr>
        <w:t xml:space="preserve"> </w:t>
      </w:r>
      <w:r>
        <w:rPr>
          <w:color w:val="000000"/>
          <w:spacing w:val="-2"/>
          <w:sz w:val="24"/>
          <w:szCs w:val="24"/>
        </w:rPr>
        <w:t>superior</w:t>
      </w:r>
      <w:r>
        <w:rPr>
          <w:color w:val="000000"/>
          <w:spacing w:val="-10"/>
          <w:sz w:val="24"/>
          <w:szCs w:val="24"/>
        </w:rPr>
        <w:t xml:space="preserve"> </w:t>
      </w:r>
      <w:r>
        <w:rPr>
          <w:color w:val="000000"/>
          <w:spacing w:val="-2"/>
          <w:sz w:val="24"/>
          <w:szCs w:val="24"/>
        </w:rPr>
        <w:t>growth</w:t>
      </w:r>
      <w:r>
        <w:rPr>
          <w:color w:val="000000"/>
          <w:spacing w:val="-11"/>
          <w:sz w:val="24"/>
          <w:szCs w:val="24"/>
        </w:rPr>
        <w:t xml:space="preserve"> </w:t>
      </w:r>
      <w:r>
        <w:rPr>
          <w:color w:val="000000"/>
          <w:spacing w:val="-2"/>
          <w:sz w:val="24"/>
          <w:szCs w:val="24"/>
        </w:rPr>
        <w:t>performance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those</w:t>
      </w:r>
      <w:r>
        <w:rPr>
          <w:color w:val="000000"/>
          <w:spacing w:val="-10"/>
          <w:sz w:val="24"/>
          <w:szCs w:val="24"/>
        </w:rPr>
        <w:t xml:space="preserve"> </w:t>
      </w:r>
      <w:r>
        <w:rPr>
          <w:color w:val="000000"/>
          <w:spacing w:val="-2"/>
          <w:sz w:val="24"/>
          <w:szCs w:val="24"/>
        </w:rPr>
        <w:t>fed</w:t>
      </w:r>
      <w:r>
        <w:rPr>
          <w:color w:val="000000"/>
          <w:spacing w:val="-12"/>
          <w:sz w:val="24"/>
          <w:szCs w:val="24"/>
        </w:rPr>
        <w:t xml:space="preserve"> </w:t>
      </w:r>
      <w:r>
        <w:rPr>
          <w:color w:val="000000"/>
          <w:spacing w:val="-2"/>
          <w:sz w:val="24"/>
          <w:szCs w:val="24"/>
        </w:rPr>
        <w:t>conventional</w:t>
      </w:r>
      <w:r>
        <w:rPr>
          <w:color w:val="000000"/>
          <w:spacing w:val="-9"/>
          <w:sz w:val="24"/>
          <w:szCs w:val="24"/>
        </w:rPr>
        <w:t xml:space="preserve"> </w:t>
      </w:r>
      <w:r>
        <w:rPr>
          <w:color w:val="000000"/>
          <w:spacing w:val="-2"/>
          <w:sz w:val="24"/>
          <w:szCs w:val="24"/>
        </w:rPr>
        <w:t>feeds,</w:t>
      </w:r>
      <w:r>
        <w:rPr>
          <w:color w:val="000000"/>
          <w:spacing w:val="-10"/>
          <w:sz w:val="24"/>
          <w:szCs w:val="24"/>
        </w:rPr>
        <w:t xml:space="preserve"> </w:t>
      </w:r>
      <w:r>
        <w:rPr>
          <w:color w:val="000000"/>
          <w:spacing w:val="-2"/>
          <w:sz w:val="24"/>
          <w:szCs w:val="24"/>
        </w:rPr>
        <w:t>likely</w:t>
      </w:r>
      <w:r>
        <w:rPr>
          <w:color w:val="000000"/>
          <w:spacing w:val="-11"/>
          <w:sz w:val="24"/>
          <w:szCs w:val="24"/>
        </w:rPr>
        <w:t xml:space="preserve"> </w:t>
      </w:r>
      <w:r>
        <w:rPr>
          <w:color w:val="000000"/>
          <w:spacing w:val="-2"/>
          <w:sz w:val="24"/>
          <w:szCs w:val="24"/>
        </w:rPr>
        <w:t>due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the</w:t>
      </w:r>
      <w:r>
        <w:rPr>
          <w:color w:val="000000"/>
          <w:spacing w:val="-10"/>
          <w:sz w:val="24"/>
          <w:szCs w:val="24"/>
        </w:rPr>
        <w:t xml:space="preserve"> </w:t>
      </w:r>
      <w:r>
        <w:rPr>
          <w:color w:val="000000"/>
          <w:spacing w:val="-2"/>
          <w:sz w:val="24"/>
          <w:szCs w:val="24"/>
        </w:rPr>
        <w:t>leaves’</w:t>
      </w:r>
      <w:r>
        <w:rPr>
          <w:color w:val="000000"/>
          <w:spacing w:val="31"/>
          <w:sz w:val="24"/>
          <w:szCs w:val="24"/>
        </w:rPr>
        <w:t xml:space="preserve"> </w:t>
      </w:r>
      <w:r>
        <w:rPr>
          <w:color w:val="000000"/>
          <w:spacing w:val="-2"/>
          <w:sz w:val="24"/>
          <w:szCs w:val="24"/>
        </w:rPr>
        <w:t>high</w:t>
      </w:r>
      <w:r>
        <w:rPr>
          <w:color w:val="000000"/>
          <w:spacing w:val="-11"/>
          <w:sz w:val="24"/>
          <w:szCs w:val="24"/>
        </w:rPr>
        <w:t xml:space="preserve"> </w:t>
      </w:r>
      <w:r>
        <w:rPr>
          <w:color w:val="000000"/>
          <w:spacing w:val="-2"/>
          <w:sz w:val="24"/>
          <w:szCs w:val="24"/>
        </w:rPr>
        <w:t xml:space="preserve">protein </w:t>
      </w:r>
      <w:r>
        <w:rPr>
          <w:color w:val="000000"/>
          <w:sz w:val="24"/>
          <w:szCs w:val="24"/>
        </w:rPr>
        <w:t>and</w:t>
      </w:r>
      <w:r>
        <w:rPr>
          <w:color w:val="000000"/>
          <w:spacing w:val="37"/>
          <w:sz w:val="24"/>
          <w:szCs w:val="24"/>
        </w:rPr>
        <w:t xml:space="preserve"> </w:t>
      </w:r>
      <w:r>
        <w:rPr>
          <w:color w:val="000000"/>
          <w:sz w:val="24"/>
          <w:szCs w:val="24"/>
        </w:rPr>
        <w:t>antioxidant</w:t>
      </w:r>
      <w:r>
        <w:rPr>
          <w:color w:val="000000"/>
          <w:spacing w:val="40"/>
          <w:sz w:val="24"/>
          <w:szCs w:val="24"/>
        </w:rPr>
        <w:t xml:space="preserve"> </w:t>
      </w:r>
      <w:r>
        <w:rPr>
          <w:color w:val="000000"/>
          <w:sz w:val="24"/>
          <w:szCs w:val="24"/>
        </w:rPr>
        <w:t>content</w:t>
      </w:r>
      <w:r>
        <w:rPr>
          <w:color w:val="000000"/>
          <w:spacing w:val="40"/>
          <w:sz w:val="24"/>
          <w:szCs w:val="24"/>
        </w:rPr>
        <w:t xml:space="preserve"> </w:t>
      </w:r>
      <w:r>
        <w:rPr>
          <w:color w:val="000000"/>
          <w:sz w:val="24"/>
          <w:szCs w:val="24"/>
        </w:rPr>
        <w:t>(</w:t>
      </w:r>
      <w:r>
        <w:rPr>
          <w:color w:val="000000"/>
          <w:sz w:val="24"/>
          <w:szCs w:val="24"/>
        </w:rPr>
        <w:t>Oloruntola</w:t>
      </w:r>
      <w:r>
        <w:rPr>
          <w:color w:val="000000"/>
          <w:spacing w:val="38"/>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2018)</w:t>
      </w:r>
    </w:p>
    <w:p>
      <w:pPr>
        <w:pStyle w:val="style0"/>
        <w:tabs>
          <w:tab w:val="left" w:leader="none" w:pos="146"/>
          <w:tab w:val="left" w:leader="none" w:pos="1800"/>
        </w:tabs>
        <w:spacing w:lineRule="auto" w:line="276"/>
        <w:ind w:right="326"/>
        <w:jc w:val="both"/>
        <w:rPr>
          <w:rFonts w:ascii="Times New Roman" w:cs="Times New Roman" w:hAnsi="Times New Roman"/>
          <w:color w:val="000000"/>
          <w:sz w:val="24"/>
          <w:szCs w:val="24"/>
        </w:rPr>
      </w:pPr>
      <w:r>
        <w:rPr>
          <w:rFonts w:ascii="Times New Roman" w:cs="Times New Roman" w:hAnsi="Times New Roman"/>
          <w:b/>
          <w:color w:val="000000"/>
          <w:sz w:val="24"/>
          <w:szCs w:val="24"/>
        </w:rPr>
        <w:t>Digestibility:</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fiber</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Tectona</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grandis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healthy</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digestion,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incidences of</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enteritis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diarrhea</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rabbits.</w:t>
      </w:r>
    </w:p>
    <w:p>
      <w:pPr>
        <w:pStyle w:val="style66"/>
        <w:spacing w:lineRule="auto" w:line="276"/>
        <w:ind w:left="0" w:right="329"/>
        <w:rPr>
          <w:color w:val="000000"/>
          <w:sz w:val="24"/>
          <w:szCs w:val="24"/>
        </w:rPr>
      </w:pPr>
      <w:r>
        <w:rPr>
          <w:color w:val="000000"/>
          <w:sz w:val="24"/>
          <w:szCs w:val="24"/>
        </w:rPr>
        <w:t>The</w:t>
      </w:r>
      <w:r>
        <w:rPr>
          <w:color w:val="000000"/>
          <w:spacing w:val="80"/>
          <w:w w:val="150"/>
          <w:sz w:val="24"/>
          <w:szCs w:val="24"/>
        </w:rPr>
        <w:t xml:space="preserve"> </w:t>
      </w:r>
      <w:r>
        <w:rPr>
          <w:color w:val="000000"/>
          <w:sz w:val="24"/>
          <w:szCs w:val="24"/>
        </w:rPr>
        <w:t>anti-nutritional</w:t>
      </w:r>
      <w:r>
        <w:rPr>
          <w:color w:val="000000"/>
          <w:spacing w:val="80"/>
          <w:w w:val="150"/>
          <w:sz w:val="24"/>
          <w:szCs w:val="24"/>
        </w:rPr>
        <w:t xml:space="preserve"> </w:t>
      </w:r>
      <w:r>
        <w:rPr>
          <w:color w:val="000000"/>
          <w:sz w:val="24"/>
          <w:szCs w:val="24"/>
        </w:rPr>
        <w:t>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80"/>
          <w:w w:val="150"/>
          <w:sz w:val="24"/>
          <w:szCs w:val="24"/>
        </w:rPr>
        <w:t xml:space="preserve"> </w:t>
      </w:r>
      <w:r>
        <w:rPr>
          <w:color w:val="000000"/>
          <w:sz w:val="24"/>
          <w:szCs w:val="24"/>
        </w:rPr>
        <w:t>and</w:t>
      </w:r>
      <w:r>
        <w:rPr>
          <w:color w:val="000000"/>
          <w:spacing w:val="80"/>
          <w:w w:val="15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2009).</w:t>
      </w:r>
      <w:r>
        <w:rPr>
          <w:color w:val="000000"/>
          <w:spacing w:val="80"/>
          <w:w w:val="150"/>
          <w:sz w:val="24"/>
          <w:szCs w:val="24"/>
        </w:rPr>
        <w:t xml:space="preserve"> </w:t>
      </w:r>
      <w:r>
        <w:rPr>
          <w:color w:val="000000"/>
          <w:sz w:val="24"/>
          <w:szCs w:val="24"/>
        </w:rPr>
        <w:t>The</w:t>
      </w:r>
      <w:r>
        <w:rPr>
          <w:color w:val="000000"/>
          <w:spacing w:val="80"/>
          <w:w w:val="150"/>
          <w:sz w:val="24"/>
          <w:szCs w:val="24"/>
        </w:rPr>
        <w:t xml:space="preserve"> </w:t>
      </w:r>
      <w:r>
        <w:rPr>
          <w:color w:val="000000"/>
          <w:sz w:val="24"/>
          <w:szCs w:val="24"/>
        </w:rPr>
        <w:t>adverse</w:t>
      </w:r>
      <w:r>
        <w:rPr>
          <w:color w:val="000000"/>
          <w:spacing w:val="40"/>
          <w:sz w:val="24"/>
          <w:szCs w:val="24"/>
        </w:rPr>
        <w:t xml:space="preserve"> </w:t>
      </w:r>
      <w:r>
        <w:rPr>
          <w:color w:val="000000"/>
          <w:sz w:val="24"/>
          <w:szCs w:val="24"/>
        </w:rPr>
        <w:t>effect</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some anti-nutrients</w:t>
      </w:r>
      <w:r>
        <w:rPr>
          <w:color w:val="000000"/>
          <w:spacing w:val="80"/>
          <w:w w:val="150"/>
          <w:sz w:val="24"/>
          <w:szCs w:val="24"/>
        </w:rPr>
        <w:t xml:space="preserve"> </w:t>
      </w:r>
      <w:r>
        <w:rPr>
          <w:color w:val="000000"/>
          <w:sz w:val="24"/>
          <w:szCs w:val="24"/>
        </w:rPr>
        <w:t>in</w:t>
      </w:r>
      <w:r>
        <w:rPr>
          <w:color w:val="000000"/>
          <w:spacing w:val="80"/>
          <w:w w:val="150"/>
          <w:sz w:val="24"/>
          <w:szCs w:val="24"/>
        </w:rPr>
        <w:t xml:space="preserve"> </w:t>
      </w:r>
      <w:r>
        <w:rPr>
          <w:color w:val="000000"/>
          <w:sz w:val="24"/>
          <w:szCs w:val="24"/>
        </w:rPr>
        <w:t>feed</w:t>
      </w:r>
      <w:r>
        <w:rPr>
          <w:color w:val="000000"/>
          <w:spacing w:val="80"/>
          <w:w w:val="150"/>
          <w:sz w:val="24"/>
          <w:szCs w:val="24"/>
        </w:rPr>
        <w:t xml:space="preserve"> </w:t>
      </w:r>
      <w:r>
        <w:rPr>
          <w:color w:val="000000"/>
          <w:sz w:val="24"/>
          <w:szCs w:val="24"/>
        </w:rPr>
        <w:t>can</w:t>
      </w:r>
      <w:r>
        <w:rPr>
          <w:color w:val="000000"/>
          <w:spacing w:val="80"/>
          <w:w w:val="150"/>
          <w:sz w:val="24"/>
          <w:szCs w:val="24"/>
        </w:rPr>
        <w:t xml:space="preserve"> </w:t>
      </w:r>
      <w:r>
        <w:rPr>
          <w:color w:val="000000"/>
          <w:sz w:val="24"/>
          <w:szCs w:val="24"/>
        </w:rPr>
        <w:t>be</w:t>
      </w:r>
      <w:r>
        <w:rPr>
          <w:color w:val="000000"/>
          <w:spacing w:val="80"/>
          <w:w w:val="150"/>
          <w:sz w:val="24"/>
          <w:szCs w:val="24"/>
        </w:rPr>
        <w:t xml:space="preserve"> </w:t>
      </w:r>
      <w:r>
        <w:rPr>
          <w:color w:val="000000"/>
          <w:sz w:val="24"/>
          <w:szCs w:val="24"/>
        </w:rPr>
        <w:t>overcome</w:t>
      </w:r>
      <w:r>
        <w:rPr>
          <w:color w:val="000000"/>
          <w:spacing w:val="80"/>
          <w:w w:val="150"/>
          <w:sz w:val="24"/>
          <w:szCs w:val="24"/>
        </w:rPr>
        <w:t xml:space="preserve"> </w:t>
      </w:r>
      <w:r>
        <w:rPr>
          <w:color w:val="000000"/>
          <w:sz w:val="24"/>
          <w:szCs w:val="24"/>
        </w:rPr>
        <w:t>by</w:t>
      </w:r>
      <w:r>
        <w:rPr>
          <w:color w:val="000000"/>
          <w:spacing w:val="80"/>
          <w:w w:val="150"/>
          <w:sz w:val="24"/>
          <w:szCs w:val="24"/>
        </w:rPr>
        <w:t xml:space="preserve"> </w:t>
      </w:r>
      <w:r>
        <w:rPr>
          <w:color w:val="000000"/>
          <w:sz w:val="24"/>
          <w:szCs w:val="24"/>
        </w:rPr>
        <w:t>repeated</w:t>
      </w:r>
      <w:r>
        <w:rPr>
          <w:color w:val="000000"/>
          <w:spacing w:val="80"/>
          <w:w w:val="150"/>
          <w:sz w:val="24"/>
          <w:szCs w:val="24"/>
        </w:rPr>
        <w:t xml:space="preserve"> </w:t>
      </w:r>
      <w:r>
        <w:rPr>
          <w:color w:val="000000"/>
          <w:sz w:val="24"/>
          <w:szCs w:val="24"/>
        </w:rPr>
        <w:t>washing</w:t>
      </w:r>
      <w:r>
        <w:rPr>
          <w:color w:val="000000"/>
          <w:spacing w:val="80"/>
          <w:w w:val="150"/>
          <w:sz w:val="24"/>
          <w:szCs w:val="24"/>
        </w:rPr>
        <w:t xml:space="preserve"> </w:t>
      </w:r>
      <w:r>
        <w:rPr>
          <w:color w:val="000000"/>
          <w:sz w:val="24"/>
          <w:szCs w:val="24"/>
        </w:rPr>
        <w:t>with</w:t>
      </w:r>
      <w:r>
        <w:rPr>
          <w:color w:val="000000"/>
          <w:spacing w:val="80"/>
          <w:w w:val="150"/>
          <w:sz w:val="24"/>
          <w:szCs w:val="24"/>
        </w:rPr>
        <w:t xml:space="preserve">  </w:t>
      </w:r>
      <w:r>
        <w:rPr>
          <w:color w:val="000000"/>
          <w:sz w:val="24"/>
          <w:szCs w:val="24"/>
        </w:rPr>
        <w:t>water</w:t>
      </w:r>
      <w:r>
        <w:rPr>
          <w:color w:val="000000"/>
          <w:spacing w:val="40"/>
          <w:sz w:val="24"/>
          <w:szCs w:val="24"/>
        </w:rPr>
        <w:t xml:space="preserve"> </w:t>
      </w:r>
      <w:r>
        <w:rPr>
          <w:color w:val="000000"/>
          <w:sz w:val="24"/>
          <w:szCs w:val="24"/>
        </w:rPr>
        <w:t>which</w:t>
      </w:r>
      <w:r>
        <w:rPr>
          <w:color w:val="000000"/>
          <w:spacing w:val="40"/>
          <w:sz w:val="24"/>
          <w:szCs w:val="24"/>
        </w:rPr>
        <w:t xml:space="preserve"> </w:t>
      </w:r>
      <w:r>
        <w:rPr>
          <w:color w:val="000000"/>
          <w:sz w:val="24"/>
          <w:szCs w:val="24"/>
        </w:rPr>
        <w:t>makes</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feed</w:t>
      </w:r>
      <w:r>
        <w:rPr>
          <w:color w:val="000000"/>
          <w:spacing w:val="40"/>
          <w:sz w:val="24"/>
          <w:szCs w:val="24"/>
        </w:rPr>
        <w:t xml:space="preserve"> </w:t>
      </w:r>
      <w:r>
        <w:rPr>
          <w:color w:val="000000"/>
          <w:sz w:val="24"/>
          <w:szCs w:val="24"/>
        </w:rPr>
        <w:t>more</w:t>
      </w:r>
      <w:r>
        <w:rPr>
          <w:color w:val="000000"/>
          <w:spacing w:val="40"/>
          <w:sz w:val="24"/>
          <w:szCs w:val="24"/>
        </w:rPr>
        <w:t xml:space="preserve"> </w:t>
      </w:r>
      <w:r>
        <w:rPr>
          <w:color w:val="000000"/>
          <w:sz w:val="24"/>
          <w:szCs w:val="24"/>
        </w:rPr>
        <w:t>palatable</w:t>
      </w:r>
      <w:r>
        <w:rPr>
          <w:color w:val="000000"/>
          <w:spacing w:val="40"/>
          <w:sz w:val="24"/>
          <w:szCs w:val="24"/>
        </w:rPr>
        <w:t xml:space="preserve"> </w:t>
      </w:r>
      <w:r>
        <w:rPr>
          <w:color w:val="000000"/>
          <w:sz w:val="24"/>
          <w:szCs w:val="24"/>
        </w:rPr>
        <w:t>by</w:t>
      </w:r>
      <w:r>
        <w:rPr>
          <w:color w:val="000000"/>
          <w:spacing w:val="-12"/>
          <w:sz w:val="24"/>
          <w:szCs w:val="24"/>
        </w:rPr>
        <w:t xml:space="preserve"> </w:t>
      </w:r>
      <w:r>
        <w:rPr>
          <w:color w:val="000000"/>
          <w:sz w:val="24"/>
          <w:szCs w:val="24"/>
        </w:rPr>
        <w:t>reducing</w:t>
      </w:r>
      <w:r>
        <w:rPr>
          <w:color w:val="000000"/>
          <w:spacing w:val="-12"/>
          <w:sz w:val="24"/>
          <w:szCs w:val="24"/>
        </w:rPr>
        <w:t xml:space="preserve"> </w:t>
      </w:r>
      <w:r>
        <w:rPr>
          <w:color w:val="000000"/>
          <w:sz w:val="24"/>
          <w:szCs w:val="24"/>
        </w:rPr>
        <w:t>its</w:t>
      </w:r>
      <w:r>
        <w:rPr>
          <w:color w:val="000000"/>
          <w:spacing w:val="-12"/>
          <w:sz w:val="24"/>
          <w:szCs w:val="24"/>
        </w:rPr>
        <w:t xml:space="preserve"> </w:t>
      </w:r>
      <w:r>
        <w:rPr>
          <w:color w:val="000000"/>
          <w:sz w:val="24"/>
          <w:szCs w:val="24"/>
        </w:rPr>
        <w:t>bitterness.</w:t>
      </w:r>
      <w:r>
        <w:rPr>
          <w:color w:val="000000"/>
          <w:spacing w:val="-10"/>
          <w:sz w:val="24"/>
          <w:szCs w:val="24"/>
        </w:rPr>
        <w:t xml:space="preserve"> </w:t>
      </w:r>
      <w:r>
        <w:rPr>
          <w:color w:val="000000"/>
          <w:sz w:val="24"/>
          <w:szCs w:val="24"/>
        </w:rPr>
        <w:t>Though</w:t>
      </w:r>
      <w:r>
        <w:rPr>
          <w:color w:val="000000"/>
          <w:spacing w:val="-12"/>
          <w:sz w:val="24"/>
          <w:szCs w:val="24"/>
        </w:rPr>
        <w:t xml:space="preserve"> </w:t>
      </w:r>
      <w:r>
        <w:rPr>
          <w:color w:val="000000"/>
          <w:sz w:val="24"/>
          <w:szCs w:val="24"/>
        </w:rPr>
        <w:t>by</w:t>
      </w:r>
      <w:r>
        <w:rPr>
          <w:color w:val="000000"/>
          <w:spacing w:val="-12"/>
          <w:sz w:val="24"/>
          <w:szCs w:val="24"/>
        </w:rPr>
        <w:t xml:space="preserve"> </w:t>
      </w:r>
      <w:r>
        <w:rPr>
          <w:color w:val="000000"/>
          <w:sz w:val="24"/>
          <w:szCs w:val="24"/>
        </w:rPr>
        <w:t>washing,</w:t>
      </w:r>
      <w:r>
        <w:rPr>
          <w:color w:val="000000"/>
          <w:spacing w:val="-9"/>
          <w:sz w:val="24"/>
          <w:szCs w:val="24"/>
        </w:rPr>
        <w:t xml:space="preserve"> </w:t>
      </w:r>
      <w:r>
        <w:rPr>
          <w:color w:val="000000"/>
          <w:sz w:val="24"/>
          <w:szCs w:val="24"/>
        </w:rPr>
        <w:t>little 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color w:val="000000"/>
          <w:sz w:val="24"/>
          <w:szCs w:val="24"/>
        </w:rPr>
        <w:t>et</w:t>
      </w:r>
      <w:r>
        <w:rPr>
          <w:color w:val="000000"/>
          <w:spacing w:val="40"/>
          <w:sz w:val="24"/>
          <w:szCs w:val="24"/>
        </w:rPr>
        <w:t xml:space="preserve"> </w:t>
      </w:r>
      <w:r>
        <w:rPr>
          <w:color w:val="000000"/>
          <w:sz w:val="24"/>
          <w:szCs w:val="24"/>
        </w:rPr>
        <w:t>al.,</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w:t>
      </w:r>
      <w:r>
        <w:rPr>
          <w:color w:val="000000"/>
          <w:spacing w:val="80"/>
          <w:sz w:val="24"/>
          <w:szCs w:val="24"/>
        </w:rPr>
        <w:t xml:space="preserve"> </w:t>
      </w:r>
      <w:r>
        <w:rPr>
          <w:color w:val="000000"/>
          <w:sz w:val="24"/>
          <w:szCs w:val="24"/>
        </w:rPr>
        <w:t>(2005),</w:t>
      </w:r>
      <w:r>
        <w:rPr>
          <w:color w:val="000000"/>
          <w:spacing w:val="40"/>
          <w:sz w:val="24"/>
          <w:szCs w:val="24"/>
        </w:rPr>
        <w:t xml:space="preserve"> </w:t>
      </w:r>
      <w:r>
        <w:rPr>
          <w:color w:val="000000"/>
          <w:sz w:val="24"/>
          <w:szCs w:val="24"/>
        </w:rPr>
        <w:t>haematological</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red</w:t>
      </w:r>
      <w:r>
        <w:rPr>
          <w:color w:val="000000"/>
          <w:spacing w:val="40"/>
          <w:sz w:val="24"/>
          <w:szCs w:val="24"/>
        </w:rPr>
        <w:t xml:space="preserve"> </w:t>
      </w:r>
      <w:r>
        <w:rPr>
          <w:color w:val="000000"/>
          <w:sz w:val="24"/>
          <w:szCs w:val="24"/>
        </w:rPr>
        <w:t>blood cells, white blood cells, packed cell volume and haemoglobin</w:t>
      </w:r>
      <w:r>
        <w:rPr>
          <w:color w:val="000000"/>
          <w:spacing w:val="33"/>
          <w:sz w:val="24"/>
          <w:szCs w:val="24"/>
        </w:rPr>
        <w:t xml:space="preserve"> </w:t>
      </w:r>
      <w:r>
        <w:rPr>
          <w:color w:val="000000"/>
          <w:sz w:val="24"/>
          <w:szCs w:val="24"/>
        </w:rPr>
        <w:t>have</w:t>
      </w:r>
      <w:r>
        <w:rPr>
          <w:color w:val="000000"/>
          <w:spacing w:val="33"/>
          <w:sz w:val="24"/>
          <w:szCs w:val="24"/>
        </w:rPr>
        <w:t xml:space="preserve"> </w:t>
      </w:r>
      <w:r>
        <w:rPr>
          <w:color w:val="000000"/>
          <w:sz w:val="24"/>
          <w:szCs w:val="24"/>
        </w:rPr>
        <w:t>been</w:t>
      </w:r>
      <w:r>
        <w:rPr>
          <w:color w:val="000000"/>
          <w:spacing w:val="33"/>
          <w:sz w:val="24"/>
          <w:szCs w:val="24"/>
        </w:rPr>
        <w:t xml:space="preserve"> </w:t>
      </w:r>
      <w:r>
        <w:rPr>
          <w:color w:val="000000"/>
          <w:sz w:val="24"/>
          <w:szCs w:val="24"/>
        </w:rPr>
        <w:t>found</w:t>
      </w:r>
      <w:r>
        <w:rPr>
          <w:color w:val="000000"/>
          <w:spacing w:val="33"/>
          <w:sz w:val="24"/>
          <w:szCs w:val="24"/>
        </w:rPr>
        <w:t xml:space="preserve"> </w:t>
      </w:r>
      <w:r>
        <w:rPr>
          <w:color w:val="000000"/>
          <w:sz w:val="24"/>
          <w:szCs w:val="24"/>
        </w:rPr>
        <w:t>useful</w:t>
      </w:r>
      <w:r>
        <w:rPr>
          <w:color w:val="000000"/>
          <w:spacing w:val="35"/>
          <w:sz w:val="24"/>
          <w:szCs w:val="24"/>
        </w:rPr>
        <w:t xml:space="preserve"> </w:t>
      </w:r>
      <w:r>
        <w:rPr>
          <w:color w:val="000000"/>
          <w:sz w:val="24"/>
          <w:szCs w:val="24"/>
        </w:rPr>
        <w:t>for</w:t>
      </w:r>
      <w:r>
        <w:rPr>
          <w:color w:val="000000"/>
          <w:spacing w:val="34"/>
          <w:sz w:val="24"/>
          <w:szCs w:val="24"/>
        </w:rPr>
        <w:t xml:space="preserve"> </w:t>
      </w:r>
      <w:r>
        <w:rPr>
          <w:color w:val="000000"/>
          <w:sz w:val="24"/>
          <w:szCs w:val="24"/>
        </w:rPr>
        <w:t>disease</w:t>
      </w:r>
      <w:r>
        <w:rPr>
          <w:color w:val="000000"/>
          <w:spacing w:val="80"/>
          <w:sz w:val="24"/>
          <w:szCs w:val="24"/>
        </w:rPr>
        <w:t xml:space="preserve"> </w:t>
      </w:r>
      <w:r>
        <w:rPr>
          <w:color w:val="000000"/>
          <w:sz w:val="24"/>
          <w:szCs w:val="24"/>
        </w:rPr>
        <w:t>prognosis</w:t>
      </w:r>
      <w:r>
        <w:rPr>
          <w:color w:val="000000"/>
          <w:spacing w:val="80"/>
          <w:sz w:val="24"/>
          <w:szCs w:val="24"/>
        </w:rPr>
        <w:t xml:space="preserve"> </w:t>
      </w:r>
      <w:r>
        <w:rPr>
          <w:color w:val="000000"/>
          <w:sz w:val="24"/>
          <w:szCs w:val="24"/>
        </w:rPr>
        <w:t>and</w:t>
      </w:r>
      <w:r>
        <w:rPr>
          <w:color w:val="000000"/>
          <w:spacing w:val="80"/>
          <w:sz w:val="24"/>
          <w:szCs w:val="24"/>
        </w:rPr>
        <w:t xml:space="preserve"> </w:t>
      </w:r>
      <w:r>
        <w:rPr>
          <w:color w:val="000000"/>
          <w:sz w:val="24"/>
          <w:szCs w:val="24"/>
        </w:rPr>
        <w:t>for</w:t>
      </w:r>
      <w:r>
        <w:rPr>
          <w:color w:val="000000"/>
          <w:spacing w:val="80"/>
          <w:sz w:val="24"/>
          <w:szCs w:val="24"/>
        </w:rPr>
        <w:t xml:space="preserve"> </w:t>
      </w:r>
      <w:r>
        <w:rPr>
          <w:color w:val="000000"/>
          <w:sz w:val="24"/>
          <w:szCs w:val="24"/>
        </w:rPr>
        <w:t>therapeutic</w:t>
      </w:r>
      <w:r>
        <w:rPr>
          <w:color w:val="000000"/>
          <w:spacing w:val="80"/>
          <w:sz w:val="24"/>
          <w:szCs w:val="24"/>
        </w:rPr>
        <w:t xml:space="preserve"> </w:t>
      </w:r>
      <w:r>
        <w:rPr>
          <w:color w:val="000000"/>
          <w:sz w:val="24"/>
          <w:szCs w:val="24"/>
        </w:rPr>
        <w:t>and</w:t>
      </w:r>
      <w:r>
        <w:rPr>
          <w:color w:val="000000"/>
          <w:spacing w:val="32"/>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r>
        <w:rPr>
          <w:color w:val="000000"/>
          <w:spacing w:val="40"/>
          <w:sz w:val="24"/>
          <w:szCs w:val="24"/>
        </w:rPr>
        <w:t xml:space="preserve"> </w:t>
      </w:r>
      <w:r>
        <w:rPr>
          <w:color w:val="000000"/>
          <w:sz w:val="24"/>
          <w:szCs w:val="24"/>
        </w:rPr>
        <w:t>Therefore</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aim</w:t>
      </w:r>
      <w:r>
        <w:rPr>
          <w:color w:val="000000"/>
          <w:spacing w:val="40"/>
          <w:sz w:val="24"/>
          <w:szCs w:val="24"/>
        </w:rPr>
        <w:t xml:space="preserve"> </w:t>
      </w:r>
      <w:r>
        <w:rPr>
          <w:color w:val="000000"/>
          <w:sz w:val="24"/>
          <w:szCs w:val="24"/>
        </w:rPr>
        <w:t xml:space="preserve">of </w:t>
      </w:r>
      <w:r>
        <w:rPr>
          <w:color w:val="000000"/>
          <w:spacing w:val="-4"/>
          <w:sz w:val="24"/>
          <w:szCs w:val="24"/>
        </w:rPr>
        <w:t>this</w:t>
      </w:r>
      <w:r>
        <w:rPr>
          <w:color w:val="000000"/>
          <w:sz w:val="24"/>
          <w:szCs w:val="24"/>
        </w:rPr>
        <w:t xml:space="preserve"> </w:t>
      </w:r>
      <w:r>
        <w:rPr>
          <w:color w:val="000000"/>
          <w:spacing w:val="-2"/>
          <w:sz w:val="24"/>
          <w:szCs w:val="24"/>
        </w:rPr>
        <w:t>study</w:t>
      </w:r>
      <w:r>
        <w:rPr>
          <w:color w:val="000000"/>
          <w:sz w:val="24"/>
          <w:szCs w:val="24"/>
        </w:rPr>
        <w:t xml:space="preserve"> </w:t>
      </w:r>
      <w:r>
        <w:rPr>
          <w:color w:val="000000"/>
          <w:spacing w:val="-4"/>
          <w:sz w:val="24"/>
          <w:szCs w:val="24"/>
        </w:rPr>
        <w:t>was</w:t>
      </w:r>
      <w:r>
        <w:rPr>
          <w:color w:val="000000"/>
          <w:sz w:val="24"/>
          <w:szCs w:val="24"/>
        </w:rPr>
        <w:t xml:space="preserve"> </w:t>
      </w:r>
      <w:r>
        <w:rPr>
          <w:color w:val="000000"/>
          <w:spacing w:val="-6"/>
          <w:sz w:val="24"/>
          <w:szCs w:val="24"/>
        </w:rPr>
        <w:t>to</w:t>
      </w:r>
      <w:r>
        <w:rPr>
          <w:color w:val="000000"/>
          <w:sz w:val="24"/>
          <w:szCs w:val="24"/>
        </w:rPr>
        <w:t xml:space="preserve"> </w:t>
      </w:r>
      <w:r>
        <w:rPr>
          <w:color w:val="000000"/>
          <w:spacing w:val="-2"/>
          <w:sz w:val="24"/>
          <w:szCs w:val="24"/>
        </w:rPr>
        <w:t>investigate</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2"/>
          <w:sz w:val="24"/>
          <w:szCs w:val="24"/>
        </w:rPr>
        <w:t>effect</w:t>
      </w:r>
      <w:r>
        <w:rPr>
          <w:color w:val="000000"/>
          <w:sz w:val="24"/>
          <w:szCs w:val="24"/>
        </w:rPr>
        <w:tab/>
      </w:r>
      <w:r>
        <w:rPr>
          <w:color w:val="000000"/>
          <w:spacing w:val="-6"/>
          <w:sz w:val="24"/>
          <w:szCs w:val="24"/>
        </w:rPr>
        <w:t xml:space="preserve">of </w:t>
      </w:r>
      <w:r>
        <w:rPr>
          <w:color w:val="000000"/>
          <w:spacing w:val="-2"/>
          <w:sz w:val="24"/>
          <w:szCs w:val="24"/>
        </w:rPr>
        <w:t>feeding</w:t>
      </w:r>
      <w:r>
        <w:rPr>
          <w:color w:val="000000"/>
          <w:sz w:val="24"/>
          <w:szCs w:val="24"/>
        </w:rPr>
        <w:t xml:space="preserve"> </w:t>
      </w:r>
      <w:r>
        <w:rPr>
          <w:color w:val="000000"/>
          <w:spacing w:val="-4"/>
          <w:sz w:val="24"/>
          <w:szCs w:val="24"/>
        </w:rPr>
        <w:t>raw</w:t>
      </w:r>
      <w:r>
        <w:rPr>
          <w:color w:val="000000"/>
          <w:sz w:val="24"/>
          <w:szCs w:val="24"/>
        </w:rPr>
        <w:tab/>
      </w:r>
      <w:r>
        <w:rPr>
          <w:color w:val="000000"/>
          <w:spacing w:val="-4"/>
          <w:sz w:val="24"/>
          <w:szCs w:val="24"/>
        </w:rPr>
        <w:t>and</w:t>
      </w:r>
      <w:r>
        <w:rPr>
          <w:color w:val="000000"/>
          <w:sz w:val="24"/>
          <w:szCs w:val="24"/>
        </w:rPr>
        <w:t xml:space="preserve"> </w:t>
      </w:r>
      <w:r>
        <w:rPr>
          <w:color w:val="000000"/>
          <w:spacing w:val="-2"/>
          <w:sz w:val="24"/>
          <w:szCs w:val="24"/>
        </w:rPr>
        <w:t>boiled</w:t>
      </w:r>
      <w:r>
        <w:rPr>
          <w:color w:val="000000"/>
          <w:sz w:val="24"/>
          <w:szCs w:val="24"/>
        </w:rPr>
        <w:t xml:space="preserve"> </w:t>
      </w:r>
      <w:r>
        <w:rPr>
          <w:color w:val="000000"/>
          <w:spacing w:val="-2"/>
          <w:sz w:val="24"/>
          <w:szCs w:val="24"/>
        </w:rPr>
        <w:t>rosella</w:t>
      </w:r>
      <w:r>
        <w:rPr>
          <w:color w:val="000000"/>
          <w:sz w:val="24"/>
          <w:szCs w:val="24"/>
        </w:rPr>
        <w:t xml:space="preserve"> </w:t>
      </w:r>
      <w:r>
        <w:rPr>
          <w:color w:val="000000"/>
          <w:spacing w:val="-6"/>
          <w:sz w:val="24"/>
          <w:szCs w:val="24"/>
        </w:rPr>
        <w:t xml:space="preserve">(Hibiscus </w:t>
      </w:r>
      <w:r>
        <w:rPr>
          <w:color w:val="000000"/>
          <w:sz w:val="24"/>
          <w:szCs w:val="24"/>
        </w:rPr>
        <w:t>sabdariffa</w:t>
      </w:r>
      <w:r>
        <w:rPr>
          <w:color w:val="000000"/>
          <w:spacing w:val="40"/>
          <w:sz w:val="24"/>
          <w:szCs w:val="24"/>
        </w:rPr>
        <w:t xml:space="preserve"> </w:t>
      </w:r>
      <w:r>
        <w:rPr>
          <w:color w:val="000000"/>
          <w:sz w:val="24"/>
          <w:szCs w:val="24"/>
        </w:rPr>
        <w:t>L.)</w:t>
      </w:r>
      <w:r>
        <w:rPr>
          <w:color w:val="000000"/>
          <w:spacing w:val="40"/>
          <w:sz w:val="24"/>
          <w:szCs w:val="24"/>
        </w:rPr>
        <w:t xml:space="preserve"> </w:t>
      </w:r>
      <w:r>
        <w:rPr>
          <w:color w:val="000000"/>
          <w:sz w:val="24"/>
          <w:szCs w:val="24"/>
        </w:rPr>
        <w:t>seed</w:t>
      </w:r>
      <w:r>
        <w:rPr>
          <w:color w:val="000000"/>
          <w:spacing w:val="40"/>
          <w:sz w:val="24"/>
          <w:szCs w:val="24"/>
        </w:rPr>
        <w:t xml:space="preserve"> </w:t>
      </w:r>
      <w:r>
        <w:rPr>
          <w:color w:val="000000"/>
          <w:sz w:val="24"/>
          <w:szCs w:val="24"/>
        </w:rPr>
        <w:t>meal</w:t>
      </w:r>
      <w:r>
        <w:rPr>
          <w:color w:val="000000"/>
          <w:spacing w:val="40"/>
          <w:sz w:val="24"/>
          <w:szCs w:val="24"/>
        </w:rPr>
        <w:t xml:space="preserve"> </w:t>
      </w:r>
      <w:r>
        <w:rPr>
          <w:color w:val="000000"/>
          <w:sz w:val="24"/>
          <w:szCs w:val="24"/>
        </w:rPr>
        <w:t>based</w:t>
      </w:r>
      <w:r>
        <w:rPr>
          <w:color w:val="000000"/>
          <w:spacing w:val="40"/>
          <w:sz w:val="24"/>
          <w:szCs w:val="24"/>
        </w:rPr>
        <w:t xml:space="preserve"> </w:t>
      </w:r>
      <w:r>
        <w:rPr>
          <w:color w:val="000000"/>
          <w:sz w:val="24"/>
          <w:szCs w:val="24"/>
        </w:rPr>
        <w:t>diets</w:t>
      </w:r>
      <w:r>
        <w:rPr>
          <w:color w:val="000000"/>
          <w:spacing w:val="40"/>
          <w:sz w:val="24"/>
          <w:szCs w:val="24"/>
        </w:rPr>
        <w:t xml:space="preserve"> </w:t>
      </w:r>
      <w:r>
        <w:rPr>
          <w:color w:val="000000"/>
          <w:sz w:val="24"/>
          <w:szCs w:val="24"/>
        </w:rPr>
        <w:t>on</w:t>
      </w:r>
      <w:r>
        <w:rPr>
          <w:color w:val="000000"/>
          <w:spacing w:val="40"/>
          <w:sz w:val="24"/>
          <w:szCs w:val="24"/>
        </w:rPr>
        <w:t xml:space="preserve"> </w:t>
      </w:r>
      <w:r>
        <w:rPr>
          <w:color w:val="000000"/>
          <w:sz w:val="24"/>
          <w:szCs w:val="24"/>
        </w:rPr>
        <w:t>blood</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growing</w:t>
      </w:r>
      <w:r>
        <w:rPr>
          <w:color w:val="000000"/>
          <w:spacing w:val="40"/>
          <w:sz w:val="24"/>
          <w:szCs w:val="24"/>
        </w:rPr>
        <w:t xml:space="preserve"> </w:t>
      </w:r>
      <w:r>
        <w:rPr>
          <w:color w:val="000000"/>
          <w:sz w:val="24"/>
          <w:szCs w:val="24"/>
        </w:rPr>
        <w:t xml:space="preserve">rabbit. </w:t>
      </w:r>
      <w:r>
        <w:rPr>
          <w:color w:val="000000"/>
          <w:spacing w:val="-6"/>
          <w:sz w:val="24"/>
          <w:szCs w:val="24"/>
        </w:rPr>
        <w:t>The</w:t>
      </w:r>
      <w:r>
        <w:rPr>
          <w:color w:val="000000"/>
          <w:spacing w:val="-2"/>
          <w:sz w:val="24"/>
          <w:szCs w:val="24"/>
        </w:rPr>
        <w:t>anti</w:t>
      </w:r>
      <w:r>
        <w:rPr>
          <w:color w:val="000000"/>
          <w:spacing w:val="-2"/>
          <w:sz w:val="24"/>
          <w:szCs w:val="24"/>
        </w:rPr>
        <w:t>-nutritional</w:t>
      </w:r>
      <w:r>
        <w:rPr>
          <w:color w:val="000000"/>
          <w:sz w:val="24"/>
          <w:szCs w:val="24"/>
        </w:rPr>
        <w:t xml:space="preserve"> 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4"/>
          <w:sz w:val="24"/>
          <w:szCs w:val="24"/>
        </w:rPr>
        <w:t>and</w:t>
      </w:r>
      <w:r>
        <w:rPr>
          <w:color w:val="00000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 xml:space="preserve">2009). </w:t>
      </w:r>
      <w:r>
        <w:rPr>
          <w:color w:val="000000"/>
          <w:spacing w:val="-4"/>
          <w:sz w:val="24"/>
          <w:szCs w:val="24"/>
        </w:rPr>
        <w:t>The</w:t>
      </w:r>
      <w:r>
        <w:rPr>
          <w:color w:val="000000"/>
          <w:sz w:val="24"/>
          <w:szCs w:val="24"/>
        </w:rPr>
        <w:tab/>
      </w:r>
      <w:r>
        <w:rPr>
          <w:color w:val="000000"/>
          <w:sz w:val="24"/>
          <w:szCs w:val="24"/>
        </w:rPr>
        <w:t>adverse</w:t>
      </w:r>
      <w:r>
        <w:rPr>
          <w:color w:val="000000"/>
          <w:spacing w:val="36"/>
          <w:sz w:val="24"/>
          <w:szCs w:val="24"/>
        </w:rPr>
        <w:t xml:space="preserve"> </w:t>
      </w:r>
      <w:r>
        <w:rPr>
          <w:color w:val="000000"/>
          <w:sz w:val="24"/>
          <w:szCs w:val="24"/>
        </w:rPr>
        <w:t>effect</w:t>
      </w:r>
      <w:r>
        <w:rPr>
          <w:color w:val="000000"/>
          <w:spacing w:val="37"/>
          <w:sz w:val="24"/>
          <w:szCs w:val="24"/>
        </w:rPr>
        <w:t xml:space="preserve"> </w:t>
      </w:r>
      <w:r>
        <w:rPr>
          <w:color w:val="000000"/>
          <w:sz w:val="24"/>
          <w:szCs w:val="24"/>
        </w:rPr>
        <w:t>of</w:t>
      </w:r>
      <w:r>
        <w:rPr>
          <w:color w:val="000000"/>
          <w:spacing w:val="36"/>
          <w:sz w:val="24"/>
          <w:szCs w:val="24"/>
        </w:rPr>
        <w:t xml:space="preserve"> </w:t>
      </w:r>
      <w:r>
        <w:rPr>
          <w:color w:val="000000"/>
          <w:sz w:val="24"/>
          <w:szCs w:val="24"/>
        </w:rPr>
        <w:t xml:space="preserve">some </w:t>
      </w:r>
      <w:r>
        <w:rPr>
          <w:color w:val="000000"/>
          <w:spacing w:val="-2"/>
          <w:sz w:val="24"/>
          <w:szCs w:val="24"/>
        </w:rPr>
        <w:t>anti-</w:t>
      </w:r>
      <w:r>
        <w:rPr>
          <w:color w:val="000000"/>
          <w:spacing w:val="-2"/>
          <w:sz w:val="24"/>
          <w:szCs w:val="24"/>
        </w:rPr>
        <w:t>nutrients</w:t>
      </w:r>
      <w:r>
        <w:rPr>
          <w:color w:val="000000"/>
          <w:spacing w:val="-6"/>
          <w:sz w:val="24"/>
          <w:szCs w:val="24"/>
        </w:rPr>
        <w:t>in</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can</w:t>
      </w:r>
      <w:r>
        <w:rPr>
          <w:color w:val="000000"/>
          <w:sz w:val="24"/>
          <w:szCs w:val="24"/>
        </w:rPr>
        <w:t xml:space="preserve"> </w:t>
      </w:r>
      <w:r>
        <w:rPr>
          <w:color w:val="000000"/>
          <w:spacing w:val="-6"/>
          <w:sz w:val="24"/>
          <w:szCs w:val="24"/>
        </w:rPr>
        <w:t>be</w:t>
      </w:r>
      <w:r>
        <w:rPr>
          <w:color w:val="000000"/>
          <w:sz w:val="24"/>
          <w:szCs w:val="24"/>
        </w:rPr>
        <w:t xml:space="preserve"> overcome </w:t>
      </w:r>
      <w:r>
        <w:rPr>
          <w:color w:val="000000"/>
          <w:spacing w:val="-6"/>
          <w:sz w:val="24"/>
          <w:szCs w:val="24"/>
        </w:rPr>
        <w:t>by</w:t>
      </w:r>
      <w:r>
        <w:rPr>
          <w:color w:val="000000"/>
          <w:sz w:val="24"/>
          <w:szCs w:val="24"/>
        </w:rPr>
        <w:t xml:space="preserve"> </w:t>
      </w:r>
      <w:r>
        <w:rPr>
          <w:color w:val="000000"/>
          <w:spacing w:val="-2"/>
          <w:sz w:val="24"/>
          <w:szCs w:val="24"/>
        </w:rPr>
        <w:t>repeated</w:t>
      </w:r>
      <w:r>
        <w:rPr>
          <w:color w:val="000000"/>
          <w:sz w:val="24"/>
          <w:szCs w:val="24"/>
        </w:rPr>
        <w:t xml:space="preserve"> </w:t>
      </w:r>
      <w:r>
        <w:rPr>
          <w:color w:val="000000"/>
          <w:spacing w:val="-2"/>
          <w:sz w:val="24"/>
          <w:szCs w:val="24"/>
        </w:rPr>
        <w:t xml:space="preserve">wash in </w:t>
      </w:r>
      <w:r>
        <w:rPr>
          <w:color w:val="000000"/>
          <w:spacing w:val="-4"/>
          <w:sz w:val="24"/>
          <w:szCs w:val="24"/>
        </w:rPr>
        <w:t>with</w:t>
      </w:r>
      <w:r>
        <w:rPr>
          <w:color w:val="000000"/>
          <w:sz w:val="24"/>
          <w:szCs w:val="24"/>
        </w:rPr>
        <w:t xml:space="preserve"> </w:t>
      </w:r>
      <w:r>
        <w:rPr>
          <w:color w:val="000000"/>
          <w:spacing w:val="-4"/>
          <w:sz w:val="24"/>
          <w:szCs w:val="24"/>
        </w:rPr>
        <w:t xml:space="preserve">water </w:t>
      </w:r>
      <w:r>
        <w:rPr>
          <w:color w:val="000000"/>
          <w:spacing w:val="-2"/>
          <w:sz w:val="24"/>
          <w:szCs w:val="24"/>
        </w:rPr>
        <w:t>which</w:t>
      </w:r>
      <w:r>
        <w:rPr>
          <w:color w:val="000000"/>
          <w:sz w:val="24"/>
          <w:szCs w:val="24"/>
        </w:rPr>
        <w:t xml:space="preserve"> </w:t>
      </w:r>
      <w:r>
        <w:rPr>
          <w:color w:val="000000"/>
          <w:spacing w:val="-2"/>
          <w:sz w:val="24"/>
          <w:szCs w:val="24"/>
        </w:rPr>
        <w:t>makes</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more</w:t>
      </w:r>
      <w:r>
        <w:rPr>
          <w:color w:val="000000"/>
          <w:sz w:val="24"/>
          <w:szCs w:val="24"/>
        </w:rPr>
        <w:t xml:space="preserve"> </w:t>
      </w:r>
      <w:r>
        <w:rPr>
          <w:color w:val="000000"/>
          <w:spacing w:val="-2"/>
          <w:sz w:val="24"/>
          <w:szCs w:val="24"/>
        </w:rPr>
        <w:t>palatable</w:t>
      </w:r>
      <w:r>
        <w:rPr>
          <w:color w:val="000000"/>
          <w:sz w:val="24"/>
          <w:szCs w:val="24"/>
        </w:rPr>
        <w:t xml:space="preserve"> by</w:t>
      </w:r>
      <w:r>
        <w:rPr>
          <w:color w:val="000000"/>
          <w:spacing w:val="40"/>
          <w:sz w:val="24"/>
          <w:szCs w:val="24"/>
        </w:rPr>
        <w:t xml:space="preserve"> </w:t>
      </w:r>
      <w:r>
        <w:rPr>
          <w:color w:val="000000"/>
          <w:sz w:val="24"/>
          <w:szCs w:val="24"/>
        </w:rPr>
        <w:t>reducing</w:t>
      </w:r>
      <w:r>
        <w:rPr>
          <w:color w:val="000000"/>
          <w:spacing w:val="40"/>
          <w:sz w:val="24"/>
          <w:szCs w:val="24"/>
        </w:rPr>
        <w:t xml:space="preserve"> </w:t>
      </w:r>
      <w:r>
        <w:rPr>
          <w:color w:val="000000"/>
          <w:sz w:val="24"/>
          <w:szCs w:val="24"/>
        </w:rPr>
        <w:t>its</w:t>
      </w:r>
      <w:r>
        <w:rPr>
          <w:color w:val="000000"/>
          <w:spacing w:val="40"/>
          <w:sz w:val="24"/>
          <w:szCs w:val="24"/>
        </w:rPr>
        <w:t xml:space="preserve"> </w:t>
      </w:r>
      <w:r>
        <w:rPr>
          <w:color w:val="000000"/>
          <w:sz w:val="24"/>
          <w:szCs w:val="24"/>
        </w:rPr>
        <w:t>bitterness.</w:t>
      </w:r>
      <w:r>
        <w:rPr>
          <w:color w:val="000000"/>
          <w:spacing w:val="40"/>
          <w:sz w:val="24"/>
          <w:szCs w:val="24"/>
        </w:rPr>
        <w:t xml:space="preserve"> </w:t>
      </w:r>
      <w:r>
        <w:rPr>
          <w:color w:val="000000"/>
          <w:sz w:val="24"/>
          <w:szCs w:val="24"/>
        </w:rPr>
        <w:t>Though</w:t>
      </w:r>
      <w:r>
        <w:rPr>
          <w:color w:val="000000"/>
          <w:spacing w:val="40"/>
          <w:sz w:val="24"/>
          <w:szCs w:val="24"/>
        </w:rPr>
        <w:t xml:space="preserve"> </w:t>
      </w:r>
      <w:r>
        <w:rPr>
          <w:color w:val="000000"/>
          <w:sz w:val="24"/>
          <w:szCs w:val="24"/>
        </w:rPr>
        <w:t>by</w:t>
      </w:r>
      <w:r>
        <w:rPr>
          <w:color w:val="000000"/>
          <w:spacing w:val="40"/>
          <w:sz w:val="24"/>
          <w:szCs w:val="24"/>
        </w:rPr>
        <w:t xml:space="preserve"> </w:t>
      </w:r>
      <w:r>
        <w:rPr>
          <w:color w:val="000000"/>
          <w:sz w:val="24"/>
          <w:szCs w:val="24"/>
        </w:rPr>
        <w:t>washing, little</w:t>
      </w:r>
      <w:r>
        <w:rPr>
          <w:color w:val="000000"/>
          <w:spacing w:val="40"/>
          <w:sz w:val="24"/>
          <w:szCs w:val="24"/>
        </w:rPr>
        <w:t xml:space="preserve"> </w:t>
      </w:r>
      <w:r>
        <w:rPr>
          <w:color w:val="000000"/>
          <w:sz w:val="24"/>
          <w:szCs w:val="24"/>
        </w:rPr>
        <w:t>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 xml:space="preserve"> </w:t>
      </w:r>
      <w:r>
        <w:rPr>
          <w:color w:val="000000"/>
          <w:spacing w:val="-2"/>
          <w:sz w:val="24"/>
          <w:szCs w:val="24"/>
        </w:rPr>
        <w:t>(2005),</w:t>
      </w:r>
      <w:r>
        <w:rPr>
          <w:color w:val="000000"/>
          <w:sz w:val="24"/>
          <w:szCs w:val="24"/>
        </w:rPr>
        <w:t xml:space="preserve"> </w:t>
      </w:r>
      <w:r>
        <w:rPr>
          <w:color w:val="000000"/>
          <w:spacing w:val="-2"/>
          <w:sz w:val="24"/>
          <w:szCs w:val="24"/>
        </w:rPr>
        <w:t>haematological</w:t>
      </w:r>
      <w:r>
        <w:rPr>
          <w:color w:val="000000"/>
          <w:sz w:val="24"/>
          <w:szCs w:val="24"/>
        </w:rPr>
        <w:t xml:space="preserve"> </w:t>
      </w:r>
      <w:r>
        <w:rPr>
          <w:color w:val="000000"/>
          <w:spacing w:val="-2"/>
          <w:sz w:val="24"/>
          <w:szCs w:val="24"/>
        </w:rPr>
        <w:t>profile;</w:t>
      </w:r>
      <w:r>
        <w:rPr>
          <w:color w:val="000000"/>
          <w:sz w:val="24"/>
          <w:szCs w:val="24"/>
        </w:rPr>
        <w:t xml:space="preserve"> </w:t>
      </w:r>
      <w:r>
        <w:rPr>
          <w:color w:val="000000"/>
          <w:spacing w:val="-4"/>
          <w:sz w:val="24"/>
          <w:szCs w:val="24"/>
        </w:rPr>
        <w:t>red</w:t>
      </w:r>
      <w:r>
        <w:rPr>
          <w:color w:val="000000"/>
          <w:sz w:val="24"/>
          <w:szCs w:val="24"/>
        </w:rPr>
        <w:t xml:space="preserve"> 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white</w:t>
      </w:r>
      <w:r>
        <w:rPr>
          <w:color w:val="000000"/>
          <w:spacing w:val="24"/>
          <w:sz w:val="24"/>
          <w:szCs w:val="24"/>
        </w:rPr>
        <w:t xml:space="preserve"> </w:t>
      </w:r>
      <w:r>
        <w:rPr>
          <w:color w:val="000000"/>
          <w:sz w:val="24"/>
          <w:szCs w:val="24"/>
        </w:rPr>
        <w:t>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packed</w:t>
      </w:r>
      <w:r>
        <w:rPr>
          <w:color w:val="000000"/>
          <w:spacing w:val="23"/>
          <w:sz w:val="24"/>
          <w:szCs w:val="24"/>
        </w:rPr>
        <w:t xml:space="preserve"> </w:t>
      </w:r>
      <w:r>
        <w:rPr>
          <w:color w:val="000000"/>
          <w:sz w:val="24"/>
          <w:szCs w:val="24"/>
        </w:rPr>
        <w:t>cell</w:t>
      </w:r>
      <w:r>
        <w:rPr>
          <w:color w:val="000000"/>
          <w:spacing w:val="25"/>
          <w:sz w:val="24"/>
          <w:szCs w:val="24"/>
        </w:rPr>
        <w:t xml:space="preserve"> </w:t>
      </w:r>
      <w:r>
        <w:rPr>
          <w:color w:val="000000"/>
          <w:sz w:val="24"/>
          <w:szCs w:val="24"/>
        </w:rPr>
        <w:t>volume</w:t>
      </w:r>
      <w:r>
        <w:rPr>
          <w:color w:val="000000"/>
          <w:spacing w:val="23"/>
          <w:sz w:val="24"/>
          <w:szCs w:val="24"/>
        </w:rPr>
        <w:t xml:space="preserve"> </w:t>
      </w:r>
      <w:r>
        <w:rPr>
          <w:color w:val="000000"/>
          <w:sz w:val="24"/>
          <w:szCs w:val="24"/>
        </w:rPr>
        <w:t>and haemoglobin</w:t>
      </w:r>
      <w:r>
        <w:rPr>
          <w:color w:val="000000"/>
          <w:spacing w:val="40"/>
          <w:sz w:val="24"/>
          <w:szCs w:val="24"/>
        </w:rPr>
        <w:t xml:space="preserve"> </w:t>
      </w:r>
      <w:r>
        <w:rPr>
          <w:color w:val="000000"/>
          <w:sz w:val="24"/>
          <w:szCs w:val="24"/>
        </w:rPr>
        <w:t>have</w:t>
      </w:r>
      <w:r>
        <w:rPr>
          <w:color w:val="000000"/>
          <w:spacing w:val="40"/>
          <w:sz w:val="24"/>
          <w:szCs w:val="24"/>
        </w:rPr>
        <w:t xml:space="preserve"> </w:t>
      </w:r>
      <w:r>
        <w:rPr>
          <w:color w:val="000000"/>
          <w:sz w:val="24"/>
          <w:szCs w:val="24"/>
        </w:rPr>
        <w:t>been</w:t>
      </w:r>
      <w:r>
        <w:rPr>
          <w:color w:val="000000"/>
          <w:spacing w:val="40"/>
          <w:sz w:val="24"/>
          <w:szCs w:val="24"/>
        </w:rPr>
        <w:t xml:space="preserve"> </w:t>
      </w:r>
      <w:r>
        <w:rPr>
          <w:color w:val="000000"/>
          <w:sz w:val="24"/>
          <w:szCs w:val="24"/>
        </w:rPr>
        <w:t>found</w:t>
      </w:r>
      <w:r>
        <w:rPr>
          <w:color w:val="000000"/>
          <w:spacing w:val="40"/>
          <w:sz w:val="24"/>
          <w:szCs w:val="24"/>
        </w:rPr>
        <w:t xml:space="preserve"> </w:t>
      </w:r>
      <w:r>
        <w:rPr>
          <w:color w:val="000000"/>
          <w:sz w:val="24"/>
          <w:szCs w:val="24"/>
        </w:rPr>
        <w:t>useful</w:t>
      </w:r>
      <w:r>
        <w:rPr>
          <w:color w:val="000000"/>
          <w:spacing w:val="40"/>
          <w:sz w:val="24"/>
          <w:szCs w:val="24"/>
        </w:rPr>
        <w:t xml:space="preserve"> </w:t>
      </w:r>
      <w:r>
        <w:rPr>
          <w:color w:val="000000"/>
          <w:sz w:val="24"/>
          <w:szCs w:val="24"/>
        </w:rPr>
        <w:t>for</w:t>
      </w:r>
      <w:r>
        <w:rPr>
          <w:color w:val="000000"/>
          <w:spacing w:val="40"/>
          <w:sz w:val="24"/>
          <w:szCs w:val="24"/>
        </w:rPr>
        <w:t xml:space="preserve"> </w:t>
      </w:r>
      <w:r>
        <w:rPr>
          <w:color w:val="000000"/>
          <w:sz w:val="24"/>
          <w:szCs w:val="24"/>
        </w:rPr>
        <w:t xml:space="preserve">disease </w:t>
      </w:r>
      <w:r>
        <w:rPr>
          <w:color w:val="000000"/>
          <w:spacing w:val="-2"/>
          <w:sz w:val="24"/>
          <w:szCs w:val="24"/>
        </w:rPr>
        <w:t>prognosis</w:t>
      </w:r>
      <w:r>
        <w:rPr>
          <w:color w:val="000000"/>
          <w:sz w:val="24"/>
          <w:szCs w:val="24"/>
        </w:rPr>
        <w:t xml:space="preserve"> </w:t>
      </w:r>
      <w:r>
        <w:rPr>
          <w:color w:val="000000"/>
          <w:spacing w:val="-4"/>
          <w:sz w:val="24"/>
          <w:szCs w:val="24"/>
        </w:rPr>
        <w:t>and</w:t>
      </w:r>
      <w:r>
        <w:rPr>
          <w:color w:val="000000"/>
          <w:sz w:val="24"/>
          <w:szCs w:val="24"/>
        </w:rPr>
        <w:tab/>
      </w:r>
      <w:r>
        <w:rPr>
          <w:color w:val="000000"/>
          <w:spacing w:val="-4"/>
          <w:sz w:val="24"/>
          <w:szCs w:val="24"/>
        </w:rPr>
        <w:t>for</w:t>
      </w:r>
      <w:r>
        <w:rPr>
          <w:color w:val="000000"/>
          <w:sz w:val="24"/>
          <w:szCs w:val="24"/>
        </w:rPr>
        <w:t xml:space="preserve"> </w:t>
      </w:r>
      <w:r>
        <w:rPr>
          <w:color w:val="000000"/>
          <w:spacing w:val="-2"/>
          <w:sz w:val="24"/>
          <w:szCs w:val="24"/>
        </w:rPr>
        <w:t>therapeutic</w:t>
      </w:r>
      <w:r>
        <w:rPr>
          <w:color w:val="000000"/>
          <w:sz w:val="24"/>
          <w:szCs w:val="24"/>
        </w:rPr>
        <w:t xml:space="preserve"> and</w:t>
      </w:r>
      <w:r>
        <w:rPr>
          <w:color w:val="000000"/>
          <w:spacing w:val="11"/>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Oils and Oxidized Oil i</w:t>
      </w:r>
      <w:r>
        <w:rPr>
          <w:rFonts w:ascii="Times New Roman" w:cs="Times New Roman" w:hAnsi="Times New Roman"/>
          <w:b/>
          <w:color w:val="000000"/>
          <w:sz w:val="24"/>
          <w:szCs w:val="24"/>
        </w:rPr>
        <w:t xml:space="preserve">n Livestock Feeding </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r>
        <w:rPr>
          <w:rFonts w:ascii="Times New Roman" w:cs="Times New Roman" w:hAnsi="Times New Roman"/>
          <w:sz w:val="24"/>
          <w:szCs w:val="24"/>
        </w:rPr>
        <w:t>Orsavova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Vegetable oils, rich in PUFAs, are used in broiler ration to enhance their growth performance because of their high digestibility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Inclusion of oil in poultry diets </w:t>
      </w:r>
      <w:r>
        <w:rPr>
          <w:rFonts w:ascii="Times New Roman" w:cs="Times New Roman" w:hAnsi="Times New Roman"/>
          <w:sz w:val="24"/>
          <w:szCs w:val="24"/>
        </w:rPr>
        <w:t>helps birds to overcome growth depression and manage heat stress (Wang et al., 2016). Lipids increase the energy content of the diet, decrease feed dustiness (</w:t>
      </w:r>
      <w:r>
        <w:rPr>
          <w:rFonts w:ascii="Times New Roman" w:cs="Times New Roman" w:hAnsi="Times New Roman"/>
          <w:sz w:val="24"/>
          <w:szCs w:val="24"/>
        </w:rPr>
        <w:t>Varady</w:t>
      </w:r>
      <w:r>
        <w:rPr>
          <w:rFonts w:ascii="Times New Roman" w:cs="Times New Roman" w:hAnsi="Times New Roman"/>
          <w:sz w:val="24"/>
          <w:szCs w:val="24"/>
        </w:rPr>
        <w:t xml:space="preserve"> et al., 2012), enhance feed palatability (Cleland et al., 2005), consistency and fat soluble vitamins absorption, and supply of essential fatty acids leading to an improved </w:t>
      </w:r>
      <w:r>
        <w:rPr>
          <w:rFonts w:ascii="Times New Roman" w:cs="Times New Roman" w:hAnsi="Times New Roman"/>
          <w:sz w:val="24"/>
          <w:szCs w:val="24"/>
        </w:rPr>
        <w:t>zootechnical</w:t>
      </w:r>
      <w:r>
        <w:rPr>
          <w:rFonts w:ascii="Times New Roman" w:cs="Times New Roman" w:hAnsi="Times New Roman"/>
          <w:sz w:val="24"/>
          <w:szCs w:val="24"/>
        </w:rPr>
        <w:t xml:space="preserve"> performance of the birds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2.6.1. Lipid oxidation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r>
        <w:rPr>
          <w:rFonts w:ascii="Times New Roman" w:cs="Times New Roman" w:hAnsi="Times New Roman"/>
          <w:sz w:val="24"/>
          <w:szCs w:val="24"/>
        </w:rPr>
        <w:t>hydroperoxides</w:t>
      </w:r>
      <w:r>
        <w:rPr>
          <w:rFonts w:ascii="Times New Roman" w:cs="Times New Roman" w:hAnsi="Times New Roman"/>
          <w:sz w:val="24"/>
          <w:szCs w:val="24"/>
        </w:rPr>
        <w:t xml:space="preserve"> and lipid </w:t>
      </w:r>
      <w:r>
        <w:rPr>
          <w:rFonts w:ascii="Times New Roman" w:cs="Times New Roman" w:hAnsi="Times New Roman"/>
          <w:sz w:val="24"/>
          <w:szCs w:val="24"/>
        </w:rPr>
        <w:t>peroxyl</w:t>
      </w:r>
      <w:r>
        <w:rPr>
          <w:rFonts w:ascii="Times New Roman" w:cs="Times New Roman" w:hAnsi="Times New Roman"/>
          <w:sz w:val="24"/>
          <w:szCs w:val="24"/>
        </w:rPr>
        <w:t xml:space="preserve"> radicals (Yin </w:t>
      </w:r>
      <w:r>
        <w:rPr>
          <w:rFonts w:ascii="Times New Roman" w:cs="Times New Roman" w:hAnsi="Times New Roman"/>
          <w:i/>
          <w:sz w:val="24"/>
          <w:szCs w:val="24"/>
        </w:rPr>
        <w:t>et al</w:t>
      </w:r>
      <w:r>
        <w:rPr>
          <w:rFonts w:ascii="Times New Roman" w:cs="Times New Roman" w:hAnsi="Times New Roman"/>
          <w:sz w:val="24"/>
          <w:szCs w:val="24"/>
        </w:rPr>
        <w:t>., 2011). The process of lipid oxidation is divided into three phases including initiation, propagation and termination with each phase consuming and producing primary, secondary and tertiary complexes, respectively (</w:t>
      </w:r>
      <w:r>
        <w:rPr>
          <w:rFonts w:ascii="Times New Roman" w:cs="Times New Roman" w:hAnsi="Times New Roman"/>
          <w:sz w:val="24"/>
          <w:szCs w:val="24"/>
        </w:rPr>
        <w:t>Belitz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Many peroxidation compounds including acids, aldehydes, and polymerized fatty acids formed during lipid peroxidation process can be assessed to evaluate the severity of lipid peroxidation (Kerr </w:t>
      </w:r>
      <w:r>
        <w:rPr>
          <w:rFonts w:ascii="Times New Roman" w:cs="Times New Roman" w:hAnsi="Times New Roman"/>
          <w:i/>
          <w:sz w:val="24"/>
          <w:szCs w:val="24"/>
        </w:rPr>
        <w:t>et al</w:t>
      </w:r>
      <w:r>
        <w:rPr>
          <w:rFonts w:ascii="Times New Roman" w:cs="Times New Roman" w:hAnsi="Times New Roman"/>
          <w:sz w:val="24"/>
          <w:szCs w:val="24"/>
        </w:rPr>
        <w:t xml:space="preserve">., 2015). The peroxide value (PV) measures primary products including lipid peroxides and </w:t>
      </w:r>
      <w:r>
        <w:rPr>
          <w:rFonts w:ascii="Times New Roman" w:cs="Times New Roman" w:hAnsi="Times New Roman"/>
          <w:sz w:val="24"/>
          <w:szCs w:val="24"/>
        </w:rPr>
        <w:t>hydroperoxides</w:t>
      </w:r>
      <w:r>
        <w:rPr>
          <w:rFonts w:ascii="Times New Roman" w:cs="Times New Roman" w:hAnsi="Times New Roman"/>
          <w:sz w:val="24"/>
          <w:szCs w:val="24"/>
        </w:rPr>
        <w:t xml:space="preserve"> contents that are produced in the initiation phase. The PV is expressed as </w:t>
      </w:r>
      <w:r>
        <w:rPr>
          <w:rFonts w:ascii="Times New Roman" w:cs="Times New Roman" w:hAnsi="Times New Roman"/>
          <w:sz w:val="24"/>
          <w:szCs w:val="24"/>
        </w:rPr>
        <w:t>milliequivalents</w:t>
      </w:r>
      <w:r>
        <w:rPr>
          <w:rFonts w:ascii="Times New Roman" w:cs="Times New Roman" w:hAnsi="Times New Roman"/>
          <w:sz w:val="24"/>
          <w:szCs w:val="24"/>
        </w:rPr>
        <w:t xml:space="preserve"> per kilogram (</w:t>
      </w:r>
      <w:r>
        <w:rPr>
          <w:rFonts w:ascii="Times New Roman" w:cs="Times New Roman" w:hAnsi="Times New Roman"/>
          <w:sz w:val="24"/>
          <w:szCs w:val="24"/>
        </w:rPr>
        <w:t>meq</w:t>
      </w:r>
      <w:r>
        <w:rPr>
          <w:rFonts w:ascii="Times New Roman" w:cs="Times New Roman" w:hAnsi="Times New Roman"/>
          <w:sz w:val="24"/>
          <w:szCs w:val="24"/>
        </w:rPr>
        <w:t xml:space="preserve"> kg-1) and tends to be highest in the initiation phase and decreases in the propagation and termination phases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The propagation phase produces secondary oxidation products including aldehydes, ketones and acids which are commonly estimated by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and p-</w:t>
      </w:r>
      <w:r>
        <w:rPr>
          <w:rFonts w:ascii="Times New Roman" w:cs="Times New Roman" w:hAnsi="Times New Roman"/>
          <w:sz w:val="24"/>
          <w:szCs w:val="24"/>
        </w:rPr>
        <w:t>anisidine</w:t>
      </w:r>
      <w:r>
        <w:rPr>
          <w:rFonts w:ascii="Times New Roman" w:cs="Times New Roman" w:hAnsi="Times New Roman"/>
          <w:sz w:val="24"/>
          <w:szCs w:val="24"/>
        </w:rPr>
        <w:t xml:space="preserve"> value. P-</w:t>
      </w:r>
      <w:r>
        <w:rPr>
          <w:rFonts w:ascii="Times New Roman" w:cs="Times New Roman" w:hAnsi="Times New Roman"/>
          <w:sz w:val="24"/>
          <w:szCs w:val="24"/>
        </w:rPr>
        <w:t>anisidine</w:t>
      </w:r>
      <w:r>
        <w:rPr>
          <w:rFonts w:ascii="Times New Roman" w:cs="Times New Roman" w:hAnsi="Times New Roman"/>
          <w:sz w:val="24"/>
          <w:szCs w:val="24"/>
        </w:rPr>
        <w:t xml:space="preserve"> value measures the total molecular weight of saturated and unsaturated aldehydes.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are indirect measure of </w:t>
      </w:r>
      <w:r>
        <w:rPr>
          <w:rFonts w:ascii="Times New Roman" w:cs="Times New Roman" w:hAnsi="Times New Roman"/>
          <w:sz w:val="24"/>
          <w:szCs w:val="24"/>
        </w:rPr>
        <w:t>malondialdehyde</w:t>
      </w:r>
      <w:r>
        <w:rPr>
          <w:rFonts w:ascii="Times New Roman" w:cs="Times New Roman" w:hAnsi="Times New Roman"/>
          <w:sz w:val="24"/>
          <w:szCs w:val="24"/>
        </w:rPr>
        <w:t xml:space="preserve">, formed in lipid peroxidation, whereas there are other aldehydes contributing to the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value not specific to lipid peroxidation (Kerr et al., 2015). The termination phase follows the propagation phase and is supposed to yield the most harmful products of lipid peroxidation relative to DNA, protein or lipid damage.</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2.6.2. </w:t>
      </w:r>
      <w:r>
        <w:rPr>
          <w:rFonts w:ascii="Times New Roman" w:cs="Times New Roman" w:hAnsi="Times New Roman"/>
          <w:b/>
          <w:sz w:val="24"/>
          <w:szCs w:val="24"/>
        </w:rPr>
        <w:t>Global frying of food</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Global frying of food in heated oil/fat is a popular method of food preparation to develop desirable flavour, aroma, </w:t>
      </w:r>
      <w:r>
        <w:rPr>
          <w:rFonts w:ascii="Times New Roman" w:cs="Times New Roman" w:hAnsi="Times New Roman"/>
          <w:sz w:val="24"/>
          <w:szCs w:val="24"/>
        </w:rPr>
        <w:t>golden</w:t>
      </w:r>
      <w:r>
        <w:rPr>
          <w:rFonts w:ascii="Times New Roman" w:cs="Times New Roman" w:hAnsi="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r>
        <w:rPr>
          <w:rFonts w:ascii="Times New Roman" w:cs="Times New Roman" w:hAnsi="Times New Roman"/>
          <w:sz w:val="24"/>
          <w:szCs w:val="24"/>
        </w:rPr>
        <w:t>Tres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2013). Provision of feed, containing oxidized oil, to broilers and turkeys resulted in a decreased growth performance and feed efﬁciency (Jankowski </w:t>
      </w:r>
      <w:r>
        <w:rPr>
          <w:rFonts w:ascii="Times New Roman" w:cs="Times New Roman" w:hAnsi="Times New Roman"/>
          <w:i/>
          <w:sz w:val="24"/>
          <w:szCs w:val="24"/>
        </w:rPr>
        <w:t>et al</w:t>
      </w:r>
      <w:r>
        <w:rPr>
          <w:rFonts w:ascii="Times New Roman" w:cs="Times New Roman" w:hAnsi="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r>
        <w:rPr>
          <w:rFonts w:ascii="Times New Roman" w:cs="Times New Roman" w:hAnsi="Times New Roman"/>
          <w:sz w:val="24"/>
          <w:szCs w:val="24"/>
        </w:rPr>
        <w:t>Delles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b/>
          <w:sz w:val="24"/>
          <w:szCs w:val="24"/>
        </w:rPr>
        <w:t>2.6.3.</w:t>
      </w:r>
      <w:r>
        <w:rPr>
          <w:rFonts w:ascii="Times New Roman" w:cs="Times New Roman" w:hAnsi="Times New Roman"/>
          <w:sz w:val="24"/>
          <w:szCs w:val="24"/>
        </w:rPr>
        <w:t xml:space="preserve"> </w:t>
      </w:r>
      <w:r>
        <w:rPr>
          <w:rFonts w:ascii="Times New Roman" w:cs="Times New Roman" w:hAnsi="Times New Roman"/>
          <w:b/>
          <w:sz w:val="24"/>
          <w:szCs w:val="24"/>
        </w:rPr>
        <w:t>Influence of dietary oxidized oil in livestock</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growth performance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w:t>
      </w:r>
      <w:r>
        <w:rPr>
          <w:rFonts w:ascii="Times New Roman" w:cs="Times New Roman" w:hAnsi="Times New Roman"/>
          <w:sz w:val="24"/>
          <w:szCs w:val="24"/>
        </w:rPr>
        <w:t>Dibner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These oxidation products reduced fat retention to 1.4% and energy value of the diet by 1%, resulting in a lower BWG in broilers. </w:t>
      </w:r>
      <w:r>
        <w:rPr>
          <w:rFonts w:ascii="Times New Roman" w:cs="Times New Roman" w:hAnsi="Times New Roman"/>
          <w:sz w:val="24"/>
          <w:szCs w:val="24"/>
        </w:rPr>
        <w:t>Tavarez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performed a study to examine the influence of oil quality (PV: 180 </w:t>
      </w:r>
      <w:r>
        <w:rPr>
          <w:rFonts w:ascii="Times New Roman" w:cs="Times New Roman" w:hAnsi="Times New Roman"/>
          <w:sz w:val="24"/>
          <w:szCs w:val="24"/>
        </w:rPr>
        <w:t>meq</w:t>
      </w:r>
      <w:r>
        <w:rPr>
          <w:rFonts w:ascii="Times New Roman" w:cs="Times New Roman" w:hAnsi="Times New Roman"/>
          <w:sz w:val="24"/>
          <w:szCs w:val="24"/>
        </w:rPr>
        <w:t xml:space="preserve"> kg–1 of oil) and antioxidant inclusion (blend of </w:t>
      </w:r>
      <w:r>
        <w:rPr>
          <w:rFonts w:ascii="Times New Roman" w:cs="Times New Roman" w:hAnsi="Times New Roman"/>
          <w:sz w:val="24"/>
          <w:szCs w:val="24"/>
        </w:rPr>
        <w:t>ethoxyquin</w:t>
      </w:r>
      <w:r>
        <w:rPr>
          <w:rFonts w:ascii="Times New Roman" w:cs="Times New Roman" w:hAnsi="Times New Roman"/>
          <w:sz w:val="24"/>
          <w:szCs w:val="24"/>
        </w:rPr>
        <w:t xml:space="preserve"> and propyl </w:t>
      </w:r>
      <w:r>
        <w:rPr>
          <w:rFonts w:ascii="Times New Roman" w:cs="Times New Roman" w:hAnsi="Times New Roman"/>
          <w:sz w:val="24"/>
          <w:szCs w:val="24"/>
        </w:rPr>
        <w:t>gallate</w:t>
      </w:r>
      <w:r>
        <w:rPr>
          <w:rFonts w:ascii="Times New Roman" w:cs="Times New Roman" w:hAnsi="Times New Roman"/>
          <w:sz w:val="24"/>
          <w:szCs w:val="24"/>
        </w:rPr>
        <w:t xml:space="preserve"> at two levels; 0 or 135 mg/kg) in broilers and observed that antioxidant supplemented diets increased FI by 2.4% and BWG by 4%, whereas FCR remained unaffected compared to the birds in control group (PV: 1 </w:t>
      </w:r>
      <w:r>
        <w:rPr>
          <w:rFonts w:ascii="Times New Roman" w:cs="Times New Roman" w:hAnsi="Times New Roman"/>
          <w:sz w:val="24"/>
          <w:szCs w:val="24"/>
        </w:rPr>
        <w:t>meq</w:t>
      </w:r>
      <w:r>
        <w:rPr>
          <w:rFonts w:ascii="Times New Roman" w:cs="Times New Roman" w:hAnsi="Times New Roman"/>
          <w:sz w:val="24"/>
          <w:szCs w:val="24"/>
        </w:rPr>
        <w:t xml:space="preserve"> kg–1).</w:t>
      </w: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nutrients digestibility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investigated the nutrients digestibility in broilers by supplementing the oxidized (PV: 148 </w:t>
      </w:r>
      <w:r>
        <w:rPr>
          <w:rFonts w:ascii="Times New Roman" w:cs="Times New Roman" w:hAnsi="Times New Roman"/>
          <w:sz w:val="24"/>
          <w:szCs w:val="24"/>
        </w:rPr>
        <w:t>meq</w:t>
      </w:r>
      <w:r>
        <w:rPr>
          <w:rFonts w:ascii="Times New Roman" w:cs="Times New Roman" w:hAnsi="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r>
        <w:rPr>
          <w:rFonts w:ascii="Times New Roman" w:cs="Times New Roman" w:hAnsi="Times New Roman"/>
          <w:sz w:val="24"/>
          <w:szCs w:val="24"/>
        </w:rPr>
        <w:t>meq</w:t>
      </w:r>
      <w:r>
        <w:rPr>
          <w:rFonts w:ascii="Times New Roman" w:cs="Times New Roman" w:hAnsi="Times New Roman"/>
          <w:sz w:val="24"/>
          <w:szCs w:val="24"/>
        </w:rPr>
        <w:t xml:space="preserve"> kg–1) and 74% (PV: 400 </w:t>
      </w:r>
      <w:r>
        <w:rPr>
          <w:rFonts w:ascii="Times New Roman" w:cs="Times New Roman" w:hAnsi="Times New Roman"/>
          <w:sz w:val="24"/>
          <w:szCs w:val="24"/>
        </w:rPr>
        <w:t>meq</w:t>
      </w:r>
      <w:r>
        <w:rPr>
          <w:rFonts w:ascii="Times New Roman" w:cs="Times New Roman" w:hAnsi="Times New Roman"/>
          <w:sz w:val="24"/>
          <w:szCs w:val="24"/>
        </w:rPr>
        <w:t xml:space="preserve"> kg–1) in mink (</w:t>
      </w:r>
      <w:r>
        <w:rPr>
          <w:rFonts w:ascii="Times New Roman" w:cs="Times New Roman" w:hAnsi="Times New Roman"/>
          <w:sz w:val="24"/>
          <w:szCs w:val="24"/>
        </w:rPr>
        <w:t>Borsting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1994). The digestibility response of broilers fed oxidized oil based diets (PV: 156 </w:t>
      </w:r>
      <w:r>
        <w:rPr>
          <w:rFonts w:ascii="Times New Roman" w:cs="Times New Roman" w:hAnsi="Times New Roman"/>
          <w:sz w:val="24"/>
          <w:szCs w:val="24"/>
        </w:rPr>
        <w:t>meq</w:t>
      </w:r>
      <w:r>
        <w:rPr>
          <w:rFonts w:ascii="Times New Roman" w:cs="Times New Roman" w:hAnsi="Times New Roman"/>
          <w:sz w:val="24"/>
          <w:szCs w:val="24"/>
        </w:rPr>
        <w:t xml:space="preserve"> kg–1) and reported no significant difference in the retention of DM and nitrogen, whereas about 1.6% reduction in energy and fat retention was observed compared with the birds fed fresh oil based diets.</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gut health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Pr>
          <w:rFonts w:ascii="Times New Roman" w:cs="Times New Roman" w:hAnsi="Times New Roman"/>
          <w:i/>
          <w:sz w:val="24"/>
          <w:szCs w:val="24"/>
        </w:rPr>
        <w:t>et al</w:t>
      </w:r>
      <w:r>
        <w:rPr>
          <w:rFonts w:ascii="Times New Roman" w:cs="Times New Roman" w:hAnsi="Times New Roman"/>
          <w:sz w:val="24"/>
          <w:szCs w:val="24"/>
        </w:rPr>
        <w:t xml:space="preserve">., 2012). Da Rocha </w:t>
      </w:r>
      <w:r>
        <w:rPr>
          <w:rFonts w:ascii="Times New Roman" w:cs="Times New Roman" w:hAnsi="Times New Roman"/>
          <w:i/>
          <w:sz w:val="24"/>
          <w:szCs w:val="24"/>
        </w:rPr>
        <w:t>et al</w:t>
      </w:r>
      <w:r>
        <w:rPr>
          <w:rFonts w:ascii="Times New Roman" w:cs="Times New Roman" w:hAnsi="Times New Roman"/>
          <w:sz w:val="24"/>
          <w:szCs w:val="24"/>
        </w:rPr>
        <w:t xml:space="preserve">. (2012) conducted a study on turkeys to evaluate gut health in response to feeding of oxidized soybean oil (PV: 250 </w:t>
      </w:r>
      <w:r>
        <w:rPr>
          <w:rFonts w:ascii="Times New Roman" w:cs="Times New Roman" w:hAnsi="Times New Roman"/>
          <w:sz w:val="24"/>
          <w:szCs w:val="24"/>
        </w:rPr>
        <w:t>meq</w:t>
      </w:r>
      <w:r>
        <w:rPr>
          <w:rFonts w:ascii="Times New Roman" w:cs="Times New Roman" w:hAnsi="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Pr>
          <w:rFonts w:ascii="Times New Roman" w:cs="Times New Roman" w:hAnsi="Times New Roman"/>
          <w:i/>
          <w:sz w:val="24"/>
          <w:szCs w:val="24"/>
        </w:rPr>
        <w:t>et al</w:t>
      </w:r>
      <w:r>
        <w:rPr>
          <w:rFonts w:ascii="Times New Roman" w:cs="Times New Roman" w:hAnsi="Times New Roman"/>
          <w:sz w:val="24"/>
          <w:szCs w:val="24"/>
        </w:rPr>
        <w:t>., 1984).</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carcass characteristics and meat quality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w:t>
      </w:r>
      <w:r>
        <w:rPr>
          <w:rFonts w:ascii="Times New Roman" w:cs="Times New Roman" w:hAnsi="Times New Roman"/>
          <w:sz w:val="24"/>
          <w:szCs w:val="24"/>
        </w:rPr>
        <w:t>Ehr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r>
        <w:rPr>
          <w:rFonts w:ascii="Times New Roman" w:cs="Times New Roman" w:hAnsi="Times New Roman"/>
          <w:sz w:val="24"/>
          <w:szCs w:val="24"/>
        </w:rPr>
        <w:t>meq</w:t>
      </w:r>
      <w:r>
        <w:rPr>
          <w:rFonts w:ascii="Times New Roman" w:cs="Times New Roman" w:hAnsi="Times New Roman"/>
          <w:sz w:val="24"/>
          <w:szCs w:val="24"/>
        </w:rPr>
        <w:t xml:space="preserve"> kg–1) sunflower oil compared with birds fed fresh (PV: 1 </w:t>
      </w:r>
      <w:r>
        <w:rPr>
          <w:rFonts w:ascii="Times New Roman" w:cs="Times New Roman" w:hAnsi="Times New Roman"/>
          <w:sz w:val="24"/>
          <w:szCs w:val="24"/>
        </w:rPr>
        <w:t>meq</w:t>
      </w:r>
      <w:r>
        <w:rPr>
          <w:rFonts w:ascii="Times New Roman" w:cs="Times New Roman" w:hAnsi="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w:t>
      </w:r>
      <w:r>
        <w:rPr>
          <w:rFonts w:ascii="Times New Roman" w:cs="Times New Roman" w:hAnsi="Times New Roman"/>
          <w:sz w:val="24"/>
          <w:szCs w:val="24"/>
        </w:rPr>
        <w:t xml:space="preserve">tissue may protect the tissue lipids from oxidation. </w:t>
      </w:r>
      <w:r>
        <w:rPr>
          <w:rFonts w:ascii="Times New Roman" w:cs="Times New Roman" w:hAnsi="Times New Roman"/>
          <w:sz w:val="24"/>
          <w:szCs w:val="24"/>
        </w:rPr>
        <w:t>Engberg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examined the effects of oxidized oil (PV: 156 </w:t>
      </w:r>
      <w:r>
        <w:rPr>
          <w:rFonts w:ascii="Times New Roman" w:cs="Times New Roman" w:hAnsi="Times New Roman"/>
          <w:sz w:val="24"/>
          <w:szCs w:val="24"/>
        </w:rPr>
        <w:t>meq</w:t>
      </w:r>
      <w:r>
        <w:rPr>
          <w:rFonts w:ascii="Times New Roman" w:cs="Times New Roman" w:hAnsi="Times New Roman"/>
          <w:sz w:val="24"/>
          <w:szCs w:val="24"/>
        </w:rPr>
        <w:t xml:space="preserve"> kg–1) based diets on tocopherol (vitamin E) levels and observed reduced concentrations of α and γ-tocopherol in all tissues of broilers. </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Effects on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r>
        <w:rPr>
          <w:rFonts w:ascii="Times New Roman" w:cs="Times New Roman" w:hAnsi="Times New Roman"/>
          <w:sz w:val="24"/>
          <w:szCs w:val="24"/>
        </w:rPr>
        <w:t>Hachesoo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Jankowski </w:t>
      </w:r>
      <w:r>
        <w:rPr>
          <w:rFonts w:ascii="Times New Roman" w:cs="Times New Roman" w:hAnsi="Times New Roman"/>
          <w:i/>
          <w:sz w:val="24"/>
          <w:szCs w:val="24"/>
        </w:rPr>
        <w:t>et al</w:t>
      </w:r>
      <w:r>
        <w:rPr>
          <w:rFonts w:ascii="Times New Roman" w:cs="Times New Roman" w:hAnsi="Times New Roman"/>
          <w:sz w:val="24"/>
          <w:szCs w:val="24"/>
        </w:rPr>
        <w:t>., (2000) evaluated the influence of fat (combination of rapeseed oil and poultry fat) with varied degrees of oxidation.</w:t>
      </w:r>
    </w:p>
    <w:p>
      <w:pPr>
        <w:pStyle w:val="style66"/>
        <w:tabs>
          <w:tab w:val="left" w:leader="none" w:pos="1800"/>
        </w:tabs>
        <w:spacing w:lineRule="auto" w:line="276"/>
        <w:ind w:left="0"/>
        <w:rPr>
          <w:b/>
          <w:color w:val="000000"/>
          <w:sz w:val="24"/>
          <w:szCs w:val="24"/>
        </w:rPr>
      </w:pPr>
      <w:r>
        <w:rPr>
          <w:b/>
          <w:color w:val="000000"/>
          <w:sz w:val="24"/>
          <w:szCs w:val="24"/>
        </w:rPr>
        <w:t>2.6.4.</w:t>
      </w:r>
      <w:r>
        <w:rPr>
          <w:b/>
          <w:color w:val="000000"/>
          <w:spacing w:val="73"/>
          <w:w w:val="150"/>
          <w:sz w:val="24"/>
          <w:szCs w:val="24"/>
        </w:rPr>
        <w:t xml:space="preserve"> </w:t>
      </w:r>
      <w:r>
        <w:rPr>
          <w:b/>
          <w:color w:val="000000"/>
          <w:sz w:val="24"/>
          <w:szCs w:val="24"/>
        </w:rPr>
        <w:t>Antioxidant</w:t>
      </w:r>
      <w:r>
        <w:rPr>
          <w:b/>
          <w:color w:val="000000"/>
          <w:spacing w:val="22"/>
          <w:sz w:val="24"/>
          <w:szCs w:val="24"/>
        </w:rPr>
        <w:t xml:space="preserve"> </w:t>
      </w:r>
      <w:r>
        <w:rPr>
          <w:b/>
          <w:color w:val="000000"/>
          <w:sz w:val="24"/>
          <w:szCs w:val="24"/>
        </w:rPr>
        <w:t>Role</w:t>
      </w:r>
      <w:r>
        <w:rPr>
          <w:b/>
          <w:color w:val="000000"/>
          <w:spacing w:val="21"/>
          <w:sz w:val="24"/>
          <w:szCs w:val="24"/>
        </w:rPr>
        <w:t xml:space="preserve"> </w:t>
      </w:r>
      <w:r>
        <w:rPr>
          <w:b/>
          <w:color w:val="000000"/>
          <w:sz w:val="24"/>
          <w:szCs w:val="24"/>
        </w:rPr>
        <w:t>of</w:t>
      </w:r>
      <w:r>
        <w:rPr>
          <w:b/>
          <w:color w:val="000000"/>
          <w:spacing w:val="22"/>
          <w:sz w:val="24"/>
          <w:szCs w:val="24"/>
        </w:rPr>
        <w:t xml:space="preserve"> </w:t>
      </w:r>
      <w:r>
        <w:rPr>
          <w:b/>
          <w:color w:val="000000"/>
          <w:sz w:val="24"/>
          <w:szCs w:val="24"/>
        </w:rPr>
        <w:t>Leaves</w:t>
      </w:r>
      <w:r>
        <w:rPr>
          <w:b/>
          <w:color w:val="000000"/>
          <w:spacing w:val="22"/>
          <w:sz w:val="24"/>
          <w:szCs w:val="24"/>
        </w:rPr>
        <w:t xml:space="preserve"> </w:t>
      </w:r>
      <w:r>
        <w:rPr>
          <w:b/>
          <w:color w:val="000000"/>
          <w:sz w:val="24"/>
          <w:szCs w:val="24"/>
        </w:rPr>
        <w:t>in</w:t>
      </w:r>
      <w:r>
        <w:rPr>
          <w:b/>
          <w:color w:val="000000"/>
          <w:spacing w:val="20"/>
          <w:sz w:val="24"/>
          <w:szCs w:val="24"/>
        </w:rPr>
        <w:t xml:space="preserve"> </w:t>
      </w:r>
      <w:r>
        <w:rPr>
          <w:b/>
          <w:color w:val="000000"/>
          <w:sz w:val="24"/>
          <w:szCs w:val="24"/>
        </w:rPr>
        <w:t>Mitigating</w:t>
      </w:r>
      <w:r>
        <w:rPr>
          <w:b/>
          <w:color w:val="000000"/>
          <w:spacing w:val="21"/>
          <w:sz w:val="24"/>
          <w:szCs w:val="24"/>
        </w:rPr>
        <w:t xml:space="preserve"> </w:t>
      </w:r>
      <w:r>
        <w:rPr>
          <w:b/>
          <w:color w:val="000000"/>
          <w:sz w:val="24"/>
          <w:szCs w:val="24"/>
        </w:rPr>
        <w:t>Oxidative</w:t>
      </w:r>
      <w:r>
        <w:rPr>
          <w:b/>
          <w:color w:val="000000"/>
          <w:spacing w:val="22"/>
          <w:sz w:val="24"/>
          <w:szCs w:val="24"/>
        </w:rPr>
        <w:t xml:space="preserve"> </w:t>
      </w:r>
      <w:r>
        <w:rPr>
          <w:b/>
          <w:color w:val="000000"/>
          <w:spacing w:val="-2"/>
          <w:sz w:val="24"/>
          <w:szCs w:val="24"/>
        </w:rPr>
        <w:t>Stress</w:t>
      </w:r>
    </w:p>
    <w:p>
      <w:pPr>
        <w:pStyle w:val="style66"/>
        <w:tabs>
          <w:tab w:val="left" w:leader="none" w:pos="1800"/>
        </w:tabs>
        <w:spacing w:lineRule="auto" w:line="276"/>
        <w:ind w:left="0" w:right="327"/>
        <w:rPr>
          <w:color w:val="000000"/>
          <w:sz w:val="24"/>
          <w:szCs w:val="24"/>
        </w:rPr>
      </w:pPr>
      <w:r>
        <w:rPr>
          <w:color w:val="000000"/>
          <w:sz w:val="24"/>
          <w:szCs w:val="24"/>
        </w:rPr>
        <w:t>Tectona grandis are rich in natural antioxidants, including flavonoids, tannins, and polyphenols, which</w:t>
      </w:r>
      <w:r>
        <w:rPr>
          <w:color w:val="000000"/>
          <w:spacing w:val="38"/>
          <w:sz w:val="24"/>
          <w:szCs w:val="24"/>
        </w:rPr>
        <w:t xml:space="preserve"> </w:t>
      </w:r>
      <w:r>
        <w:rPr>
          <w:color w:val="000000"/>
          <w:sz w:val="24"/>
          <w:szCs w:val="24"/>
        </w:rPr>
        <w:t>can</w:t>
      </w:r>
      <w:r>
        <w:rPr>
          <w:color w:val="000000"/>
          <w:spacing w:val="39"/>
          <w:sz w:val="24"/>
          <w:szCs w:val="24"/>
        </w:rPr>
        <w:t xml:space="preserve"> </w:t>
      </w:r>
      <w:r>
        <w:rPr>
          <w:color w:val="000000"/>
          <w:sz w:val="24"/>
          <w:szCs w:val="24"/>
        </w:rPr>
        <w:t>help</w:t>
      </w:r>
      <w:r>
        <w:rPr>
          <w:color w:val="000000"/>
          <w:spacing w:val="39"/>
          <w:sz w:val="24"/>
          <w:szCs w:val="24"/>
        </w:rPr>
        <w:t xml:space="preserve"> </w:t>
      </w:r>
      <w:r>
        <w:rPr>
          <w:color w:val="000000"/>
          <w:sz w:val="24"/>
          <w:szCs w:val="24"/>
        </w:rPr>
        <w:t>neutralize</w:t>
      </w:r>
      <w:r>
        <w:rPr>
          <w:color w:val="000000"/>
          <w:spacing w:val="39"/>
          <w:sz w:val="24"/>
          <w:szCs w:val="24"/>
        </w:rPr>
        <w:t xml:space="preserve"> </w:t>
      </w:r>
      <w:r>
        <w:rPr>
          <w:color w:val="000000"/>
          <w:sz w:val="24"/>
          <w:szCs w:val="24"/>
        </w:rPr>
        <w:t>ROS</w:t>
      </w:r>
      <w:r>
        <w:rPr>
          <w:color w:val="000000"/>
          <w:spacing w:val="38"/>
          <w:sz w:val="24"/>
          <w:szCs w:val="24"/>
        </w:rPr>
        <w:t xml:space="preserve"> </w:t>
      </w:r>
      <w:r>
        <w:rPr>
          <w:color w:val="000000"/>
          <w:sz w:val="24"/>
          <w:szCs w:val="24"/>
        </w:rPr>
        <w:t>and</w:t>
      </w:r>
      <w:r>
        <w:rPr>
          <w:color w:val="000000"/>
          <w:spacing w:val="38"/>
          <w:sz w:val="24"/>
          <w:szCs w:val="24"/>
        </w:rPr>
        <w:t xml:space="preserve"> </w:t>
      </w:r>
      <w:r>
        <w:rPr>
          <w:color w:val="000000"/>
          <w:sz w:val="24"/>
          <w:szCs w:val="24"/>
        </w:rPr>
        <w:t>protect</w:t>
      </w:r>
      <w:r>
        <w:rPr>
          <w:color w:val="000000"/>
          <w:spacing w:val="40"/>
          <w:sz w:val="24"/>
          <w:szCs w:val="24"/>
        </w:rPr>
        <w:t xml:space="preserve"> </w:t>
      </w:r>
      <w:r>
        <w:rPr>
          <w:color w:val="000000"/>
          <w:sz w:val="24"/>
          <w:szCs w:val="24"/>
        </w:rPr>
        <w:t>cellular</w:t>
      </w:r>
      <w:r>
        <w:rPr>
          <w:color w:val="000000"/>
          <w:spacing w:val="40"/>
          <w:sz w:val="24"/>
          <w:szCs w:val="24"/>
        </w:rPr>
        <w:t xml:space="preserve"> </w:t>
      </w:r>
      <w:r>
        <w:rPr>
          <w:color w:val="000000"/>
          <w:sz w:val="24"/>
          <w:szCs w:val="24"/>
        </w:rPr>
        <w:t>components.</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Reduction in Lipid Peroxidation: Antioxidants in leaves reduce the levels of MDA, a biomarker for</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damage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lipids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8"/>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40"/>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Boosting</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Enzymes: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Dietary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been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shown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increase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activity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SOD, catalase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(CAT),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GPx</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enhancing</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their</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z w:val="24"/>
          <w:szCs w:val="24"/>
        </w:rPr>
        <w:t xml:space="preserve"> &amp;</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Improved</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Immunity:</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properties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improve</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immune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response,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 inflammatory</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effects</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caused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by</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oxidized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oil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34"/>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5"/>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2013).</w:t>
      </w:r>
      <w:r>
        <w:rPr>
          <w:rFonts w:ascii="Times New Roman" w:cs="Times New Roman" w:hAnsi="Times New Roman"/>
          <w:b/>
          <w:color w:val="000000"/>
          <w:sz w:val="24"/>
          <w:szCs w:val="24"/>
        </w:rPr>
        <w:t xml:space="preserve">      </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4099"/>
        <w:spacing w:lineRule="auto" w:line="276"/>
        <w:ind w:left="360"/>
        <w:jc w:val="center"/>
        <w:rPr>
          <w:b/>
          <w:bCs/>
        </w:rPr>
      </w:pPr>
      <w:r>
        <w:rPr>
          <w:b/>
          <w:bCs/>
        </w:rPr>
        <w:t>CHAPTER THREE</w:t>
      </w:r>
    </w:p>
    <w:p>
      <w:pPr>
        <w:pStyle w:val="style4099"/>
        <w:spacing w:lineRule="auto" w:line="276"/>
        <w:ind w:left="360"/>
        <w:jc w:val="center"/>
        <w:rPr>
          <w:b/>
          <w:bCs/>
        </w:rPr>
      </w:pPr>
      <w:r>
        <w:rPr>
          <w:b/>
          <w:bCs/>
        </w:rPr>
        <w:t xml:space="preserve">3.0. </w:t>
      </w:r>
      <w:r>
        <w:rPr>
          <w:b/>
          <w:bCs/>
        </w:rPr>
        <w:t>MATERIALS AND METHODS</w:t>
      </w:r>
    </w:p>
    <w:p>
      <w:pPr>
        <w:pStyle w:val="style4099"/>
        <w:spacing w:lineRule="auto" w:line="276"/>
        <w:ind w:left="360"/>
        <w:jc w:val="both"/>
        <w:rPr>
          <w:b/>
          <w:bCs/>
        </w:rPr>
      </w:pPr>
      <w:r>
        <w:rPr>
          <w:b/>
          <w:bCs/>
        </w:rPr>
        <w:t>3.1. Study Area</w:t>
      </w:r>
    </w:p>
    <w:p>
      <w:pPr>
        <w:pStyle w:val="style4099"/>
        <w:spacing w:lineRule="auto" w:line="276"/>
        <w:jc w:val="both"/>
        <w:rPr>
          <w:bCs/>
        </w:rPr>
      </w:pPr>
      <w:r>
        <w:rPr>
          <w:bCs/>
        </w:rPr>
        <w:t xml:space="preserve">The experiment was carried out at the Department of Agricultural Technology Garden, Institute of Applied Sciences, Kwara State Polytechnic, Ilorin, </w:t>
      </w:r>
      <w:r>
        <w:rPr>
          <w:bCs/>
        </w:rPr>
        <w:t>Kwara</w:t>
      </w:r>
      <w:r>
        <w:rPr>
          <w:bCs/>
        </w:rPr>
        <w:t xml:space="preserve"> State.</w:t>
      </w:r>
    </w:p>
    <w:p>
      <w:pPr>
        <w:pStyle w:val="style4099"/>
        <w:spacing w:lineRule="auto" w:line="276"/>
        <w:ind w:left="360"/>
        <w:jc w:val="both"/>
        <w:rPr>
          <w:bCs/>
        </w:rPr>
      </w:pPr>
      <w:r>
        <w:rPr>
          <w:b/>
        </w:rPr>
        <w:t>3.2. Construction of rabbit hutch</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Four tiers rabbit hutch with four units per tier was constructed using galvanized iron mesh, the hutch was housed in a pen well ventilated and conducive for rabbit rearing.</w:t>
      </w:r>
    </w:p>
    <w:p>
      <w:pPr>
        <w:pStyle w:val="style4099"/>
        <w:spacing w:lineRule="auto" w:line="276"/>
        <w:ind w:left="360"/>
        <w:jc w:val="both"/>
        <w:rPr>
          <w:b/>
          <w:bCs/>
        </w:rPr>
      </w:pPr>
      <w:r>
        <w:rPr>
          <w:b/>
          <w:bCs/>
        </w:rPr>
        <w:t>3.3. Sample collection and processing</w:t>
      </w:r>
    </w:p>
    <w:p>
      <w:pPr>
        <w:pStyle w:val="style4099"/>
        <w:spacing w:after="240" w:lineRule="auto" w:line="276"/>
        <w:jc w:val="both"/>
        <w:rPr>
          <w:bCs/>
        </w:rPr>
      </w:pPr>
      <w:r>
        <w:rPr>
          <w:b/>
          <w:i/>
        </w:rPr>
        <w:t>Tectona grandis</w:t>
      </w:r>
      <w:r>
        <w:rPr>
          <w:i/>
        </w:rPr>
        <w:t>: - Tectona grandis</w:t>
      </w:r>
      <w:r>
        <w:t xml:space="preserve"> leaf </w:t>
      </w:r>
      <w:r>
        <w:rPr>
          <w:bCs/>
        </w:rPr>
        <w:t xml:space="preserve">was harvested from Kwara State Polytechnic School Farm. </w:t>
      </w:r>
      <w:r>
        <w:t xml:space="preserve">The leaves was identified at the Department of Biology, </w:t>
      </w:r>
      <w:r>
        <w:rPr>
          <w:bCs/>
        </w:rPr>
        <w:t>Kwara State Polytechnic,</w:t>
      </w:r>
      <w:r>
        <w:t xml:space="preserve"> </w:t>
      </w:r>
      <w:r>
        <w:t>Ilorin</w:t>
      </w:r>
      <w:r>
        <w:t>, Nigeria. The leaves were air-dried at 35±2</w:t>
      </w:r>
      <w:r>
        <w:rPr>
          <w:vertAlign w:val="superscript"/>
        </w:rPr>
        <w:t>0</w:t>
      </w:r>
      <w:r>
        <w:t xml:space="preserve">C for 4 days and milled using locally fabricated attrition milling machine into semi-powder to pass through a 3.0 mm sieve. The </w:t>
      </w:r>
      <w:r>
        <w:rPr>
          <w:b/>
          <w:i/>
        </w:rPr>
        <w:t>Tectona grandis</w:t>
      </w:r>
      <w:r>
        <w:rPr>
          <w:b/>
        </w:rPr>
        <w:t xml:space="preserve"> leaf meal</w:t>
      </w:r>
      <w:r>
        <w:t xml:space="preserve"> (TGML) was packaged in polythene plastic bags, sealed, and kept at 34±3 </w:t>
      </w:r>
      <w:r>
        <w:rPr>
          <w:vertAlign w:val="superscript"/>
        </w:rPr>
        <w:t>0</w:t>
      </w:r>
      <w:r>
        <w:t>C for further use.</w:t>
      </w:r>
    </w:p>
    <w:p>
      <w:pPr>
        <w:pStyle w:val="style4099"/>
        <w:spacing w:after="240" w:lineRule="auto" w:line="276"/>
        <w:jc w:val="both"/>
        <w:rPr>
          <w:bCs/>
        </w:rPr>
      </w:pPr>
      <w:r>
        <w:rPr>
          <w:b/>
          <w:bCs/>
          <w:i/>
        </w:rPr>
        <w:t>Rabbits</w:t>
      </w:r>
      <w:r>
        <w:rPr>
          <w:bCs/>
          <w:i/>
        </w:rPr>
        <w:t xml:space="preserve">: - </w:t>
      </w:r>
      <w:r>
        <w:rPr>
          <w:bCs/>
        </w:rPr>
        <w:t>- rabbit kittens to be used for the experiment was purchased form a reputable rabbit farm within Ilorin, the pureness of the breed was ascertained at Botany Unit University of Ilorin, Ilorin, Kwara State, Nigeria.</w:t>
      </w:r>
    </w:p>
    <w:p>
      <w:pPr>
        <w:pStyle w:val="style4099"/>
        <w:spacing w:lineRule="auto" w:line="276"/>
        <w:jc w:val="both"/>
        <w:rPr>
          <w:b/>
          <w:bCs/>
          <w:i/>
        </w:rPr>
      </w:pPr>
      <w:r>
        <w:rPr>
          <w:b/>
          <w:bCs/>
          <w:i/>
        </w:rPr>
        <w:t>Preparation of Oxidize oil</w:t>
      </w:r>
    </w:p>
    <w:p>
      <w:pPr>
        <w:pStyle w:val="style4099"/>
        <w:spacing w:after="240" w:lineRule="auto" w:line="276"/>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 and Leong </w:t>
      </w:r>
      <w:r>
        <w:rPr>
          <w:bCs/>
          <w:i/>
        </w:rPr>
        <w:t>et al</w:t>
      </w:r>
      <w:r>
        <w:rPr>
          <w:bCs/>
        </w:rPr>
        <w:t>. (2012).</w:t>
      </w:r>
    </w:p>
    <w:p>
      <w:pPr>
        <w:pStyle w:val="style4099"/>
        <w:spacing w:lineRule="auto" w:line="276"/>
        <w:ind w:left="360"/>
        <w:jc w:val="both"/>
        <w:rPr>
          <w:bCs/>
        </w:rPr>
      </w:pPr>
      <w:r>
        <w:rPr>
          <w:b/>
          <w:bCs/>
        </w:rPr>
        <w:t>3.4. Experimental design</w:t>
      </w:r>
    </w:p>
    <w:p>
      <w:pPr>
        <w:pStyle w:val="style4099"/>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pPr>
        <w:pStyle w:val="style4099"/>
        <w:spacing w:lineRule="auto" w:line="276"/>
        <w:jc w:val="both"/>
        <w:rPr>
          <w:bCs/>
        </w:rPr>
      </w:pPr>
      <w:r>
        <w:rPr>
          <w:bCs/>
        </w:rPr>
        <w:t xml:space="preserve">D1……… Treatment one (Control diet + normal oil) </w:t>
      </w:r>
    </w:p>
    <w:p>
      <w:pPr>
        <w:pStyle w:val="style4099"/>
        <w:spacing w:lineRule="auto" w:line="276"/>
        <w:jc w:val="both"/>
        <w:rPr>
          <w:bCs/>
        </w:rPr>
      </w:pPr>
      <w:r>
        <w:rPr>
          <w:bCs/>
        </w:rPr>
        <w:t>D2………Treatment two (Control diet + oxidized oil</w:t>
      </w:r>
      <w:r>
        <w:t>)</w:t>
      </w:r>
      <w:r>
        <w:rPr>
          <w:bCs/>
        </w:rPr>
        <w:t>.</w:t>
      </w:r>
    </w:p>
    <w:p>
      <w:pPr>
        <w:pStyle w:val="style4099"/>
        <w:spacing w:lineRule="auto" w:line="276"/>
        <w:jc w:val="both"/>
        <w:rPr>
          <w:bCs/>
        </w:rPr>
      </w:pPr>
      <w:r>
        <w:rPr>
          <w:bCs/>
        </w:rPr>
        <w:t>D3</w:t>
      </w:r>
      <w:r>
        <w:rPr>
          <w:bCs/>
        </w:rPr>
        <w:t>..</w:t>
      </w:r>
      <w:r>
        <w:rPr>
          <w:bCs/>
        </w:rPr>
        <w:t xml:space="preserve"> Treatment three (Control diet + oxidized oil + </w:t>
      </w:r>
      <w:r>
        <w:t>Butylated hydroxyl anisole (BHA</w:t>
      </w:r>
      <w:r>
        <w:rPr>
          <w:bCs/>
        </w:rPr>
        <w:t>).</w:t>
      </w:r>
    </w:p>
    <w:p>
      <w:pPr>
        <w:pStyle w:val="style4099"/>
        <w:spacing w:after="240" w:lineRule="auto" w:line="276"/>
        <w:jc w:val="both"/>
        <w:rPr>
          <w:bCs/>
        </w:rPr>
      </w:pPr>
      <w:r>
        <w:rPr>
          <w:bCs/>
        </w:rPr>
        <w:t>D4……… Treatment four (best diet with TGLM + oxidized oil).</w:t>
      </w:r>
      <w:bookmarkStart w:id="0" w:name="_Hlk131749140"/>
    </w:p>
    <w:bookmarkEnd w:id="0"/>
    <w:p>
      <w:pPr>
        <w:pStyle w:val="style4099"/>
        <w:spacing w:lineRule="auto" w:line="276"/>
        <w:ind w:left="360"/>
        <w:jc w:val="both"/>
        <w:rPr>
          <w:b/>
        </w:rPr>
      </w:pPr>
      <w:r>
        <w:rPr>
          <w:b/>
        </w:rPr>
        <w:t>3.5. 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w:t>
      </w:r>
      <w:r>
        <w:rPr>
          <w:rFonts w:ascii="Times New Roman" w:cs="Times New Roman" w:hAnsi="Times New Roman"/>
          <w:sz w:val="24"/>
          <w:szCs w:val="24"/>
          <w:lang w:val="en-GB"/>
        </w:rPr>
        <w:t xml:space="preserve">ntibiotics against infections.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lang w:val="en-GB"/>
        </w:rPr>
        <w:t>3.6</w:t>
      </w:r>
      <w:r>
        <w:rPr>
          <w:rFonts w:ascii="Times New Roman" w:cs="Times New Roman" w:hAnsi="Times New Roman"/>
          <w:b/>
          <w:sz w:val="24"/>
          <w:szCs w:val="24"/>
          <w:lang w:val="en-GB"/>
        </w:rPr>
        <w:t>.  Experimental</w:t>
      </w:r>
      <w:r>
        <w:rPr>
          <w:rFonts w:ascii="Times New Roman" w:cs="Times New Roman" w:hAnsi="Times New Roman"/>
          <w:b/>
          <w:sz w:val="24"/>
          <w:szCs w:val="24"/>
          <w:lang w:val="en-GB"/>
        </w:rPr>
        <w:t xml:space="preserve"> diets</w:t>
      </w:r>
    </w:p>
    <w:p>
      <w:pPr>
        <w:pStyle w:val="style0"/>
        <w:spacing w:lineRule="auto" w:line="276"/>
        <w:jc w:val="both"/>
        <w:rPr>
          <w:rFonts w:ascii="Times New Roman" w:cs="Times New Roman" w:hAnsi="Times New Roman"/>
          <w:lang w:val="en-GB"/>
        </w:rPr>
      </w:pPr>
      <w:r>
        <w:rPr>
          <w:rFonts w:ascii="Times New Roman" w:cs="Times New Roman" w:hAnsi="Times New Roman"/>
          <w:sz w:val="24"/>
          <w:szCs w:val="24"/>
          <w:lang w:val="en-GB"/>
        </w:rPr>
        <w:t>Table 3: - Ingredient and calculated chemical composition of experimental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sz w:val="24"/>
                <w:szCs w:val="24"/>
              </w:rPr>
            </w:pPr>
          </w:p>
        </w:tc>
        <w:tc>
          <w:tcPr>
            <w:tcW w:w="1897"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b/>
                <w:i/>
                <w:sz w:val="24"/>
                <w:szCs w:val="24"/>
                <w:lang w:val="en-GB"/>
              </w:rPr>
            </w:pPr>
          </w:p>
        </w:tc>
      </w:tr>
    </w:tbl>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 xml:space="preserve">Butylated hydroxyl anisole </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1085"/>
        <w:gridCol w:w="1085"/>
        <w:gridCol w:w="1085"/>
        <w:gridCol w:w="1085"/>
      </w:tblGrid>
      <w:tr>
        <w:trPr/>
        <w:tc>
          <w:tcPr>
            <w:tcW w:w="0" w:type="auto"/>
            <w:gridSpan w:val="5"/>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b/>
                <w:i/>
                <w:sz w:val="24"/>
                <w:szCs w:val="24"/>
                <w:lang w:val="en-GB"/>
              </w:rPr>
            </w:pPr>
            <w:r>
              <w:rPr>
                <w:rFonts w:ascii="Times New Roman" w:cs="Times New Roman" w:hAnsi="Times New Roman"/>
                <w:b/>
                <w:i/>
                <w:sz w:val="24"/>
                <w:szCs w:val="24"/>
                <w:lang w:val="en-GB"/>
              </w:rPr>
              <w:t>Calculated Nutritional Value</w:t>
            </w:r>
          </w:p>
        </w:tc>
      </w:tr>
      <w:tr>
        <w:tblPrEx/>
        <w:trPr/>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Digestible Energy (Kcal/kg)</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r>
              <w:rPr>
                <w:rFonts w:ascii="Times New Roman" w:cs="Times New Roman" w:hAnsi="Times New Roman"/>
                <w:sz w:val="24"/>
                <w:szCs w:val="24"/>
                <w:lang w:val="en-GB"/>
              </w:rPr>
              <w:tab/>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2390.15</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protein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15.04</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fat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4.90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Ash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fibre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7.40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Calcium (%)</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r>
      <w:tr>
        <w:tblPrEx/>
        <w:trPr/>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Phosphorus (%)</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r>
    </w:tbl>
    <w:p>
      <w:pPr>
        <w:pStyle w:val="style0"/>
        <w:spacing w:lineRule="auto" w:line="276"/>
        <w:jc w:val="both"/>
        <w:rPr>
          <w:rFonts w:ascii="Times New Roman" w:cs="Times New Roman" w:hAnsi="Times New Roman"/>
          <w:b/>
          <w:sz w:val="24"/>
          <w:szCs w:val="24"/>
        </w:rPr>
      </w:pP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3.7. Experimentation </w:t>
      </w:r>
    </w:p>
    <w:p>
      <w:pPr>
        <w:pStyle w:val="style179"/>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The following parameters was analyzed and data was collected</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Growth performance </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Weight gain</w:t>
      </w:r>
      <w:r>
        <w:rPr>
          <w:rFonts w:ascii="Times New Roman" w:cs="Times New Roman" w:hAnsi="Times New Roman"/>
          <w:sz w:val="24"/>
          <w:szCs w:val="24"/>
        </w:rPr>
        <w:t>: - The rabbits was weighed prior to feeding on the first day and at weekly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interval for 8 weeks.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Feed intake</w:t>
      </w:r>
      <w:r>
        <w:rPr>
          <w:rFonts w:ascii="Times New Roman" w:cs="Times New Roman" w:hAnsi="Times New Roman"/>
          <w:sz w:val="24"/>
          <w:szCs w:val="24"/>
        </w:rPr>
        <w:t>: - The rabbits was feed ad-libitum; with adequate supply of cool-clean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Weight of feed given and left-over feed was taken daily. Accumulated feed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intake per week and overall was determined.</w:t>
      </w:r>
    </w:p>
    <w:p>
      <w:pPr>
        <w:pStyle w:val="style0"/>
        <w:spacing w:after="0" w:lineRule="auto" w:line="276"/>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Feed intake was calculated as: - feed offered – left over feed </w:t>
      </w:r>
    </w:p>
    <w:p>
      <w:pPr>
        <w:pStyle w:val="style0"/>
        <w:spacing w:lineRule="auto" w:line="276"/>
        <w:jc w:val="both"/>
        <w:rPr>
          <w:rFonts w:ascii="Times New Roman" w:cs="Times New Roman" w:hAnsi="Times New Roman"/>
          <w:sz w:val="24"/>
          <w:szCs w:val="24"/>
        </w:rPr>
      </w:pPr>
      <w:r>
        <w:rPr>
          <w:rFonts w:ascii="Times New Roman" w:cs="Times New Roman" w:hAnsi="Times New Roman"/>
          <w:b/>
          <w:i/>
          <w:sz w:val="24"/>
          <w:szCs w:val="24"/>
        </w:rPr>
        <w:t>Feed Conversion Ratio</w:t>
      </w:r>
      <w:r>
        <w:rPr>
          <w:rFonts w:ascii="Times New Roman" w:cs="Times New Roman" w:hAnsi="Times New Roman"/>
          <w:sz w:val="24"/>
          <w:szCs w:val="24"/>
        </w:rPr>
        <w:t>: - this was calculated by dividing feed intake by weight gain</w:t>
      </w:r>
    </w:p>
    <w:p>
      <w:pPr>
        <w:pStyle w:val="style0"/>
        <w:spacing w:lineRule="auto" w:line="276"/>
        <w:jc w:val="both"/>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FCR =</w:t>
      </w:r>
      <w:r>
        <w:rPr>
          <w:rFonts w:ascii="Times New Roman" w:cs="Times New Roman" w:hAnsi="Times New Roman"/>
          <w:sz w:val="24"/>
          <w:szCs w:val="24"/>
        </w:rPr>
        <w:tab/>
      </w:r>
      <m:oMath>
        <m:f>
          <m:fPr>
            <m:ctrlPr>
              <w:rPr>
                <w:rFonts w:ascii="Cambria Math" w:cs="Times New Roman" w:hAnsi="Cambria Math"/>
                <w:i/>
                <w:color w:val="000000"/>
                <w:sz w:val="28"/>
                <w:szCs w:val="28"/>
              </w:rPr>
            </m:ctrlPr>
          </m:fPr>
          <m:num>
            <m:r>
              <w:rPr>
                <w:rFonts w:ascii="Cambria Math" w:cs="Times New Roman" w:hAnsi="Cambria Math"/>
                <w:sz w:val="28"/>
                <w:szCs w:val="28"/>
              </w:rPr>
              <m:t xml:space="preserve">Feed intake  </m:t>
            </m:r>
          </m:num>
          <m:den>
            <m:r>
              <w:rPr>
                <w:rFonts w:ascii="Cambria Math" w:cs="Times New Roman" w:hAnsi="Cambria Math"/>
                <w:sz w:val="28"/>
                <w:szCs w:val="28"/>
              </w:rPr>
              <m:t xml:space="preserve"> Weight gain</m:t>
            </m:r>
          </m:den>
        </m:f>
      </m:oMath>
    </w:p>
    <w:p>
      <w:pPr>
        <w:pStyle w:val="style0"/>
        <w:autoSpaceDE w:val="false"/>
        <w:autoSpaceDN w:val="false"/>
        <w:adjustRightInd w:val="false"/>
        <w:spacing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 xml:space="preserve">4.8. </w:t>
      </w:r>
      <w:r>
        <w:rPr>
          <w:rFonts w:ascii="Times New Roman" w:cs="Times New Roman" w:hAnsi="Times New Roman"/>
          <w:b/>
          <w:color w:val="2e2e2e"/>
          <w:sz w:val="24"/>
          <w:szCs w:val="24"/>
        </w:rPr>
        <w:t>Statistical Analysis</w:t>
      </w:r>
    </w:p>
    <w:p>
      <w:pPr>
        <w:pStyle w:val="style0"/>
        <w:spacing w:lineRule="auto" w:line="276"/>
        <w:jc w:val="both"/>
        <w:rPr>
          <w:rFonts w:ascii="Times New Roman" w:cs="Times New Roman" w:hAnsi="Times New Roman"/>
        </w:rPr>
      </w:pPr>
      <w:r>
        <w:rPr>
          <w:rFonts w:ascii="Times New Roman" w:cs="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FOUR</w:t>
      </w: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4.0. RESULT</w:t>
      </w:r>
      <w:r>
        <w:rPr>
          <w:rFonts w:ascii="Times New Roman" w:cs="Times New Roman" w:hAnsi="Times New Roman"/>
          <w:b/>
          <w:color w:val="000000"/>
          <w:sz w:val="24"/>
          <w:szCs w:val="24"/>
        </w:rPr>
        <w:t xml:space="preserve"> AND DISCUSSION</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1. Results</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sz w:val="24"/>
          <w:szCs w:val="24"/>
        </w:rPr>
        <w:t>Growth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result of</w:t>
      </w:r>
      <w:r>
        <w:rPr>
          <w:rFonts w:ascii="Times New Roman" w:cs="Times New Roman" w:hAnsi="Times New Roman"/>
          <w:sz w:val="24"/>
          <w:szCs w:val="24"/>
        </w:rPr>
        <w:t xml:space="preserve"> </w:t>
      </w:r>
      <w:r>
        <w:rPr>
          <w:rFonts w:ascii="Times New Roman" w:cs="Times New Roman" w:hAnsi="Times New Roman"/>
          <w:sz w:val="24"/>
          <w:szCs w:val="24"/>
        </w:rPr>
        <w:t>g</w:t>
      </w:r>
      <w:r>
        <w:rPr>
          <w:rFonts w:ascii="Times New Roman" w:cs="Times New Roman" w:hAnsi="Times New Roman"/>
          <w:sz w:val="24"/>
          <w:szCs w:val="24"/>
        </w:rPr>
        <w:t>rowth performance</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rabbits fed diet supplemented with oxidized oil with or without 10% </w:t>
      </w:r>
      <w:r>
        <w:rPr>
          <w:rFonts w:ascii="Times New Roman" w:cs="Times New Roman" w:hAnsi="Times New Roman"/>
          <w:sz w:val="24"/>
          <w:szCs w:val="24"/>
        </w:rPr>
        <w:t>TGL</w:t>
      </w:r>
      <w:r>
        <w:rPr>
          <w:rFonts w:ascii="Times New Roman" w:cs="Times New Roman" w:hAnsi="Times New Roman"/>
          <w:sz w:val="24"/>
          <w:szCs w:val="24"/>
        </w:rPr>
        <w:t>M is presented in table 5</w:t>
      </w:r>
      <w:r>
        <w:rPr>
          <w:rFonts w:ascii="Times New Roman" w:cs="Times New Roman" w:hAnsi="Times New Roman"/>
          <w:b/>
          <w:sz w:val="24"/>
          <w:szCs w:val="24"/>
        </w:rPr>
        <w:t>.</w:t>
      </w:r>
      <w:r>
        <w:rPr>
          <w:rFonts w:ascii="Times New Roman" w:cs="Times New Roman" w:hAnsi="Times New Roman"/>
          <w:sz w:val="24"/>
          <w:szCs w:val="24"/>
        </w:rPr>
        <w:t>2</w:t>
      </w:r>
      <w:r>
        <w:rPr>
          <w:rFonts w:ascii="Times New Roman" w:cs="Times New Roman" w:hAnsi="Times New Roman"/>
          <w:b/>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N.O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non-oxidized oil</w:t>
      </w:r>
      <w:r>
        <w:rPr>
          <w:rFonts w:ascii="Times New Roman" w:cs="Times New Roman" w:hAnsi="Times New Roman"/>
          <w:bCs/>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BHA 150mg/kg </w:t>
      </w:r>
      <w:r>
        <w:rPr>
          <w:rFonts w:ascii="Times New Roman" w:cs="Times New Roman" w:hAnsi="Times New Roman"/>
          <w:bCs/>
          <w:sz w:val="24"/>
          <w:szCs w:val="24"/>
        </w:rPr>
        <w:t>+ 3%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150mg/kg butylated hydroxyl anisole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1</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w:t>
      </w:r>
      <w:r>
        <w:rPr>
          <w:rFonts w:ascii="Times New Roman" w:cs="Times New Roman" w:hAnsi="Times New Roman"/>
          <w:bCs/>
          <w:sz w:val="24"/>
          <w:szCs w:val="24"/>
        </w:rPr>
        <w:t>3% O.O</w:t>
      </w:r>
      <w:r>
        <w:rPr>
          <w:rFonts w:ascii="Times New Roman" w:cs="Times New Roman" w:hAnsi="Times New Roman"/>
          <w:bCs/>
          <w:sz w:val="24"/>
          <w:szCs w:val="24"/>
        </w:rPr>
        <w:t xml:space="preserve">, diet containing </w:t>
      </w:r>
      <w:r>
        <w:rPr>
          <w:rFonts w:ascii="Times New Roman" w:cs="Times New Roman" w:hAnsi="Times New Roman"/>
          <w:bCs/>
          <w:sz w:val="24"/>
          <w:szCs w:val="24"/>
        </w:rPr>
        <w:t>1</w:t>
      </w:r>
      <w:r>
        <w:rPr>
          <w:rFonts w:ascii="Times New Roman" w:cs="Times New Roman" w:hAnsi="Times New Roman"/>
          <w:bCs/>
          <w:sz w:val="24"/>
          <w:szCs w:val="24"/>
        </w:rPr>
        <w:t xml:space="preserve">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 </w:t>
      </w:r>
      <w:r>
        <w:rPr>
          <w:rFonts w:ascii="Times New Roman" w:cs="Times New Roman" w:hAnsi="Times New Roman"/>
          <w:bCs/>
          <w:sz w:val="24"/>
          <w:szCs w:val="24"/>
        </w:rPr>
        <w:t>SEM, standard error of mean.</w:t>
      </w:r>
      <w:r>
        <w:rPr>
          <w:rFonts w:ascii="Times New Roman" w:cs="Times New Roman" w:hAnsi="Times New Roman"/>
          <w:bCs/>
          <w:sz w:val="24"/>
          <w:szCs w:val="24"/>
        </w:rPr>
        <w:t xml:space="preserve"> </w:t>
      </w:r>
      <w:r>
        <w:rPr>
          <w:rFonts w:ascii="Times New Roman" w:cs="Times New Roman" w:hAnsi="Times New Roman"/>
          <w:sz w:val="24"/>
          <w:szCs w:val="24"/>
        </w:rPr>
        <w:t>Final body weight (</w:t>
      </w:r>
      <w:r>
        <w:rPr>
          <w:rFonts w:ascii="Times New Roman" w:cs="Times New Roman" w:hAnsi="Times New Roman"/>
          <w:sz w:val="24"/>
          <w:szCs w:val="24"/>
        </w:rPr>
        <w:t>F</w:t>
      </w:r>
      <w:r>
        <w:rPr>
          <w:rFonts w:ascii="Times New Roman" w:cs="Times New Roman" w:hAnsi="Times New Roman"/>
          <w:sz w:val="24"/>
          <w:szCs w:val="24"/>
        </w:rPr>
        <w:t xml:space="preserve">BW), body weight gain (BWG), </w:t>
      </w:r>
      <w:r>
        <w:rPr>
          <w:rFonts w:ascii="Times New Roman" w:cs="Times New Roman" w:hAnsi="Times New Roman"/>
          <w:sz w:val="24"/>
          <w:szCs w:val="24"/>
        </w:rPr>
        <w:t>feed conversion ratio (</w:t>
      </w:r>
      <w:r>
        <w:rPr>
          <w:rFonts w:ascii="Times New Roman" w:cs="Times New Roman" w:hAnsi="Times New Roman"/>
          <w:sz w:val="24"/>
          <w:szCs w:val="24"/>
        </w:rPr>
        <w:t>FCR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and average body weight (ABW) gain </w:t>
      </w:r>
      <w:r>
        <w:rPr>
          <w:rFonts w:ascii="Times New Roman" w:cs="Times New Roman" w:hAnsi="Times New Roman"/>
          <w:sz w:val="24"/>
          <w:szCs w:val="24"/>
        </w:rPr>
        <w:t xml:space="preserve">were significantly affected by dietary </w:t>
      </w:r>
      <w:r>
        <w:rPr>
          <w:rFonts w:ascii="Times New Roman" w:cs="Times New Roman" w:hAnsi="Times New Roman"/>
          <w:sz w:val="24"/>
          <w:szCs w:val="24"/>
        </w:rPr>
        <w:t>treatment</w:t>
      </w:r>
      <w:r>
        <w:rPr>
          <w:rFonts w:ascii="Times New Roman" w:cs="Times New Roman" w:hAnsi="Times New Roman"/>
          <w:sz w:val="24"/>
          <w:szCs w:val="24"/>
        </w:rPr>
        <w:t xml:space="preserve">. Rabbits in the </w:t>
      </w:r>
      <w:r>
        <w:rPr>
          <w:rFonts w:ascii="Times New Roman" w:cs="Times New Roman" w:hAnsi="Times New Roman"/>
          <w:sz w:val="24"/>
          <w:szCs w:val="24"/>
          <w:lang w:val="en-GB"/>
        </w:rPr>
        <w:t>TGML10%</w:t>
      </w:r>
      <w:r>
        <w:rPr>
          <w:rFonts w:ascii="Times New Roman" w:cs="Times New Roman" w:hAnsi="Times New Roman"/>
          <w:sz w:val="24"/>
          <w:szCs w:val="24"/>
        </w:rPr>
        <w:t>+3% O.O</w:t>
      </w:r>
      <w:r>
        <w:rPr>
          <w:rFonts w:ascii="Times New Roman" w:cs="Times New Roman" w:hAnsi="Times New Roman"/>
          <w:sz w:val="24"/>
          <w:szCs w:val="24"/>
        </w:rPr>
        <w:t xml:space="preserve"> </w:t>
      </w:r>
      <w:r>
        <w:rPr>
          <w:rFonts w:ascii="Times New Roman" w:cs="Times New Roman" w:hAnsi="Times New Roman"/>
          <w:sz w:val="24"/>
          <w:szCs w:val="24"/>
        </w:rPr>
        <w:t>groups had higher FB</w:t>
      </w:r>
      <w:r>
        <w:rPr>
          <w:rFonts w:ascii="Times New Roman" w:cs="Times New Roman" w:hAnsi="Times New Roman"/>
          <w:sz w:val="24"/>
          <w:szCs w:val="24"/>
        </w:rPr>
        <w:t>W</w:t>
      </w:r>
      <w:r>
        <w:rPr>
          <w:rFonts w:ascii="Times New Roman" w:cs="Times New Roman" w:hAnsi="Times New Roman"/>
          <w:sz w:val="24"/>
          <w:szCs w:val="24"/>
        </w:rPr>
        <w:t>, BWG and ABW</w:t>
      </w:r>
      <w:r>
        <w:rPr>
          <w:rFonts w:ascii="Times New Roman" w:cs="Times New Roman" w:hAnsi="Times New Roman"/>
          <w:sz w:val="24"/>
          <w:szCs w:val="24"/>
        </w:rPr>
        <w:t xml:space="preserve"> compared to those in the</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TGML 0%+3% N.O,</w:t>
      </w:r>
      <w:r>
        <w:rPr>
          <w:rFonts w:ascii="Times New Roman" w:cs="Times New Roman" w:hAnsi="Times New Roman"/>
          <w:sz w:val="24"/>
          <w:szCs w:val="24"/>
        </w:rPr>
        <w:t xml:space="preserve"> </w:t>
      </w:r>
      <w:r>
        <w:rPr>
          <w:rFonts w:ascii="Times New Roman" w:cs="Times New Roman" w:hAnsi="Times New Roman"/>
          <w:sz w:val="24"/>
          <w:szCs w:val="24"/>
          <w:lang w:val="en-GB"/>
        </w:rPr>
        <w:t>TGML 0%+3% O.O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w:t>
      </w:r>
      <w:r>
        <w:rPr>
          <w:rFonts w:ascii="Times New Roman" w:cs="Times New Roman" w:hAnsi="Times New Roman"/>
          <w:sz w:val="24"/>
          <w:szCs w:val="24"/>
        </w:rPr>
        <w:t xml:space="preserve"> FCR was better in </w:t>
      </w:r>
      <w:r>
        <w:rPr>
          <w:rFonts w:ascii="Times New Roman" w:cs="Times New Roman" w:hAnsi="Times New Roman"/>
          <w:sz w:val="24"/>
          <w:szCs w:val="24"/>
          <w:lang w:val="en-GB"/>
        </w:rPr>
        <w:t>TGML10%</w:t>
      </w:r>
      <w:r>
        <w:rPr>
          <w:rFonts w:ascii="Times New Roman" w:cs="Times New Roman" w:hAnsi="Times New Roman"/>
          <w:sz w:val="24"/>
          <w:szCs w:val="24"/>
        </w:rPr>
        <w:t xml:space="preserve">+3% O.O, </w:t>
      </w:r>
      <w:r>
        <w:rPr>
          <w:rFonts w:ascii="Times New Roman" w:cs="Times New Roman" w:hAnsi="Times New Roman"/>
          <w:sz w:val="24"/>
          <w:szCs w:val="24"/>
          <w:lang w:val="en-GB"/>
        </w:rPr>
        <w:t>TGML 0%+3% N.O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 xml:space="preserve">compared to </w:t>
      </w:r>
      <w:r>
        <w:rPr>
          <w:rFonts w:ascii="Times New Roman" w:cs="Times New Roman" w:hAnsi="Times New Roman"/>
          <w:sz w:val="24"/>
          <w:szCs w:val="24"/>
          <w:lang w:val="en-GB"/>
        </w:rPr>
        <w:t xml:space="preserve">TGML 0%+3%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 </w:t>
      </w:r>
      <w:r>
        <w:rPr>
          <w:rFonts w:ascii="Times New Roman" w:cs="Times New Roman" w:hAnsi="Times New Roman"/>
          <w:sz w:val="24"/>
          <w:szCs w:val="24"/>
        </w:rPr>
        <w:t>Initial body weight (IBW), Feed intake</w:t>
      </w:r>
      <w:r>
        <w:rPr>
          <w:rFonts w:ascii="Times New Roman" w:cs="Times New Roman" w:hAnsi="Times New Roman"/>
          <w:sz w:val="24"/>
          <w:szCs w:val="24"/>
        </w:rPr>
        <w:t xml:space="preserve"> and average feed intake were similar </w:t>
      </w:r>
      <w:r>
        <w:rPr>
          <w:rFonts w:ascii="Times New Roman" w:cs="Times New Roman" w:hAnsi="Times New Roman"/>
          <w:sz w:val="24"/>
          <w:szCs w:val="24"/>
        </w:rPr>
        <w:t xml:space="preserve">in all the </w:t>
      </w:r>
      <w:r>
        <w:rPr>
          <w:rFonts w:ascii="Times New Roman" w:cs="Times New Roman" w:hAnsi="Times New Roman"/>
          <w:sz w:val="24"/>
          <w:szCs w:val="24"/>
        </w:rPr>
        <w:t>treatment groups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&gt; 0.05)</w:t>
      </w:r>
      <w:r>
        <w:rPr>
          <w:rFonts w:ascii="Times New Roman" w:cs="Times New Roman" w:hAnsi="Times New Roman"/>
          <w:sz w:val="24"/>
          <w:szCs w:val="24"/>
        </w:rPr>
        <w:t xml:space="preserve">. Among all groups, </w:t>
      </w:r>
      <w:r>
        <w:rPr>
          <w:rFonts w:ascii="Times New Roman" w:cs="Times New Roman" w:hAnsi="Times New Roman"/>
          <w:sz w:val="24"/>
          <w:szCs w:val="24"/>
          <w:lang w:val="en-GB"/>
        </w:rPr>
        <w:t>TGML 0%+3% O.O</w:t>
      </w:r>
      <w:r>
        <w:rPr>
          <w:rFonts w:ascii="Times New Roman" w:cs="Times New Roman" w:hAnsi="Times New Roman"/>
          <w:sz w:val="24"/>
          <w:szCs w:val="24"/>
        </w:rPr>
        <w:t xml:space="preserve"> rabbits exhibited the lowest </w:t>
      </w:r>
      <w:r>
        <w:rPr>
          <w:rFonts w:ascii="Times New Roman" w:cs="Times New Roman" w:hAnsi="Times New Roman"/>
          <w:sz w:val="24"/>
          <w:szCs w:val="24"/>
        </w:rPr>
        <w:t>FBW</w:t>
      </w:r>
      <w:r>
        <w:rPr>
          <w:rFonts w:ascii="Times New Roman" w:cs="Times New Roman" w:hAnsi="Times New Roman"/>
          <w:sz w:val="24"/>
          <w:szCs w:val="24"/>
        </w:rPr>
        <w:t xml:space="preserve">, BWG, </w:t>
      </w:r>
      <w:r>
        <w:rPr>
          <w:rFonts w:ascii="Times New Roman" w:cs="Times New Roman" w:hAnsi="Times New Roman"/>
          <w:sz w:val="24"/>
          <w:szCs w:val="24"/>
        </w:rPr>
        <w:t>FCR and ABW</w:t>
      </w:r>
      <w:r>
        <w:rPr>
          <w:rFonts w:ascii="Times New Roman" w:cs="Times New Roman" w:hAnsi="Times New Roman"/>
          <w:sz w:val="24"/>
          <w:szCs w:val="24"/>
        </w:rPr>
        <w:t xml:space="preserve"> (</w:t>
      </w:r>
      <w:r>
        <w:rPr>
          <w:rFonts w:ascii="Times New Roman" w:cs="Times New Roman" w:hAnsi="Times New Roman"/>
          <w:i/>
          <w:iCs/>
          <w:sz w:val="24"/>
          <w:szCs w:val="24"/>
        </w:rPr>
        <w:t>P</w:t>
      </w:r>
      <w:r>
        <w:rPr>
          <w:rFonts w:ascii="Times New Roman" w:cs="Times New Roman" w:hAnsi="Times New Roman"/>
          <w:sz w:val="24"/>
          <w:szCs w:val="24"/>
        </w:rPr>
        <w:t xml:space="preserve"> &lt; 0.05).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Cs/>
          <w:sz w:val="24"/>
          <w:szCs w:val="24"/>
        </w:rPr>
      </w:pPr>
    </w:p>
    <w:p>
      <w:pPr>
        <w:pStyle w:val="style0"/>
        <w:autoSpaceDE w:val="false"/>
        <w:autoSpaceDN w:val="false"/>
        <w:adjustRightInd w:val="false"/>
        <w:spacing w:after="0" w:lineRule="auto" w:line="240"/>
        <w:rPr>
          <w:rFonts w:ascii="Times New Roman" w:cs="Times New Roman" w:hAnsi="Times New Roman"/>
          <w:b/>
          <w:color w:val="2e2e2e"/>
          <w:sz w:val="24"/>
          <w:szCs w:val="24"/>
        </w:rPr>
      </w:pPr>
      <w:r>
        <w:rPr>
          <w:rFonts w:ascii="Times New Roman" w:cs="Times New Roman" w:hAnsi="Times New Roman"/>
          <w:b/>
          <w:bCs/>
          <w:sz w:val="24"/>
          <w:szCs w:val="24"/>
        </w:rPr>
        <w:t>Table 3</w:t>
      </w:r>
      <w:r>
        <w:rPr>
          <w:rFonts w:ascii="Times New Roman" w:cs="Times New Roman" w:hAnsi="Times New Roman"/>
          <w:b/>
          <w:bCs/>
          <w:sz w:val="24"/>
          <w:szCs w:val="24"/>
        </w:rPr>
        <w:t>.</w:t>
      </w:r>
      <w:r>
        <w:rPr>
          <w:rFonts w:ascii="Times New Roman" w:cs="Times New Roman" w:hAnsi="Times New Roman"/>
          <w:b/>
          <w:sz w:val="24"/>
          <w:szCs w:val="24"/>
        </w:rPr>
        <w:t xml:space="preserve"> Growth performance of </w:t>
      </w:r>
      <w:r>
        <w:rPr>
          <w:rFonts w:ascii="Times New Roman" w:cs="Times New Roman" w:hAnsi="Times New Roman"/>
          <w:b/>
          <w:sz w:val="24"/>
          <w:szCs w:val="24"/>
        </w:rPr>
        <w:t>rabbits fed</w:t>
      </w:r>
      <w:r>
        <w:rPr>
          <w:rFonts w:ascii="Times New Roman" w:cs="Times New Roman" w:hAnsi="Times New Roman"/>
          <w:sz w:val="24"/>
          <w:szCs w:val="24"/>
        </w:rPr>
        <w:t xml:space="preserve"> </w:t>
      </w:r>
      <w:r>
        <w:rPr>
          <w:rFonts w:ascii="Times New Roman" w:cs="Times New Roman" w:hAnsi="Times New Roman"/>
          <w:b/>
          <w:sz w:val="24"/>
          <w:szCs w:val="24"/>
        </w:rPr>
        <w:t>diet supplemented with</w:t>
      </w:r>
      <w:r>
        <w:rPr>
          <w:rFonts w:ascii="Times New Roman" w:cs="Times New Roman" w:hAnsi="Times New Roman"/>
          <w:sz w:val="24"/>
          <w:szCs w:val="24"/>
        </w:rPr>
        <w:t xml:space="preserve"> </w:t>
      </w:r>
      <w:r>
        <w:rPr>
          <w:rFonts w:ascii="Times New Roman" w:cs="Times New Roman" w:hAnsi="Times New Roman"/>
          <w:b/>
          <w:sz w:val="24"/>
          <w:szCs w:val="24"/>
        </w:rPr>
        <w:t xml:space="preserve">oxidized </w:t>
      </w:r>
      <w:r>
        <w:rPr>
          <w:rFonts w:ascii="Times New Roman" w:cs="Times New Roman" w:hAnsi="Times New Roman"/>
          <w:b/>
          <w:sz w:val="24"/>
          <w:szCs w:val="24"/>
        </w:rPr>
        <w:t xml:space="preserve">and </w:t>
      </w:r>
      <w:r>
        <w:rPr>
          <w:rFonts w:ascii="Times New Roman" w:cs="Times New Roman" w:hAnsi="Times New Roman"/>
          <w:b/>
          <w:sz w:val="24"/>
          <w:szCs w:val="24"/>
        </w:rPr>
        <w:t>oil with or without 10% TGLM</w:t>
      </w:r>
    </w:p>
    <w:tbl>
      <w:tblPr>
        <w:tblStyle w:val="style154"/>
        <w:tblW w:w="10260"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58"/>
        <w:gridCol w:w="1258"/>
        <w:gridCol w:w="1965"/>
        <w:gridCol w:w="1349"/>
        <w:gridCol w:w="950"/>
        <w:gridCol w:w="987"/>
      </w:tblGrid>
      <w:tr>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5850" w:type="dxa"/>
            <w:gridSpan w:val="4"/>
            <w:tcBorders>
              <w:top w:val="single" w:sz="4" w:space="0" w:color="auto"/>
              <w:bottom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Dietary treatment</w:t>
            </w:r>
            <w:r>
              <w:rPr>
                <w:rFonts w:ascii="Times New Roman" w:cs="Times New Roman" w:hAnsi="Times New Roman"/>
                <w:sz w:val="24"/>
                <w:szCs w:val="24"/>
                <w:vertAlign w:val="superscript"/>
              </w:rPr>
              <w:t>1</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p>
        </w:tc>
      </w:tr>
      <w:tr>
        <w:tblPrEx/>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Item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+BHA 150mg/kg</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35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rPr>
                <w:rFonts w:ascii="Times New Roman" w:cs="Times New Roman" w:hAnsi="Times New Roman"/>
                <w:sz w:val="24"/>
                <w:szCs w:val="24"/>
              </w:rPr>
            </w:pPr>
            <w:r>
              <w:rPr>
                <w:rFonts w:ascii="Times New Roman" w:cs="Times New Roman" w:hAnsi="Times New Roman"/>
                <w:sz w:val="24"/>
                <w:szCs w:val="24"/>
              </w:rPr>
              <w:t>+ 3% O.O</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SEM</w:t>
            </w: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value</w:t>
            </w:r>
          </w:p>
        </w:tc>
      </w:tr>
      <w:tr>
        <w:tblPrEx/>
        <w:trPr/>
        <w:tc>
          <w:tcPr>
            <w:tcW w:w="252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Initial body weight (g)</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897.67</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1018.33</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900.00</w:t>
            </w:r>
          </w:p>
        </w:tc>
        <w:tc>
          <w:tcPr>
            <w:tcW w:w="1350" w:type="dxa"/>
            <w:tcBorders>
              <w:top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1026.67</w:t>
            </w:r>
          </w:p>
        </w:tc>
        <w:tc>
          <w:tcPr>
            <w:tcW w:w="90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615.2</w:t>
            </w:r>
            <w:r>
              <w:rPr>
                <w:rFonts w:ascii="Times New Roman" w:cs="Times New Roman" w:hAnsi="Times New Roman"/>
                <w:sz w:val="24"/>
                <w:szCs w:val="24"/>
              </w:rPr>
              <w:t>5</w:t>
            </w:r>
          </w:p>
        </w:tc>
        <w:tc>
          <w:tcPr>
            <w:tcW w:w="99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w:t>
            </w:r>
            <w:r>
              <w:rPr>
                <w:rFonts w:ascii="Times New Roman" w:cs="Times New Roman" w:hAnsi="Times New Roman"/>
                <w:sz w:val="24"/>
                <w:szCs w:val="24"/>
              </w:rPr>
              <w:t>7</w:t>
            </w:r>
            <w:r>
              <w:rPr>
                <w:rFonts w:ascii="Times New Roman" w:cs="Times New Roman" w:hAnsi="Times New Roman"/>
                <w:sz w:val="24"/>
                <w:szCs w:val="24"/>
              </w:rPr>
              <w:t>8</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Final body weight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1891</w:t>
            </w:r>
            <w:r>
              <w:rPr>
                <w:rFonts w:ascii="Times New Roman" w:cs="Times New Roman" w:hAnsi="Times New Roman"/>
                <w:sz w:val="24"/>
                <w:szCs w:val="24"/>
              </w:rPr>
              <w:t>.</w:t>
            </w:r>
            <w:r>
              <w:rPr>
                <w:rFonts w:ascii="Times New Roman" w:cs="Times New Roman" w:hAnsi="Times New Roman"/>
                <w:sz w:val="24"/>
                <w:szCs w:val="24"/>
              </w:rPr>
              <w:t>00</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1724.33</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1727.67</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rPr>
            </w:pPr>
            <w:r>
              <w:rPr>
                <w:rFonts w:ascii="Times New Roman" w:cs="Times New Roman" w:hAnsi="Times New Roman"/>
                <w:sz w:val="24"/>
                <w:szCs w:val="24"/>
              </w:rPr>
              <w:t>2006.00</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860.2</w:t>
            </w:r>
            <w:r>
              <w:rPr>
                <w:rFonts w:ascii="Times New Roman" w:cs="Times New Roman" w:hAnsi="Times New Roman"/>
                <w:sz w:val="24"/>
                <w:szCs w:val="24"/>
              </w:rPr>
              <w:t>2</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0.007</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893.33</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706.00</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b/>
                <w:sz w:val="24"/>
                <w:szCs w:val="24"/>
              </w:rPr>
            </w:pPr>
            <w:r>
              <w:rPr>
                <w:rFonts w:ascii="Times New Roman" w:cs="Times New Roman" w:hAnsi="Times New Roman"/>
                <w:sz w:val="24"/>
                <w:szCs w:val="24"/>
              </w:rPr>
              <w:t>828.00</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979.33</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616.17</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0.069</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intake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3921.33</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4064.33</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4055.67</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4346.33</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864.33</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conversion ratio</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4.58</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5.88</w:t>
            </w:r>
            <w:r>
              <w:rPr>
                <w:rFonts w:ascii="Times New Roman" w:cs="Times New Roman" w:hAnsi="Times New Roman"/>
                <w:sz w:val="24"/>
                <w:szCs w:val="24"/>
                <w:vertAlign w:val="superscript"/>
              </w:rPr>
              <w:t>a</w:t>
            </w:r>
          </w:p>
        </w:tc>
        <w:tc>
          <w:tcPr>
            <w:tcW w:w="1980" w:type="dxa"/>
            <w:tcBorders/>
          </w:tcPr>
          <w:p>
            <w:pPr>
              <w:pStyle w:val="style0"/>
              <w:rPr>
                <w:rFonts w:ascii="Times New Roman" w:cs="Times New Roman" w:hAnsi="Times New Roman"/>
                <w:b/>
                <w:sz w:val="24"/>
                <w:szCs w:val="24"/>
                <w:vertAlign w:val="superscript"/>
              </w:rPr>
            </w:pPr>
            <w:r>
              <w:rPr>
                <w:rFonts w:ascii="Times New Roman" w:cs="Times New Roman" w:hAnsi="Times New Roman"/>
                <w:sz w:val="24"/>
                <w:szCs w:val="24"/>
              </w:rPr>
              <w:t>5.00</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4.86</w:t>
            </w:r>
            <w:r>
              <w:rPr>
                <w:rFonts w:ascii="Times New Roman" w:cs="Times New Roman" w:hAnsi="Times New Roman"/>
                <w:sz w:val="24"/>
                <w:szCs w:val="24"/>
                <w:vertAlign w:val="superscript"/>
              </w:rPr>
              <w:t>b</w:t>
            </w:r>
          </w:p>
        </w:tc>
        <w:tc>
          <w:tcPr>
            <w:tcW w:w="90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0.54</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0.015</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Average 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.95</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12.61</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7</w:t>
            </w:r>
            <w:r>
              <w:rPr>
                <w:rFonts w:ascii="Times New Roman" w:cs="Times New Roman" w:hAnsi="Times New Roman"/>
                <w:sz w:val="24"/>
                <w:szCs w:val="24"/>
              </w:rPr>
              <w:t>9</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17</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9</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3.38</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0.060</w:t>
            </w:r>
          </w:p>
        </w:tc>
      </w:tr>
      <w:tr>
        <w:tblPrEx/>
        <w:trPr/>
        <w:tc>
          <w:tcPr>
            <w:tcW w:w="252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Average feed intake (g)</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70.02</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72.28</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72.42</w:t>
            </w:r>
          </w:p>
        </w:tc>
        <w:tc>
          <w:tcPr>
            <w:tcW w:w="1350" w:type="dxa"/>
            <w:tcBorders>
              <w:bottom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77.79</w:t>
            </w:r>
          </w:p>
        </w:tc>
        <w:tc>
          <w:tcPr>
            <w:tcW w:w="90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14.31</w:t>
            </w:r>
          </w:p>
        </w:tc>
        <w:tc>
          <w:tcPr>
            <w:tcW w:w="99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bl>
    <w:p>
      <w:pPr>
        <w:pStyle w:val="style0"/>
        <w:spacing w:lineRule="auto" w:line="240"/>
        <w:jc w:val="both"/>
        <w:rPr>
          <w:rFonts w:ascii="Times New Roman" w:cs="Times New Roman" w:hAnsi="Times New Roman"/>
          <w:bCs/>
          <w:sz w:val="24"/>
          <w:szCs w:val="24"/>
        </w:rPr>
      </w:pP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 b, c</w:t>
      </w:r>
      <w:r>
        <w:rPr>
          <w:rFonts w:ascii="Times New Roman" w:cs="Times New Roman" w:hAnsi="Times New Roman"/>
          <w:sz w:val="24"/>
          <w:szCs w:val="24"/>
        </w:rPr>
        <w:t xml:space="preserve"> Means in a row with no common superscript differ significantly (</w:t>
      </w: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&lt; 0.05). Values are means of three</w:t>
      </w:r>
      <w:r>
        <w:rPr>
          <w:rFonts w:ascii="Times New Roman" w:cs="Times New Roman" w:hAnsi="Times New Roman"/>
          <w:sz w:val="24"/>
          <w:szCs w:val="24"/>
        </w:rPr>
        <w:t xml:space="preserve"> replicates.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Growth Performance</w:t>
      </w:r>
      <w:r>
        <w:rPr>
          <w:rFonts w:ascii="Times New Roman" w:cs="Times New Roman" w:hAnsi="Times New Roman"/>
          <w:b/>
          <w:sz w:val="24"/>
          <w:szCs w:val="24"/>
        </w:rPr>
        <w:t xml:space="preserve"> and Nutrient Digestibility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Studies have reported the in-vitro beneficial impacts of TGML and it possible positive implication in livestock feed (</w:t>
      </w:r>
      <w:r>
        <w:rPr>
          <w:rFonts w:ascii="Times New Roman" w:cs="Times New Roman" w:eastAsia="Times New Roman" w:hAnsi="Times New Roman"/>
          <w:sz w:val="24"/>
          <w:szCs w:val="24"/>
        </w:rPr>
        <w:t>Somayya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Syed </w:t>
      </w:r>
      <w:r>
        <w:rPr>
          <w:rFonts w:ascii="Times New Roman" w:cs="Times New Roman" w:hAnsi="Times New Roman"/>
          <w:i/>
          <w:sz w:val="24"/>
          <w:szCs w:val="24"/>
        </w:rPr>
        <w:t>et al.,</w:t>
      </w:r>
      <w:r>
        <w:rPr>
          <w:rFonts w:ascii="Times New Roman" w:cs="Times New Roman" w:hAnsi="Times New Roman"/>
          <w:sz w:val="24"/>
          <w:szCs w:val="24"/>
        </w:rPr>
        <w:t xml:space="preserve"> 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However, to the authors’ knowledge, little information is available on the effect of dietary supplementation of TGML on the growth performance, </w:t>
      </w:r>
      <w:r>
        <w:rPr>
          <w:rFonts w:ascii="Times New Roman" w:cs="Times New Roman" w:hAnsi="Times New Roman"/>
          <w:sz w:val="24"/>
          <w:szCs w:val="24"/>
        </w:rPr>
        <w:t>nutrient digestibility, oxidative stability</w:t>
      </w:r>
      <w:r>
        <w:rPr>
          <w:rFonts w:ascii="Times New Roman" w:cs="Times New Roman" w:hAnsi="Times New Roman"/>
          <w:sz w:val="24"/>
          <w:szCs w:val="24"/>
        </w:rPr>
        <w:t xml:space="preserve">, cholesterol contents and blood profile of rabbit subjected to oxidative stress. In the present study involving feeding oxidized oil with or without TGML or BHA indicate that the feed intake and average feed intake were not affected. The weight gain, feed conversion ratio and average body weight gain were favoured by feeding 10% TGML and oxidized oil. </w:t>
      </w:r>
      <w:r>
        <w:rPr>
          <w:rFonts w:ascii="Times New Roman" w:cs="Times New Roman" w:hAnsi="Times New Roman"/>
          <w:sz w:val="24"/>
          <w:szCs w:val="24"/>
        </w:rPr>
        <w:t xml:space="preserve">The dry matter and ether extract digestibility were unaffected while protein digestibility was favoured by </w:t>
      </w:r>
      <w:r>
        <w:rPr>
          <w:rFonts w:ascii="Times New Roman" w:cs="Times New Roman" w:hAnsi="Times New Roman"/>
          <w:sz w:val="24"/>
          <w:szCs w:val="24"/>
        </w:rPr>
        <w:t>feeding 10% TGML and oxidized oil</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his </w:t>
      </w:r>
      <w:r>
        <w:rPr>
          <w:rFonts w:ascii="Times New Roman" w:cs="Times New Roman" w:hAnsi="Times New Roman"/>
          <w:sz w:val="24"/>
          <w:szCs w:val="24"/>
        </w:rPr>
        <w:t xml:space="preserve">revealed that the TGML was able to mitigate the oxidative effect of the oil fed to the rabbit. Syed </w:t>
      </w:r>
      <w:r>
        <w:rPr>
          <w:rFonts w:ascii="Times New Roman" w:cs="Times New Roman" w:hAnsi="Times New Roman"/>
          <w:i/>
          <w:sz w:val="24"/>
          <w:szCs w:val="24"/>
        </w:rPr>
        <w:t xml:space="preserve">et al. </w:t>
      </w:r>
      <w:r>
        <w:rPr>
          <w:rFonts w:ascii="Times New Roman" w:cs="Times New Roman" w:hAnsi="Times New Roman"/>
          <w:sz w:val="24"/>
          <w:szCs w:val="24"/>
        </w:rPr>
        <w:t xml:space="preserve">(2022);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reported that </w:t>
      </w:r>
      <w:r>
        <w:rPr>
          <w:rFonts w:ascii="Times New Roman" w:cs="Times New Roman" w:hAnsi="Times New Roman"/>
          <w:i/>
          <w:sz w:val="24"/>
          <w:szCs w:val="24"/>
        </w:rPr>
        <w:t>T. grandis</w:t>
      </w:r>
      <w:r>
        <w:rPr>
          <w:rFonts w:ascii="Times New Roman" w:cs="Times New Roman" w:hAnsi="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w:t>
      </w:r>
      <w:r>
        <w:rPr>
          <w:rFonts w:ascii="Times New Roman" w:cs="Times New Roman" w:hAnsi="Times New Roman"/>
          <w:sz w:val="24"/>
          <w:szCs w:val="24"/>
        </w:rPr>
        <w:t>involved in plant defense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(2024) report phenolic compounds containing free hydrogen are largely responsible for antioxidant activity</w:t>
      </w:r>
      <w:r>
        <w:rPr>
          <w:rFonts w:ascii="Times New Roman" w:cs="Times New Roman" w:hAnsi="Times New Roman"/>
          <w:sz w:val="24"/>
          <w:szCs w:val="24"/>
        </w:rPr>
        <w:t xml:space="preserve"> in </w:t>
      </w:r>
      <w:r>
        <w:rPr>
          <w:rFonts w:ascii="Times New Roman" w:cs="Times New Roman" w:hAnsi="Times New Roman"/>
          <w:i/>
          <w:sz w:val="24"/>
          <w:szCs w:val="24"/>
        </w:rPr>
        <w:t>T. grandis</w:t>
      </w:r>
      <w:r>
        <w:rPr>
          <w:rFonts w:ascii="Times New Roman" w:cs="Times New Roman" w:hAnsi="Times New Roman"/>
          <w:sz w:val="24"/>
          <w:szCs w:val="24"/>
        </w:rPr>
        <w:t xml:space="preserve"> leaf</w:t>
      </w:r>
      <w:r>
        <w:rPr>
          <w:rFonts w:ascii="Times New Roman" w:cs="Times New Roman" w:hAnsi="Times New Roman"/>
          <w:sz w:val="24"/>
          <w:szCs w:val="24"/>
        </w:rPr>
        <w:t xml:space="preserve">. Thus contributing to the growth performance of rabbit fed 10% TGML and oxidized oil in this study. </w:t>
      </w:r>
      <w:r>
        <w:rPr>
          <w:rFonts w:ascii="Times New Roman" w:cs="Times New Roman" w:hAnsi="Times New Roman"/>
          <w:sz w:val="24"/>
          <w:szCs w:val="24"/>
        </w:rPr>
        <w:t xml:space="preserve">He </w:t>
      </w:r>
      <w:r>
        <w:rPr>
          <w:rFonts w:ascii="Times New Roman" w:cs="Times New Roman" w:hAnsi="Times New Roman"/>
          <w:sz w:val="24"/>
          <w:szCs w:val="24"/>
        </w:rPr>
        <w:t xml:space="preserve">also </w:t>
      </w:r>
      <w:r>
        <w:rPr>
          <w:rFonts w:ascii="Times New Roman" w:cs="Times New Roman" w:hAnsi="Times New Roman"/>
          <w:sz w:val="24"/>
          <w:szCs w:val="24"/>
        </w:rPr>
        <w:t xml:space="preserve">reported significant correlation between total phenolic content and the DPPH antioxidant activity of the defatted 90% methanolic extract of TGML as well as its derived fractions. This might confer on </w:t>
      </w:r>
      <w:r>
        <w:rPr>
          <w:rFonts w:ascii="Times New Roman" w:cs="Times New Roman" w:hAnsi="Times New Roman"/>
          <w:i/>
          <w:sz w:val="24"/>
          <w:szCs w:val="24"/>
        </w:rPr>
        <w:t>T. grandis</w:t>
      </w:r>
      <w:r>
        <w:rPr>
          <w:rFonts w:ascii="Times New Roman" w:cs="Times New Roman" w:hAnsi="Times New Roman"/>
          <w:sz w:val="24"/>
          <w:szCs w:val="24"/>
        </w:rPr>
        <w:t xml:space="preserve"> the ability to impact positively on rabbit performance.</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5.0. </w:t>
      </w:r>
      <w:r>
        <w:rPr>
          <w:rFonts w:ascii="Times New Roman" w:cs="Times New Roman" w:hAnsi="Times New Roman"/>
          <w:b/>
          <w:color w:val="000000"/>
          <w:sz w:val="24"/>
          <w:szCs w:val="24"/>
        </w:rPr>
        <w:t xml:space="preserve">CONCLUSION AND RECOMMENDATION </w:t>
      </w:r>
    </w:p>
    <w:p>
      <w:pPr>
        <w:pStyle w:val="style0"/>
        <w:spacing w:before="1" w:lineRule="auto" w:line="276"/>
        <w:ind w:right="322"/>
        <w:rPr>
          <w:rFonts w:ascii="Times New Roman" w:cs="Times New Roman" w:hAnsi="Times New Roman"/>
          <w:b/>
          <w:color w:val="000000"/>
          <w:sz w:val="24"/>
          <w:szCs w:val="24"/>
        </w:rPr>
      </w:pPr>
      <w:r>
        <w:rPr>
          <w:rFonts w:ascii="Times New Roman" w:cs="Times New Roman" w:hAnsi="Times New Roman"/>
          <w:b/>
          <w:color w:val="000000"/>
          <w:sz w:val="24"/>
          <w:szCs w:val="24"/>
        </w:rPr>
        <w:t>5.1. CONCLUSION</w:t>
      </w:r>
    </w:p>
    <w:p>
      <w:pPr>
        <w:pStyle w:val="style0"/>
        <w:spacing w:before="1" w:lineRule="auto" w:line="276"/>
        <w:ind w:right="322"/>
        <w:rPr>
          <w:rFonts w:ascii="Times New Roman" w:cs="Times New Roman" w:hAnsi="Times New Roman"/>
          <w:color w:val="000000"/>
          <w:sz w:val="24"/>
          <w:szCs w:val="24"/>
        </w:rPr>
      </w:pPr>
      <w:r>
        <w:rPr>
          <w:rFonts w:ascii="Times New Roman" w:cs="Times New Roman" w:hAnsi="Times New Roman"/>
          <w:color w:val="000000"/>
          <w:sz w:val="24"/>
          <w:szCs w:val="24"/>
        </w:rPr>
        <w:t>The result of the above experiment shows that the inclusion of oxidized oil and non-oxidized did not have effects on the initial body weight, feed intake and average feed intake. However, final body, average body weight, feed conversion ratio and average body weight gain were positively influenced by addition of 10% TGLM.</w:t>
      </w:r>
    </w:p>
    <w:p>
      <w:pPr>
        <w:pStyle w:val="style0"/>
        <w:spacing w:before="1" w:lineRule="auto" w:line="276"/>
        <w:ind w:right="32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5.2. RECOMMENDATION </w:t>
      </w:r>
    </w:p>
    <w:p>
      <w:pPr>
        <w:pStyle w:val="style0"/>
        <w:spacing w:before="1" w:lineRule="auto" w:line="276"/>
        <w:ind w:right="322"/>
        <w:jc w:val="both"/>
        <w:rPr>
          <w:rFonts w:ascii="Times New Roman" w:cs="Times New Roman" w:hAnsi="Times New Roman"/>
          <w:color w:val="000000"/>
          <w:sz w:val="24"/>
          <w:szCs w:val="24"/>
        </w:rPr>
      </w:pPr>
      <w:r>
        <w:rPr>
          <w:rFonts w:ascii="Times New Roman" w:cs="Times New Roman" w:hAnsi="Times New Roman"/>
          <w:color w:val="000000"/>
          <w:sz w:val="24"/>
          <w:szCs w:val="24"/>
        </w:rPr>
        <w:t>From the study the</w:t>
      </w:r>
      <w:r>
        <w:rPr>
          <w:rFonts w:ascii="Times New Roman" w:cs="Times New Roman" w:hAnsi="Times New Roman"/>
          <w:color w:val="000000"/>
          <w:sz w:val="24"/>
          <w:szCs w:val="24"/>
        </w:rPr>
        <w:t xml:space="preserve"> feed containing 3</w:t>
      </w:r>
      <w:r>
        <w:rPr>
          <w:rFonts w:ascii="Times New Roman" w:cs="Times New Roman" w:hAnsi="Times New Roman"/>
          <w:color w:val="000000"/>
          <w:sz w:val="24"/>
          <w:szCs w:val="24"/>
        </w:rPr>
        <w:t>% oxidized oil and 10% TGLM had</w:t>
      </w:r>
      <w:r>
        <w:rPr>
          <w:rFonts w:ascii="Times New Roman" w:cs="Times New Roman" w:hAnsi="Times New Roman"/>
          <w:color w:val="000000"/>
          <w:sz w:val="24"/>
          <w:szCs w:val="24"/>
        </w:rPr>
        <w:t xml:space="preserve"> bett</w:t>
      </w:r>
      <w:r>
        <w:rPr>
          <w:rFonts w:ascii="Times New Roman" w:cs="Times New Roman" w:hAnsi="Times New Roman"/>
          <w:color w:val="000000"/>
          <w:sz w:val="24"/>
          <w:szCs w:val="24"/>
        </w:rPr>
        <w:t>er performance on the rabbits and</w:t>
      </w:r>
      <w:r>
        <w:rPr>
          <w:rFonts w:ascii="Times New Roman" w:cs="Times New Roman" w:hAnsi="Times New Roman"/>
          <w:color w:val="000000"/>
          <w:sz w:val="24"/>
          <w:szCs w:val="24"/>
        </w:rPr>
        <w:t xml:space="preserve"> hereby recommended.</w:t>
      </w:r>
    </w:p>
    <w:p>
      <w:pPr>
        <w:pStyle w:val="style0"/>
        <w:spacing w:before="1" w:lineRule="auto" w:line="276"/>
        <w:ind w:right="322"/>
        <w:jc w:val="both"/>
        <w:rPr/>
      </w:pPr>
      <w:r>
        <w:rPr>
          <w:rFonts w:ascii="Times New Roman" w:cs="Times New Roman" w:hAnsi="Times New Roman"/>
          <w:color w:val="000000"/>
          <w:sz w:val="24"/>
          <w:szCs w:val="24"/>
        </w:rPr>
        <w:t>Further research is recommended to look into the digestibility and carcass characteristics of rabbit weaner fed feed containing 3% oxidized oil and 10% TGLM.</w:t>
      </w:r>
    </w:p>
    <w:p>
      <w:pPr>
        <w:pStyle w:val="style66"/>
        <w:spacing w:lineRule="auto" w:line="240"/>
        <w:ind w:left="0" w:right="329"/>
        <w:rPr>
          <w:b/>
        </w:rPr>
      </w:pPr>
    </w:p>
    <w:p>
      <w:pPr>
        <w:pStyle w:val="style66"/>
        <w:spacing w:lineRule="auto" w:line="240"/>
        <w:ind w:left="0" w:right="329"/>
        <w:rPr>
          <w:b/>
        </w:rPr>
      </w:pPr>
    </w:p>
    <w:p>
      <w:pPr>
        <w:pStyle w:val="style0"/>
        <w:spacing w:lineRule="auto" w:line="276"/>
        <w:jc w:val="both"/>
        <w:rPr>
          <w:rFonts w:ascii="Times New Roman" w:cs="Times New Roman" w:hAnsi="Times New Roman"/>
          <w:b/>
          <w:sz w:val="24"/>
          <w:szCs w:val="24"/>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r>
        <w:rPr>
          <w:b/>
        </w:rPr>
        <w:t xml:space="preserve">REFERENCES </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Z., </w:t>
      </w:r>
      <w:r>
        <w:rPr>
          <w:rFonts w:ascii="Times New Roman" w:cs="Times New Roman" w:hAnsi="Times New Roman"/>
          <w:sz w:val="24"/>
          <w:szCs w:val="24"/>
        </w:rPr>
        <w:t>Bayr</w:t>
      </w:r>
      <w:r>
        <w:rPr>
          <w:rFonts w:ascii="Times New Roman" w:cs="Times New Roman" w:hAnsi="Times New Roman"/>
          <w:sz w:val="24"/>
          <w:szCs w:val="24"/>
        </w:rPr>
        <w:t>a</w:t>
      </w:r>
      <w:r>
        <w:rPr>
          <w:rFonts w:ascii="Times New Roman" w:cs="Times New Roman" w:hAnsi="Times New Roman"/>
          <w:sz w:val="24"/>
          <w:szCs w:val="24"/>
        </w:rPr>
        <w:t>ktar</w:t>
      </w:r>
      <w:r>
        <w:rPr>
          <w:rFonts w:ascii="Times New Roman" w:cs="Times New Roman" w:hAnsi="Times New Roman"/>
          <w:sz w:val="24"/>
          <w:szCs w:val="24"/>
        </w:rPr>
        <w:t xml:space="preserve"> H., </w:t>
      </w:r>
      <w:r>
        <w:rPr>
          <w:rFonts w:ascii="Times New Roman" w:cs="Times New Roman" w:hAnsi="Times New Roman"/>
          <w:sz w:val="24"/>
          <w:szCs w:val="24"/>
        </w:rPr>
        <w:t>Altan</w:t>
      </w:r>
      <w:r>
        <w:rPr>
          <w:rFonts w:ascii="Times New Roman" w:cs="Times New Roman" w:hAnsi="Times New Roman"/>
          <w:sz w:val="24"/>
          <w:szCs w:val="24"/>
        </w:rPr>
        <w:t xml:space="preserve"> O., </w:t>
      </w:r>
      <w:r>
        <w:rPr>
          <w:rFonts w:ascii="Times New Roman" w:cs="Times New Roman" w:hAnsi="Times New Roman"/>
          <w:sz w:val="24"/>
          <w:szCs w:val="24"/>
        </w:rPr>
        <w:t>Akh</w:t>
      </w:r>
      <w:r>
        <w:rPr>
          <w:rFonts w:ascii="Times New Roman" w:cs="Times New Roman" w:hAnsi="Times New Roman"/>
          <w:sz w:val="24"/>
          <w:szCs w:val="24"/>
        </w:rPr>
        <w:t>i</w:t>
      </w:r>
      <w:r>
        <w:rPr>
          <w:rFonts w:ascii="Times New Roman" w:cs="Times New Roman" w:hAnsi="Times New Roman"/>
          <w:sz w:val="24"/>
          <w:szCs w:val="24"/>
        </w:rPr>
        <w:t>saroglu</w:t>
      </w:r>
      <w:r>
        <w:rPr>
          <w:rFonts w:ascii="Times New Roman" w:cs="Times New Roman" w:hAnsi="Times New Roman"/>
          <w:sz w:val="24"/>
          <w:szCs w:val="24"/>
        </w:rPr>
        <w:t xml:space="preserve"> S.T., </w:t>
      </w:r>
      <w:r>
        <w:rPr>
          <w:rFonts w:ascii="Times New Roman" w:cs="Times New Roman" w:hAnsi="Times New Roman"/>
          <w:sz w:val="24"/>
          <w:szCs w:val="24"/>
        </w:rPr>
        <w:t>Kirkpinar</w:t>
      </w:r>
      <w:r>
        <w:rPr>
          <w:rFonts w:ascii="Times New Roman" w:cs="Times New Roman" w:hAnsi="Times New Roman"/>
          <w:sz w:val="24"/>
          <w:szCs w:val="24"/>
        </w:rPr>
        <w:t xml:space="preserve"> F., </w:t>
      </w:r>
      <w:r>
        <w:rPr>
          <w:rFonts w:ascii="Times New Roman" w:cs="Times New Roman" w:hAnsi="Times New Roman"/>
          <w:sz w:val="24"/>
          <w:szCs w:val="24"/>
        </w:rPr>
        <w:t>Altu</w:t>
      </w:r>
      <w:r>
        <w:rPr>
          <w:rFonts w:ascii="Times New Roman" w:cs="Times New Roman" w:hAnsi="Times New Roman"/>
          <w:sz w:val="24"/>
          <w:szCs w:val="24"/>
        </w:rPr>
        <w:t>n</w:t>
      </w:r>
      <w:r>
        <w:rPr>
          <w:rFonts w:ascii="Times New Roman" w:cs="Times New Roman" w:hAnsi="Times New Roman"/>
          <w:sz w:val="24"/>
          <w:szCs w:val="24"/>
        </w:rPr>
        <w:t xml:space="preserve"> Z. (2011). The effects of moderately oxidized dietary oil with or without vitamin E supplementation on performance, nutrient digestibility, some blood traits, lipid peroxidation and antioxidant </w:t>
      </w:r>
      <w:r>
        <w:rPr>
          <w:rFonts w:ascii="Times New Roman" w:cs="Times New Roman" w:hAnsi="Times New Roman"/>
          <w:sz w:val="24"/>
          <w:szCs w:val="24"/>
        </w:rPr>
        <w:t>defence</w:t>
      </w:r>
      <w:r>
        <w:rPr>
          <w:rFonts w:ascii="Times New Roman" w:cs="Times New Roman" w:hAnsi="Times New Roman"/>
          <w:sz w:val="24"/>
          <w:szCs w:val="24"/>
        </w:rPr>
        <w:t xml:space="preserve"> of male broilers. J. Sci. Food Agri., 91: 1277–1282.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Abou-Elkhair</w:t>
      </w:r>
      <w:r>
        <w:rPr>
          <w:rFonts w:ascii="Times New Roman" w:cs="Times New Roman" w:hAnsi="Times New Roman"/>
          <w:sz w:val="24"/>
          <w:szCs w:val="24"/>
        </w:rPr>
        <w:t xml:space="preserve">, R.; </w:t>
      </w:r>
      <w:r>
        <w:rPr>
          <w:rFonts w:ascii="Times New Roman" w:cs="Times New Roman" w:hAnsi="Times New Roman"/>
          <w:sz w:val="24"/>
          <w:szCs w:val="24"/>
        </w:rPr>
        <w:t>Selim</w:t>
      </w:r>
      <w:r>
        <w:rPr>
          <w:rFonts w:ascii="Times New Roman" w:cs="Times New Roman" w:hAnsi="Times New Roman"/>
          <w:sz w:val="24"/>
          <w:szCs w:val="24"/>
        </w:rPr>
        <w:t>, S.; Hussein, E. (2018). Effect of supplementing layer hen diet</w:t>
      </w:r>
      <w:r>
        <w:rPr>
          <w:rFonts w:ascii="Times New Roman" w:cs="Times New Roman" w:hAnsi="Times New Roman"/>
          <w:sz w:val="24"/>
          <w:szCs w:val="24"/>
        </w:rPr>
        <w:tab/>
      </w:r>
      <w:r>
        <w:rPr>
          <w:rFonts w:ascii="Times New Roman" w:cs="Times New Roman" w:hAnsi="Times New Roman"/>
          <w:sz w:val="24"/>
          <w:szCs w:val="24"/>
        </w:rPr>
        <w:t>with</w:t>
      </w:r>
      <w:r>
        <w:rPr>
          <w:rFonts w:ascii="Times New Roman" w:cs="Times New Roman" w:hAnsi="Times New Roman"/>
          <w:sz w:val="24"/>
          <w:szCs w:val="24"/>
        </w:rPr>
        <w:tab/>
      </w:r>
      <w:r>
        <w:rPr>
          <w:rFonts w:ascii="Times New Roman" w:cs="Times New Roman" w:hAnsi="Times New Roman"/>
          <w:sz w:val="24"/>
          <w:szCs w:val="24"/>
        </w:rPr>
        <w:t>phytogenic feed additives on laying performance, egg quality, egg lipid</w:t>
      </w:r>
      <w:r>
        <w:rPr>
          <w:rFonts w:ascii="Times New Roman" w:cs="Times New Roman" w:hAnsi="Times New Roman"/>
          <w:sz w:val="24"/>
          <w:szCs w:val="24"/>
        </w:rPr>
        <w:tab/>
      </w:r>
      <w:r>
        <w:rPr>
          <w:rFonts w:ascii="Times New Roman" w:cs="Times New Roman" w:hAnsi="Times New Roman"/>
          <w:sz w:val="24"/>
          <w:szCs w:val="24"/>
        </w:rPr>
        <w:t>peroxidation and</w:t>
      </w:r>
      <w:r>
        <w:rPr>
          <w:rFonts w:ascii="Times New Roman" w:cs="Times New Roman" w:hAnsi="Times New Roman"/>
          <w:sz w:val="24"/>
          <w:szCs w:val="24"/>
        </w:rPr>
        <w:tab/>
      </w:r>
      <w:r>
        <w:rPr>
          <w:rFonts w:ascii="Times New Roman" w:cs="Times New Roman" w:hAnsi="Times New Roman"/>
          <w:sz w:val="24"/>
          <w:szCs w:val="24"/>
        </w:rPr>
        <w:t xml:space="preserve">blood biochemical constituents. Anim. </w:t>
      </w:r>
      <w:r>
        <w:rPr>
          <w:rFonts w:ascii="Times New Roman" w:cs="Times New Roman" w:hAnsi="Times New Roman"/>
          <w:sz w:val="24"/>
          <w:szCs w:val="24"/>
        </w:rPr>
        <w:t>Nutr</w:t>
      </w:r>
      <w:r>
        <w:rPr>
          <w:rFonts w:ascii="Times New Roman" w:cs="Times New Roman" w:hAnsi="Times New Roman"/>
          <w:sz w:val="24"/>
          <w:szCs w:val="24"/>
        </w:rPr>
        <w:t>. 2018, 4, 394</w:t>
      </w:r>
      <w:r>
        <w:rPr>
          <w:rFonts w:ascii="Times New Roman" w:cs="Times New Roman" w:hAnsi="Times New Roman"/>
          <w:sz w:val="24"/>
          <w:szCs w:val="24"/>
        </w:rPr>
        <w:tab/>
      </w:r>
      <w:r>
        <w:rPr>
          <w:rFonts w:ascii="Times New Roman" w:cs="Times New Roman" w:hAnsi="Times New Roman"/>
          <w:sz w:val="24"/>
          <w:szCs w:val="24"/>
        </w:rPr>
        <w:t>400.</w:t>
      </w:r>
    </w:p>
    <w:p>
      <w:pPr>
        <w:pStyle w:val="style0"/>
        <w:autoSpaceDE w:val="false"/>
        <w:autoSpaceDN w:val="false"/>
        <w:adjustRightInd w:val="false"/>
        <w:spacing w:after="0" w:lineRule="auto" w:line="240"/>
        <w:ind w:left="540" w:hanging="540"/>
        <w:jc w:val="both"/>
        <w:rPr>
          <w:rFonts w:ascii="Times New Roman" w:cs="Times New Roman" w:hAnsi="Times New Roman"/>
          <w:iCs/>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sz w:val="24"/>
          <w:szCs w:val="24"/>
        </w:rPr>
        <w:t>www.iosrjournals.org</w:t>
      </w:r>
      <w:r>
        <w:rPr/>
        <w:fldChar w:fldCharType="end"/>
      </w:r>
      <w:r>
        <w:rPr>
          <w:rFonts w:ascii="Times New Roman" w:cs="Times New Roman" w:hAnsi="Times New Roman"/>
          <w:iCs/>
          <w:sz w:val="24"/>
          <w:szCs w:val="24"/>
        </w:rPr>
        <w:t>.</w:t>
      </w:r>
    </w:p>
    <w:p>
      <w:pPr>
        <w:pStyle w:val="style66"/>
        <w:spacing w:lineRule="auto" w:line="240"/>
        <w:ind w:left="0" w:right="329"/>
        <w:rPr>
          <w:color w:val="000000"/>
          <w:sz w:val="24"/>
          <w:szCs w:val="24"/>
        </w:rPr>
      </w:pPr>
      <w:r>
        <w:rPr>
          <w:sz w:val="24"/>
          <w:szCs w:val="24"/>
        </w:rPr>
        <w:t>Ayodele</w:t>
      </w:r>
      <w:r>
        <w:rPr>
          <w:sz w:val="24"/>
          <w:szCs w:val="24"/>
        </w:rPr>
        <w:t xml:space="preserve">, S. O., </w:t>
      </w:r>
      <w:r>
        <w:rPr>
          <w:sz w:val="24"/>
          <w:szCs w:val="24"/>
        </w:rPr>
        <w:t>Oloruntola</w:t>
      </w:r>
      <w:r>
        <w:rPr>
          <w:sz w:val="24"/>
          <w:szCs w:val="24"/>
        </w:rPr>
        <w:t xml:space="preserve">, O. D., &amp; </w:t>
      </w:r>
      <w:r>
        <w:rPr>
          <w:sz w:val="24"/>
          <w:szCs w:val="24"/>
        </w:rPr>
        <w:t>Agbede</w:t>
      </w:r>
      <w:r>
        <w:rPr>
          <w:sz w:val="24"/>
          <w:szCs w:val="24"/>
        </w:rPr>
        <w:t xml:space="preserve">, J. O. (2016). Effect of </w:t>
      </w:r>
      <w:r>
        <w:rPr>
          <w:sz w:val="24"/>
          <w:szCs w:val="24"/>
        </w:rPr>
        <w:t>Alchornea</w:t>
      </w:r>
      <w:r>
        <w:rPr>
          <w:sz w:val="24"/>
          <w:szCs w:val="24"/>
        </w:rPr>
        <w:tab/>
      </w:r>
      <w:r>
        <w:rPr>
          <w:sz w:val="24"/>
          <w:szCs w:val="24"/>
        </w:rPr>
        <w:t>cordifolia</w:t>
      </w:r>
      <w:r>
        <w:rPr>
          <w:sz w:val="24"/>
          <w:szCs w:val="24"/>
        </w:rPr>
        <w:t xml:space="preserve"> leaf</w:t>
      </w:r>
      <w:r>
        <w:rPr>
          <w:sz w:val="24"/>
          <w:szCs w:val="24"/>
        </w:rPr>
        <w:tab/>
      </w:r>
      <w:r>
        <w:rPr>
          <w:sz w:val="24"/>
          <w:szCs w:val="24"/>
        </w:rPr>
        <w:t>meal inclusion and enzyme supplementation on performance</w:t>
      </w:r>
      <w:r>
        <w:rPr>
          <w:sz w:val="24"/>
          <w:szCs w:val="24"/>
        </w:rPr>
        <w:tab/>
      </w:r>
      <w:r>
        <w:rPr>
          <w:sz w:val="24"/>
          <w:szCs w:val="24"/>
        </w:rPr>
        <w:t>and digestibility of</w:t>
      </w:r>
      <w:r>
        <w:rPr>
          <w:sz w:val="24"/>
          <w:szCs w:val="24"/>
        </w:rPr>
        <w:tab/>
      </w:r>
      <w:r>
        <w:rPr>
          <w:sz w:val="24"/>
          <w:szCs w:val="24"/>
        </w:rPr>
        <w:t>rabbits. World Rabbit Science, 24, 201–206.</w:t>
      </w:r>
      <w:r>
        <w:rPr>
          <w:sz w:val="24"/>
          <w:szCs w:val="24"/>
        </w:rPr>
        <w:tab/>
      </w:r>
      <w:r>
        <w:rPr>
          <w:sz w:val="24"/>
          <w:szCs w:val="24"/>
        </w:rPr>
        <w:t>https://doi.org/ 10.4995/wrs.2016.3933.</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Belitz</w:t>
      </w:r>
      <w:r>
        <w:rPr>
          <w:rFonts w:ascii="Times New Roman" w:cs="Times New Roman" w:hAnsi="Times New Roman"/>
          <w:sz w:val="24"/>
          <w:szCs w:val="24"/>
        </w:rPr>
        <w:t xml:space="preserve"> H.D., </w:t>
      </w:r>
      <w:r>
        <w:rPr>
          <w:rFonts w:ascii="Times New Roman" w:cs="Times New Roman" w:hAnsi="Times New Roman"/>
          <w:sz w:val="24"/>
          <w:szCs w:val="24"/>
        </w:rPr>
        <w:t>Grosch</w:t>
      </w:r>
      <w:r>
        <w:rPr>
          <w:rFonts w:ascii="Times New Roman" w:cs="Times New Roman" w:hAnsi="Times New Roman"/>
          <w:sz w:val="24"/>
          <w:szCs w:val="24"/>
        </w:rPr>
        <w:t xml:space="preserve"> W., </w:t>
      </w:r>
      <w:r>
        <w:rPr>
          <w:rFonts w:ascii="Times New Roman" w:cs="Times New Roman" w:hAnsi="Times New Roman"/>
          <w:sz w:val="24"/>
          <w:szCs w:val="24"/>
        </w:rPr>
        <w:t>Schieberl</w:t>
      </w:r>
      <w:r>
        <w:rPr>
          <w:rFonts w:ascii="Times New Roman" w:cs="Times New Roman" w:hAnsi="Times New Roman"/>
          <w:sz w:val="24"/>
          <w:szCs w:val="24"/>
        </w:rPr>
        <w:t>e</w:t>
      </w:r>
      <w:r>
        <w:rPr>
          <w:rFonts w:ascii="Times New Roman" w:cs="Times New Roman" w:hAnsi="Times New Roman"/>
          <w:sz w:val="24"/>
          <w:szCs w:val="24"/>
        </w:rPr>
        <w:t xml:space="preserve"> P. (2009). Food Chemistry. Springer-</w:t>
      </w:r>
      <w:r>
        <w:rPr>
          <w:rFonts w:ascii="Times New Roman" w:cs="Times New Roman" w:hAnsi="Times New Roman"/>
          <w:sz w:val="24"/>
          <w:szCs w:val="24"/>
        </w:rPr>
        <w:t>Verlag</w:t>
      </w:r>
      <w:r>
        <w:rPr>
          <w:rFonts w:ascii="Times New Roman" w:cs="Times New Roman" w:hAnsi="Times New Roman"/>
          <w:sz w:val="24"/>
          <w:szCs w:val="24"/>
        </w:rPr>
        <w:t>. Berlin, pp. 158–247.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Bamishaye</w:t>
      </w:r>
      <w:r>
        <w:rPr>
          <w:rFonts w:ascii="Times New Roman" w:cs="Times New Roman" w:hAnsi="Times New Roman"/>
          <w:sz w:val="24"/>
          <w:szCs w:val="24"/>
        </w:rPr>
        <w:t xml:space="preserve"> F.A., </w:t>
      </w:r>
      <w:r>
        <w:rPr>
          <w:rFonts w:ascii="Times New Roman" w:cs="Times New Roman" w:hAnsi="Times New Roman"/>
          <w:sz w:val="24"/>
          <w:szCs w:val="24"/>
        </w:rPr>
        <w:t>Odutuga</w:t>
      </w:r>
      <w:r>
        <w:rPr>
          <w:rFonts w:ascii="Times New Roman" w:cs="Times New Roman" w:hAnsi="Times New Roman"/>
          <w:sz w:val="24"/>
          <w:szCs w:val="24"/>
        </w:rPr>
        <w:t xml:space="preserve"> A.A. and </w:t>
      </w:r>
      <w:r>
        <w:rPr>
          <w:rFonts w:ascii="Times New Roman" w:cs="Times New Roman" w:hAnsi="Times New Roman"/>
          <w:sz w:val="24"/>
          <w:szCs w:val="24"/>
        </w:rPr>
        <w:t>Minari</w:t>
      </w:r>
      <w:r>
        <w:rPr>
          <w:rFonts w:ascii="Times New Roman" w:cs="Times New Roman" w:hAnsi="Times New Roman"/>
          <w:sz w:val="24"/>
          <w:szCs w:val="24"/>
        </w:rPr>
        <w:t xml:space="preserve"> J.B. (2019). Phytochemical Constituents and</w:t>
      </w:r>
      <w:r>
        <w:rPr>
          <w:rFonts w:ascii="Times New Roman" w:cs="Times New Roman" w:hAnsi="Times New Roman"/>
          <w:sz w:val="24"/>
          <w:szCs w:val="24"/>
        </w:rPr>
        <w:tab/>
      </w:r>
      <w:r>
        <w:rPr>
          <w:rFonts w:ascii="Times New Roman" w:cs="Times New Roman" w:hAnsi="Times New Roman"/>
          <w:sz w:val="24"/>
          <w:szCs w:val="24"/>
        </w:rPr>
        <w:t>antidiarrhoeal</w:t>
      </w:r>
      <w:r>
        <w:rPr>
          <w:rFonts w:ascii="Times New Roman" w:cs="Times New Roman" w:hAnsi="Times New Roman"/>
          <w:sz w:val="24"/>
          <w:szCs w:val="24"/>
        </w:rPr>
        <w:t xml:space="preserve"> effects the </w:t>
      </w:r>
      <w:r>
        <w:rPr>
          <w:rFonts w:ascii="Times New Roman" w:cs="Times New Roman" w:hAnsi="Times New Roman"/>
          <w:sz w:val="24"/>
          <w:szCs w:val="24"/>
        </w:rPr>
        <w:t>aqeous</w:t>
      </w:r>
      <w:r>
        <w:rPr>
          <w:rFonts w:ascii="Times New Roman" w:cs="Times New Roman" w:hAnsi="Times New Roman"/>
          <w:sz w:val="24"/>
          <w:szCs w:val="24"/>
        </w:rPr>
        <w:t xml:space="preserve"> extract of </w:t>
      </w:r>
      <w:r>
        <w:rPr>
          <w:rFonts w:ascii="Times New Roman" w:cs="Times New Roman" w:hAnsi="Times New Roman"/>
          <w:sz w:val="24"/>
          <w:szCs w:val="24"/>
        </w:rPr>
        <w:t>Terminalia</w:t>
      </w:r>
      <w:r>
        <w:rPr>
          <w:rFonts w:ascii="Times New Roman" w:cs="Times New Roman" w:hAnsi="Times New Roman"/>
          <w:sz w:val="24"/>
          <w:szCs w:val="24"/>
        </w:rPr>
        <w:t xml:space="preserve"> leave on </w:t>
      </w:r>
      <w:r>
        <w:rPr>
          <w:rFonts w:ascii="Times New Roman" w:cs="Times New Roman" w:hAnsi="Times New Roman"/>
          <w:sz w:val="24"/>
          <w:szCs w:val="24"/>
        </w:rPr>
        <w:t>Wiastar</w:t>
      </w:r>
      <w:r>
        <w:rPr>
          <w:rFonts w:ascii="Times New Roman" w:cs="Times New Roman" w:hAnsi="Times New Roman"/>
          <w:sz w:val="24"/>
          <w:szCs w:val="24"/>
        </w:rPr>
        <w:t xml:space="preserve"> Rat.</w:t>
      </w:r>
      <w:r>
        <w:rPr>
          <w:rFonts w:ascii="Times New Roman" w:cs="Times New Roman" w:hAnsi="Times New Roman"/>
          <w:sz w:val="24"/>
          <w:szCs w:val="24"/>
        </w:rPr>
        <w:tab/>
      </w:r>
      <w:r>
        <w:rPr>
          <w:rFonts w:ascii="Times New Roman" w:cs="Times New Roman" w:hAnsi="Times New Roman"/>
          <w:sz w:val="24"/>
          <w:szCs w:val="24"/>
        </w:rPr>
        <w:t>African</w:t>
      </w:r>
      <w:r>
        <w:rPr>
          <w:rFonts w:ascii="Times New Roman" w:cs="Times New Roman" w:hAnsi="Times New Roman"/>
          <w:sz w:val="24"/>
          <w:szCs w:val="24"/>
        </w:rPr>
        <w:tab/>
      </w:r>
      <w:r>
        <w:rPr>
          <w:rFonts w:ascii="Times New Roman" w:cs="Times New Roman" w:hAnsi="Times New Roman"/>
          <w:sz w:val="24"/>
          <w:szCs w:val="24"/>
        </w:rPr>
        <w:t>Journal of Pharmacy. 7 (16), 848-851, 2019.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Burnett, N., Mathura, K., </w:t>
      </w:r>
      <w:r>
        <w:rPr>
          <w:rFonts w:ascii="Times New Roman" w:cs="Times New Roman" w:hAnsi="Times New Roman"/>
          <w:sz w:val="24"/>
          <w:szCs w:val="24"/>
        </w:rPr>
        <w:t>Metivier</w:t>
      </w:r>
      <w:r>
        <w:rPr>
          <w:rFonts w:ascii="Times New Roman" w:cs="Times New Roman" w:hAnsi="Times New Roman"/>
          <w:sz w:val="24"/>
          <w:szCs w:val="24"/>
        </w:rPr>
        <w:t>, K. S., Holder, R. B., Brown, G., &amp; Campbell, M.</w:t>
      </w:r>
      <w:r>
        <w:rPr>
          <w:rFonts w:ascii="Times New Roman" w:cs="Times New Roman" w:hAnsi="Times New Roman"/>
          <w:sz w:val="24"/>
          <w:szCs w:val="24"/>
        </w:rPr>
        <w:tab/>
      </w:r>
      <w:r>
        <w:rPr>
          <w:rFonts w:ascii="Times New Roman" w:cs="Times New Roman" w:hAnsi="Times New Roman"/>
          <w:sz w:val="24"/>
          <w:szCs w:val="24"/>
        </w:rPr>
        <w:t>(2008).</w:t>
      </w:r>
      <w:r>
        <w:rPr>
          <w:rFonts w:ascii="Times New Roman" w:cs="Times New Roman" w:hAnsi="Times New Roman"/>
          <w:sz w:val="24"/>
          <w:szCs w:val="24"/>
        </w:rPr>
        <w:tab/>
      </w:r>
      <w:r>
        <w:rPr>
          <w:rFonts w:ascii="Times New Roman" w:cs="Times New Roman" w:hAnsi="Times New Roman"/>
          <w:sz w:val="24"/>
          <w:szCs w:val="24"/>
        </w:rPr>
        <w:t xml:space="preserve">An </w:t>
      </w:r>
      <w:r>
        <w:rPr>
          <w:rFonts w:ascii="Times New Roman" w:cs="Times New Roman" w:hAnsi="Times New Roman"/>
          <w:sz w:val="24"/>
          <w:szCs w:val="24"/>
        </w:rPr>
        <w:t>investigation into haematological and serum chemistry parameters</w:t>
      </w:r>
      <w:r>
        <w:rPr>
          <w:rFonts w:ascii="Times New Roman" w:cs="Times New Roman" w:hAnsi="Times New Roman"/>
          <w:sz w:val="24"/>
          <w:szCs w:val="24"/>
        </w:rPr>
        <w:tab/>
      </w:r>
      <w:r>
        <w:rPr>
          <w:rFonts w:ascii="Times New Roman" w:cs="Times New Roman" w:hAnsi="Times New Roman"/>
          <w:sz w:val="24"/>
          <w:szCs w:val="24"/>
        </w:rPr>
        <w:t>of</w:t>
      </w:r>
      <w:r>
        <w:rPr>
          <w:rFonts w:ascii="Times New Roman" w:cs="Times New Roman" w:hAnsi="Times New Roman"/>
          <w:sz w:val="24"/>
          <w:szCs w:val="24"/>
        </w:rPr>
        <w:tab/>
      </w:r>
      <w:r>
        <w:rPr>
          <w:rFonts w:ascii="Times New Roman" w:cs="Times New Roman" w:hAnsi="Times New Roman"/>
          <w:sz w:val="24"/>
          <w:szCs w:val="24"/>
        </w:rPr>
        <w:t>rabbits in Trinidad.</w:t>
      </w:r>
      <w:r>
        <w:rPr>
          <w:rFonts w:ascii="Times New Roman" w:cs="Times New Roman" w:hAnsi="Times New Roman"/>
          <w:sz w:val="24"/>
          <w:szCs w:val="24"/>
        </w:rPr>
        <w:tab/>
      </w:r>
      <w:r>
        <w:rPr>
          <w:rFonts w:ascii="Times New Roman" w:cs="Times New Roman" w:hAnsi="Times New Roman"/>
          <w:sz w:val="24"/>
          <w:szCs w:val="24"/>
        </w:rPr>
        <w:t>World Rabbit Science, 14, 175–187.</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Cleland L.G., James M.J., </w:t>
      </w:r>
      <w:r>
        <w:rPr>
          <w:rFonts w:ascii="Times New Roman" w:cs="Times New Roman" w:hAnsi="Times New Roman"/>
          <w:sz w:val="24"/>
          <w:szCs w:val="24"/>
        </w:rPr>
        <w:t>Proudma</w:t>
      </w:r>
      <w:r>
        <w:rPr>
          <w:rFonts w:ascii="Times New Roman" w:cs="Times New Roman" w:hAnsi="Times New Roman"/>
          <w:sz w:val="24"/>
          <w:szCs w:val="24"/>
        </w:rPr>
        <w:t>n</w:t>
      </w:r>
      <w:r>
        <w:rPr>
          <w:rFonts w:ascii="Times New Roman" w:cs="Times New Roman" w:hAnsi="Times New Roman"/>
          <w:sz w:val="24"/>
          <w:szCs w:val="24"/>
        </w:rPr>
        <w:t xml:space="preserve"> S.M. (2005). Fish oil: what the prescriber needs to know. Arthritis Res. </w:t>
      </w:r>
      <w:r>
        <w:rPr>
          <w:rFonts w:ascii="Times New Roman" w:cs="Times New Roman" w:hAnsi="Times New Roman"/>
          <w:sz w:val="24"/>
          <w:szCs w:val="24"/>
        </w:rPr>
        <w:t>Ther</w:t>
      </w:r>
      <w:r>
        <w:rPr>
          <w:rFonts w:ascii="Times New Roman" w:cs="Times New Roman" w:hAnsi="Times New Roman"/>
          <w:sz w:val="24"/>
          <w:szCs w:val="24"/>
        </w:rPr>
        <w:t>., 8: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Da Rocha C., </w:t>
      </w:r>
      <w:r>
        <w:rPr>
          <w:rFonts w:ascii="Times New Roman" w:cs="Times New Roman" w:hAnsi="Times New Roman"/>
          <w:sz w:val="24"/>
          <w:szCs w:val="24"/>
        </w:rPr>
        <w:t>Maiorka</w:t>
      </w:r>
      <w:r>
        <w:rPr>
          <w:rFonts w:ascii="Times New Roman" w:cs="Times New Roman" w:hAnsi="Times New Roman"/>
          <w:sz w:val="24"/>
          <w:szCs w:val="24"/>
        </w:rPr>
        <w:t xml:space="preserve"> A., De </w:t>
      </w:r>
      <w:r>
        <w:rPr>
          <w:rFonts w:ascii="Times New Roman" w:cs="Times New Roman" w:hAnsi="Times New Roman"/>
          <w:sz w:val="24"/>
          <w:szCs w:val="24"/>
        </w:rPr>
        <w:t>PaulaValle</w:t>
      </w:r>
      <w:r>
        <w:rPr>
          <w:rFonts w:ascii="Times New Roman" w:cs="Times New Roman" w:hAnsi="Times New Roman"/>
          <w:sz w:val="24"/>
          <w:szCs w:val="24"/>
        </w:rPr>
        <w:t xml:space="preserve"> F.L., </w:t>
      </w:r>
      <w:r>
        <w:rPr>
          <w:rFonts w:ascii="Times New Roman" w:cs="Times New Roman" w:hAnsi="Times New Roman"/>
          <w:sz w:val="24"/>
          <w:szCs w:val="24"/>
        </w:rPr>
        <w:t>Gonsales</w:t>
      </w:r>
      <w:r>
        <w:rPr>
          <w:rFonts w:ascii="Times New Roman" w:cs="Times New Roman" w:hAnsi="Times New Roman"/>
          <w:sz w:val="24"/>
          <w:szCs w:val="24"/>
        </w:rPr>
        <w:t xml:space="preserve"> Schramm V., </w:t>
      </w:r>
      <w:r>
        <w:rPr>
          <w:rFonts w:ascii="Times New Roman" w:cs="Times New Roman" w:hAnsi="Times New Roman"/>
          <w:sz w:val="24"/>
          <w:szCs w:val="24"/>
        </w:rPr>
        <w:t>Ange</w:t>
      </w:r>
      <w:r>
        <w:rPr>
          <w:rFonts w:ascii="Times New Roman" w:cs="Times New Roman" w:hAnsi="Times New Roman"/>
          <w:sz w:val="24"/>
          <w:szCs w:val="24"/>
        </w:rPr>
        <w:t xml:space="preserve"> - li A.L., Fische</w:t>
      </w:r>
      <w:r>
        <w:rPr>
          <w:rFonts w:ascii="Times New Roman" w:cs="Times New Roman" w:hAnsi="Times New Roman"/>
          <w:sz w:val="24"/>
          <w:szCs w:val="24"/>
        </w:rPr>
        <w:t xml:space="preserve">r D.S.A.V. (2012). The effect of soybean oil quality and vitamin E supplementation on turkey diet nutrition. J. Appl. </w:t>
      </w:r>
      <w:r>
        <w:rPr>
          <w:rFonts w:ascii="Times New Roman" w:cs="Times New Roman" w:hAnsi="Times New Roman"/>
          <w:sz w:val="24"/>
          <w:szCs w:val="24"/>
        </w:rPr>
        <w:t>Poult</w:t>
      </w:r>
      <w:r>
        <w:rPr>
          <w:rFonts w:ascii="Times New Roman" w:cs="Times New Roman" w:hAnsi="Times New Roman"/>
          <w:sz w:val="24"/>
          <w:szCs w:val="24"/>
        </w:rPr>
        <w:t>. Res., 21: 318–324.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Delles</w:t>
      </w:r>
      <w:r>
        <w:rPr>
          <w:rFonts w:ascii="Times New Roman" w:cs="Times New Roman" w:hAnsi="Times New Roman"/>
          <w:sz w:val="24"/>
          <w:szCs w:val="24"/>
        </w:rPr>
        <w:t xml:space="preserve"> R.M., </w:t>
      </w:r>
      <w:r>
        <w:rPr>
          <w:rFonts w:ascii="Times New Roman" w:cs="Times New Roman" w:hAnsi="Times New Roman"/>
          <w:sz w:val="24"/>
          <w:szCs w:val="24"/>
        </w:rPr>
        <w:t>Xiong</w:t>
      </w:r>
      <w:r>
        <w:rPr>
          <w:rFonts w:ascii="Times New Roman" w:cs="Times New Roman" w:hAnsi="Times New Roman"/>
          <w:sz w:val="24"/>
          <w:szCs w:val="24"/>
        </w:rPr>
        <w:t xml:space="preserve"> Y.L., True A.D., </w:t>
      </w:r>
      <w:r>
        <w:rPr>
          <w:rFonts w:ascii="Times New Roman" w:cs="Times New Roman" w:hAnsi="Times New Roman"/>
          <w:sz w:val="24"/>
          <w:szCs w:val="24"/>
        </w:rPr>
        <w:t>Ao</w:t>
      </w:r>
      <w:r>
        <w:rPr>
          <w:rFonts w:ascii="Times New Roman" w:cs="Times New Roman" w:hAnsi="Times New Roman"/>
          <w:sz w:val="24"/>
          <w:szCs w:val="24"/>
        </w:rPr>
        <w:t xml:space="preserve"> T., Dawso</w:t>
      </w:r>
      <w:r>
        <w:rPr>
          <w:rFonts w:ascii="Times New Roman" w:cs="Times New Roman" w:hAnsi="Times New Roman"/>
          <w:sz w:val="24"/>
          <w:szCs w:val="24"/>
        </w:rPr>
        <w:t xml:space="preserve">n K.A. (2015). Augmentation of </w:t>
      </w:r>
      <w:r>
        <w:rPr>
          <w:rFonts w:ascii="Times New Roman" w:cs="Times New Roman" w:hAnsi="Times New Roman"/>
          <w:sz w:val="24"/>
          <w:szCs w:val="24"/>
        </w:rPr>
        <w:t>waterholding</w:t>
      </w:r>
      <w:r>
        <w:rPr>
          <w:rFonts w:ascii="Times New Roman" w:cs="Times New Roman" w:hAnsi="Times New Roman"/>
          <w:sz w:val="24"/>
          <w:szCs w:val="24"/>
        </w:rPr>
        <w:t xml:space="preserve"> and textural properties of breast meat from </w:t>
      </w:r>
      <w:r>
        <w:rPr>
          <w:rFonts w:ascii="Times New Roman" w:cs="Times New Roman" w:hAnsi="Times New Roman"/>
          <w:sz w:val="24"/>
          <w:szCs w:val="24"/>
        </w:rPr>
        <w:t>oxidatively</w:t>
      </w:r>
      <w:r>
        <w:rPr>
          <w:rFonts w:ascii="Times New Roman" w:cs="Times New Roman" w:hAnsi="Times New Roman"/>
          <w:sz w:val="24"/>
          <w:szCs w:val="24"/>
        </w:rPr>
        <w:t xml:space="preserve"> stressed broilers by dietary antioxidant regimens. Br. </w:t>
      </w:r>
      <w:r>
        <w:rPr>
          <w:rFonts w:ascii="Times New Roman" w:cs="Times New Roman" w:hAnsi="Times New Roman"/>
          <w:sz w:val="24"/>
          <w:szCs w:val="24"/>
        </w:rPr>
        <w:t>Poult</w:t>
      </w:r>
      <w:r>
        <w:rPr>
          <w:rFonts w:ascii="Times New Roman" w:cs="Times New Roman" w:hAnsi="Times New Roman"/>
          <w:sz w:val="24"/>
          <w:szCs w:val="24"/>
        </w:rPr>
        <w:t>. Sci., 56: 304–314.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De Blas C. and </w:t>
      </w:r>
      <w:r>
        <w:rPr>
          <w:rFonts w:ascii="Times New Roman" w:cs="Times New Roman" w:hAnsi="Times New Roman"/>
          <w:sz w:val="24"/>
          <w:szCs w:val="24"/>
        </w:rPr>
        <w:t>Mateos</w:t>
      </w:r>
      <w:r>
        <w:rPr>
          <w:rFonts w:ascii="Times New Roman" w:cs="Times New Roman" w:hAnsi="Times New Roman"/>
          <w:sz w:val="24"/>
          <w:szCs w:val="24"/>
        </w:rPr>
        <w:t xml:space="preserve"> G. G. (2010). Chapter 12 - Feed formulation De Blas C. and </w:t>
      </w:r>
      <w:r>
        <w:rPr>
          <w:rFonts w:ascii="Times New Roman" w:cs="Times New Roman" w:hAnsi="Times New Roman"/>
          <w:sz w:val="24"/>
          <w:szCs w:val="24"/>
        </w:rPr>
        <w:t>Wisemann</w:t>
      </w:r>
      <w:r>
        <w:rPr>
          <w:rFonts w:ascii="Times New Roman" w:cs="Times New Roman" w:hAnsi="Times New Roman"/>
          <w:sz w:val="24"/>
          <w:szCs w:val="24"/>
        </w:rPr>
        <w:t xml:space="preserve"> J., Nutrition of the </w:t>
      </w:r>
      <w:r>
        <w:rPr>
          <w:rFonts w:ascii="Times New Roman" w:cs="Times New Roman" w:hAnsi="Times New Roman"/>
          <w:sz w:val="24"/>
          <w:szCs w:val="24"/>
        </w:rPr>
        <w:t>rabbit ,</w:t>
      </w:r>
      <w:r>
        <w:rPr>
          <w:rFonts w:ascii="Times New Roman" w:cs="Times New Roman" w:hAnsi="Times New Roman"/>
          <w:sz w:val="24"/>
          <w:szCs w:val="24"/>
        </w:rPr>
        <w:t xml:space="preserve"> 2nd edition, CAB </w:t>
      </w:r>
      <w:r>
        <w:rPr>
          <w:rFonts w:ascii="Times New Roman" w:cs="Times New Roman" w:hAnsi="Times New Roman"/>
          <w:sz w:val="24"/>
          <w:szCs w:val="24"/>
        </w:rPr>
        <w:t>International,Wallingford</w:t>
      </w:r>
      <w:r>
        <w:rPr>
          <w:rFonts w:ascii="Times New Roman" w:cs="Times New Roman" w:hAnsi="Times New Roman"/>
          <w:sz w:val="24"/>
          <w:szCs w:val="24"/>
        </w:rPr>
        <w:t>, UK. 222-233.</w:t>
      </w:r>
    </w:p>
    <w:p>
      <w:pPr>
        <w:pStyle w:val="style4099"/>
        <w:ind w:left="720" w:hanging="720"/>
        <w:jc w:val="both"/>
        <w:rPr/>
      </w:pPr>
      <w:r>
        <w:t>Ebeid</w:t>
      </w:r>
      <w:r>
        <w:t xml:space="preserve"> T.A., </w:t>
      </w:r>
      <w:r>
        <w:t>Zeweil</w:t>
      </w:r>
      <w:r>
        <w:t xml:space="preserve"> H.S, </w:t>
      </w:r>
      <w:r>
        <w:t>Basyony</w:t>
      </w:r>
      <w:r>
        <w:t xml:space="preserve"> M.M. and </w:t>
      </w:r>
      <w:r>
        <w:t>Dosoky</w:t>
      </w:r>
      <w:r>
        <w:t xml:space="preserve"> W.M. (2013). Fortification of rabbit diet with vitamin E </w:t>
      </w:r>
      <w:r>
        <w:t>os</w:t>
      </w:r>
      <w:r>
        <w:t xml:space="preserve"> selenium affects growth performance, lipid peroxidation, oxidative status and immune response in growing rabbits. Livestock science 155 (2-3), 323-331.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autoSpaceDE w:val="false"/>
        <w:autoSpaceDN w:val="false"/>
        <w:adjustRightInd w:val="false"/>
        <w:spacing w:after="0" w:lineRule="auto" w:line="240"/>
        <w:ind w:left="630" w:hanging="63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Frankel E.N. (1991). Recent advances in lipid oxidation. J. Sci. Food Agric., 54: 495–511.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Heba</w:t>
      </w:r>
      <w:r>
        <w:rPr>
          <w:rFonts w:ascii="Times New Roman" w:cs="Times New Roman" w:hAnsi="Times New Roman"/>
          <w:sz w:val="24"/>
          <w:szCs w:val="24"/>
        </w:rPr>
        <w:t xml:space="preserve"> S. A., </w:t>
      </w:r>
      <w:r>
        <w:rPr>
          <w:rFonts w:ascii="Times New Roman" w:cs="Times New Roman" w:hAnsi="Times New Roman"/>
          <w:sz w:val="24"/>
          <w:szCs w:val="24"/>
        </w:rPr>
        <w:t>Salama</w:t>
      </w:r>
      <w:r>
        <w:rPr>
          <w:rFonts w:ascii="Times New Roman" w:cs="Times New Roman" w:hAnsi="Times New Roman"/>
          <w:sz w:val="24"/>
          <w:szCs w:val="24"/>
        </w:rPr>
        <w:t xml:space="preserve"> A. M S., Osama H E. and Ahmed M. (2021). Agronomic and In Vitro Quality Evaluation of Dual-Purpose Cereals Clipped at Variable Ages and Their Utilization in Rabbit Feeding. </w:t>
      </w:r>
      <w:r>
        <w:rPr>
          <w:rFonts w:ascii="Times New Roman" w:cs="Times New Roman" w:hAnsi="Times New Roman"/>
          <w:i/>
          <w:sz w:val="24"/>
          <w:szCs w:val="24"/>
        </w:rPr>
        <w:t xml:space="preserve">Agronomy </w:t>
      </w:r>
      <w:r>
        <w:rPr>
          <w:rFonts w:ascii="Times New Roman" w:cs="Times New Roman" w:hAnsi="Times New Roman"/>
          <w:sz w:val="24"/>
          <w:szCs w:val="24"/>
        </w:rPr>
        <w:t>11 (6), 1147, 2021.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bCs/>
          <w:sz w:val="24"/>
          <w:szCs w:val="24"/>
        </w:rPr>
        <w:t>Iyeghe-Erakpotobor</w:t>
      </w:r>
      <w:r>
        <w:rPr>
          <w:rFonts w:ascii="Times New Roman" w:cs="Times New Roman" w:hAnsi="Times New Roman"/>
          <w:bCs/>
          <w:sz w:val="24"/>
          <w:szCs w:val="24"/>
        </w:rPr>
        <w:t xml:space="preserve"> G. T., </w:t>
      </w:r>
      <w:r>
        <w:rPr>
          <w:rFonts w:ascii="Times New Roman" w:cs="Times New Roman" w:hAnsi="Times New Roman"/>
          <w:bCs/>
          <w:sz w:val="24"/>
          <w:szCs w:val="24"/>
        </w:rPr>
        <w:t>Aliyu</w:t>
      </w:r>
      <w:r>
        <w:rPr>
          <w:rFonts w:ascii="Times New Roman" w:cs="Times New Roman" w:hAnsi="Times New Roman"/>
          <w:bCs/>
          <w:sz w:val="24"/>
          <w:szCs w:val="24"/>
        </w:rPr>
        <w:t xml:space="preserve"> R and </w:t>
      </w:r>
      <w:r>
        <w:rPr>
          <w:rFonts w:ascii="Times New Roman" w:cs="Times New Roman" w:hAnsi="Times New Roman"/>
          <w:bCs/>
          <w:sz w:val="24"/>
          <w:szCs w:val="24"/>
        </w:rPr>
        <w:t>Uguru</w:t>
      </w:r>
      <w:r>
        <w:rPr>
          <w:rFonts w:ascii="Times New Roman" w:cs="Times New Roman" w:hAnsi="Times New Roman"/>
          <w:bCs/>
          <w:sz w:val="24"/>
          <w:szCs w:val="24"/>
        </w:rPr>
        <w:t>, J. (2006).</w:t>
      </w:r>
      <w:r>
        <w:rPr>
          <w:rFonts w:ascii="Times New Roman" w:cs="Times New Roman" w:hAnsi="Times New Roman"/>
          <w:sz w:val="24"/>
          <w:szCs w:val="24"/>
        </w:rPr>
        <w:t xml:space="preserve"> </w:t>
      </w:r>
      <w:r>
        <w:rPr>
          <w:rFonts w:ascii="Times New Roman" w:cs="Times New Roman" w:hAnsi="Times New Roman"/>
          <w:bCs/>
          <w:sz w:val="24"/>
          <w:szCs w:val="24"/>
        </w:rPr>
        <w:t>Evaluation of concentrate, grass and legume</w:t>
      </w:r>
      <w:r>
        <w:rPr>
          <w:rFonts w:ascii="Times New Roman" w:cs="Times New Roman" w:hAnsi="Times New Roman"/>
          <w:sz w:val="24"/>
          <w:szCs w:val="24"/>
        </w:rPr>
        <w:t xml:space="preserve"> </w:t>
      </w:r>
      <w:r>
        <w:rPr>
          <w:rFonts w:ascii="Times New Roman" w:cs="Times New Roman" w:hAnsi="Times New Roman"/>
          <w:bCs/>
          <w:sz w:val="24"/>
          <w:szCs w:val="24"/>
        </w:rPr>
        <w:t>combinations on performance and nutrient digestibility</w:t>
      </w:r>
      <w:r>
        <w:rPr>
          <w:rFonts w:ascii="Times New Roman" w:cs="Times New Roman" w:hAnsi="Times New Roman"/>
          <w:sz w:val="24"/>
          <w:szCs w:val="24"/>
        </w:rPr>
        <w:t xml:space="preserve"> </w:t>
      </w:r>
      <w:r>
        <w:rPr>
          <w:rFonts w:ascii="Times New Roman" w:cs="Times New Roman" w:hAnsi="Times New Roman"/>
          <w:bCs/>
          <w:sz w:val="24"/>
          <w:szCs w:val="24"/>
        </w:rPr>
        <w:t xml:space="preserve">of grower rabbits under tropical conditions.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Vol. 4 (20), pp. 2004-2008.</w:t>
      </w:r>
    </w:p>
    <w:p>
      <w:pPr>
        <w:pStyle w:val="style0"/>
        <w:autoSpaceDE w:val="false"/>
        <w:autoSpaceDN w:val="false"/>
        <w:adjustRightInd w:val="false"/>
        <w:spacing w:after="0" w:lineRule="auto" w:line="240"/>
        <w:ind w:left="630" w:hanging="630"/>
        <w:jc w:val="both"/>
        <w:rPr>
          <w:rFonts w:ascii="Times New Roman" w:cs="Times New Roman" w:hAnsi="Times New Roman"/>
        </w:rPr>
      </w:pPr>
      <w:r>
        <w:rPr>
          <w:rFonts w:ascii="Times New Roman" w:cs="Times New Roman" w:hAnsi="Times New Roman"/>
          <w:sz w:val="24"/>
          <w:szCs w:val="24"/>
        </w:rPr>
        <w:t xml:space="preserve">J </w:t>
      </w:r>
      <w:r>
        <w:rPr>
          <w:rFonts w:ascii="Times New Roman" w:cs="Times New Roman" w:hAnsi="Times New Roman"/>
          <w:sz w:val="24"/>
          <w:szCs w:val="24"/>
        </w:rPr>
        <w:t>a</w:t>
      </w:r>
      <w:r>
        <w:rPr>
          <w:rFonts w:ascii="Times New Roman" w:cs="Times New Roman" w:hAnsi="Times New Roman"/>
          <w:sz w:val="24"/>
          <w:szCs w:val="24"/>
        </w:rPr>
        <w:t xml:space="preserve"> n k o w s k </w:t>
      </w:r>
      <w:r>
        <w:rPr>
          <w:rFonts w:ascii="Times New Roman" w:cs="Times New Roman" w:hAnsi="Times New Roman"/>
          <w:sz w:val="24"/>
          <w:szCs w:val="24"/>
        </w:rPr>
        <w:t>i</w:t>
      </w:r>
      <w:r>
        <w:rPr>
          <w:rFonts w:ascii="Times New Roman" w:cs="Times New Roman" w:hAnsi="Times New Roman"/>
          <w:sz w:val="24"/>
          <w:szCs w:val="24"/>
        </w:rPr>
        <w:t xml:space="preserve"> J., Z d u n c z y k Z., K o n c </w:t>
      </w:r>
      <w:r>
        <w:rPr>
          <w:rFonts w:ascii="Times New Roman" w:cs="Times New Roman" w:hAnsi="Times New Roman"/>
          <w:sz w:val="24"/>
          <w:szCs w:val="24"/>
        </w:rPr>
        <w:t>i</w:t>
      </w:r>
      <w:r>
        <w:rPr>
          <w:rFonts w:ascii="Times New Roman" w:cs="Times New Roman" w:hAnsi="Times New Roman"/>
          <w:sz w:val="24"/>
          <w:szCs w:val="24"/>
        </w:rPr>
        <w:t xml:space="preserve"> c k </w:t>
      </w:r>
      <w:r>
        <w:rPr>
          <w:rFonts w:ascii="Times New Roman" w:cs="Times New Roman" w:hAnsi="Times New Roman"/>
          <w:sz w:val="24"/>
          <w:szCs w:val="24"/>
        </w:rPr>
        <w:t>i</w:t>
      </w:r>
      <w:r>
        <w:rPr>
          <w:rFonts w:ascii="Times New Roman" w:cs="Times New Roman" w:hAnsi="Times New Roman"/>
          <w:sz w:val="24"/>
          <w:szCs w:val="24"/>
        </w:rPr>
        <w:t xml:space="preserve"> A., J u s k </w:t>
      </w:r>
      <w:r>
        <w:rPr>
          <w:rFonts w:ascii="Times New Roman" w:cs="Times New Roman" w:hAnsi="Times New Roman"/>
          <w:sz w:val="24"/>
          <w:szCs w:val="24"/>
        </w:rPr>
        <w:t>i</w:t>
      </w:r>
      <w:r>
        <w:rPr>
          <w:rFonts w:ascii="Times New Roman" w:cs="Times New Roman" w:hAnsi="Times New Roman"/>
          <w:sz w:val="24"/>
          <w:szCs w:val="24"/>
        </w:rPr>
        <w:t xml:space="preserve"> e w </w:t>
      </w:r>
      <w:r>
        <w:rPr>
          <w:rFonts w:ascii="Times New Roman" w:cs="Times New Roman" w:hAnsi="Times New Roman"/>
          <w:sz w:val="24"/>
          <w:szCs w:val="24"/>
        </w:rPr>
        <w:t>i</w:t>
      </w:r>
      <w:r>
        <w:rPr>
          <w:rFonts w:ascii="Times New Roman" w:cs="Times New Roman" w:hAnsi="Times New Roman"/>
          <w:sz w:val="24"/>
          <w:szCs w:val="24"/>
        </w:rPr>
        <w:t xml:space="preserve"> c z J., F a r u g a </w:t>
      </w:r>
      <w:r>
        <w:rPr>
          <w:rFonts w:ascii="Times New Roman" w:cs="Times New Roman" w:hAnsi="Times New Roman"/>
          <w:sz w:val="24"/>
          <w:szCs w:val="24"/>
        </w:rPr>
        <w:t>A</w:t>
      </w:r>
      <w:r>
        <w:rPr>
          <w:rFonts w:ascii="Times New Roman" w:cs="Times New Roman" w:hAnsi="Times New Roman"/>
          <w:sz w:val="24"/>
          <w:szCs w:val="24"/>
        </w:rPr>
        <w:t>. (2000). The response of turkeys to diets containing oxidized fat of differing degree of oxidation. J. Anim. Feed Sci., 9: 363–370.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K e r </w:t>
      </w:r>
      <w:r>
        <w:rPr>
          <w:rFonts w:ascii="Times New Roman" w:cs="Times New Roman" w:hAnsi="Times New Roman"/>
          <w:sz w:val="24"/>
          <w:szCs w:val="24"/>
        </w:rPr>
        <w:t>r</w:t>
      </w:r>
      <w:r>
        <w:rPr>
          <w:rFonts w:ascii="Times New Roman" w:cs="Times New Roman" w:hAnsi="Times New Roman"/>
          <w:sz w:val="24"/>
          <w:szCs w:val="24"/>
        </w:rPr>
        <w:t xml:space="preserve"> B.J., K e l </w:t>
      </w:r>
      <w:r>
        <w:rPr>
          <w:rFonts w:ascii="Times New Roman" w:cs="Times New Roman" w:hAnsi="Times New Roman"/>
          <w:sz w:val="24"/>
          <w:szCs w:val="24"/>
        </w:rPr>
        <w:t>l</w:t>
      </w:r>
      <w:r>
        <w:rPr>
          <w:rFonts w:ascii="Times New Roman" w:cs="Times New Roman" w:hAnsi="Times New Roman"/>
          <w:sz w:val="24"/>
          <w:szCs w:val="24"/>
        </w:rPr>
        <w:t xml:space="preserve"> n e r T.A., S h u r s o n G.C. (2015). Characteristics of lipids and their feeding value in swine diets. J. Anim. Sci. </w:t>
      </w:r>
      <w:r>
        <w:rPr>
          <w:rFonts w:ascii="Times New Roman" w:cs="Times New Roman" w:hAnsi="Times New Roman"/>
          <w:sz w:val="24"/>
          <w:szCs w:val="24"/>
        </w:rPr>
        <w:t>Biotechnol</w:t>
      </w:r>
      <w:r>
        <w:rPr>
          <w:rFonts w:ascii="Times New Roman" w:cs="Times New Roman" w:hAnsi="Times New Roman"/>
          <w:sz w:val="24"/>
          <w:szCs w:val="24"/>
        </w:rPr>
        <w:t>., 6: 1–30.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L </w:t>
      </w:r>
      <w:r>
        <w:rPr>
          <w:rFonts w:ascii="Times New Roman" w:cs="Times New Roman" w:hAnsi="Times New Roman"/>
          <w:sz w:val="24"/>
          <w:szCs w:val="24"/>
        </w:rPr>
        <w:t>i</w:t>
      </w:r>
      <w:r>
        <w:rPr>
          <w:rFonts w:ascii="Times New Roman" w:cs="Times New Roman" w:hAnsi="Times New Roman"/>
          <w:sz w:val="24"/>
          <w:szCs w:val="24"/>
        </w:rPr>
        <w:t xml:space="preserve"> n d b l o m S.C., G a b l e r N.K., B o b e c k E.A., K e r </w:t>
      </w:r>
      <w:r>
        <w:rPr>
          <w:rFonts w:ascii="Times New Roman" w:cs="Times New Roman" w:hAnsi="Times New Roman"/>
          <w:sz w:val="24"/>
          <w:szCs w:val="24"/>
        </w:rPr>
        <w:t>r</w:t>
      </w:r>
      <w:r>
        <w:rPr>
          <w:rFonts w:ascii="Times New Roman" w:cs="Times New Roman" w:hAnsi="Times New Roman"/>
          <w:sz w:val="24"/>
          <w:szCs w:val="24"/>
        </w:rPr>
        <w:t xml:space="preserve"> B.J. (2019). Oil source and peroxidation status interactively affect growth performance and oxidative status in broilers from 4 to 25 d of age. Poultry Sci., 98: 1749–1761.</w:t>
      </w:r>
    </w:p>
    <w:p>
      <w:pPr>
        <w:pStyle w:val="style4099"/>
        <w:ind w:left="720" w:hanging="720"/>
        <w:jc w:val="both"/>
        <w:rPr/>
      </w:pPr>
      <w:r>
        <w:t>Mattioli</w:t>
      </w:r>
      <w:r>
        <w:t xml:space="preserve"> S., </w:t>
      </w:r>
      <w:r>
        <w:t>Cardinali</w:t>
      </w:r>
      <w:r>
        <w:t xml:space="preserve"> R., </w:t>
      </w:r>
      <w:r>
        <w:t>Balzano</w:t>
      </w:r>
      <w:r>
        <w:t xml:space="preserve"> </w:t>
      </w:r>
      <w:r>
        <w:t>M.</w:t>
      </w:r>
      <w:r>
        <w:t xml:space="preserve"> .. (2017). Influence of dietary supplementation with prebiotic, oregano extract and vitamin E on fatty acid profile and oxidative status of rabbit meat. </w:t>
      </w:r>
      <w:r>
        <w:t>journal</w:t>
      </w:r>
      <w:r>
        <w:t xml:space="preserve"> of food quality 2017 (1), 3015120.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Mustafa M. A. G. (2019). Effect of eucalyptus leaf and its supplementation with diet on broiler performance, microbial and physiological statues to alleviate cold stress. </w:t>
      </w:r>
      <w:r>
        <w:rPr>
          <w:rFonts w:ascii="Times New Roman" w:cs="Times New Roman" w:hAnsi="Times New Roman"/>
          <w:i/>
          <w:sz w:val="24"/>
          <w:szCs w:val="24"/>
        </w:rPr>
        <w:t>Iraqi Journal of Agricultural Science</w:t>
      </w:r>
      <w:r>
        <w:rPr>
          <w:rFonts w:ascii="Times New Roman" w:cs="Times New Roman" w:hAnsi="Times New Roman"/>
          <w:sz w:val="24"/>
          <w:szCs w:val="24"/>
        </w:rPr>
        <w:t>, 50, 953-963.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Mutsami</w:t>
      </w:r>
      <w:r>
        <w:rPr>
          <w:rFonts w:ascii="Times New Roman" w:cs="Times New Roman" w:hAnsi="Times New Roman"/>
          <w:sz w:val="24"/>
          <w:szCs w:val="24"/>
        </w:rPr>
        <w:t xml:space="preserve"> C. and Karl S. (2020). Commercial Rabbit Farming and Poverty </w:t>
      </w:r>
      <w:r>
        <w:rPr>
          <w:rFonts w:ascii="Times New Roman" w:cs="Times New Roman" w:hAnsi="Times New Roman"/>
          <w:sz w:val="24"/>
          <w:szCs w:val="24"/>
        </w:rPr>
        <w:t>In</w:t>
      </w:r>
      <w:r>
        <w:rPr>
          <w:rFonts w:ascii="Times New Roman" w:cs="Times New Roman" w:hAnsi="Times New Roman"/>
          <w:sz w:val="24"/>
          <w:szCs w:val="24"/>
        </w:rPr>
        <w:t xml:space="preserve"> Urban and</w:t>
      </w:r>
      <w:r>
        <w:rPr>
          <w:rFonts w:ascii="Times New Roman" w:cs="Times New Roman" w:hAnsi="Times New Roman"/>
          <w:sz w:val="24"/>
          <w:szCs w:val="24"/>
        </w:rPr>
        <w:tab/>
      </w:r>
      <w:r>
        <w:rPr>
          <w:rFonts w:ascii="Times New Roman" w:cs="Times New Roman" w:hAnsi="Times New Roman"/>
          <w:sz w:val="24"/>
          <w:szCs w:val="24"/>
        </w:rPr>
        <w:t>Peri</w:t>
      </w:r>
      <w:r>
        <w:rPr>
          <w:rFonts w:ascii="Times New Roman" w:cs="Times New Roman" w:hAnsi="Times New Roman"/>
          <w:sz w:val="24"/>
          <w:szCs w:val="24"/>
        </w:rPr>
        <w:tab/>
      </w:r>
      <w:r>
        <w:rPr>
          <w:rFonts w:ascii="Times New Roman" w:cs="Times New Roman" w:hAnsi="Times New Roman"/>
          <w:sz w:val="24"/>
          <w:szCs w:val="24"/>
        </w:rPr>
        <w:t xml:space="preserve">urban Kenya. </w:t>
      </w:r>
      <w:r>
        <w:rPr>
          <w:rFonts w:ascii="Times New Roman" w:cs="Times New Roman" w:hAnsi="Times New Roman"/>
          <w:i/>
          <w:sz w:val="24"/>
          <w:szCs w:val="24"/>
        </w:rPr>
        <w:t>Frontier in Veterinary Science</w:t>
      </w:r>
      <w:r>
        <w:rPr>
          <w:rFonts w:ascii="Times New Roman" w:cs="Times New Roman" w:hAnsi="Times New Roman"/>
          <w:sz w:val="24"/>
          <w:szCs w:val="24"/>
        </w:rPr>
        <w:t>. 7, 353, 2020.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w:t>
      </w:r>
      <w:r>
        <w:rPr>
          <w:rFonts w:ascii="Times New Roman" w:cs="Times New Roman" w:hAnsi="Times New Roman"/>
          <w:i/>
          <w:iCs/>
          <w:sz w:val="24"/>
          <w:szCs w:val="24"/>
        </w:rPr>
        <w:tab/>
      </w:r>
      <w:r>
        <w:rPr>
          <w:rFonts w:ascii="Times New Roman" w:cs="Times New Roman" w:hAnsi="Times New Roman"/>
          <w:i/>
          <w:iCs/>
          <w:sz w:val="24"/>
          <w:szCs w:val="24"/>
        </w:rPr>
        <w:t>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and Methicillin Resistant</w:t>
      </w:r>
      <w:r>
        <w:rPr>
          <w:rFonts w:ascii="Times New Roman" w:cs="Times New Roman" w:hAnsi="Times New Roman"/>
          <w:sz w:val="24"/>
          <w:szCs w:val="24"/>
        </w:rPr>
        <w:tab/>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Ogbunugafor</w:t>
      </w:r>
      <w:r>
        <w:rPr>
          <w:rFonts w:ascii="Times New Roman" w:cs="Times New Roman" w:hAnsi="Times New Roman"/>
          <w:sz w:val="24"/>
          <w:szCs w:val="24"/>
        </w:rPr>
        <w:t xml:space="preserve">, H.A.; </w:t>
      </w:r>
      <w:r>
        <w:rPr>
          <w:rFonts w:ascii="Times New Roman" w:cs="Times New Roman" w:hAnsi="Times New Roman"/>
          <w:sz w:val="24"/>
          <w:szCs w:val="24"/>
        </w:rPr>
        <w:t>Eeneh</w:t>
      </w:r>
      <w:r>
        <w:rPr>
          <w:rFonts w:ascii="Times New Roman" w:cs="Times New Roman" w:hAnsi="Times New Roman"/>
          <w:sz w:val="24"/>
          <w:szCs w:val="24"/>
        </w:rPr>
        <w:t xml:space="preserve">, F.U.; </w:t>
      </w:r>
      <w:r>
        <w:rPr>
          <w:rFonts w:ascii="Times New Roman" w:cs="Times New Roman" w:hAnsi="Times New Roman"/>
          <w:sz w:val="24"/>
          <w:szCs w:val="24"/>
        </w:rPr>
        <w:t>Ozumba</w:t>
      </w:r>
      <w:r>
        <w:rPr>
          <w:rFonts w:ascii="Times New Roman" w:cs="Times New Roman" w:hAnsi="Times New Roman"/>
          <w:sz w:val="24"/>
          <w:szCs w:val="24"/>
        </w:rPr>
        <w:t xml:space="preserve">, A.N.; </w:t>
      </w:r>
      <w:r>
        <w:rPr>
          <w:rFonts w:ascii="Times New Roman" w:cs="Times New Roman" w:hAnsi="Times New Roman"/>
          <w:sz w:val="24"/>
          <w:szCs w:val="24"/>
        </w:rPr>
        <w:t>Igwoezikpe</w:t>
      </w:r>
      <w:r>
        <w:rPr>
          <w:rFonts w:ascii="Times New Roman" w:cs="Times New Roman" w:hAnsi="Times New Roman"/>
          <w:sz w:val="24"/>
          <w:szCs w:val="24"/>
        </w:rPr>
        <w:t xml:space="preserve">, M.N.; </w:t>
      </w:r>
      <w:r>
        <w:rPr>
          <w:rFonts w:ascii="Times New Roman" w:cs="Times New Roman" w:hAnsi="Times New Roman"/>
          <w:sz w:val="24"/>
          <w:szCs w:val="24"/>
        </w:rPr>
        <w:t>Okpuzor</w:t>
      </w:r>
      <w:r>
        <w:rPr>
          <w:rFonts w:ascii="Times New Roman" w:cs="Times New Roman" w:hAnsi="Times New Roman"/>
          <w:sz w:val="24"/>
          <w:szCs w:val="24"/>
        </w:rPr>
        <w:t xml:space="preserve">, J.; </w:t>
      </w:r>
      <w:r>
        <w:rPr>
          <w:rFonts w:ascii="Times New Roman" w:cs="Times New Roman" w:hAnsi="Times New Roman"/>
          <w:sz w:val="24"/>
          <w:szCs w:val="24"/>
        </w:rPr>
        <w:t>Igwilo</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I.O.;</w:t>
      </w:r>
      <w:r>
        <w:rPr>
          <w:rFonts w:ascii="Times New Roman" w:cs="Times New Roman" w:hAnsi="Times New Roman"/>
          <w:sz w:val="24"/>
          <w:szCs w:val="24"/>
        </w:rPr>
        <w:tab/>
      </w:r>
      <w:r>
        <w:rPr>
          <w:rFonts w:ascii="Times New Roman" w:cs="Times New Roman" w:hAnsi="Times New Roman"/>
          <w:sz w:val="24"/>
          <w:szCs w:val="24"/>
        </w:rPr>
        <w:t>Adenekan</w:t>
      </w:r>
      <w:r>
        <w:rPr>
          <w:rFonts w:ascii="Times New Roman" w:cs="Times New Roman" w:hAnsi="Times New Roman"/>
          <w:sz w:val="24"/>
          <w:szCs w:val="24"/>
        </w:rPr>
        <w:t xml:space="preserve">, S.O.; </w:t>
      </w:r>
      <w:r>
        <w:rPr>
          <w:rFonts w:ascii="Times New Roman" w:cs="Times New Roman" w:hAnsi="Times New Roman"/>
          <w:sz w:val="24"/>
          <w:szCs w:val="24"/>
        </w:rPr>
        <w:t>Onyekwelu</w:t>
      </w:r>
      <w:r>
        <w:rPr>
          <w:rFonts w:ascii="Times New Roman" w:cs="Times New Roman" w:hAnsi="Times New Roman"/>
          <w:sz w:val="24"/>
          <w:szCs w:val="24"/>
        </w:rPr>
        <w:t xml:space="preserve">, O.A. (2011). </w:t>
      </w:r>
      <w:r>
        <w:rPr>
          <w:rFonts w:ascii="Times New Roman" w:cs="Times New Roman" w:hAnsi="Times New Roman"/>
          <w:sz w:val="24"/>
          <w:szCs w:val="24"/>
        </w:rPr>
        <w:t>Physico</w:t>
      </w:r>
      <w:r>
        <w:rPr>
          <w:rFonts w:ascii="Times New Roman" w:cs="Times New Roman" w:hAnsi="Times New Roman"/>
          <w:sz w:val="24"/>
          <w:szCs w:val="24"/>
        </w:rPr>
        <w:t xml:space="preserve">-chemical and </w:t>
      </w:r>
      <w:r>
        <w:rPr>
          <w:rFonts w:ascii="Times New Roman" w:cs="Times New Roman" w:hAnsi="Times New Roman"/>
          <w:sz w:val="24"/>
          <w:szCs w:val="24"/>
        </w:rPr>
        <w:t>anti</w:t>
      </w:r>
      <w:r>
        <w:rPr>
          <w:rFonts w:ascii="Times New Roman" w:cs="Times New Roman" w:hAnsi="Times New Roman"/>
          <w:sz w:val="24"/>
          <w:szCs w:val="24"/>
        </w:rPr>
        <w:tab/>
      </w:r>
      <w:r>
        <w:rPr>
          <w:rFonts w:ascii="Times New Roman" w:cs="Times New Roman" w:hAnsi="Times New Roman"/>
          <w:sz w:val="24"/>
          <w:szCs w:val="24"/>
        </w:rPr>
        <w:t>oxidant</w:t>
      </w:r>
      <w:r>
        <w:rPr>
          <w:rFonts w:ascii="Times New Roman" w:cs="Times New Roman" w:hAnsi="Times New Roman"/>
          <w:sz w:val="24"/>
          <w:szCs w:val="24"/>
        </w:rPr>
        <w:t xml:space="preserve"> properties</w:t>
      </w:r>
      <w:r>
        <w:rPr>
          <w:rFonts w:ascii="Times New Roman" w:cs="Times New Roman" w:hAnsi="Times New Roman"/>
          <w:sz w:val="24"/>
          <w:szCs w:val="24"/>
        </w:rPr>
        <w:tab/>
      </w:r>
      <w:r>
        <w:rPr>
          <w:rFonts w:ascii="Times New Roman" w:cs="Times New Roman" w:hAnsi="Times New Roman"/>
          <w:sz w:val="24"/>
          <w:szCs w:val="24"/>
        </w:rPr>
        <w:t xml:space="preserve">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seed oil. Pak. J. </w:t>
      </w:r>
      <w:r>
        <w:rPr>
          <w:rFonts w:ascii="Times New Roman" w:cs="Times New Roman" w:hAnsi="Times New Roman"/>
          <w:sz w:val="24"/>
          <w:szCs w:val="24"/>
        </w:rPr>
        <w:t>Nutr</w:t>
      </w:r>
      <w:r>
        <w:rPr>
          <w:rFonts w:ascii="Times New Roman" w:cs="Times New Roman" w:hAnsi="Times New Roman"/>
          <w:sz w:val="24"/>
          <w:szCs w:val="24"/>
        </w:rPr>
        <w:t>. 2011, 10, 40</w:t>
      </w:r>
      <w:r>
        <w:rPr>
          <w:rFonts w:ascii="Times New Roman" w:cs="Times New Roman" w:hAnsi="Times New Roman"/>
          <w:sz w:val="24"/>
          <w:szCs w:val="24"/>
        </w:rPr>
        <w:tab/>
      </w:r>
      <w:r>
        <w:rPr>
          <w:rFonts w:ascii="Times New Roman" w:cs="Times New Roman" w:hAnsi="Times New Roman"/>
          <w:sz w:val="24"/>
          <w:szCs w:val="24"/>
        </w:rPr>
        <w:t>414.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Oloruntola</w:t>
      </w:r>
      <w:r>
        <w:rPr>
          <w:rFonts w:ascii="Times New Roman" w:cs="Times New Roman" w:hAnsi="Times New Roman"/>
          <w:sz w:val="24"/>
          <w:szCs w:val="24"/>
        </w:rPr>
        <w:t xml:space="preserve">, O. D., </w:t>
      </w:r>
      <w:r>
        <w:rPr>
          <w:rFonts w:ascii="Times New Roman" w:cs="Times New Roman" w:hAnsi="Times New Roman"/>
          <w:sz w:val="24"/>
          <w:szCs w:val="24"/>
        </w:rPr>
        <w:t>Ayodele</w:t>
      </w:r>
      <w:r>
        <w:rPr>
          <w:rFonts w:ascii="Times New Roman" w:cs="Times New Roman" w:hAnsi="Times New Roman"/>
          <w:sz w:val="24"/>
          <w:szCs w:val="24"/>
        </w:rPr>
        <w:t xml:space="preserve">, S. O., </w:t>
      </w:r>
      <w:r>
        <w:rPr>
          <w:rFonts w:ascii="Times New Roman" w:cs="Times New Roman" w:hAnsi="Times New Roman"/>
          <w:sz w:val="24"/>
          <w:szCs w:val="24"/>
        </w:rPr>
        <w:t>Agbede</w:t>
      </w:r>
      <w:r>
        <w:rPr>
          <w:rFonts w:ascii="Times New Roman" w:cs="Times New Roman" w:hAnsi="Times New Roman"/>
          <w:sz w:val="24"/>
          <w:szCs w:val="24"/>
        </w:rPr>
        <w:t xml:space="preserve">, J. O., </w:t>
      </w:r>
      <w:r>
        <w:rPr>
          <w:rFonts w:ascii="Times New Roman" w:cs="Times New Roman" w:hAnsi="Times New Roman"/>
          <w:sz w:val="24"/>
          <w:szCs w:val="24"/>
        </w:rPr>
        <w:t>Oloruntola</w:t>
      </w:r>
      <w:r>
        <w:rPr>
          <w:rFonts w:ascii="Times New Roman" w:cs="Times New Roman" w:hAnsi="Times New Roman"/>
          <w:sz w:val="24"/>
          <w:szCs w:val="24"/>
        </w:rPr>
        <w:t xml:space="preserve">, D. A., </w:t>
      </w:r>
      <w:r>
        <w:rPr>
          <w:rFonts w:ascii="Times New Roman" w:cs="Times New Roman" w:hAnsi="Times New Roman"/>
          <w:sz w:val="24"/>
          <w:szCs w:val="24"/>
        </w:rPr>
        <w:t>Ogunsipe</w:t>
      </w:r>
      <w:r>
        <w:rPr>
          <w:rFonts w:ascii="Times New Roman" w:cs="Times New Roman" w:hAnsi="Times New Roman"/>
          <w:sz w:val="24"/>
          <w:szCs w:val="24"/>
        </w:rPr>
        <w:t>, M. H., &amp;</w:t>
      </w:r>
      <w:r>
        <w:rPr>
          <w:rFonts w:ascii="Times New Roman" w:cs="Times New Roman" w:hAnsi="Times New Roman"/>
          <w:sz w:val="24"/>
          <w:szCs w:val="24"/>
        </w:rPr>
        <w:tab/>
      </w:r>
      <w:r>
        <w:rPr>
          <w:rFonts w:ascii="Times New Roman" w:cs="Times New Roman" w:hAnsi="Times New Roman"/>
          <w:sz w:val="24"/>
          <w:szCs w:val="24"/>
        </w:rPr>
        <w:t>Omoniyi</w:t>
      </w:r>
      <w:r>
        <w:rPr>
          <w:rFonts w:ascii="Times New Roman" w:cs="Times New Roman" w:hAnsi="Times New Roman"/>
          <w:sz w:val="24"/>
          <w:szCs w:val="24"/>
        </w:rPr>
        <w:t xml:space="preserve">, I. S. (2016). Effect of </w:t>
      </w:r>
      <w:r>
        <w:rPr>
          <w:rFonts w:ascii="Times New Roman" w:cs="Times New Roman" w:hAnsi="Times New Roman"/>
          <w:sz w:val="24"/>
          <w:szCs w:val="24"/>
        </w:rPr>
        <w:t>Alchornea</w:t>
      </w:r>
      <w:r>
        <w:rPr>
          <w:rFonts w:ascii="Times New Roman" w:cs="Times New Roman" w:hAnsi="Times New Roman"/>
          <w:sz w:val="24"/>
          <w:szCs w:val="24"/>
        </w:rPr>
        <w:t xml:space="preserve"> </w:t>
      </w:r>
      <w:r>
        <w:rPr>
          <w:rFonts w:ascii="Times New Roman" w:cs="Times New Roman" w:hAnsi="Times New Roman"/>
          <w:sz w:val="24"/>
          <w:szCs w:val="24"/>
        </w:rPr>
        <w:t>cordifolia</w:t>
      </w:r>
      <w:r>
        <w:rPr>
          <w:rFonts w:ascii="Times New Roman" w:cs="Times New Roman" w:hAnsi="Times New Roman"/>
          <w:sz w:val="24"/>
          <w:szCs w:val="24"/>
        </w:rPr>
        <w:t xml:space="preserve"> leaf meal and enzyme</w:t>
      </w:r>
      <w:r>
        <w:rPr>
          <w:rFonts w:ascii="Times New Roman" w:cs="Times New Roman" w:hAnsi="Times New Roman"/>
          <w:sz w:val="24"/>
          <w:szCs w:val="24"/>
        </w:rPr>
        <w:tab/>
      </w:r>
      <w:r>
        <w:rPr>
          <w:rFonts w:ascii="Times New Roman" w:cs="Times New Roman" w:hAnsi="Times New Roman"/>
          <w:sz w:val="24"/>
          <w:szCs w:val="24"/>
        </w:rPr>
        <w:t>supplementation on</w:t>
      </w:r>
      <w:r>
        <w:rPr>
          <w:rFonts w:ascii="Times New Roman" w:cs="Times New Roman" w:hAnsi="Times New Roman"/>
          <w:sz w:val="24"/>
          <w:szCs w:val="24"/>
        </w:rPr>
        <w:tab/>
      </w:r>
      <w:r>
        <w:rPr>
          <w:rFonts w:ascii="Times New Roman" w:cs="Times New Roman" w:hAnsi="Times New Roman"/>
          <w:sz w:val="24"/>
          <w:szCs w:val="24"/>
        </w:rPr>
        <w:t xml:space="preserve">growth, haematological, </w:t>
      </w:r>
      <w:r>
        <w:rPr>
          <w:rFonts w:ascii="Times New Roman" w:cs="Times New Roman" w:hAnsi="Times New Roman"/>
          <w:sz w:val="24"/>
          <w:szCs w:val="24"/>
        </w:rPr>
        <w:t>immunostimulatory</w:t>
      </w:r>
      <w:r>
        <w:rPr>
          <w:rFonts w:ascii="Times New Roman" w:cs="Times New Roman" w:hAnsi="Times New Roman"/>
          <w:sz w:val="24"/>
          <w:szCs w:val="24"/>
        </w:rPr>
        <w:t xml:space="preserve"> and serum</w:t>
      </w:r>
      <w:r>
        <w:rPr>
          <w:rFonts w:ascii="Times New Roman" w:cs="Times New Roman" w:hAnsi="Times New Roman"/>
          <w:sz w:val="24"/>
          <w:szCs w:val="24"/>
        </w:rPr>
        <w:tab/>
      </w:r>
      <w:r>
        <w:rPr>
          <w:rFonts w:ascii="Times New Roman" w:cs="Times New Roman" w:hAnsi="Times New Roman"/>
          <w:sz w:val="24"/>
          <w:szCs w:val="24"/>
        </w:rPr>
        <w:t>biochemical response of rabbits.</w:t>
      </w:r>
      <w:r>
        <w:rPr>
          <w:rFonts w:ascii="Times New Roman" w:cs="Times New Roman" w:hAnsi="Times New Roman"/>
          <w:sz w:val="24"/>
          <w:szCs w:val="24"/>
        </w:rPr>
        <w:tab/>
      </w:r>
      <w:r>
        <w:rPr>
          <w:rFonts w:ascii="Times New Roman" w:cs="Times New Roman" w:hAnsi="Times New Roman"/>
          <w:sz w:val="24"/>
          <w:szCs w:val="24"/>
        </w:rPr>
        <w:t>Asian Journal of Biological and Life</w:t>
      </w:r>
      <w:r>
        <w:rPr>
          <w:rFonts w:ascii="Times New Roman" w:cs="Times New Roman" w:hAnsi="Times New Roman"/>
          <w:sz w:val="24"/>
          <w:szCs w:val="24"/>
        </w:rPr>
        <w:tab/>
      </w:r>
      <w:r>
        <w:rPr>
          <w:rFonts w:ascii="Times New Roman" w:cs="Times New Roman" w:hAnsi="Times New Roman"/>
          <w:sz w:val="24"/>
          <w:szCs w:val="24"/>
        </w:rPr>
        <w:t>Sciences, 5(2),</w:t>
      </w:r>
      <w:r>
        <w:rPr>
          <w:rFonts w:ascii="Times New Roman" w:cs="Times New Roman" w:hAnsi="Times New Roman"/>
          <w:sz w:val="24"/>
          <w:szCs w:val="24"/>
        </w:rPr>
        <w:tab/>
      </w:r>
      <w:r>
        <w:rPr>
          <w:rFonts w:ascii="Times New Roman" w:cs="Times New Roman" w:hAnsi="Times New Roman"/>
          <w:sz w:val="24"/>
          <w:szCs w:val="24"/>
        </w:rPr>
        <w:t>190–195.</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Orsavova</w:t>
      </w:r>
      <w:r>
        <w:rPr>
          <w:rFonts w:ascii="Times New Roman" w:cs="Times New Roman" w:hAnsi="Times New Roman"/>
          <w:sz w:val="24"/>
          <w:szCs w:val="24"/>
        </w:rPr>
        <w:t xml:space="preserve"> J., </w:t>
      </w:r>
      <w:r>
        <w:rPr>
          <w:rFonts w:ascii="Times New Roman" w:cs="Times New Roman" w:hAnsi="Times New Roman"/>
          <w:sz w:val="24"/>
          <w:szCs w:val="24"/>
        </w:rPr>
        <w:t>Misurcova</w:t>
      </w:r>
      <w:r>
        <w:rPr>
          <w:rFonts w:ascii="Times New Roman" w:cs="Times New Roman" w:hAnsi="Times New Roman"/>
          <w:sz w:val="24"/>
          <w:szCs w:val="24"/>
        </w:rPr>
        <w:t xml:space="preserve"> L., </w:t>
      </w:r>
      <w:r>
        <w:rPr>
          <w:rFonts w:ascii="Times New Roman" w:cs="Times New Roman" w:hAnsi="Times New Roman"/>
          <w:sz w:val="24"/>
          <w:szCs w:val="24"/>
        </w:rPr>
        <w:t>Ambrozova</w:t>
      </w:r>
      <w:r>
        <w:rPr>
          <w:rFonts w:ascii="Times New Roman" w:cs="Times New Roman" w:hAnsi="Times New Roman"/>
          <w:sz w:val="24"/>
          <w:szCs w:val="24"/>
        </w:rPr>
        <w:t xml:space="preserve"> V.J., </w:t>
      </w:r>
      <w:r>
        <w:rPr>
          <w:rFonts w:ascii="Times New Roman" w:cs="Times New Roman" w:hAnsi="Times New Roman"/>
          <w:sz w:val="24"/>
          <w:szCs w:val="24"/>
        </w:rPr>
        <w:t>Vicha</w:t>
      </w:r>
      <w:r>
        <w:rPr>
          <w:rFonts w:ascii="Times New Roman" w:cs="Times New Roman" w:hAnsi="Times New Roman"/>
          <w:sz w:val="24"/>
          <w:szCs w:val="24"/>
        </w:rPr>
        <w:t xml:space="preserve"> R., </w:t>
      </w:r>
      <w:r>
        <w:rPr>
          <w:rFonts w:ascii="Times New Roman" w:cs="Times New Roman" w:hAnsi="Times New Roman"/>
          <w:sz w:val="24"/>
          <w:szCs w:val="24"/>
        </w:rPr>
        <w:t>Mlcek</w:t>
      </w:r>
      <w:r>
        <w:rPr>
          <w:rFonts w:ascii="Times New Roman" w:cs="Times New Roman" w:hAnsi="Times New Roman"/>
          <w:sz w:val="24"/>
          <w:szCs w:val="24"/>
        </w:rPr>
        <w:t xml:space="preserve"> J. (2015). Fatty acids composition of vegetable oils and its contribution to dietary energy intake and dependence of cardiovascular mortality on dietary intake of fatty acids. Int. J. Mol. Sci., 16: 12871–12890.</w:t>
      </w:r>
    </w:p>
    <w:p>
      <w:pPr>
        <w:pStyle w:val="style4099"/>
        <w:ind w:left="720" w:hanging="720"/>
        <w:jc w:val="both"/>
        <w:rPr/>
      </w:pPr>
      <w:r>
        <w:t>Pla</w:t>
      </w:r>
      <w:r>
        <w:t xml:space="preserve">, M. and </w:t>
      </w:r>
      <w:r>
        <w:t>Dalle</w:t>
      </w:r>
      <w:r>
        <w:t xml:space="preserve"> </w:t>
      </w:r>
      <w:r>
        <w:t>Zotte</w:t>
      </w:r>
      <w:r>
        <w:t xml:space="preserve">, A. (2000). </w:t>
      </w:r>
      <w:r>
        <w:t>Harmonisation</w:t>
      </w:r>
      <w:r>
        <w:t xml:space="preserve"> of criteria and methods used in rabbit meat research. </w:t>
      </w:r>
      <w:r>
        <w:t>in</w:t>
      </w:r>
      <w:r>
        <w:t xml:space="preserve"> </w:t>
      </w:r>
      <w:r>
        <w:rPr>
          <w:i/>
        </w:rPr>
        <w:t>Proc</w:t>
      </w:r>
      <w:r>
        <w:rPr>
          <w:i/>
        </w:rPr>
        <w:t xml:space="preserve"> 7th World Rabbit </w:t>
      </w:r>
      <w:r>
        <w:rPr>
          <w:i/>
        </w:rPr>
        <w:t>Congr</w:t>
      </w:r>
      <w:r>
        <w:t xml:space="preserve">., Valencia, Spain. </w:t>
      </w:r>
      <w:r>
        <w:t>pp</w:t>
      </w:r>
      <w:r>
        <w:t xml:space="preserve"> 539-545.</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color w:val="000000"/>
          <w:sz w:val="24"/>
          <w:szCs w:val="24"/>
        </w:rPr>
        <w:t>Rafullah</w:t>
      </w:r>
      <w:r>
        <w:rPr>
          <w:rFonts w:ascii="Times New Roman" w:cs="Times New Roman" w:hAnsi="Times New Roman"/>
          <w:color w:val="000000"/>
          <w:sz w:val="24"/>
          <w:szCs w:val="24"/>
        </w:rPr>
        <w:t>, M.K. and Suleiman M.M. (1999). 5-Hydroxylapachol: a cytotoxic agent from</w:t>
      </w:r>
      <w:r>
        <w:rPr>
          <w:rFonts w:ascii="Times New Roman" w:cs="Times New Roman" w:hAnsi="Times New Roman"/>
          <w:color w:val="000000"/>
          <w:sz w:val="24"/>
          <w:szCs w:val="24"/>
        </w:rPr>
        <w:tab/>
      </w:r>
      <w:r>
        <w:rPr>
          <w:rFonts w:ascii="Times New Roman" w:cs="Times New Roman" w:hAnsi="Times New Roman"/>
          <w:i/>
          <w:iCs/>
          <w:color w:val="000000"/>
          <w:sz w:val="24"/>
          <w:szCs w:val="24"/>
        </w:rPr>
        <w:t>Tectona</w:t>
      </w:r>
      <w:r>
        <w:rPr>
          <w:rFonts w:ascii="Times New Roman" w:cs="Times New Roman" w:hAnsi="Times New Roman"/>
          <w:i/>
          <w:iCs/>
          <w:sz w:val="24"/>
          <w:szCs w:val="24"/>
        </w:rPr>
        <w:t xml:space="preserve"> </w:t>
      </w:r>
      <w:r>
        <w:rPr>
          <w:rFonts w:ascii="Times New Roman" w:cs="Times New Roman" w:hAnsi="Times New Roman"/>
          <w:i/>
          <w:iCs/>
          <w:color w:val="000000"/>
          <w:sz w:val="24"/>
          <w:szCs w:val="24"/>
        </w:rPr>
        <w:t>grandis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Phytochem</w:t>
      </w:r>
      <w:r>
        <w:rPr>
          <w:rFonts w:ascii="Times New Roman" w:cs="Times New Roman" w:hAnsi="Times New Roman"/>
          <w:color w:val="000000"/>
          <w:sz w:val="24"/>
          <w:szCs w:val="24"/>
        </w:rPr>
        <w:t xml:space="preserve">, 1999; 50: 439-442. </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Ragasa</w:t>
      </w:r>
      <w:r>
        <w:rPr>
          <w:rFonts w:ascii="Times New Roman" w:cs="Times New Roman" w:hAnsi="Times New Roman"/>
          <w:sz w:val="24"/>
          <w:szCs w:val="24"/>
        </w:rPr>
        <w:t xml:space="preserve"> C.Y., </w:t>
      </w:r>
      <w:r>
        <w:rPr>
          <w:rFonts w:ascii="Times New Roman" w:cs="Times New Roman" w:hAnsi="Times New Roman"/>
          <w:sz w:val="24"/>
          <w:szCs w:val="24"/>
        </w:rPr>
        <w:t>Lapina</w:t>
      </w:r>
      <w:r>
        <w:rPr>
          <w:rFonts w:ascii="Times New Roman" w:cs="Times New Roman" w:hAnsi="Times New Roman"/>
          <w:sz w:val="24"/>
          <w:szCs w:val="24"/>
        </w:rPr>
        <w:t xml:space="preserve"> M.C., Lee J.J., </w:t>
      </w:r>
      <w:r>
        <w:rPr>
          <w:rFonts w:ascii="Times New Roman" w:cs="Times New Roman" w:hAnsi="Times New Roman"/>
          <w:sz w:val="24"/>
          <w:szCs w:val="24"/>
        </w:rPr>
        <w:t>Mandia</w:t>
      </w:r>
      <w:r>
        <w:rPr>
          <w:rFonts w:ascii="Times New Roman" w:cs="Times New Roman" w:hAnsi="Times New Roman"/>
          <w:sz w:val="24"/>
          <w:szCs w:val="24"/>
        </w:rPr>
        <w:t xml:space="preserve"> E.H. and </w:t>
      </w:r>
      <w:r>
        <w:rPr>
          <w:rFonts w:ascii="Times New Roman" w:cs="Times New Roman" w:hAnsi="Times New Roman"/>
          <w:sz w:val="24"/>
          <w:szCs w:val="24"/>
        </w:rPr>
        <w:t>Rideout</w:t>
      </w:r>
      <w:r>
        <w:rPr>
          <w:rFonts w:ascii="Times New Roman" w:cs="Times New Roman" w:hAnsi="Times New Roman"/>
          <w:sz w:val="24"/>
          <w:szCs w:val="24"/>
        </w:rPr>
        <w:t xml:space="preserve"> J.A. (2008). Secondary Metabolites </w:t>
      </w:r>
      <w:r>
        <w:rPr>
          <w:rFonts w:ascii="Times New Roman" w:cs="Times New Roman" w:hAnsi="Times New Roman"/>
          <w:sz w:val="24"/>
          <w:szCs w:val="24"/>
        </w:rPr>
        <w:t>From</w:t>
      </w:r>
      <w:r>
        <w:rPr>
          <w:rFonts w:ascii="Times New Roman" w:cs="Times New Roman" w:hAnsi="Times New Roman"/>
          <w:sz w:val="24"/>
          <w:szCs w:val="24"/>
        </w:rPr>
        <w:t xml:space="preserve"> Tectona </w:t>
      </w:r>
      <w:r>
        <w:rPr>
          <w:rFonts w:ascii="Times New Roman" w:cs="Times New Roman" w:hAnsi="Times New Roman"/>
          <w:sz w:val="24"/>
          <w:szCs w:val="24"/>
        </w:rPr>
        <w:t>philippinensis</w:t>
      </w:r>
      <w:r>
        <w:rPr>
          <w:rFonts w:ascii="Times New Roman" w:cs="Times New Roman" w:hAnsi="Times New Roman"/>
          <w:sz w:val="24"/>
          <w:szCs w:val="24"/>
        </w:rPr>
        <w:t xml:space="preserve">, </w:t>
      </w:r>
      <w:r>
        <w:rPr>
          <w:rFonts w:ascii="Times New Roman" w:cs="Times New Roman" w:hAnsi="Times New Roman"/>
          <w:i/>
          <w:sz w:val="24"/>
          <w:szCs w:val="24"/>
        </w:rPr>
        <w:t>Nat Prod Res</w:t>
      </w:r>
      <w:r>
        <w:rPr>
          <w:rFonts w:ascii="Times New Roman" w:cs="Times New Roman" w:hAnsi="Times New Roman"/>
          <w:sz w:val="24"/>
          <w:szCs w:val="24"/>
        </w:rPr>
        <w:t xml:space="preserve">. 2008, 22 </w:t>
      </w:r>
      <w:r>
        <w:rPr>
          <w:rFonts w:ascii="Times New Roman" w:cs="Times New Roman" w:hAnsi="Times New Roman"/>
          <w:sz w:val="24"/>
          <w:szCs w:val="24"/>
        </w:rPr>
        <w:t>Suppl</w:t>
      </w:r>
      <w:r>
        <w:rPr>
          <w:rFonts w:ascii="Times New Roman" w:cs="Times New Roman" w:hAnsi="Times New Roman"/>
          <w:sz w:val="24"/>
          <w:szCs w:val="24"/>
        </w:rPr>
        <w:t xml:space="preserve"> 9, 820-824.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bCs/>
          <w:color w:val="000000"/>
          <w:sz w:val="24"/>
          <w:szCs w:val="24"/>
        </w:rPr>
        <w:t xml:space="preserve">Rama Rao S V., </w:t>
      </w:r>
      <w:r>
        <w:rPr>
          <w:rFonts w:ascii="Times New Roman" w:cs="Times New Roman" w:hAnsi="Times New Roman"/>
          <w:bCs/>
          <w:color w:val="000000"/>
          <w:sz w:val="24"/>
          <w:szCs w:val="24"/>
        </w:rPr>
        <w:t>Raju</w:t>
      </w:r>
      <w:r>
        <w:rPr>
          <w:rFonts w:ascii="Times New Roman" w:cs="Times New Roman" w:hAnsi="Times New Roman"/>
          <w:bCs/>
          <w:color w:val="000000"/>
          <w:sz w:val="24"/>
          <w:szCs w:val="24"/>
        </w:rPr>
        <w:t xml:space="preserve"> M V L N., Prakash B., </w:t>
      </w:r>
      <w:r>
        <w:rPr>
          <w:rFonts w:ascii="Times New Roman" w:cs="Times New Roman" w:hAnsi="Times New Roman"/>
          <w:bCs/>
          <w:color w:val="000000"/>
          <w:sz w:val="24"/>
          <w:szCs w:val="24"/>
        </w:rPr>
        <w:t>Rajkumar</w:t>
      </w:r>
      <w:r>
        <w:rPr>
          <w:rFonts w:ascii="Times New Roman" w:cs="Times New Roman" w:hAnsi="Times New Roman"/>
          <w:bCs/>
          <w:color w:val="000000"/>
          <w:sz w:val="24"/>
          <w:szCs w:val="24"/>
        </w:rPr>
        <w:t xml:space="preserve"> U. and Reddy E P K. (2019). </w:t>
      </w:r>
      <w:r>
        <w:rPr>
          <w:rFonts w:ascii="Times New Roman" w:cs="Times New Roman" w:hAnsi="Times New Roman"/>
          <w:color w:val="000000"/>
          <w:sz w:val="24"/>
          <w:szCs w:val="24"/>
        </w:rPr>
        <w:t>Effect of</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supplementing </w:t>
      </w:r>
      <w:r>
        <w:rPr>
          <w:rFonts w:ascii="Times New Roman" w:cs="Times New Roman" w:hAnsi="Times New Roman"/>
          <w:color w:val="000000"/>
          <w:sz w:val="24"/>
          <w:szCs w:val="24"/>
        </w:rPr>
        <w:t>moringa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oleifera</w:t>
      </w:r>
      <w:r>
        <w:rPr>
          <w:rFonts w:ascii="Times New Roman" w:cs="Times New Roman" w:hAnsi="Times New Roman"/>
          <w:color w:val="000000"/>
          <w:sz w:val="24"/>
          <w:szCs w:val="24"/>
        </w:rPr>
        <w:t>) leaf meal and pomegranate (</w:t>
      </w:r>
      <w:r>
        <w:rPr>
          <w:rFonts w:ascii="Times New Roman" w:cs="Times New Roman" w:hAnsi="Times New Roman"/>
          <w:i/>
          <w:iCs/>
          <w:color w:val="000000"/>
          <w:sz w:val="24"/>
          <w:szCs w:val="24"/>
        </w:rPr>
        <w:t>Punica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granatum</w:t>
      </w:r>
      <w:r>
        <w:rPr>
          <w:rFonts w:ascii="Times New Roman" w:cs="Times New Roman" w:hAnsi="Times New Roman"/>
          <w:color w:val="000000"/>
          <w:sz w:val="24"/>
          <w:szCs w:val="24"/>
        </w:rPr>
        <w:t xml:space="preserve">) peel meal on performance, carcass attributes, immune and antioxidant responses in broiler chickens. </w:t>
      </w:r>
      <w:r>
        <w:rPr>
          <w:rFonts w:ascii="Times New Roman" w:cs="Times New Roman" w:hAnsi="Times New Roman"/>
          <w:i/>
          <w:color w:val="000000"/>
          <w:sz w:val="24"/>
          <w:szCs w:val="24"/>
        </w:rPr>
        <w:t>Animal Production Science</w:t>
      </w:r>
      <w:r>
        <w:rPr>
          <w:rFonts w:ascii="Times New Roman" w:cs="Times New Roman" w:hAnsi="Times New Roman"/>
          <w:color w:val="000000"/>
          <w:sz w:val="24"/>
          <w:szCs w:val="24"/>
        </w:rPr>
        <w:t xml:space="preserve">, 59, 288-294. </w:t>
      </w:r>
      <w:r>
        <w:rPr>
          <w:rFonts w:ascii="Times New Roman" w:cs="Times New Roman" w:hAnsi="Times New Roman"/>
          <w:color w:val="000080"/>
          <w:sz w:val="24"/>
          <w:szCs w:val="24"/>
        </w:rPr>
        <w:t>https://doi.org/10.1071/AN17390</w:t>
      </w:r>
    </w:p>
    <w:p>
      <w:pPr>
        <w:pStyle w:val="style4099"/>
        <w:ind w:left="720" w:hanging="720"/>
        <w:jc w:val="both"/>
        <w:rPr/>
      </w:pPr>
      <w:r>
        <w:t>Razali</w:t>
      </w:r>
      <w:r>
        <w:t xml:space="preserve"> N., </w:t>
      </w:r>
      <w:r>
        <w:t>Razab</w:t>
      </w:r>
      <w:r>
        <w:t xml:space="preserve"> R., Mat </w:t>
      </w:r>
      <w:r>
        <w:t>Junit</w:t>
      </w:r>
      <w:r>
        <w:t xml:space="preserve"> S. and </w:t>
      </w:r>
      <w:r>
        <w:t>Abdulaziz</w:t>
      </w:r>
      <w:r>
        <w:t xml:space="preserve"> A. (2008). Radical Scavenging and Reducing Properties of Extracts of Cashew Shoots (</w:t>
      </w:r>
      <w:r>
        <w:t>Anacardium</w:t>
      </w:r>
      <w:r>
        <w:t xml:space="preserve"> </w:t>
      </w:r>
      <w:r>
        <w:t>occidentale</w:t>
      </w:r>
      <w:r>
        <w:t xml:space="preserve">). </w:t>
      </w:r>
      <w:r>
        <w:rPr>
          <w:i/>
        </w:rPr>
        <w:t>Food Chem</w:t>
      </w:r>
      <w:r>
        <w:t>. 111:38-44.</w:t>
      </w:r>
    </w:p>
    <w:p>
      <w:pPr>
        <w:pStyle w:val="style4099"/>
        <w:ind w:left="720" w:hanging="720"/>
        <w:jc w:val="both"/>
        <w:rPr/>
      </w:pPr>
      <w:r>
        <w:t>Robinson T. (2011). Global Livestock Production System 152pp.</w:t>
      </w:r>
    </w:p>
    <w:p>
      <w:pPr>
        <w:pStyle w:val="style0"/>
        <w:autoSpaceDE w:val="false"/>
        <w:autoSpaceDN w:val="false"/>
        <w:adjustRightInd w:val="false"/>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Shafqat</w:t>
      </w:r>
      <w:r>
        <w:rPr>
          <w:rFonts w:ascii="Times New Roman" w:cs="Times New Roman" w:hAnsi="Times New Roman"/>
          <w:sz w:val="24"/>
          <w:szCs w:val="24"/>
        </w:rPr>
        <w:t xml:space="preserve"> N. Q., Muhammad R., , </w:t>
      </w:r>
      <w:r>
        <w:rPr>
          <w:rFonts w:ascii="Times New Roman" w:cs="Times New Roman" w:hAnsi="Times New Roman"/>
          <w:sz w:val="24"/>
          <w:szCs w:val="24"/>
        </w:rPr>
        <w:t>Ghulam</w:t>
      </w:r>
      <w:r>
        <w:rPr>
          <w:rFonts w:ascii="Times New Roman" w:cs="Times New Roman" w:hAnsi="Times New Roman"/>
          <w:sz w:val="24"/>
          <w:szCs w:val="24"/>
        </w:rPr>
        <w:t xml:space="preserve"> Y., , </w:t>
      </w:r>
      <w:r>
        <w:rPr>
          <w:rFonts w:ascii="Times New Roman" w:cs="Times New Roman" w:hAnsi="Times New Roman"/>
          <w:sz w:val="24"/>
          <w:szCs w:val="24"/>
        </w:rPr>
        <w:t>Fehmeeda</w:t>
      </w:r>
      <w:r>
        <w:rPr>
          <w:rFonts w:ascii="Times New Roman" w:cs="Times New Roman" w:hAnsi="Times New Roman"/>
          <w:sz w:val="24"/>
          <w:szCs w:val="24"/>
        </w:rPr>
        <w:t xml:space="preserve"> B., , Muhammad A. S., </w:t>
      </w:r>
      <w:r>
        <w:rPr>
          <w:rFonts w:ascii="Times New Roman" w:cs="Times New Roman" w:hAnsi="Times New Roman"/>
          <w:sz w:val="24"/>
          <w:szCs w:val="24"/>
        </w:rPr>
        <w:t>Nazir</w:t>
      </w:r>
      <w:r>
        <w:rPr>
          <w:rFonts w:ascii="Times New Roman" w:cs="Times New Roman" w:hAnsi="Times New Roman"/>
          <w:sz w:val="24"/>
          <w:szCs w:val="24"/>
        </w:rPr>
        <w:t xml:space="preserve"> A. K., </w:t>
      </w:r>
      <w:r>
        <w:rPr>
          <w:rFonts w:ascii="Times New Roman" w:cs="Times New Roman" w:hAnsi="Times New Roman"/>
          <w:sz w:val="24"/>
          <w:szCs w:val="24"/>
        </w:rPr>
        <w:t>Saima</w:t>
      </w:r>
      <w:r>
        <w:rPr>
          <w:rFonts w:ascii="Times New Roman" w:cs="Times New Roman" w:hAnsi="Times New Roman"/>
          <w:sz w:val="24"/>
          <w:szCs w:val="24"/>
        </w:rPr>
        <w:t xml:space="preserve"> N. and </w:t>
      </w:r>
      <w:r>
        <w:rPr>
          <w:rFonts w:ascii="Times New Roman" w:cs="Times New Roman" w:hAnsi="Times New Roman"/>
          <w:sz w:val="24"/>
          <w:szCs w:val="24"/>
        </w:rPr>
        <w:t>Talat</w:t>
      </w:r>
      <w:r>
        <w:rPr>
          <w:rFonts w:ascii="Times New Roman" w:cs="Times New Roman" w:hAnsi="Times New Roman"/>
          <w:sz w:val="24"/>
          <w:szCs w:val="24"/>
        </w:rPr>
        <w:t xml:space="preserve"> N. P. (2012). Effects of dietary oxidized oil on growth </w:t>
      </w:r>
      <w:r>
        <w:rPr>
          <w:rFonts w:ascii="Times New Roman" w:cs="Times New Roman" w:hAnsi="Times New Roman"/>
          <w:sz w:val="24"/>
          <w:szCs w:val="24"/>
        </w:rPr>
        <w:t>performa</w:t>
      </w:r>
      <w:r>
        <w:rPr>
          <w:rFonts w:ascii="Times New Roman" w:cs="Times New Roman" w:hAnsi="Times New Roman"/>
          <w:sz w:val="24"/>
          <w:szCs w:val="24"/>
        </w:rPr>
        <w:t xml:space="preserve"> meat quality and biochemical indices in poultry-a review. Ann. Anim. Sci., Vol. 21, No. 1 (2021) 29–46.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Shruthi</w:t>
      </w:r>
      <w:r>
        <w:rPr>
          <w:rFonts w:ascii="Times New Roman" w:cs="Times New Roman" w:hAnsi="Times New Roman"/>
          <w:sz w:val="24"/>
          <w:szCs w:val="24"/>
        </w:rPr>
        <w:t xml:space="preserve"> D.P., </w:t>
      </w:r>
      <w:r>
        <w:rPr>
          <w:rFonts w:ascii="Times New Roman" w:cs="Times New Roman" w:hAnsi="Times New Roman"/>
          <w:sz w:val="24"/>
          <w:szCs w:val="24"/>
        </w:rPr>
        <w:t>Sunith</w:t>
      </w:r>
      <w:r>
        <w:rPr>
          <w:rFonts w:ascii="Times New Roman" w:cs="Times New Roman" w:hAnsi="Times New Roman"/>
          <w:sz w:val="24"/>
          <w:szCs w:val="24"/>
        </w:rPr>
        <w:t xml:space="preserve"> K.E., </w:t>
      </w:r>
      <w:r>
        <w:rPr>
          <w:rFonts w:ascii="Times New Roman" w:cs="Times New Roman" w:hAnsi="Times New Roman"/>
          <w:sz w:val="24"/>
          <w:szCs w:val="24"/>
        </w:rPr>
        <w:t>Haritha</w:t>
      </w:r>
      <w:r>
        <w:rPr>
          <w:rFonts w:ascii="Times New Roman" w:cs="Times New Roman" w:hAnsi="Times New Roman"/>
          <w:sz w:val="24"/>
          <w:szCs w:val="24"/>
        </w:rPr>
        <w:t xml:space="preserve"> K.E., </w:t>
      </w:r>
      <w:r>
        <w:rPr>
          <w:rFonts w:ascii="Times New Roman" w:cs="Times New Roman" w:hAnsi="Times New Roman"/>
          <w:sz w:val="24"/>
          <w:szCs w:val="24"/>
        </w:rPr>
        <w:t>Govindappa</w:t>
      </w:r>
      <w:r>
        <w:rPr>
          <w:rFonts w:ascii="Times New Roman" w:cs="Times New Roman" w:hAnsi="Times New Roman"/>
          <w:sz w:val="24"/>
          <w:szCs w:val="24"/>
        </w:rPr>
        <w:t xml:space="preserve"> M. and </w:t>
      </w:r>
      <w:r>
        <w:rPr>
          <w:rFonts w:ascii="Times New Roman" w:cs="Times New Roman" w:hAnsi="Times New Roman"/>
          <w:sz w:val="24"/>
          <w:szCs w:val="24"/>
        </w:rPr>
        <w:t>Siddalingeshwera</w:t>
      </w:r>
      <w:r>
        <w:rPr>
          <w:rFonts w:ascii="Times New Roman" w:cs="Times New Roman" w:hAnsi="Times New Roman"/>
          <w:sz w:val="24"/>
          <w:szCs w:val="24"/>
        </w:rPr>
        <w:t xml:space="preserve"> K.G. (2012). Phytochemical Screening, Antioxidant and Anti-inflammatory Activity of Different Extract </w:t>
      </w:r>
      <w:r>
        <w:rPr>
          <w:rFonts w:ascii="Times New Roman" w:cs="Times New Roman" w:hAnsi="Times New Roman"/>
          <w:sz w:val="24"/>
          <w:szCs w:val="24"/>
        </w:rPr>
        <w:t>From</w:t>
      </w:r>
      <w:r>
        <w:rPr>
          <w:rFonts w:ascii="Times New Roman" w:cs="Times New Roman" w:hAnsi="Times New Roman"/>
          <w:sz w:val="24"/>
          <w:szCs w:val="24"/>
        </w:rPr>
        <w:t xml:space="preserve"> Leaf, Bark and Stem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Int</w:t>
      </w:r>
      <w:r>
        <w:rPr>
          <w:rFonts w:ascii="Times New Roman" w:cs="Times New Roman" w:hAnsi="Times New Roman"/>
          <w:i/>
          <w:sz w:val="24"/>
          <w:szCs w:val="24"/>
        </w:rPr>
        <w:t xml:space="preserve"> J Res </w:t>
      </w:r>
      <w:r>
        <w:rPr>
          <w:rFonts w:ascii="Times New Roman" w:cs="Times New Roman" w:hAnsi="Times New Roman"/>
          <w:i/>
          <w:sz w:val="24"/>
          <w:szCs w:val="24"/>
        </w:rPr>
        <w:t>Pharmacol</w:t>
      </w:r>
      <w:r>
        <w:rPr>
          <w:rFonts w:ascii="Times New Roman" w:cs="Times New Roman" w:hAnsi="Times New Roman"/>
          <w:i/>
          <w:sz w:val="24"/>
          <w:szCs w:val="24"/>
        </w:rPr>
        <w:t xml:space="preserve"> </w:t>
      </w:r>
      <w:r>
        <w:rPr>
          <w:rFonts w:ascii="Times New Roman" w:cs="Times New Roman" w:hAnsi="Times New Roman"/>
          <w:i/>
          <w:sz w:val="24"/>
          <w:szCs w:val="24"/>
        </w:rPr>
        <w:t>Pharmacotherapeutics</w:t>
      </w:r>
      <w:r>
        <w:rPr>
          <w:rFonts w:ascii="Times New Roman" w:cs="Times New Roman" w:hAnsi="Times New Roman"/>
          <w:sz w:val="24"/>
          <w:szCs w:val="24"/>
        </w:rPr>
        <w:t xml:space="preserve">. 2012; 1 </w:t>
      </w:r>
      <w:r>
        <w:rPr>
          <w:rFonts w:ascii="Times New Roman" w:cs="Times New Roman" w:hAnsi="Times New Roman"/>
          <w:sz w:val="24"/>
          <w:szCs w:val="24"/>
        </w:rPr>
        <w:t>Suppl</w:t>
      </w:r>
      <w:r>
        <w:rPr>
          <w:rFonts w:ascii="Times New Roman" w:cs="Times New Roman" w:hAnsi="Times New Roman"/>
          <w:sz w:val="24"/>
          <w:szCs w:val="24"/>
        </w:rPr>
        <w:t xml:space="preserve"> 2: 140-146.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Su, B. and Chen, X. (2020). Current Status and Potential 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Leaf as an</w:t>
      </w:r>
      <w:r>
        <w:rPr>
          <w:rFonts w:ascii="Times New Roman" w:cs="Times New Roman" w:hAnsi="Times New Roman"/>
          <w:sz w:val="24"/>
          <w:szCs w:val="24"/>
        </w:rPr>
        <w:tab/>
      </w:r>
      <w:r>
        <w:rPr>
          <w:rFonts w:ascii="Times New Roman" w:cs="Times New Roman" w:hAnsi="Times New Roman"/>
          <w:sz w:val="24"/>
          <w:szCs w:val="24"/>
        </w:rPr>
        <w:t>Alternative Protein Source for Animal Feeds. Front. Vet. Sci. 2020, 26, 53.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 </w:t>
      </w:r>
      <w:r>
        <w:rPr>
          <w:rFonts w:ascii="Times New Roman" w:cs="Times New Roman" w:hAnsi="Times New Roman"/>
          <w:sz w:val="24"/>
          <w:szCs w:val="24"/>
        </w:rPr>
        <w:t>The potential of tropical agro</w:t>
      </w:r>
      <w:r>
        <w:rPr>
          <w:rFonts w:ascii="Times New Roman" w:cs="Times New Roman" w:hAnsi="Times New Roman"/>
          <w:sz w:val="24"/>
          <w:szCs w:val="24"/>
        </w:rPr>
        <w:tab/>
      </w:r>
      <w:r>
        <w:rPr>
          <w:rFonts w:ascii="Times New Roman" w:cs="Times New Roman" w:hAnsi="Times New Roman"/>
          <w:sz w:val="24"/>
          <w:szCs w:val="24"/>
        </w:rPr>
        <w:t xml:space="preserve">industrial by-products as a functional feed for poultry. </w:t>
      </w:r>
      <w:r>
        <w:rPr>
          <w:rFonts w:ascii="Times New Roman" w:cs="Times New Roman" w:hAnsi="Times New Roman"/>
          <w:i/>
          <w:sz w:val="24"/>
          <w:szCs w:val="24"/>
        </w:rPr>
        <w:t>Iranian Journal of Applied</w:t>
      </w:r>
      <w:r>
        <w:rPr>
          <w:rFonts w:ascii="Times New Roman" w:cs="Times New Roman" w:hAnsi="Times New Roman"/>
          <w:i/>
          <w:sz w:val="24"/>
          <w:szCs w:val="24"/>
        </w:rPr>
        <w:tab/>
      </w:r>
      <w:r>
        <w:rPr>
          <w:rFonts w:ascii="Times New Roman" w:cs="Times New Roman" w:hAnsi="Times New Roman"/>
          <w:i/>
          <w:sz w:val="24"/>
          <w:szCs w:val="24"/>
        </w:rPr>
        <w:t>Animal Science</w:t>
      </w:r>
      <w:r>
        <w:rPr>
          <w:rFonts w:ascii="Times New Roman" w:cs="Times New Roman" w:hAnsi="Times New Roman"/>
          <w:sz w:val="24"/>
          <w:szCs w:val="24"/>
        </w:rPr>
        <w:t>, 8, 375-385.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(2006).</w:t>
      </w:r>
      <w:r>
        <w:rPr>
          <w:rFonts w:ascii="Times New Roman" w:cs="Times New Roman" w:hAnsi="Times New Roman"/>
          <w:sz w:val="24"/>
          <w:szCs w:val="24"/>
        </w:rPr>
        <w:tab/>
      </w:r>
      <w:r>
        <w:rPr>
          <w:rFonts w:ascii="Times New Roman" w:cs="Times New Roman" w:hAnsi="Times New Roman"/>
          <w:sz w:val="24"/>
          <w:szCs w:val="24"/>
        </w:rPr>
        <w:t xml:space="preserve">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ab/>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ab/>
      </w:r>
      <w:r>
        <w:rPr>
          <w:rFonts w:ascii="Times New Roman" w:cs="Times New Roman" w:hAnsi="Times New Roman"/>
          <w:sz w:val="24"/>
          <w:szCs w:val="24"/>
        </w:rPr>
        <w:t xml:space="preserve">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ab/>
      </w:r>
      <w:r>
        <w:rPr>
          <w:rFonts w:ascii="Times New Roman" w:cs="Times New Roman" w:hAnsi="Times New Roman"/>
          <w:i/>
          <w:iCs/>
          <w:sz w:val="24"/>
          <w:szCs w:val="24"/>
        </w:rPr>
        <w:t>2017</w:t>
      </w:r>
      <w:r>
        <w:rPr>
          <w:rFonts w:ascii="Times New Roman" w:cs="Times New Roman" w:hAnsi="Times New Roman"/>
          <w:i/>
          <w:iCs/>
          <w:sz w:val="24"/>
          <w:szCs w:val="24"/>
        </w:rPr>
        <w:t>,4</w:t>
      </w:r>
      <w:r>
        <w:rPr>
          <w:rFonts w:ascii="Times New Roman" w:cs="Times New Roman" w:hAnsi="Times New Roman"/>
          <w:i/>
          <w:iCs/>
          <w:sz w:val="24"/>
          <w:szCs w:val="24"/>
        </w:rPr>
        <w:t>(12),</w:t>
      </w:r>
      <w:r>
        <w:rPr>
          <w:rFonts w:ascii="Times New Roman" w:cs="Times New Roman" w:hAnsi="Times New Roman"/>
          <w:i/>
          <w:iCs/>
          <w:sz w:val="24"/>
          <w:szCs w:val="24"/>
        </w:rPr>
        <w:tab/>
      </w:r>
      <w:r>
        <w:rPr>
          <w:rFonts w:ascii="Times New Roman" w:cs="Times New Roman" w:hAnsi="Times New Roman"/>
          <w:i/>
          <w:iCs/>
          <w:sz w:val="24"/>
          <w:szCs w:val="24"/>
        </w:rPr>
        <w:t>245-248.</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Va</w:t>
      </w:r>
      <w:r>
        <w:rPr>
          <w:rFonts w:ascii="Times New Roman" w:cs="Times New Roman" w:hAnsi="Times New Roman"/>
          <w:sz w:val="24"/>
          <w:szCs w:val="24"/>
        </w:rPr>
        <w:t xml:space="preserve"> r a d y J., G e s </w:t>
      </w:r>
      <w:r>
        <w:rPr>
          <w:rFonts w:ascii="Times New Roman" w:cs="Times New Roman" w:hAnsi="Times New Roman"/>
          <w:sz w:val="24"/>
          <w:szCs w:val="24"/>
        </w:rPr>
        <w:t>s</w:t>
      </w:r>
      <w:r>
        <w:rPr>
          <w:rFonts w:ascii="Times New Roman" w:cs="Times New Roman" w:hAnsi="Times New Roman"/>
          <w:sz w:val="24"/>
          <w:szCs w:val="24"/>
        </w:rPr>
        <w:t xml:space="preserve"> n e r D.K., M o s t E., E d e r K., R </w:t>
      </w:r>
      <w:r>
        <w:rPr>
          <w:rFonts w:ascii="Times New Roman" w:cs="Times New Roman" w:hAnsi="Times New Roman"/>
          <w:sz w:val="24"/>
          <w:szCs w:val="24"/>
        </w:rPr>
        <w:t>i</w:t>
      </w:r>
      <w:r>
        <w:rPr>
          <w:rFonts w:ascii="Times New Roman" w:cs="Times New Roman" w:hAnsi="Times New Roman"/>
          <w:sz w:val="24"/>
          <w:szCs w:val="24"/>
        </w:rPr>
        <w:t xml:space="preserve"> n g s e </w:t>
      </w:r>
      <w:r>
        <w:rPr>
          <w:rFonts w:ascii="Times New Roman" w:cs="Times New Roman" w:hAnsi="Times New Roman"/>
          <w:sz w:val="24"/>
          <w:szCs w:val="24"/>
        </w:rPr>
        <w:t>i</w:t>
      </w:r>
      <w:r>
        <w:rPr>
          <w:rFonts w:ascii="Times New Roman" w:cs="Times New Roman" w:hAnsi="Times New Roman"/>
          <w:sz w:val="24"/>
          <w:szCs w:val="24"/>
        </w:rPr>
        <w:t xml:space="preserve"> s R. (2012). Dietary moderately oxidized oil activates the Nrf2 signaling pathway in the liver of pigs. Lipids Health Dis., 11: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Wa</w:t>
      </w:r>
      <w:r>
        <w:rPr>
          <w:rFonts w:ascii="Times New Roman" w:cs="Times New Roman" w:hAnsi="Times New Roman"/>
          <w:sz w:val="24"/>
          <w:szCs w:val="24"/>
        </w:rPr>
        <w:t xml:space="preserve"> n g L., Z h a n g J., G a o J., Q </w:t>
      </w:r>
      <w:r>
        <w:rPr>
          <w:rFonts w:ascii="Times New Roman" w:cs="Times New Roman" w:hAnsi="Times New Roman"/>
          <w:sz w:val="24"/>
          <w:szCs w:val="24"/>
        </w:rPr>
        <w:t>i</w:t>
      </w:r>
      <w:r>
        <w:rPr>
          <w:rFonts w:ascii="Times New Roman" w:cs="Times New Roman" w:hAnsi="Times New Roman"/>
          <w:sz w:val="24"/>
          <w:szCs w:val="24"/>
        </w:rPr>
        <w:t xml:space="preserve"> a n Y., L </w:t>
      </w:r>
      <w:r>
        <w:rPr>
          <w:rFonts w:ascii="Times New Roman" w:cs="Times New Roman" w:hAnsi="Times New Roman"/>
          <w:sz w:val="24"/>
          <w:szCs w:val="24"/>
        </w:rPr>
        <w:t>i</w:t>
      </w:r>
      <w:r>
        <w:rPr>
          <w:rFonts w:ascii="Times New Roman" w:cs="Times New Roman" w:hAnsi="Times New Roman"/>
          <w:sz w:val="24"/>
          <w:szCs w:val="24"/>
        </w:rPr>
        <w:t xml:space="preserve"> n g Y. (2016). The effect of fish oil-based lipid emulsion and soybean oil-based lipid emulsion on cholestasis associated with long-term parenteral nutrition in premature infants. </w:t>
      </w:r>
      <w:r>
        <w:rPr>
          <w:rFonts w:ascii="Times New Roman" w:cs="Times New Roman" w:hAnsi="Times New Roman"/>
          <w:sz w:val="24"/>
          <w:szCs w:val="24"/>
        </w:rPr>
        <w:t>Gastroent</w:t>
      </w:r>
      <w:r>
        <w:rPr>
          <w:rFonts w:ascii="Times New Roman" w:cs="Times New Roman" w:hAnsi="Times New Roman"/>
          <w:sz w:val="24"/>
          <w:szCs w:val="24"/>
        </w:rPr>
        <w:t xml:space="preserve">. Res. </w:t>
      </w:r>
      <w:r>
        <w:rPr>
          <w:rFonts w:ascii="Times New Roman" w:cs="Times New Roman" w:hAnsi="Times New Roman"/>
          <w:sz w:val="24"/>
          <w:szCs w:val="24"/>
        </w:rPr>
        <w:t>Pract</w:t>
      </w:r>
      <w:r>
        <w:rPr>
          <w:rFonts w:ascii="Times New Roman" w:cs="Times New Roman" w:hAnsi="Times New Roman"/>
          <w:sz w:val="24"/>
          <w:szCs w:val="24"/>
        </w:rPr>
        <w:t>., 2016: 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Y </w:t>
      </w:r>
      <w:r>
        <w:rPr>
          <w:rFonts w:ascii="Times New Roman" w:cs="Times New Roman" w:hAnsi="Times New Roman"/>
          <w:sz w:val="24"/>
          <w:szCs w:val="24"/>
        </w:rPr>
        <w:t>i</w:t>
      </w:r>
      <w:r>
        <w:rPr>
          <w:rFonts w:ascii="Times New Roman" w:cs="Times New Roman" w:hAnsi="Times New Roman"/>
          <w:sz w:val="24"/>
          <w:szCs w:val="24"/>
        </w:rPr>
        <w:t xml:space="preserve"> n H., X u L., P o r t e r N.A. (2011). Free radical lipid peroxidation: mechanisms and analysis. Chem. Rev., 111: 5944–5972.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Zotte</w:t>
      </w:r>
      <w:r>
        <w:rPr>
          <w:rFonts w:ascii="Times New Roman" w:cs="Times New Roman" w:hAnsi="Times New Roman"/>
          <w:sz w:val="24"/>
          <w:szCs w:val="24"/>
        </w:rPr>
        <w:t xml:space="preserve">, A.D.; Celia, C. and </w:t>
      </w:r>
      <w:r>
        <w:rPr>
          <w:rFonts w:ascii="Times New Roman" w:cs="Times New Roman" w:hAnsi="Times New Roman"/>
          <w:sz w:val="24"/>
          <w:szCs w:val="24"/>
        </w:rPr>
        <w:t>Szendr˝o</w:t>
      </w:r>
      <w:r>
        <w:rPr>
          <w:rFonts w:ascii="Times New Roman" w:cs="Times New Roman" w:hAnsi="Times New Roman"/>
          <w:sz w:val="24"/>
          <w:szCs w:val="24"/>
        </w:rPr>
        <w:t>, Z. (2016). Herbs and spices inclusion as feedstuff or</w:t>
      </w:r>
      <w:r>
        <w:rPr>
          <w:rFonts w:ascii="Times New Roman" w:cs="Times New Roman" w:hAnsi="Times New Roman"/>
          <w:sz w:val="24"/>
          <w:szCs w:val="24"/>
        </w:rPr>
        <w:tab/>
      </w:r>
      <w:r>
        <w:rPr>
          <w:rFonts w:ascii="Times New Roman" w:cs="Times New Roman" w:hAnsi="Times New Roman"/>
          <w:sz w:val="24"/>
          <w:szCs w:val="24"/>
        </w:rPr>
        <w:t>additive</w:t>
      </w:r>
      <w:r>
        <w:rPr>
          <w:rFonts w:ascii="Times New Roman" w:cs="Times New Roman" w:hAnsi="Times New Roman"/>
          <w:sz w:val="24"/>
          <w:szCs w:val="24"/>
        </w:rPr>
        <w:tab/>
      </w:r>
      <w:r>
        <w:rPr>
          <w:rFonts w:ascii="Times New Roman" w:cs="Times New Roman" w:hAnsi="Times New Roman"/>
          <w:sz w:val="24"/>
          <w:szCs w:val="24"/>
        </w:rPr>
        <w:t>in growing rabbit diets and as additive in rabbit meat: A review.</w:t>
      </w:r>
      <w:r>
        <w:rPr>
          <w:rFonts w:ascii="Times New Roman" w:cs="Times New Roman" w:hAnsi="Times New Roman"/>
          <w:sz w:val="24"/>
          <w:szCs w:val="24"/>
        </w:rPr>
        <w:tab/>
      </w:r>
      <w:r>
        <w:rPr>
          <w:rFonts w:ascii="Times New Roman" w:cs="Times New Roman" w:hAnsi="Times New Roman"/>
          <w:sz w:val="24"/>
          <w:szCs w:val="24"/>
        </w:rPr>
        <w:t>Livest</w:t>
      </w:r>
      <w:r>
        <w:rPr>
          <w:rFonts w:ascii="Times New Roman" w:cs="Times New Roman" w:hAnsi="Times New Roman"/>
          <w:sz w:val="24"/>
          <w:szCs w:val="24"/>
        </w:rPr>
        <w:t>. Sci. 2016, 189,</w:t>
      </w:r>
      <w:r>
        <w:rPr>
          <w:rFonts w:ascii="Times New Roman" w:cs="Times New Roman" w:hAnsi="Times New Roman"/>
          <w:sz w:val="24"/>
          <w:szCs w:val="24"/>
        </w:rPr>
        <w:tab/>
      </w:r>
      <w:r>
        <w:rPr>
          <w:rFonts w:ascii="Times New Roman" w:cs="Times New Roman" w:hAnsi="Times New Roman"/>
          <w:sz w:val="24"/>
          <w:szCs w:val="24"/>
        </w:rPr>
        <w:t>82–90.</w:t>
      </w:r>
    </w:p>
    <w:p>
      <w:pPr>
        <w:pStyle w:val="style4099"/>
        <w:ind w:left="720" w:hanging="720"/>
        <w:jc w:val="both"/>
        <w:rPr/>
      </w:pPr>
      <w:r>
        <w:t xml:space="preserve">Abdel-Hamid., </w:t>
      </w:r>
      <w:r>
        <w:t>Romelh</w:t>
      </w:r>
      <w:r>
        <w:t xml:space="preserve"> E., Huang Z., and </w:t>
      </w:r>
      <w:r>
        <w:t>Enomoto</w:t>
      </w:r>
      <w:r>
        <w:t xml:space="preserve"> T. (2020). Bioactive properties of probiotic set yoghurt supplemented with </w:t>
      </w:r>
      <w:r>
        <w:t>Siraitia</w:t>
      </w:r>
      <w:r>
        <w:t xml:space="preserve"> </w:t>
      </w:r>
      <w:r>
        <w:t>grosvenorii</w:t>
      </w:r>
      <w:r>
        <w:t xml:space="preserve"> fruit extract. Food chemistry 303, 125400, 2020. </w:t>
      </w:r>
    </w:p>
    <w:p>
      <w:pPr>
        <w:pStyle w:val="style4099"/>
        <w:ind w:left="720" w:hanging="720"/>
        <w:jc w:val="both"/>
        <w:rPr/>
      </w:pPr>
      <w:r>
        <w:t xml:space="preserve">Osman A. and </w:t>
      </w:r>
      <w:r>
        <w:t>Salama</w:t>
      </w:r>
      <w:r>
        <w:t xml:space="preserve"> A. (2021). Alleviation of carbon tetrachloride induced hepatocellular damage and oxidative stress in rats. Journal of Food Biochemistry 45(1), e13562, 2021. </w:t>
      </w:r>
    </w:p>
    <w:p>
      <w:pPr>
        <w:pStyle w:val="style4099"/>
        <w:ind w:left="720" w:hanging="720"/>
        <w:jc w:val="both"/>
        <w:rPr/>
      </w:pPr>
      <w:r>
        <w:t xml:space="preserve">Hendry L.C., Stevenson M., </w:t>
      </w:r>
      <w:r>
        <w:t>MacBryde</w:t>
      </w:r>
      <w:r>
        <w:t xml:space="preserve"> J. and Ball P. (2019). Local food supply chain resilience to constitutional change: the </w:t>
      </w:r>
      <w:r>
        <w:t>Brexit</w:t>
      </w:r>
      <w:r>
        <w:t xml:space="preserve"> effect. International journal of operations and production management 39(3), 429-453.</w:t>
      </w:r>
    </w:p>
    <w:p>
      <w:pPr>
        <w:pStyle w:val="style4099"/>
        <w:ind w:left="720" w:hanging="720"/>
        <w:jc w:val="both"/>
        <w:rPr/>
      </w:pPr>
      <w:r>
        <w:t xml:space="preserve">  </w:t>
      </w:r>
      <w:r>
        <w:t xml:space="preserve">Ashore A., </w:t>
      </w:r>
      <w:r>
        <w:t>Gholipoor</w:t>
      </w:r>
      <w:r>
        <w:t xml:space="preserve"> M., </w:t>
      </w:r>
      <w:r>
        <w:t>Gholami</w:t>
      </w:r>
      <w:r>
        <w:t xml:space="preserve"> A and </w:t>
      </w:r>
      <w:r>
        <w:t>Abbasdokht</w:t>
      </w:r>
      <w:r>
        <w:t xml:space="preserve"> H. (2022). Evaluation of some morphological and physiological </w:t>
      </w:r>
      <w:r>
        <w:t>char</w:t>
      </w:r>
      <w:r>
        <w:t>ac</w:t>
      </w:r>
      <w:r>
        <w:t>teristics</w:t>
      </w:r>
      <w:r>
        <w:t>of</w:t>
      </w:r>
      <w:r>
        <w:t xml:space="preserve"> cumin by using magnetic water and superabsorbent under a low irrigation regime. Jci.ut.ac.ir. </w:t>
      </w:r>
    </w:p>
    <w:p>
      <w:pPr>
        <w:pStyle w:val="style4099"/>
        <w:ind w:left="720" w:hanging="720"/>
        <w:jc w:val="both"/>
        <w:rPr/>
      </w:pPr>
      <w:r>
        <w:t xml:space="preserve"> </w:t>
      </w:r>
      <w:r>
        <w:t>Christinova</w:t>
      </w:r>
      <w:r>
        <w:t xml:space="preserve"> L., </w:t>
      </w:r>
      <w:r>
        <w:t>Simonova</w:t>
      </w:r>
      <w:r>
        <w:t xml:space="preserve"> M.P., and </w:t>
      </w:r>
      <w:r>
        <w:t>Laukova</w:t>
      </w:r>
      <w:r>
        <w:t xml:space="preserve"> A. (2009). Enterococcus </w:t>
      </w:r>
      <w:r>
        <w:t>faecium</w:t>
      </w:r>
      <w:r>
        <w:t xml:space="preserve"> CCM7420, </w:t>
      </w:r>
      <w:r>
        <w:t>bacteriocin</w:t>
      </w:r>
      <w:r>
        <w:t xml:space="preserve"> PPB and their effects in the digestive tract of rabbits. Czech J </w:t>
      </w:r>
      <w:r>
        <w:t>Anim</w:t>
      </w:r>
      <w:r>
        <w:t xml:space="preserve"> Sci. 54(8), 376-386</w:t>
      </w:r>
      <w:r>
        <w:t>,2009</w:t>
      </w:r>
      <w:r>
        <w:t>.</w:t>
      </w:r>
    </w:p>
    <w:p>
      <w:pPr>
        <w:pStyle w:val="style4099"/>
        <w:ind w:left="720" w:hanging="720"/>
        <w:jc w:val="both"/>
        <w:rPr/>
      </w:pPr>
      <w:r>
        <w:t xml:space="preserve">Wu L., Zhang C., Long Y and Chen Q. (2022). Food additives: from functions to analytical methods. </w:t>
      </w:r>
      <w:r>
        <w:rPr>
          <w:i/>
        </w:rPr>
        <w:t>Critical review in food science and nutrition</w:t>
      </w:r>
      <w:r>
        <w:t>. 62(30), 8497-8517, 2022.</w:t>
      </w:r>
    </w:p>
    <w:p>
      <w:pPr>
        <w:pStyle w:val="style4099"/>
        <w:ind w:left="720" w:hanging="720"/>
        <w:jc w:val="both"/>
        <w:rPr/>
      </w:pPr>
      <w:r>
        <w:t>Kahl</w:t>
      </w:r>
      <w:r>
        <w:t xml:space="preserve"> R. (1984). Synthetic antioxidants: biochemical actions and interference with radiation, toxic compounds, chemical mutagens and chemical carcinogens. </w:t>
      </w:r>
      <w:bookmarkStart w:id="1" w:name="_GoBack"/>
      <w:bookmarkEnd w:id="1"/>
      <w:r>
        <w:rPr>
          <w:i/>
        </w:rPr>
        <w:t>Toxicology</w:t>
      </w:r>
      <w:r>
        <w:t xml:space="preserve"> 33 (3-4), 185-228, 1984.  </w:t>
      </w: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Lucida Sans Unicode">
    <w:altName w:val="Lucida Sans Unicode"/>
    <w:panose1 w:val="020b0602030005020204"/>
    <w:charset w:val="00"/>
    <w:family w:val="swiss"/>
    <w:pitch w:val="variable"/>
    <w:sig w:usb0="80000AFF" w:usb1="0000396B" w:usb2="00000000" w:usb3="00000000" w:csb0="000000BF" w:csb1="00000000"/>
  </w:font>
  <w:font w:name="Tahoma">
    <w:altName w:val="Tahoma"/>
    <w:panose1 w:val="020b0604030005040204"/>
    <w:charset w:val="00"/>
    <w:family w:val="swiss"/>
    <w:pitch w:val="variable"/>
    <w:sig w:usb0="E1002EFF" w:usb1="C000605B" w:usb2="00000029" w:usb3="00000000" w:csb0="0001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nsid w:val="00000002"/>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nsid w:val="00000003"/>
    <w:multiLevelType w:val="hybridMultilevel"/>
    <w:tmpl w:val="D15093D8"/>
    <w:lvl w:ilvl="0" w:tplc="5B82FB2A">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1560731A">
      <w:start w:val="1"/>
      <w:numFmt w:val="bullet"/>
      <w:lvlText w:val="•"/>
      <w:lvlJc w:val="left"/>
      <w:pPr>
        <w:ind w:left="900" w:hanging="150"/>
      </w:pPr>
      <w:rPr>
        <w:rFonts w:hint="default"/>
        <w:lang w:val="en-US" w:bidi="ar-SA" w:eastAsia="en-US"/>
      </w:rPr>
    </w:lvl>
    <w:lvl w:ilvl="2" w:tplc="3F4473F2">
      <w:start w:val="1"/>
      <w:numFmt w:val="bullet"/>
      <w:lvlText w:val="•"/>
      <w:lvlJc w:val="left"/>
      <w:pPr>
        <w:ind w:left="1800" w:hanging="150"/>
      </w:pPr>
      <w:rPr>
        <w:rFonts w:hint="default"/>
        <w:lang w:val="en-US" w:bidi="ar-SA" w:eastAsia="en-US"/>
      </w:rPr>
    </w:lvl>
    <w:lvl w:ilvl="3" w:tplc="74FC516E">
      <w:start w:val="1"/>
      <w:numFmt w:val="bullet"/>
      <w:lvlText w:val="•"/>
      <w:lvlJc w:val="left"/>
      <w:pPr>
        <w:ind w:left="2700" w:hanging="150"/>
      </w:pPr>
      <w:rPr>
        <w:rFonts w:hint="default"/>
        <w:lang w:val="en-US" w:bidi="ar-SA" w:eastAsia="en-US"/>
      </w:rPr>
    </w:lvl>
    <w:lvl w:ilvl="4" w:tplc="6BF057F8">
      <w:start w:val="1"/>
      <w:numFmt w:val="bullet"/>
      <w:lvlText w:val="•"/>
      <w:lvlJc w:val="left"/>
      <w:pPr>
        <w:ind w:left="3600" w:hanging="150"/>
      </w:pPr>
      <w:rPr>
        <w:rFonts w:hint="default"/>
        <w:lang w:val="en-US" w:bidi="ar-SA" w:eastAsia="en-US"/>
      </w:rPr>
    </w:lvl>
    <w:lvl w:ilvl="5" w:tplc="3414357E">
      <w:start w:val="1"/>
      <w:numFmt w:val="bullet"/>
      <w:lvlText w:val="•"/>
      <w:lvlJc w:val="left"/>
      <w:pPr>
        <w:ind w:left="4500" w:hanging="150"/>
      </w:pPr>
      <w:rPr>
        <w:rFonts w:hint="default"/>
        <w:lang w:val="en-US" w:bidi="ar-SA" w:eastAsia="en-US"/>
      </w:rPr>
    </w:lvl>
    <w:lvl w:ilvl="6" w:tplc="7646D424">
      <w:start w:val="1"/>
      <w:numFmt w:val="bullet"/>
      <w:lvlText w:val="•"/>
      <w:lvlJc w:val="left"/>
      <w:pPr>
        <w:ind w:left="5400" w:hanging="150"/>
      </w:pPr>
      <w:rPr>
        <w:rFonts w:hint="default"/>
        <w:lang w:val="en-US" w:bidi="ar-SA" w:eastAsia="en-US"/>
      </w:rPr>
    </w:lvl>
    <w:lvl w:ilvl="7" w:tplc="045EF9D2">
      <w:start w:val="1"/>
      <w:numFmt w:val="bullet"/>
      <w:lvlText w:val="•"/>
      <w:lvlJc w:val="left"/>
      <w:pPr>
        <w:ind w:left="6300" w:hanging="150"/>
      </w:pPr>
      <w:rPr>
        <w:rFonts w:hint="default"/>
        <w:lang w:val="en-US" w:bidi="ar-SA" w:eastAsia="en-US"/>
      </w:rPr>
    </w:lvl>
    <w:lvl w:ilvl="8" w:tplc="77E2909C">
      <w:start w:val="1"/>
      <w:numFmt w:val="bullet"/>
      <w:lvlText w:val="•"/>
      <w:lvlJc w:val="left"/>
      <w:pPr>
        <w:ind w:left="7200" w:hanging="150"/>
      </w:pPr>
      <w:rPr>
        <w:rFonts w:hint="default"/>
        <w:lang w:val="en-US" w:bidi="ar-SA" w:eastAsia="en-US"/>
      </w:rPr>
    </w:lvl>
  </w:abstractNum>
  <w:abstractNum w:abstractNumId="4">
    <w:nsid w:val="00000004"/>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FD26790"/>
    <w:lvl w:ilvl="0" w:tplc="8C92333C">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D526B8A8">
      <w:start w:val="1"/>
      <w:numFmt w:val="bullet"/>
      <w:lvlText w:val="•"/>
      <w:lvlJc w:val="left"/>
      <w:pPr>
        <w:ind w:left="900" w:hanging="150"/>
      </w:pPr>
      <w:rPr>
        <w:rFonts w:hint="default"/>
        <w:lang w:val="en-US" w:bidi="ar-SA" w:eastAsia="en-US"/>
      </w:rPr>
    </w:lvl>
    <w:lvl w:ilvl="2" w:tplc="7E9EDFCA">
      <w:start w:val="1"/>
      <w:numFmt w:val="bullet"/>
      <w:lvlText w:val="•"/>
      <w:lvlJc w:val="left"/>
      <w:pPr>
        <w:ind w:left="1800" w:hanging="150"/>
      </w:pPr>
      <w:rPr>
        <w:rFonts w:hint="default"/>
        <w:lang w:val="en-US" w:bidi="ar-SA" w:eastAsia="en-US"/>
      </w:rPr>
    </w:lvl>
    <w:lvl w:ilvl="3" w:tplc="D4520968">
      <w:start w:val="1"/>
      <w:numFmt w:val="bullet"/>
      <w:lvlText w:val="•"/>
      <w:lvlJc w:val="left"/>
      <w:pPr>
        <w:ind w:left="2700" w:hanging="150"/>
      </w:pPr>
      <w:rPr>
        <w:rFonts w:hint="default"/>
        <w:lang w:val="en-US" w:bidi="ar-SA" w:eastAsia="en-US"/>
      </w:rPr>
    </w:lvl>
    <w:lvl w:ilvl="4" w:tplc="4874EE7A">
      <w:start w:val="1"/>
      <w:numFmt w:val="bullet"/>
      <w:lvlText w:val="•"/>
      <w:lvlJc w:val="left"/>
      <w:pPr>
        <w:ind w:left="3600" w:hanging="150"/>
      </w:pPr>
      <w:rPr>
        <w:rFonts w:hint="default"/>
        <w:lang w:val="en-US" w:bidi="ar-SA" w:eastAsia="en-US"/>
      </w:rPr>
    </w:lvl>
    <w:lvl w:ilvl="5" w:tplc="764EEADA">
      <w:start w:val="1"/>
      <w:numFmt w:val="bullet"/>
      <w:lvlText w:val="•"/>
      <w:lvlJc w:val="left"/>
      <w:pPr>
        <w:ind w:left="4500" w:hanging="150"/>
      </w:pPr>
      <w:rPr>
        <w:rFonts w:hint="default"/>
        <w:lang w:val="en-US" w:bidi="ar-SA" w:eastAsia="en-US"/>
      </w:rPr>
    </w:lvl>
    <w:lvl w:ilvl="6" w:tplc="2C4CA904">
      <w:start w:val="1"/>
      <w:numFmt w:val="bullet"/>
      <w:lvlText w:val="•"/>
      <w:lvlJc w:val="left"/>
      <w:pPr>
        <w:ind w:left="5400" w:hanging="150"/>
      </w:pPr>
      <w:rPr>
        <w:rFonts w:hint="default"/>
        <w:lang w:val="en-US" w:bidi="ar-SA" w:eastAsia="en-US"/>
      </w:rPr>
    </w:lvl>
    <w:lvl w:ilvl="7" w:tplc="893C5A98">
      <w:start w:val="1"/>
      <w:numFmt w:val="bullet"/>
      <w:lvlText w:val="•"/>
      <w:lvlJc w:val="left"/>
      <w:pPr>
        <w:ind w:left="6300" w:hanging="150"/>
      </w:pPr>
      <w:rPr>
        <w:rFonts w:hint="default"/>
        <w:lang w:val="en-US" w:bidi="ar-SA" w:eastAsia="en-US"/>
      </w:rPr>
    </w:lvl>
    <w:lvl w:ilvl="8" w:tplc="D3E6C550">
      <w:start w:val="1"/>
      <w:numFmt w:val="bullet"/>
      <w:lvlText w:val="•"/>
      <w:lvlJc w:val="left"/>
      <w:pPr>
        <w:ind w:left="7200" w:hanging="150"/>
      </w:pPr>
      <w:rPr>
        <w:rFonts w:hint="default"/>
        <w:lang w:val="en-US" w:bidi="ar-SA" w:eastAsia="en-US"/>
      </w:rPr>
    </w:lvl>
  </w:abstractNum>
  <w:abstractNum w:abstractNumId="6">
    <w:nsid w:val="00000006"/>
    <w:multiLevelType w:val="multilevel"/>
    <w:tmpl w:val="BAB419CE"/>
    <w:lvl w:ilvl="0">
      <w:start w:val="2"/>
      <w:numFmt w:val="decimal"/>
      <w:lvlText w:val="%1"/>
      <w:lvlJc w:val="left"/>
      <w:pPr>
        <w:ind w:left="346" w:hanging="346"/>
      </w:pPr>
      <w:rPr>
        <w:rFonts w:hint="default"/>
        <w:lang w:val="en-US" w:bidi="ar-SA" w:eastAsia="en-US"/>
      </w:rPr>
    </w:lvl>
    <w:lvl w:ilvl="1">
      <w:start w:val="1"/>
      <w:numFmt w:val="decimal"/>
      <w:lvlText w:val="%1.%2"/>
      <w:lvlJc w:val="left"/>
      <w:pPr>
        <w:ind w:left="346" w:hanging="346"/>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decimal"/>
      <w:lvlText w:val="%1.%2.%3"/>
      <w:lvlJc w:val="left"/>
      <w:pPr>
        <w:ind w:left="404" w:hanging="404"/>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3">
      <w:start w:val="1"/>
      <w:numFmt w:val="bullet"/>
      <w:lvlText w:val="•"/>
      <w:lvlJc w:val="left"/>
      <w:pPr>
        <w:ind w:left="515" w:hanging="404"/>
      </w:pPr>
      <w:rPr>
        <w:rFonts w:hint="default"/>
        <w:lang w:val="en-US" w:bidi="ar-SA" w:eastAsia="en-US"/>
      </w:rPr>
    </w:lvl>
    <w:lvl w:ilvl="4">
      <w:start w:val="1"/>
      <w:numFmt w:val="bullet"/>
      <w:lvlText w:val="•"/>
      <w:lvlJc w:val="left"/>
      <w:pPr>
        <w:ind w:left="573" w:hanging="404"/>
      </w:pPr>
      <w:rPr>
        <w:rFonts w:hint="default"/>
        <w:lang w:val="en-US" w:bidi="ar-SA" w:eastAsia="en-US"/>
      </w:rPr>
    </w:lvl>
    <w:lvl w:ilvl="5">
      <w:start w:val="1"/>
      <w:numFmt w:val="bullet"/>
      <w:lvlText w:val="•"/>
      <w:lvlJc w:val="left"/>
      <w:pPr>
        <w:ind w:left="631" w:hanging="404"/>
      </w:pPr>
      <w:rPr>
        <w:rFonts w:hint="default"/>
        <w:lang w:val="en-US" w:bidi="ar-SA" w:eastAsia="en-US"/>
      </w:rPr>
    </w:lvl>
    <w:lvl w:ilvl="6">
      <w:start w:val="1"/>
      <w:numFmt w:val="bullet"/>
      <w:lvlText w:val="•"/>
      <w:lvlJc w:val="left"/>
      <w:pPr>
        <w:ind w:left="689" w:hanging="404"/>
      </w:pPr>
      <w:rPr>
        <w:rFonts w:hint="default"/>
        <w:lang w:val="en-US" w:bidi="ar-SA" w:eastAsia="en-US"/>
      </w:rPr>
    </w:lvl>
    <w:lvl w:ilvl="7">
      <w:start w:val="1"/>
      <w:numFmt w:val="bullet"/>
      <w:lvlText w:val="•"/>
      <w:lvlJc w:val="left"/>
      <w:pPr>
        <w:ind w:left="747" w:hanging="404"/>
      </w:pPr>
      <w:rPr>
        <w:rFonts w:hint="default"/>
        <w:lang w:val="en-US" w:bidi="ar-SA" w:eastAsia="en-US"/>
      </w:rPr>
    </w:lvl>
    <w:lvl w:ilvl="8">
      <w:start w:val="1"/>
      <w:numFmt w:val="bullet"/>
      <w:lvlText w:val="•"/>
      <w:lvlJc w:val="left"/>
      <w:pPr>
        <w:ind w:left="805" w:hanging="404"/>
      </w:pPr>
      <w:rPr>
        <w:rFonts w:hint="default"/>
        <w:lang w:val="en-US" w:bidi="ar-SA" w:eastAsia="en-US"/>
      </w:rPr>
    </w:lvl>
  </w:abstractNum>
  <w:abstractNum w:abstractNumId="7">
    <w:nsid w:val="00000007"/>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4FBC4DE6"/>
    <w:lvl w:ilvl="0">
      <w:start w:val="2"/>
      <w:numFmt w:val="decimal"/>
      <w:lvlText w:val="%1"/>
      <w:lvlJc w:val="left"/>
      <w:pPr>
        <w:ind w:left="0" w:hanging="450"/>
      </w:pPr>
      <w:rPr>
        <w:rFonts w:hint="default"/>
        <w:lang w:val="en-US" w:bidi="ar-SA" w:eastAsia="en-US"/>
      </w:rPr>
    </w:lvl>
    <w:lvl w:ilvl="1">
      <w:start w:val="8"/>
      <w:numFmt w:val="decimal"/>
      <w:lvlText w:val="%1.%2"/>
      <w:lvlJc w:val="left"/>
      <w:pPr>
        <w:ind w:left="0" w:hanging="450"/>
        <w:jc w:val="right"/>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bullet"/>
      <w:lvlText w:val="•"/>
      <w:lvlJc w:val="left"/>
      <w:pPr>
        <w:ind w:left="1800" w:hanging="450"/>
      </w:pPr>
      <w:rPr>
        <w:rFonts w:hint="default"/>
        <w:lang w:val="en-US" w:bidi="ar-SA" w:eastAsia="en-US"/>
      </w:rPr>
    </w:lvl>
    <w:lvl w:ilvl="3">
      <w:start w:val="1"/>
      <w:numFmt w:val="bullet"/>
      <w:lvlText w:val="•"/>
      <w:lvlJc w:val="left"/>
      <w:pPr>
        <w:ind w:left="2700" w:hanging="450"/>
      </w:pPr>
      <w:rPr>
        <w:rFonts w:hint="default"/>
        <w:lang w:val="en-US" w:bidi="ar-SA" w:eastAsia="en-US"/>
      </w:rPr>
    </w:lvl>
    <w:lvl w:ilvl="4">
      <w:start w:val="1"/>
      <w:numFmt w:val="bullet"/>
      <w:lvlText w:val="•"/>
      <w:lvlJc w:val="left"/>
      <w:pPr>
        <w:ind w:left="3600" w:hanging="450"/>
      </w:pPr>
      <w:rPr>
        <w:rFonts w:hint="default"/>
        <w:lang w:val="en-US" w:bidi="ar-SA" w:eastAsia="en-US"/>
      </w:rPr>
    </w:lvl>
    <w:lvl w:ilvl="5">
      <w:start w:val="1"/>
      <w:numFmt w:val="bullet"/>
      <w:lvlText w:val="•"/>
      <w:lvlJc w:val="left"/>
      <w:pPr>
        <w:ind w:left="4500" w:hanging="450"/>
      </w:pPr>
      <w:rPr>
        <w:rFonts w:hint="default"/>
        <w:lang w:val="en-US" w:bidi="ar-SA" w:eastAsia="en-US"/>
      </w:rPr>
    </w:lvl>
    <w:lvl w:ilvl="6">
      <w:start w:val="1"/>
      <w:numFmt w:val="bullet"/>
      <w:lvlText w:val="•"/>
      <w:lvlJc w:val="left"/>
      <w:pPr>
        <w:ind w:left="5400" w:hanging="450"/>
      </w:pPr>
      <w:rPr>
        <w:rFonts w:hint="default"/>
        <w:lang w:val="en-US" w:bidi="ar-SA" w:eastAsia="en-US"/>
      </w:rPr>
    </w:lvl>
    <w:lvl w:ilvl="7">
      <w:start w:val="1"/>
      <w:numFmt w:val="bullet"/>
      <w:lvlText w:val="•"/>
      <w:lvlJc w:val="left"/>
      <w:pPr>
        <w:ind w:left="6300" w:hanging="450"/>
      </w:pPr>
      <w:rPr>
        <w:rFonts w:hint="default"/>
        <w:lang w:val="en-US" w:bidi="ar-SA" w:eastAsia="en-US"/>
      </w:rPr>
    </w:lvl>
    <w:lvl w:ilvl="8">
      <w:start w:val="1"/>
      <w:numFmt w:val="bullet"/>
      <w:lvlText w:val="•"/>
      <w:lvlJc w:val="left"/>
      <w:pPr>
        <w:ind w:left="7200" w:hanging="450"/>
      </w:pPr>
      <w:rPr>
        <w:rFonts w:hint="default"/>
        <w:lang w:val="en-US" w:bidi="ar-SA" w:eastAsia="en-US"/>
      </w:rPr>
    </w:lvl>
  </w:abstractNum>
  <w:abstractNum w:abstractNumId="9">
    <w:nsid w:val="00000009"/>
    <w:multiLevelType w:val="hybridMultilevel"/>
    <w:tmpl w:val="FFDE8E9A"/>
    <w:lvl w:ilvl="0" w:tplc="33F49866">
      <w:start w:val="1"/>
      <w:numFmt w:val="bullet"/>
      <w:lvlText w:val="-"/>
      <w:lvlJc w:val="left"/>
      <w:pPr>
        <w:ind w:left="0" w:hanging="500"/>
      </w:pPr>
      <w:rPr>
        <w:rFonts w:ascii="Lucida Sans Unicode" w:cs="Lucida Sans Unicode" w:eastAsia="Lucida Sans Unicode" w:hAnsi="Lucida Sans Unicode" w:hint="default"/>
        <w:b w:val="false"/>
        <w:bCs w:val="false"/>
        <w:i w:val="false"/>
        <w:iCs w:val="false"/>
        <w:color w:val="000008"/>
        <w:spacing w:val="0"/>
        <w:w w:val="57"/>
        <w:sz w:val="22"/>
        <w:szCs w:val="22"/>
        <w:lang w:val="en-US" w:bidi="ar-SA" w:eastAsia="en-US"/>
      </w:rPr>
    </w:lvl>
    <w:lvl w:ilvl="1" w:tplc="29BED168">
      <w:start w:val="1"/>
      <w:numFmt w:val="bullet"/>
      <w:lvlText w:val="•"/>
      <w:lvlJc w:val="left"/>
      <w:pPr>
        <w:ind w:left="900" w:hanging="500"/>
      </w:pPr>
      <w:rPr>
        <w:rFonts w:hint="default"/>
        <w:lang w:val="en-US" w:bidi="ar-SA" w:eastAsia="en-US"/>
      </w:rPr>
    </w:lvl>
    <w:lvl w:ilvl="2" w:tplc="30A206CA">
      <w:start w:val="1"/>
      <w:numFmt w:val="bullet"/>
      <w:lvlText w:val="•"/>
      <w:lvlJc w:val="left"/>
      <w:pPr>
        <w:ind w:left="1800" w:hanging="500"/>
      </w:pPr>
      <w:rPr>
        <w:rFonts w:hint="default"/>
        <w:lang w:val="en-US" w:bidi="ar-SA" w:eastAsia="en-US"/>
      </w:rPr>
    </w:lvl>
    <w:lvl w:ilvl="3" w:tplc="BAC6D292">
      <w:start w:val="1"/>
      <w:numFmt w:val="bullet"/>
      <w:lvlText w:val="•"/>
      <w:lvlJc w:val="left"/>
      <w:pPr>
        <w:ind w:left="2700" w:hanging="500"/>
      </w:pPr>
      <w:rPr>
        <w:rFonts w:hint="default"/>
        <w:lang w:val="en-US" w:bidi="ar-SA" w:eastAsia="en-US"/>
      </w:rPr>
    </w:lvl>
    <w:lvl w:ilvl="4" w:tplc="A2FE9274">
      <w:start w:val="1"/>
      <w:numFmt w:val="bullet"/>
      <w:lvlText w:val="•"/>
      <w:lvlJc w:val="left"/>
      <w:pPr>
        <w:ind w:left="3600" w:hanging="500"/>
      </w:pPr>
      <w:rPr>
        <w:rFonts w:hint="default"/>
        <w:lang w:val="en-US" w:bidi="ar-SA" w:eastAsia="en-US"/>
      </w:rPr>
    </w:lvl>
    <w:lvl w:ilvl="5" w:tplc="0C44F24C">
      <w:start w:val="1"/>
      <w:numFmt w:val="bullet"/>
      <w:lvlText w:val="•"/>
      <w:lvlJc w:val="left"/>
      <w:pPr>
        <w:ind w:left="4500" w:hanging="500"/>
      </w:pPr>
      <w:rPr>
        <w:rFonts w:hint="default"/>
        <w:lang w:val="en-US" w:bidi="ar-SA" w:eastAsia="en-US"/>
      </w:rPr>
    </w:lvl>
    <w:lvl w:ilvl="6" w:tplc="FB884A38">
      <w:start w:val="1"/>
      <w:numFmt w:val="bullet"/>
      <w:lvlText w:val="•"/>
      <w:lvlJc w:val="left"/>
      <w:pPr>
        <w:ind w:left="5400" w:hanging="500"/>
      </w:pPr>
      <w:rPr>
        <w:rFonts w:hint="default"/>
        <w:lang w:val="en-US" w:bidi="ar-SA" w:eastAsia="en-US"/>
      </w:rPr>
    </w:lvl>
    <w:lvl w:ilvl="7" w:tplc="943A0CD6">
      <w:start w:val="1"/>
      <w:numFmt w:val="bullet"/>
      <w:lvlText w:val="•"/>
      <w:lvlJc w:val="left"/>
      <w:pPr>
        <w:ind w:left="6300" w:hanging="500"/>
      </w:pPr>
      <w:rPr>
        <w:rFonts w:hint="default"/>
        <w:lang w:val="en-US" w:bidi="ar-SA" w:eastAsia="en-US"/>
      </w:rPr>
    </w:lvl>
    <w:lvl w:ilvl="8" w:tplc="DC4E495C">
      <w:start w:val="1"/>
      <w:numFmt w:val="bullet"/>
      <w:lvlText w:val="•"/>
      <w:lvlJc w:val="left"/>
      <w:pPr>
        <w:ind w:left="7200" w:hanging="500"/>
      </w:pPr>
      <w:rPr>
        <w:rFonts w:hint="default"/>
        <w:lang w:val="en-US" w:bidi="ar-SA" w:eastAsia="en-US"/>
      </w:rPr>
    </w:lvl>
  </w:abstractNum>
  <w:abstractNum w:abstractNumId="10">
    <w:nsid w:val="0000000A"/>
    <w:multiLevelType w:val="hybridMultilevel"/>
    <w:tmpl w:val="A9B035A2"/>
    <w:lvl w:ilvl="0" w:tplc="0694A622">
      <w:start w:val="1"/>
      <w:numFmt w:val="lowerRoman"/>
      <w:lvlText w:val="%1."/>
      <w:lvlJc w:val="left"/>
      <w:pPr>
        <w:ind w:left="870" w:hanging="150"/>
      </w:pPr>
      <w:rPr>
        <w:rFonts w:ascii="Tahoma" w:cs="Tahoma" w:eastAsia="Times New Roman" w:hAnsi="Tahoma"/>
        <w:b w:val="false"/>
        <w:bCs w:val="false"/>
        <w:i w:val="false"/>
        <w:iCs w:val="false"/>
        <w:color w:val="000008"/>
        <w:spacing w:val="-16"/>
        <w:w w:val="100"/>
        <w:sz w:val="20"/>
        <w:szCs w:val="20"/>
        <w:lang w:val="en-US" w:bidi="ar-SA" w:eastAsia="en-US"/>
      </w:rPr>
    </w:lvl>
    <w:lvl w:ilvl="1" w:tplc="982A2BFC">
      <w:start w:val="1"/>
      <w:numFmt w:val="bullet"/>
      <w:lvlText w:val="•"/>
      <w:lvlJc w:val="left"/>
      <w:pPr>
        <w:ind w:left="1770" w:hanging="150"/>
      </w:pPr>
      <w:rPr>
        <w:rFonts w:hint="default"/>
        <w:lang w:val="en-US" w:bidi="ar-SA" w:eastAsia="en-US"/>
      </w:rPr>
    </w:lvl>
    <w:lvl w:ilvl="2" w:tplc="CA18B304">
      <w:start w:val="1"/>
      <w:numFmt w:val="bullet"/>
      <w:lvlText w:val="•"/>
      <w:lvlJc w:val="left"/>
      <w:pPr>
        <w:ind w:left="2670" w:hanging="150"/>
      </w:pPr>
      <w:rPr>
        <w:rFonts w:hint="default"/>
        <w:lang w:val="en-US" w:bidi="ar-SA" w:eastAsia="en-US"/>
      </w:rPr>
    </w:lvl>
    <w:lvl w:ilvl="3" w:tplc="4872C70A">
      <w:start w:val="1"/>
      <w:numFmt w:val="bullet"/>
      <w:lvlText w:val="•"/>
      <w:lvlJc w:val="left"/>
      <w:pPr>
        <w:ind w:left="3570" w:hanging="150"/>
      </w:pPr>
      <w:rPr>
        <w:rFonts w:hint="default"/>
        <w:lang w:val="en-US" w:bidi="ar-SA" w:eastAsia="en-US"/>
      </w:rPr>
    </w:lvl>
    <w:lvl w:ilvl="4" w:tplc="7794DE08">
      <w:start w:val="1"/>
      <w:numFmt w:val="bullet"/>
      <w:lvlText w:val="•"/>
      <w:lvlJc w:val="left"/>
      <w:pPr>
        <w:ind w:left="4470" w:hanging="150"/>
      </w:pPr>
      <w:rPr>
        <w:rFonts w:hint="default"/>
        <w:lang w:val="en-US" w:bidi="ar-SA" w:eastAsia="en-US"/>
      </w:rPr>
    </w:lvl>
    <w:lvl w:ilvl="5" w:tplc="80407EB2">
      <w:start w:val="1"/>
      <w:numFmt w:val="bullet"/>
      <w:lvlText w:val="•"/>
      <w:lvlJc w:val="left"/>
      <w:pPr>
        <w:ind w:left="5370" w:hanging="150"/>
      </w:pPr>
      <w:rPr>
        <w:rFonts w:hint="default"/>
        <w:lang w:val="en-US" w:bidi="ar-SA" w:eastAsia="en-US"/>
      </w:rPr>
    </w:lvl>
    <w:lvl w:ilvl="6" w:tplc="FB48985E">
      <w:start w:val="1"/>
      <w:numFmt w:val="bullet"/>
      <w:lvlText w:val="•"/>
      <w:lvlJc w:val="left"/>
      <w:pPr>
        <w:ind w:left="6270" w:hanging="150"/>
      </w:pPr>
      <w:rPr>
        <w:rFonts w:hint="default"/>
        <w:lang w:val="en-US" w:bidi="ar-SA" w:eastAsia="en-US"/>
      </w:rPr>
    </w:lvl>
    <w:lvl w:ilvl="7" w:tplc="CA1E76EC">
      <w:start w:val="1"/>
      <w:numFmt w:val="bullet"/>
      <w:lvlText w:val="•"/>
      <w:lvlJc w:val="left"/>
      <w:pPr>
        <w:ind w:left="7170" w:hanging="150"/>
      </w:pPr>
      <w:rPr>
        <w:rFonts w:hint="default"/>
        <w:lang w:val="en-US" w:bidi="ar-SA" w:eastAsia="en-US"/>
      </w:rPr>
    </w:lvl>
    <w:lvl w:ilvl="8" w:tplc="C86EE1CA">
      <w:start w:val="1"/>
      <w:numFmt w:val="bullet"/>
      <w:lvlText w:val="•"/>
      <w:lvlJc w:val="left"/>
      <w:pPr>
        <w:ind w:left="8070" w:hanging="150"/>
      </w:pPr>
      <w:rPr>
        <w:rFonts w:hint="default"/>
        <w:lang w:val="en-US" w:bidi="ar-SA" w:eastAsia="en-US"/>
      </w:rPr>
    </w:lvl>
  </w:abstractNum>
  <w:abstractNum w:abstractNumId="11">
    <w:nsid w:val="0000000B"/>
    <w:multiLevelType w:val="hybridMultilevel"/>
    <w:tmpl w:val="FCB66F54"/>
    <w:lvl w:ilvl="0" w:tplc="515CAA80">
      <w:start w:val="1"/>
      <w:numFmt w:val="decimal"/>
      <w:lvlText w:val="%1."/>
      <w:lvlJc w:val="left"/>
      <w:pPr>
        <w:ind w:left="438"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8AD22992">
      <w:start w:val="1"/>
      <w:numFmt w:val="bullet"/>
      <w:lvlText w:val="•"/>
      <w:lvlJc w:val="left"/>
      <w:pPr>
        <w:ind w:left="1338" w:hanging="150"/>
      </w:pPr>
      <w:rPr>
        <w:rFonts w:hint="default"/>
        <w:lang w:val="en-US" w:bidi="ar-SA" w:eastAsia="en-US"/>
      </w:rPr>
    </w:lvl>
    <w:lvl w:ilvl="2" w:tplc="38A6B2B0">
      <w:start w:val="1"/>
      <w:numFmt w:val="bullet"/>
      <w:lvlText w:val="•"/>
      <w:lvlJc w:val="left"/>
      <w:pPr>
        <w:ind w:left="2238" w:hanging="150"/>
      </w:pPr>
      <w:rPr>
        <w:rFonts w:hint="default"/>
        <w:lang w:val="en-US" w:bidi="ar-SA" w:eastAsia="en-US"/>
      </w:rPr>
    </w:lvl>
    <w:lvl w:ilvl="3" w:tplc="9F6686B4">
      <w:start w:val="1"/>
      <w:numFmt w:val="bullet"/>
      <w:lvlText w:val="•"/>
      <w:lvlJc w:val="left"/>
      <w:pPr>
        <w:ind w:left="3138" w:hanging="150"/>
      </w:pPr>
      <w:rPr>
        <w:rFonts w:hint="default"/>
        <w:lang w:val="en-US" w:bidi="ar-SA" w:eastAsia="en-US"/>
      </w:rPr>
    </w:lvl>
    <w:lvl w:ilvl="4" w:tplc="42E83390">
      <w:start w:val="1"/>
      <w:numFmt w:val="bullet"/>
      <w:lvlText w:val="•"/>
      <w:lvlJc w:val="left"/>
      <w:pPr>
        <w:ind w:left="4038" w:hanging="150"/>
      </w:pPr>
      <w:rPr>
        <w:rFonts w:hint="default"/>
        <w:lang w:val="en-US" w:bidi="ar-SA" w:eastAsia="en-US"/>
      </w:rPr>
    </w:lvl>
    <w:lvl w:ilvl="5" w:tplc="7B54AF14">
      <w:start w:val="1"/>
      <w:numFmt w:val="bullet"/>
      <w:lvlText w:val="•"/>
      <w:lvlJc w:val="left"/>
      <w:pPr>
        <w:ind w:left="4938" w:hanging="150"/>
      </w:pPr>
      <w:rPr>
        <w:rFonts w:hint="default"/>
        <w:lang w:val="en-US" w:bidi="ar-SA" w:eastAsia="en-US"/>
      </w:rPr>
    </w:lvl>
    <w:lvl w:ilvl="6" w:tplc="012AE46A">
      <w:start w:val="1"/>
      <w:numFmt w:val="bullet"/>
      <w:lvlText w:val="•"/>
      <w:lvlJc w:val="left"/>
      <w:pPr>
        <w:ind w:left="5838" w:hanging="150"/>
      </w:pPr>
      <w:rPr>
        <w:rFonts w:hint="default"/>
        <w:lang w:val="en-US" w:bidi="ar-SA" w:eastAsia="en-US"/>
      </w:rPr>
    </w:lvl>
    <w:lvl w:ilvl="7" w:tplc="5EF687A4">
      <w:start w:val="1"/>
      <w:numFmt w:val="bullet"/>
      <w:lvlText w:val="•"/>
      <w:lvlJc w:val="left"/>
      <w:pPr>
        <w:ind w:left="6738" w:hanging="150"/>
      </w:pPr>
      <w:rPr>
        <w:rFonts w:hint="default"/>
        <w:lang w:val="en-US" w:bidi="ar-SA" w:eastAsia="en-US"/>
      </w:rPr>
    </w:lvl>
    <w:lvl w:ilvl="8" w:tplc="350C9A98">
      <w:start w:val="1"/>
      <w:numFmt w:val="bullet"/>
      <w:lvlText w:val="•"/>
      <w:lvlJc w:val="left"/>
      <w:pPr>
        <w:ind w:left="7638" w:hanging="150"/>
      </w:pPr>
      <w:rPr>
        <w:rFonts w:hint="default"/>
        <w:lang w:val="en-US" w:bidi="ar-SA" w:eastAsia="en-US"/>
      </w:rPr>
    </w:lvl>
  </w:abstractNum>
  <w:abstractNum w:abstractNumId="12">
    <w:nsid w:val="0000000C"/>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nsid w:val="0000000D"/>
    <w:multiLevelType w:val="hybridMultilevel"/>
    <w:tmpl w:val="C1C099B6"/>
    <w:lvl w:ilvl="0" w:tplc="447E19F2">
      <w:start w:val="1"/>
      <w:numFmt w:val="decimal"/>
      <w:lvlText w:val="%1."/>
      <w:lvlJc w:val="left"/>
      <w:pPr>
        <w:ind w:left="292"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ADA63690">
      <w:start w:val="1"/>
      <w:numFmt w:val="bullet"/>
      <w:lvlText w:val="•"/>
      <w:lvlJc w:val="left"/>
      <w:pPr>
        <w:ind w:left="1192" w:hanging="150"/>
      </w:pPr>
      <w:rPr>
        <w:rFonts w:hint="default"/>
        <w:lang w:val="en-US" w:bidi="ar-SA" w:eastAsia="en-US"/>
      </w:rPr>
    </w:lvl>
    <w:lvl w:ilvl="2" w:tplc="85E8A820">
      <w:start w:val="1"/>
      <w:numFmt w:val="bullet"/>
      <w:lvlText w:val="•"/>
      <w:lvlJc w:val="left"/>
      <w:pPr>
        <w:ind w:left="2092" w:hanging="150"/>
      </w:pPr>
      <w:rPr>
        <w:rFonts w:hint="default"/>
        <w:lang w:val="en-US" w:bidi="ar-SA" w:eastAsia="en-US"/>
      </w:rPr>
    </w:lvl>
    <w:lvl w:ilvl="3" w:tplc="87DC7AFE">
      <w:start w:val="1"/>
      <w:numFmt w:val="bullet"/>
      <w:lvlText w:val="•"/>
      <w:lvlJc w:val="left"/>
      <w:pPr>
        <w:ind w:left="2992" w:hanging="150"/>
      </w:pPr>
      <w:rPr>
        <w:rFonts w:hint="default"/>
        <w:lang w:val="en-US" w:bidi="ar-SA" w:eastAsia="en-US"/>
      </w:rPr>
    </w:lvl>
    <w:lvl w:ilvl="4" w:tplc="066A901A">
      <w:start w:val="1"/>
      <w:numFmt w:val="bullet"/>
      <w:lvlText w:val="•"/>
      <w:lvlJc w:val="left"/>
      <w:pPr>
        <w:ind w:left="3892" w:hanging="150"/>
      </w:pPr>
      <w:rPr>
        <w:rFonts w:hint="default"/>
        <w:lang w:val="en-US" w:bidi="ar-SA" w:eastAsia="en-US"/>
      </w:rPr>
    </w:lvl>
    <w:lvl w:ilvl="5" w:tplc="96EEB0F2">
      <w:start w:val="1"/>
      <w:numFmt w:val="bullet"/>
      <w:lvlText w:val="•"/>
      <w:lvlJc w:val="left"/>
      <w:pPr>
        <w:ind w:left="4792" w:hanging="150"/>
      </w:pPr>
      <w:rPr>
        <w:rFonts w:hint="default"/>
        <w:lang w:val="en-US" w:bidi="ar-SA" w:eastAsia="en-US"/>
      </w:rPr>
    </w:lvl>
    <w:lvl w:ilvl="6" w:tplc="D5363B2A">
      <w:start w:val="1"/>
      <w:numFmt w:val="bullet"/>
      <w:lvlText w:val="•"/>
      <w:lvlJc w:val="left"/>
      <w:pPr>
        <w:ind w:left="5692" w:hanging="150"/>
      </w:pPr>
      <w:rPr>
        <w:rFonts w:hint="default"/>
        <w:lang w:val="en-US" w:bidi="ar-SA" w:eastAsia="en-US"/>
      </w:rPr>
    </w:lvl>
    <w:lvl w:ilvl="7" w:tplc="38FC8C0C">
      <w:start w:val="1"/>
      <w:numFmt w:val="bullet"/>
      <w:lvlText w:val="•"/>
      <w:lvlJc w:val="left"/>
      <w:pPr>
        <w:ind w:left="6592" w:hanging="150"/>
      </w:pPr>
      <w:rPr>
        <w:rFonts w:hint="default"/>
        <w:lang w:val="en-US" w:bidi="ar-SA" w:eastAsia="en-US"/>
      </w:rPr>
    </w:lvl>
    <w:lvl w:ilvl="8" w:tplc="30ACA22A">
      <w:start w:val="1"/>
      <w:numFmt w:val="bullet"/>
      <w:lvlText w:val="•"/>
      <w:lvlJc w:val="left"/>
      <w:pPr>
        <w:ind w:left="7492" w:hanging="150"/>
      </w:pPr>
      <w:rPr>
        <w:rFonts w:hint="default"/>
        <w:lang w:val="en-US" w:bidi="ar-SA" w:eastAsia="en-US"/>
      </w:rPr>
    </w:lvl>
  </w:abstractNum>
  <w:abstractNum w:abstractNumId="14">
    <w:nsid w:val="0000000E"/>
    <w:multiLevelType w:val="multilevel"/>
    <w:tmpl w:val="E48C6C0E"/>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000000F"/>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0000011"/>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fals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00000012"/>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00000015"/>
    <w:multiLevelType w:val="hybridMultilevel"/>
    <w:tmpl w:val="699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7"/>
    <w:multiLevelType w:val="multilevel"/>
    <w:tmpl w:val="0E321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0000001C"/>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000001D"/>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4"/>
  </w:num>
  <w:num w:numId="3">
    <w:abstractNumId w:val="21"/>
  </w:num>
  <w:num w:numId="4">
    <w:abstractNumId w:val="9"/>
  </w:num>
  <w:num w:numId="5">
    <w:abstractNumId w:val="8"/>
  </w:num>
  <w:num w:numId="6">
    <w:abstractNumId w:val="3"/>
  </w:num>
  <w:num w:numId="7">
    <w:abstractNumId w:val="5"/>
  </w:num>
  <w:num w:numId="8">
    <w:abstractNumId w:val="13"/>
  </w:num>
  <w:num w:numId="9">
    <w:abstractNumId w:val="10"/>
  </w:num>
  <w:num w:numId="10">
    <w:abstractNumId w:val="11"/>
  </w:num>
  <w:num w:numId="11">
    <w:abstractNumId w:val="6"/>
  </w:num>
  <w:num w:numId="12">
    <w:abstractNumId w:val="1"/>
  </w:num>
  <w:num w:numId="13">
    <w:abstractNumId w:val="0"/>
  </w:num>
  <w:num w:numId="14">
    <w:abstractNumId w:val="4"/>
  </w:num>
  <w:num w:numId="15">
    <w:abstractNumId w:val="7"/>
  </w:num>
  <w:num w:numId="16">
    <w:abstractNumId w:val="12"/>
  </w:num>
  <w:num w:numId="17">
    <w:abstractNumId w:val="2"/>
  </w:num>
  <w:num w:numId="18">
    <w:abstractNumId w:val="29"/>
  </w:num>
  <w:num w:numId="19">
    <w:abstractNumId w:val="19"/>
  </w:num>
  <w:num w:numId="20">
    <w:abstractNumId w:val="22"/>
  </w:num>
  <w:num w:numId="21">
    <w:abstractNumId w:val="28"/>
  </w:num>
  <w:num w:numId="22">
    <w:abstractNumId w:val="24"/>
  </w:num>
  <w:num w:numId="23">
    <w:abstractNumId w:val="25"/>
  </w:num>
  <w:num w:numId="24">
    <w:abstractNumId w:val="17"/>
  </w:num>
  <w:num w:numId="25">
    <w:abstractNumId w:val="18"/>
  </w:num>
  <w:num w:numId="26">
    <w:abstractNumId w:val="26"/>
  </w:num>
  <w:num w:numId="27">
    <w:abstractNumId w:val="15"/>
  </w:num>
  <w:num w:numId="28">
    <w:abstractNumId w:val="23"/>
  </w:num>
  <w:num w:numId="29">
    <w:abstractNumId w:val="20"/>
  </w:num>
  <w:num w:numId="30">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100"/>
    <w:qFormat/>
    <w:uiPriority w:val="1"/>
    <w:pPr>
      <w:spacing w:after="0" w:lineRule="auto" w:line="360"/>
      <w:ind w:left="720"/>
      <w:jc w:val="both"/>
      <w:outlineLvl w:val="0"/>
    </w:pPr>
    <w:rPr>
      <w:rFonts w:ascii="Times New Roman" w:cs="Times New Roman" w:eastAsia="Times New Roman" w:hAnsi="Times New Roman"/>
    </w:rPr>
  </w:style>
  <w:style w:type="paragraph" w:styleId="style2">
    <w:name w:val="heading 2"/>
    <w:basedOn w:val="style0"/>
    <w:next w:val="style0"/>
    <w:link w:val="style4101"/>
    <w:qFormat/>
    <w:uiPriority w:val="9"/>
    <w:pPr>
      <w:keepNext/>
      <w:keepLines/>
      <w:spacing w:before="200" w:after="0" w:lineRule="auto" w:line="276"/>
      <w:ind w:left="720"/>
      <w:jc w:val="both"/>
      <w:outlineLvl w:val="1"/>
    </w:pPr>
    <w:rPr>
      <w:rFonts w:ascii="Cambria" w:cs="SimSun" w:eastAsia="SimSun"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511684d-0df4-4e2c-8459-6cce3ea95ae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496a04a-475b-46da-ac5f-2e87a104c6f2"/>
    <w:basedOn w:val="style65"/>
    <w:next w:val="style4098"/>
    <w:link w:val="style32"/>
    <w:uiPriority w:val="99"/>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1 Char_cfc00588-e9ed-40e9-8cc8-8833d2889de8"/>
    <w:basedOn w:val="style65"/>
    <w:next w:val="style4100"/>
    <w:link w:val="style1"/>
    <w:uiPriority w:val="1"/>
    <w:rPr>
      <w:rFonts w:ascii="Times New Roman" w:cs="Times New Roman" w:eastAsia="Times New Roman" w:hAnsi="Times New Roman"/>
    </w:rPr>
  </w:style>
  <w:style w:type="character" w:customStyle="1" w:styleId="style4101">
    <w:name w:val="Heading 2 Char_50b10d72-d4d3-4618-a31c-5a7a469b2f7c"/>
    <w:basedOn w:val="style65"/>
    <w:next w:val="style4101"/>
    <w:link w:val="style2"/>
    <w:uiPriority w:val="9"/>
    <w:rPr>
      <w:rFonts w:ascii="Cambria" w:cs="SimSun" w:eastAsia="SimSun" w:hAnsi="Cambria"/>
      <w:b/>
      <w:bCs/>
      <w:color w:val="4f81bd"/>
      <w:sz w:val="26"/>
      <w:szCs w:val="26"/>
    </w:rPr>
  </w:style>
  <w:style w:type="paragraph" w:styleId="style66">
    <w:name w:val="Body Text"/>
    <w:basedOn w:val="style0"/>
    <w:next w:val="style66"/>
    <w:link w:val="style4102"/>
    <w:qFormat/>
    <w:uiPriority w:val="1"/>
    <w:pPr>
      <w:spacing w:after="0" w:lineRule="auto" w:line="360"/>
      <w:ind w:left="720"/>
      <w:jc w:val="both"/>
    </w:pPr>
    <w:rPr>
      <w:rFonts w:ascii="Times New Roman" w:cs="Times New Roman" w:eastAsia="Times New Roman" w:hAnsi="Times New Roman"/>
    </w:rPr>
  </w:style>
  <w:style w:type="character" w:customStyle="1" w:styleId="style4102">
    <w:name w:val="Body Text Char"/>
    <w:basedOn w:val="style65"/>
    <w:next w:val="style4102"/>
    <w:link w:val="style66"/>
    <w:uiPriority w:val="1"/>
    <w:rPr>
      <w:rFonts w:ascii="Times New Roman" w:cs="Times New Roman" w:eastAsia="Times New Roman" w:hAnsi="Times New Roman"/>
    </w:rPr>
  </w:style>
  <w:style w:type="paragraph" w:customStyle="1" w:styleId="style4103">
    <w:name w:val="Table Paragraph"/>
    <w:basedOn w:val="style0"/>
    <w:next w:val="style4103"/>
    <w:qFormat/>
    <w:uiPriority w:val="1"/>
    <w:pPr>
      <w:spacing w:after="0" w:lineRule="auto" w:line="360"/>
      <w:ind w:left="720"/>
      <w:jc w:val="both"/>
    </w:pPr>
    <w:rPr>
      <w:rFonts w:ascii="Times New Roman" w:cs="Times New Roman" w:eastAsia="Times New Roman" w:hAnsi="Times New Roman"/>
    </w:rPr>
  </w:style>
  <w:style w:type="character" w:customStyle="1" w:styleId="style4104">
    <w:name w:val="hgkelc"/>
    <w:basedOn w:val="style65"/>
    <w:next w:val="style4104"/>
  </w:style>
  <w:style w:type="character" w:customStyle="1" w:styleId="style4105">
    <w:name w:val="cskcde"/>
    <w:basedOn w:val="style65"/>
    <w:next w:val="style4105"/>
  </w:style>
  <w:style w:type="character" w:customStyle="1" w:styleId="style4106">
    <w:name w:val="_"/>
    <w:basedOn w:val="style65"/>
    <w:next w:val="style4106"/>
  </w:style>
  <w:style w:type="character" w:customStyle="1" w:styleId="style4107">
    <w:name w:val="ff7"/>
    <w:basedOn w:val="style65"/>
    <w:next w:val="style4107"/>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360"/>
      <w:ind w:left="720"/>
      <w:jc w:val="both"/>
    </w:pPr>
    <w:rPr>
      <w:rFonts w:ascii="Times New Roman" w:cs="Times New Roman" w:eastAsia="Times New Roman" w:hAnsi="Times New Roman"/>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0">
    <w:name w:val="annotation text"/>
    <w:basedOn w:val="style0"/>
    <w:next w:val="style30"/>
    <w:link w:val="style4108"/>
    <w:uiPriority w:val="99"/>
    <w:pPr>
      <w:spacing w:after="200" w:lineRule="auto" w:line="240"/>
    </w:pPr>
    <w:rPr>
      <w:sz w:val="20"/>
      <w:szCs w:val="20"/>
    </w:rPr>
  </w:style>
  <w:style w:type="character" w:customStyle="1" w:styleId="style4108">
    <w:name w:val="Comment Text Char"/>
    <w:basedOn w:val="style65"/>
    <w:next w:val="style4108"/>
    <w:link w:val="style30"/>
    <w:uiPriority w:val="99"/>
    <w:rPr>
      <w:sz w:val="20"/>
      <w:szCs w:val="20"/>
    </w:rPr>
  </w:style>
  <w:style w:type="character" w:styleId="style39">
    <w:name w:val="annotation reference"/>
    <w:basedOn w:val="style65"/>
    <w:next w:val="style39"/>
    <w:uiPriority w:val="99"/>
    <w:rPr>
      <w:sz w:val="16"/>
      <w:szCs w:val="16"/>
    </w:rPr>
  </w:style>
  <w:style w:type="paragraph" w:styleId="style153">
    <w:name w:val="Balloon Text"/>
    <w:basedOn w:val="style0"/>
    <w:next w:val="style153"/>
    <w:link w:val="style4109"/>
    <w:uiPriority w:val="99"/>
    <w:pPr>
      <w:spacing w:after="0" w:lineRule="auto" w:line="240"/>
    </w:pPr>
    <w:rPr>
      <w:rFonts w:ascii="Segoe UI" w:cs="Segoe UI" w:hAnsi="Segoe UI"/>
      <w:sz w:val="18"/>
      <w:szCs w:val="18"/>
    </w:rPr>
  </w:style>
  <w:style w:type="character" w:customStyle="1" w:styleId="style4109">
    <w:name w:val="Balloon Text Char"/>
    <w:basedOn w:val="style65"/>
    <w:next w:val="style410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Words>10315</Words>
  <Pages>35</Pages>
  <Characters>57445</Characters>
  <Application>WPS Office</Application>
  <DocSecurity>0</DocSecurity>
  <Paragraphs>657</Paragraphs>
  <ScaleCrop>false</ScaleCrop>
  <LinksUpToDate>false</LinksUpToDate>
  <CharactersWithSpaces>67476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2025-02-12T19:00:00Z</dcterms:created>
  <dc:creator>User</dc:creator>
  <lastModifiedBy>V2430</lastModifiedBy>
  <dcterms:modified xsi:type="dcterms:W3CDTF">2025-06-03T20:52:09Z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946d01c16f924e698ccb427566625490</vt:lpwstr>
  </property>
</Properties>
</file>