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A0" w:rsidRPr="00D93CA0" w:rsidRDefault="00D93CA0" w:rsidP="00D93CA0">
      <w:pPr>
        <w:pStyle w:val="Heading1"/>
        <w:spacing w:after="130" w:line="350" w:lineRule="auto"/>
        <w:rPr>
          <w:rFonts w:ascii="Arial Black" w:hAnsi="Arial Black" w:cs="Arial"/>
          <w:sz w:val="30"/>
        </w:rPr>
      </w:pPr>
      <w:bookmarkStart w:id="0" w:name="_GoBack"/>
      <w:bookmarkEnd w:id="0"/>
      <w:r w:rsidRPr="00D93CA0">
        <w:rPr>
          <w:rFonts w:ascii="Arial Black" w:hAnsi="Arial Black" w:cs="Arial"/>
          <w:sz w:val="30"/>
        </w:rPr>
        <w:t xml:space="preserve">EFFECT OF BRANDING ON CONSUMERS’ CHOICES OF SUNLIGHT DISH WASHING LIQUID SOAP </w:t>
      </w:r>
    </w:p>
    <w:p w:rsidR="00D93CA0" w:rsidRPr="00D93CA0" w:rsidRDefault="00D93CA0" w:rsidP="00D93CA0">
      <w:pPr>
        <w:pStyle w:val="Heading1"/>
        <w:spacing w:after="130" w:line="350" w:lineRule="auto"/>
        <w:rPr>
          <w:rFonts w:ascii="Arial" w:hAnsi="Arial" w:cs="Arial"/>
          <w:sz w:val="30"/>
        </w:rPr>
      </w:pPr>
      <w:r>
        <w:rPr>
          <w:rFonts w:ascii="Arial" w:hAnsi="Arial" w:cs="Arial"/>
          <w:sz w:val="30"/>
        </w:rPr>
        <w:t>(A CASE</w:t>
      </w:r>
      <w:r w:rsidRPr="00D93CA0">
        <w:rPr>
          <w:rFonts w:ascii="Arial" w:hAnsi="Arial" w:cs="Arial"/>
          <w:sz w:val="30"/>
        </w:rPr>
        <w:t xml:space="preserve"> UNILEVER</w:t>
      </w:r>
      <w:r>
        <w:rPr>
          <w:rFonts w:ascii="Arial" w:hAnsi="Arial" w:cs="Arial"/>
          <w:sz w:val="30"/>
        </w:rPr>
        <w:t xml:space="preserve"> ILORIN, KWARA STATE) </w:t>
      </w:r>
    </w:p>
    <w:p w:rsidR="00B84E2B" w:rsidRPr="00D93CA0" w:rsidRDefault="00D93CA0">
      <w:pPr>
        <w:spacing w:after="140"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0"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1" w:line="240" w:lineRule="auto"/>
        <w:ind w:left="0" w:right="0" w:firstLine="0"/>
        <w:jc w:val="center"/>
        <w:rPr>
          <w:rFonts w:ascii="Arial" w:hAnsi="Arial" w:cs="Arial"/>
          <w:b/>
          <w:sz w:val="32"/>
        </w:rPr>
      </w:pPr>
      <w:r w:rsidRPr="00D93CA0">
        <w:rPr>
          <w:rFonts w:ascii="Arial" w:hAnsi="Arial" w:cs="Arial"/>
          <w:b/>
          <w:sz w:val="32"/>
        </w:rPr>
        <w:t xml:space="preserve"> </w:t>
      </w:r>
    </w:p>
    <w:p w:rsidR="00B84E2B" w:rsidRPr="00D93CA0" w:rsidRDefault="00D93CA0">
      <w:pPr>
        <w:spacing w:after="0" w:line="240" w:lineRule="auto"/>
        <w:ind w:left="0" w:right="0" w:firstLine="0"/>
        <w:jc w:val="left"/>
        <w:rPr>
          <w:rFonts w:ascii="Arial" w:hAnsi="Arial" w:cs="Arial"/>
          <w:b/>
          <w:sz w:val="32"/>
        </w:rPr>
      </w:pPr>
      <w:r w:rsidRPr="00D93CA0">
        <w:rPr>
          <w:rFonts w:ascii="Arial" w:hAnsi="Arial" w:cs="Arial"/>
          <w:b/>
          <w:sz w:val="32"/>
        </w:rPr>
        <w:t xml:space="preserve"> </w:t>
      </w:r>
    </w:p>
    <w:p w:rsidR="00B84E2B" w:rsidRPr="00D93CA0" w:rsidRDefault="00D93CA0">
      <w:pPr>
        <w:pStyle w:val="Heading1"/>
        <w:rPr>
          <w:rFonts w:ascii="Arial" w:hAnsi="Arial" w:cs="Arial"/>
          <w:sz w:val="32"/>
        </w:rPr>
      </w:pPr>
      <w:r w:rsidRPr="00D93CA0">
        <w:rPr>
          <w:rFonts w:ascii="Arial" w:hAnsi="Arial" w:cs="Arial"/>
          <w:sz w:val="32"/>
        </w:rPr>
        <w:t xml:space="preserve">By </w:t>
      </w:r>
    </w:p>
    <w:p w:rsidR="00B84E2B" w:rsidRPr="00D93CA0" w:rsidRDefault="00D93CA0">
      <w:pPr>
        <w:spacing w:after="241" w:line="240" w:lineRule="auto"/>
        <w:ind w:left="0" w:right="0" w:firstLine="0"/>
        <w:jc w:val="center"/>
        <w:rPr>
          <w:rFonts w:ascii="Arial" w:hAnsi="Arial" w:cs="Arial"/>
          <w:b/>
          <w:sz w:val="32"/>
        </w:rPr>
      </w:pPr>
      <w:r w:rsidRPr="00D93CA0">
        <w:rPr>
          <w:rFonts w:ascii="Arial" w:hAnsi="Arial" w:cs="Arial"/>
          <w:b/>
          <w:sz w:val="32"/>
        </w:rPr>
        <w:t xml:space="preserve"> </w:t>
      </w:r>
    </w:p>
    <w:p w:rsidR="00D93CA0" w:rsidRDefault="000057D2">
      <w:pPr>
        <w:pStyle w:val="Heading1"/>
        <w:spacing w:after="39"/>
        <w:rPr>
          <w:rFonts w:ascii="Arial" w:hAnsi="Arial" w:cs="Arial"/>
          <w:sz w:val="32"/>
        </w:rPr>
      </w:pPr>
      <w:r>
        <w:rPr>
          <w:rFonts w:ascii="Arial" w:hAnsi="Arial" w:cs="Arial"/>
          <w:sz w:val="32"/>
        </w:rPr>
        <w:t>JIMOH HABEEB</w:t>
      </w:r>
      <w:r w:rsidR="00B16892">
        <w:rPr>
          <w:rFonts w:ascii="Arial" w:hAnsi="Arial" w:cs="Arial"/>
          <w:sz w:val="32"/>
        </w:rPr>
        <w:t>LLAHI OLAMILEKAN</w:t>
      </w:r>
    </w:p>
    <w:p w:rsidR="00B84E2B" w:rsidRPr="00D93CA0" w:rsidRDefault="00B16892">
      <w:pPr>
        <w:pStyle w:val="Heading1"/>
        <w:spacing w:after="39"/>
        <w:rPr>
          <w:rFonts w:ascii="Arial" w:hAnsi="Arial" w:cs="Arial"/>
          <w:sz w:val="32"/>
        </w:rPr>
      </w:pPr>
      <w:r>
        <w:rPr>
          <w:rFonts w:ascii="Arial" w:hAnsi="Arial" w:cs="Arial"/>
          <w:sz w:val="32"/>
        </w:rPr>
        <w:t>HND/23/MKT/FT/0044</w:t>
      </w:r>
    </w:p>
    <w:p w:rsidR="00B84E2B" w:rsidRPr="00D93CA0" w:rsidRDefault="00D93CA0">
      <w:pPr>
        <w:spacing w:after="39" w:line="240" w:lineRule="auto"/>
        <w:ind w:left="0" w:right="0" w:firstLine="0"/>
        <w:jc w:val="center"/>
        <w:rPr>
          <w:rFonts w:ascii="Arial" w:hAnsi="Arial" w:cs="Arial"/>
          <w:b/>
        </w:rPr>
      </w:pPr>
      <w:r w:rsidRPr="00D93CA0">
        <w:rPr>
          <w:rFonts w:ascii="Arial" w:hAnsi="Arial" w:cs="Arial"/>
          <w:b/>
        </w:rPr>
        <w:t xml:space="preserve"> </w:t>
      </w:r>
    </w:p>
    <w:p w:rsidR="00B84E2B" w:rsidRPr="00D93CA0" w:rsidRDefault="00D93CA0">
      <w:pPr>
        <w:spacing w:after="241" w:line="240" w:lineRule="auto"/>
        <w:ind w:left="0" w:right="0" w:firstLine="0"/>
        <w:jc w:val="center"/>
        <w:rPr>
          <w:rFonts w:ascii="Arial" w:hAnsi="Arial" w:cs="Arial"/>
          <w:b/>
        </w:rPr>
      </w:pPr>
      <w:r w:rsidRPr="00D93CA0">
        <w:rPr>
          <w:rFonts w:ascii="Arial" w:hAnsi="Arial" w:cs="Arial"/>
          <w:b/>
        </w:rPr>
        <w:t xml:space="preserve">  </w:t>
      </w:r>
    </w:p>
    <w:p w:rsidR="00D93CA0" w:rsidRPr="00071012" w:rsidRDefault="00D93CA0" w:rsidP="00D93CA0">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D93CA0" w:rsidRPr="00071012" w:rsidRDefault="00D93CA0" w:rsidP="00D93CA0">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B84E2B" w:rsidRPr="00D93CA0" w:rsidRDefault="00D93CA0">
      <w:pPr>
        <w:spacing w:after="231" w:line="436" w:lineRule="auto"/>
        <w:ind w:left="4105" w:right="4106" w:firstLine="0"/>
        <w:jc w:val="center"/>
        <w:rPr>
          <w:rFonts w:ascii="Arial" w:hAnsi="Arial" w:cs="Arial"/>
          <w:b/>
        </w:rPr>
      </w:pPr>
      <w:r w:rsidRPr="00D93CA0">
        <w:rPr>
          <w:rFonts w:ascii="Arial" w:hAnsi="Arial" w:cs="Arial"/>
          <w:b/>
        </w:rPr>
        <w:t xml:space="preserve">  </w:t>
      </w:r>
    </w:p>
    <w:p w:rsidR="00B84E2B" w:rsidRPr="00D93CA0" w:rsidRDefault="00D93CA0">
      <w:pPr>
        <w:pStyle w:val="Heading1"/>
        <w:rPr>
          <w:rFonts w:ascii="Arial" w:hAnsi="Arial" w:cs="Arial"/>
        </w:rPr>
      </w:pPr>
      <w:r>
        <w:rPr>
          <w:rFonts w:ascii="Arial" w:hAnsi="Arial" w:cs="Arial"/>
        </w:rPr>
        <w:t>MAY, 2025</w:t>
      </w:r>
      <w:r w:rsidRPr="00D93CA0">
        <w:rPr>
          <w:rFonts w:ascii="Arial" w:hAnsi="Arial" w:cs="Arial"/>
        </w:rPr>
        <w:t xml:space="preserve">. </w:t>
      </w:r>
    </w:p>
    <w:p w:rsidR="00D93CA0" w:rsidRDefault="00D93CA0">
      <w:pPr>
        <w:spacing w:line="240" w:lineRule="auto"/>
        <w:rPr>
          <w:b/>
        </w:rPr>
      </w:pPr>
    </w:p>
    <w:p w:rsidR="00B84E2B" w:rsidRDefault="00D93CA0" w:rsidP="00D93CA0">
      <w:pPr>
        <w:spacing w:line="240" w:lineRule="auto"/>
        <w:jc w:val="center"/>
      </w:pPr>
      <w:r>
        <w:rPr>
          <w:b/>
        </w:rPr>
        <w:lastRenderedPageBreak/>
        <w:t>CERTIFICATION</w:t>
      </w:r>
    </w:p>
    <w:p w:rsidR="00B84E2B" w:rsidRDefault="00D93CA0" w:rsidP="00883272">
      <w:pPr>
        <w:spacing w:line="360" w:lineRule="auto"/>
        <w:ind w:firstLine="0"/>
      </w:pPr>
      <w:r>
        <w:t>This project has been read and approved as meeting the requirement</w:t>
      </w:r>
      <w:r w:rsidR="000057D2">
        <w:t>s</w:t>
      </w:r>
      <w:r>
        <w:t xml:space="preserve"> for the award of Higher National Diploma (HND) in Marketing, Institute of Finance and Management Studies (IFMS),</w:t>
      </w:r>
    </w:p>
    <w:p w:rsidR="00B84E2B" w:rsidRDefault="00D93CA0">
      <w:pPr>
        <w:spacing w:after="471" w:line="240" w:lineRule="auto"/>
        <w:ind w:left="0" w:right="0" w:firstLine="0"/>
        <w:jc w:val="left"/>
      </w:pPr>
      <w:r>
        <w:t xml:space="preserve"> </w:t>
      </w:r>
    </w:p>
    <w:p w:rsidR="00D93CA0" w:rsidRDefault="00D93CA0" w:rsidP="00D93CA0">
      <w:pPr>
        <w:autoSpaceDE w:val="0"/>
        <w:autoSpaceDN w:val="0"/>
        <w:adjustRightInd w:val="0"/>
        <w:spacing w:after="0" w:line="240" w:lineRule="auto"/>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5E7A18" w:rsidRDefault="005E7A18" w:rsidP="005E7A18">
      <w:pPr>
        <w:autoSpaceDE w:val="0"/>
        <w:autoSpaceDN w:val="0"/>
        <w:adjustRightInd w:val="0"/>
        <w:spacing w:line="240"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93CA0" w:rsidRPr="00D93CA0" w:rsidRDefault="00D93CA0" w:rsidP="00D93CA0">
      <w:pPr>
        <w:autoSpaceDE w:val="0"/>
        <w:autoSpaceDN w:val="0"/>
        <w:adjustRightInd w:val="0"/>
        <w:spacing w:after="0" w:line="288" w:lineRule="auto"/>
        <w:jc w:val="left"/>
        <w:rPr>
          <w:b/>
          <w:szCs w:val="24"/>
          <w:lang w:val="en"/>
        </w:rPr>
      </w:pPr>
      <w:r w:rsidRPr="00D93CA0">
        <w:rPr>
          <w:b/>
          <w:szCs w:val="24"/>
          <w:lang w:val="en"/>
        </w:rPr>
        <w:t>Project Supervisor</w:t>
      </w: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r>
        <w:rPr>
          <w:szCs w:val="24"/>
          <w:lang w:val="en"/>
        </w:rPr>
        <w:t>_________________________</w:t>
      </w:r>
      <w:r>
        <w:rPr>
          <w:szCs w:val="24"/>
          <w:lang w:val="en"/>
        </w:rPr>
        <w:tab/>
      </w:r>
      <w:r>
        <w:rPr>
          <w:szCs w:val="24"/>
          <w:lang w:val="en"/>
        </w:rPr>
        <w:tab/>
      </w:r>
      <w:r>
        <w:rPr>
          <w:szCs w:val="24"/>
          <w:lang w:val="en"/>
        </w:rPr>
        <w:tab/>
      </w:r>
      <w:r>
        <w:rPr>
          <w:szCs w:val="24"/>
          <w:lang w:val="en"/>
        </w:rPr>
        <w:tab/>
        <w:t>____________________</w:t>
      </w:r>
    </w:p>
    <w:p w:rsidR="00D93CA0" w:rsidRPr="00071012" w:rsidRDefault="00D93CA0" w:rsidP="00D93CA0">
      <w:pPr>
        <w:autoSpaceDE w:val="0"/>
        <w:autoSpaceDN w:val="0"/>
        <w:adjustRightInd w:val="0"/>
        <w:spacing w:after="0" w:line="288" w:lineRule="auto"/>
        <w:rPr>
          <w:b/>
          <w:szCs w:val="24"/>
          <w:lang w:val="en"/>
        </w:rPr>
      </w:pPr>
      <w:r w:rsidRPr="00071012">
        <w:rPr>
          <w:b/>
          <w:szCs w:val="24"/>
          <w:lang w:val="en"/>
        </w:rPr>
        <w:t>MR</w:t>
      </w:r>
      <w:r>
        <w:rPr>
          <w:b/>
          <w:szCs w:val="24"/>
          <w:lang w:val="en"/>
        </w:rPr>
        <w:t>.</w:t>
      </w:r>
      <w:r w:rsidRPr="00071012">
        <w:rPr>
          <w:b/>
          <w:szCs w:val="24"/>
          <w:lang w:val="en"/>
        </w:rPr>
        <w:t xml:space="preserve"> </w:t>
      </w:r>
      <w:r>
        <w:rPr>
          <w:b/>
          <w:szCs w:val="24"/>
          <w:lang w:val="en"/>
        </w:rPr>
        <w:t>ADEBAYO S.K.</w:t>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D93CA0" w:rsidRPr="00D93CA0" w:rsidRDefault="00D93CA0" w:rsidP="00D93CA0">
      <w:pPr>
        <w:autoSpaceDE w:val="0"/>
        <w:autoSpaceDN w:val="0"/>
        <w:adjustRightInd w:val="0"/>
        <w:spacing w:after="0" w:line="288" w:lineRule="auto"/>
        <w:rPr>
          <w:b/>
          <w:szCs w:val="24"/>
          <w:lang w:val="en"/>
        </w:rPr>
      </w:pPr>
      <w:r w:rsidRPr="00D93CA0">
        <w:rPr>
          <w:b/>
          <w:szCs w:val="24"/>
          <w:lang w:val="en"/>
        </w:rPr>
        <w:t>Project Coordinator</w:t>
      </w: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rPr>
          <w:szCs w:val="24"/>
          <w:lang w:val="en"/>
        </w:rPr>
      </w:pPr>
    </w:p>
    <w:p w:rsidR="00D93CA0" w:rsidRDefault="00D93CA0" w:rsidP="00D93CA0">
      <w:pPr>
        <w:autoSpaceDE w:val="0"/>
        <w:autoSpaceDN w:val="0"/>
        <w:adjustRightInd w:val="0"/>
        <w:spacing w:after="0" w:line="240" w:lineRule="auto"/>
        <w:jc w:val="left"/>
        <w:rPr>
          <w:szCs w:val="24"/>
          <w:lang w:val="en"/>
        </w:rPr>
      </w:pPr>
      <w:r>
        <w:rPr>
          <w:szCs w:val="24"/>
          <w:lang w:val="en"/>
        </w:rPr>
        <w:t>___________________</w:t>
      </w:r>
      <w:r w:rsidR="00400BAE" w:rsidRPr="00400BAE">
        <w:rPr>
          <w:b/>
          <w:szCs w:val="24"/>
          <w:lang w:val="en"/>
        </w:rPr>
        <w:t>______</w:t>
      </w:r>
      <w:r w:rsidR="00400BAE" w:rsidRPr="00400BAE">
        <w:rPr>
          <w:b/>
          <w:szCs w:val="24"/>
          <w:lang w:val="en"/>
        </w:rPr>
        <w:tab/>
      </w:r>
      <w:r w:rsidR="00400BAE" w:rsidRPr="00400BAE">
        <w:rPr>
          <w:b/>
          <w:szCs w:val="24"/>
          <w:lang w:val="en"/>
        </w:rPr>
        <w:tab/>
      </w:r>
      <w:r w:rsidR="00400BAE" w:rsidRPr="00400BAE">
        <w:rPr>
          <w:b/>
          <w:szCs w:val="24"/>
          <w:lang w:val="en"/>
        </w:rPr>
        <w:tab/>
      </w:r>
      <w:r w:rsidR="00400BAE" w:rsidRPr="00400BAE">
        <w:rPr>
          <w:b/>
          <w:szCs w:val="24"/>
          <w:lang w:val="en"/>
        </w:rPr>
        <w:tab/>
        <w:t>____________________</w:t>
      </w:r>
      <w:r w:rsidR="00400BAE" w:rsidRPr="00400BAE">
        <w:rPr>
          <w:b/>
          <w:szCs w:val="24"/>
          <w:lang w:val="en"/>
        </w:rPr>
        <w:br/>
        <w:t>DR. DARE ISMAIL</w:t>
      </w:r>
      <w:r w:rsidR="00400BAE" w:rsidRP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r>
      <w:r w:rsidR="00400BAE">
        <w:rPr>
          <w:b/>
          <w:szCs w:val="24"/>
          <w:lang w:val="en"/>
        </w:rPr>
        <w:tab/>
        <w:t>DATE</w:t>
      </w:r>
    </w:p>
    <w:p w:rsidR="00D93CA0" w:rsidRPr="00400BAE" w:rsidRDefault="00D93CA0" w:rsidP="00D93CA0">
      <w:pPr>
        <w:autoSpaceDE w:val="0"/>
        <w:autoSpaceDN w:val="0"/>
        <w:adjustRightInd w:val="0"/>
        <w:spacing w:after="0" w:line="288" w:lineRule="auto"/>
        <w:rPr>
          <w:b/>
          <w:szCs w:val="24"/>
          <w:lang w:val="en"/>
        </w:rPr>
      </w:pPr>
      <w:r w:rsidRPr="00400BAE">
        <w:rPr>
          <w:b/>
          <w:szCs w:val="24"/>
          <w:lang w:val="en"/>
        </w:rPr>
        <w:t>Head of Department</w:t>
      </w:r>
    </w:p>
    <w:p w:rsidR="00D93CA0" w:rsidRDefault="00D93CA0" w:rsidP="00D93CA0">
      <w:pPr>
        <w:autoSpaceDE w:val="0"/>
        <w:autoSpaceDN w:val="0"/>
        <w:adjustRightInd w:val="0"/>
        <w:spacing w:after="0" w:line="288" w:lineRule="auto"/>
        <w:rPr>
          <w:szCs w:val="24"/>
          <w:lang w:val="en"/>
        </w:rPr>
      </w:pPr>
    </w:p>
    <w:p w:rsidR="00D93CA0" w:rsidRDefault="00D93CA0" w:rsidP="00D93CA0">
      <w:pPr>
        <w:autoSpaceDE w:val="0"/>
        <w:autoSpaceDN w:val="0"/>
        <w:adjustRightInd w:val="0"/>
        <w:spacing w:after="0" w:line="288" w:lineRule="auto"/>
        <w:rPr>
          <w:szCs w:val="24"/>
          <w:lang w:val="en"/>
        </w:rPr>
      </w:pPr>
    </w:p>
    <w:p w:rsidR="00400BAE" w:rsidRDefault="00400BAE" w:rsidP="00D93CA0">
      <w:pPr>
        <w:autoSpaceDE w:val="0"/>
        <w:autoSpaceDN w:val="0"/>
        <w:adjustRightInd w:val="0"/>
        <w:spacing w:after="0" w:line="288" w:lineRule="auto"/>
        <w:rPr>
          <w:szCs w:val="24"/>
          <w:lang w:val="en"/>
        </w:rPr>
      </w:pPr>
    </w:p>
    <w:p w:rsidR="00400BAE" w:rsidRDefault="00400BAE" w:rsidP="00400BAE">
      <w:pPr>
        <w:autoSpaceDE w:val="0"/>
        <w:autoSpaceDN w:val="0"/>
        <w:adjustRightInd w:val="0"/>
        <w:spacing w:after="0" w:line="240" w:lineRule="auto"/>
        <w:jc w:val="left"/>
        <w:rPr>
          <w:szCs w:val="24"/>
          <w:lang w:val="en"/>
        </w:rPr>
      </w:pPr>
      <w:r>
        <w:rPr>
          <w:szCs w:val="24"/>
          <w:lang w:val="en"/>
        </w:rPr>
        <w:t>___________________</w:t>
      </w:r>
      <w:r w:rsidRPr="00400BAE">
        <w:rPr>
          <w:b/>
          <w:szCs w:val="24"/>
          <w:lang w:val="en"/>
        </w:rPr>
        <w:t>______</w:t>
      </w:r>
      <w:r w:rsidRPr="00400BAE">
        <w:rPr>
          <w:b/>
          <w:szCs w:val="24"/>
          <w:lang w:val="en"/>
        </w:rPr>
        <w:tab/>
      </w:r>
      <w:r w:rsidRPr="00400BAE">
        <w:rPr>
          <w:b/>
          <w:szCs w:val="24"/>
          <w:lang w:val="en"/>
        </w:rPr>
        <w:tab/>
      </w:r>
      <w:r w:rsidRPr="00400BAE">
        <w:rPr>
          <w:b/>
          <w:szCs w:val="24"/>
          <w:lang w:val="en"/>
        </w:rPr>
        <w:tab/>
      </w:r>
      <w:r w:rsidRPr="00400BAE">
        <w:rPr>
          <w:b/>
          <w:szCs w:val="24"/>
          <w:lang w:val="en"/>
        </w:rPr>
        <w:tab/>
        <w:t>____________________</w:t>
      </w:r>
      <w:r w:rsidRPr="00400BAE">
        <w:rPr>
          <w:b/>
          <w:szCs w:val="24"/>
          <w:lang w:val="en"/>
        </w:rPr>
        <w:br/>
      </w:r>
      <w:r>
        <w:rPr>
          <w:b/>
          <w:szCs w:val="24"/>
          <w:lang w:val="en"/>
        </w:rPr>
        <w:t>External Examiner</w:t>
      </w:r>
      <w:r w:rsidRPr="00400BAE">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r>
      <w:r>
        <w:rPr>
          <w:b/>
          <w:szCs w:val="24"/>
          <w:lang w:val="en"/>
        </w:rPr>
        <w:tab/>
        <w:t>DATE</w:t>
      </w:r>
    </w:p>
    <w:p w:rsidR="00400BAE" w:rsidRDefault="00400BAE" w:rsidP="00D93CA0">
      <w:pPr>
        <w:autoSpaceDE w:val="0"/>
        <w:autoSpaceDN w:val="0"/>
        <w:adjustRightInd w:val="0"/>
        <w:spacing w:after="0" w:line="288" w:lineRule="auto"/>
        <w:rPr>
          <w:szCs w:val="24"/>
          <w:lang w:val="en"/>
        </w:rPr>
      </w:pPr>
    </w:p>
    <w:p w:rsidR="00400BAE" w:rsidRDefault="00400BAE">
      <w:pPr>
        <w:spacing w:after="160" w:line="259" w:lineRule="auto"/>
        <w:ind w:left="0" w:right="0" w:firstLine="0"/>
        <w:jc w:val="left"/>
        <w:rPr>
          <w:b/>
          <w:sz w:val="28"/>
        </w:rPr>
      </w:pPr>
      <w:r>
        <w:rPr>
          <w:b/>
          <w:sz w:val="28"/>
        </w:rPr>
        <w:br w:type="page"/>
      </w:r>
    </w:p>
    <w:p w:rsidR="00B84E2B" w:rsidRDefault="00D93CA0">
      <w:pPr>
        <w:spacing w:after="310" w:line="240" w:lineRule="auto"/>
        <w:ind w:left="0" w:right="0" w:firstLine="0"/>
        <w:jc w:val="center"/>
      </w:pPr>
      <w:r>
        <w:rPr>
          <w:b/>
          <w:sz w:val="28"/>
        </w:rPr>
        <w:lastRenderedPageBreak/>
        <w:t xml:space="preserve">DEDICATION </w:t>
      </w:r>
      <w:r>
        <w:t xml:space="preserve"> </w:t>
      </w:r>
    </w:p>
    <w:p w:rsidR="00B84E2B" w:rsidRDefault="00D93CA0">
      <w:pPr>
        <w:spacing w:after="465"/>
      </w:pPr>
      <w:r>
        <w:t xml:space="preserve">This research work is </w:t>
      </w:r>
      <w:r w:rsidR="00400BAE">
        <w:t>dedicated to Almighty God.</w:t>
      </w:r>
    </w:p>
    <w:p w:rsidR="00B84E2B" w:rsidRDefault="00D93CA0">
      <w:pPr>
        <w:spacing w:after="476" w:line="240" w:lineRule="auto"/>
        <w:ind w:left="0" w:right="0" w:firstLine="0"/>
        <w:jc w:val="left"/>
      </w:pPr>
      <w:r>
        <w:t xml:space="preserve"> </w:t>
      </w:r>
    </w:p>
    <w:p w:rsidR="00B84E2B" w:rsidRDefault="00D93CA0">
      <w:pPr>
        <w:spacing w:after="472"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1"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2"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D93CA0">
      <w:pPr>
        <w:spacing w:after="476" w:line="240" w:lineRule="auto"/>
        <w:ind w:left="0" w:right="0" w:firstLine="0"/>
        <w:jc w:val="left"/>
      </w:pPr>
      <w:r>
        <w:t xml:space="preserve"> </w:t>
      </w:r>
    </w:p>
    <w:p w:rsidR="00B84E2B" w:rsidRDefault="00B84E2B">
      <w:pPr>
        <w:spacing w:after="275" w:line="240" w:lineRule="auto"/>
        <w:ind w:left="0" w:right="0" w:firstLine="0"/>
        <w:jc w:val="center"/>
      </w:pPr>
    </w:p>
    <w:p w:rsidR="00B84E2B" w:rsidRDefault="00D93CA0">
      <w:pPr>
        <w:spacing w:after="0" w:line="240" w:lineRule="auto"/>
        <w:ind w:left="0" w:right="0" w:firstLine="0"/>
        <w:jc w:val="center"/>
      </w:pPr>
      <w:r>
        <w:rPr>
          <w:b/>
        </w:rPr>
        <w:lastRenderedPageBreak/>
        <w:t xml:space="preserve"> </w:t>
      </w:r>
    </w:p>
    <w:p w:rsidR="00B84E2B" w:rsidRDefault="00D93CA0">
      <w:pPr>
        <w:pStyle w:val="Heading1"/>
      </w:pPr>
      <w:r>
        <w:t xml:space="preserve">ACKNOWLEDGEMENTS </w:t>
      </w:r>
    </w:p>
    <w:p w:rsidR="00B84E2B" w:rsidRDefault="00B84E2B">
      <w:pPr>
        <w:spacing w:after="274" w:line="240" w:lineRule="auto"/>
        <w:ind w:left="0" w:right="0" w:firstLine="0"/>
        <w:jc w:val="left"/>
      </w:pPr>
    </w:p>
    <w:p w:rsidR="00400BAE" w:rsidRDefault="00D93CA0">
      <w:pPr>
        <w:spacing w:after="0" w:line="240" w:lineRule="auto"/>
        <w:ind w:left="0" w:right="0" w:firstLine="0"/>
        <w:jc w:val="left"/>
      </w:pPr>
      <w:r>
        <w:t xml:space="preserve"> </w:t>
      </w:r>
    </w:p>
    <w:p w:rsidR="00400BAE" w:rsidRDefault="00400BAE" w:rsidP="00400BAE">
      <w:r>
        <w:br w:type="page"/>
      </w:r>
    </w:p>
    <w:p w:rsidR="00B84E2B" w:rsidRDefault="00D93CA0">
      <w:pPr>
        <w:pStyle w:val="Heading1"/>
      </w:pPr>
      <w:r>
        <w:lastRenderedPageBreak/>
        <w:t xml:space="preserve">TABLE OF CONTENTS </w:t>
      </w:r>
    </w:p>
    <w:p w:rsidR="00B84E2B" w:rsidRDefault="00D93CA0">
      <w:pPr>
        <w:spacing w:line="240" w:lineRule="auto"/>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B84E2B" w:rsidRDefault="00400BAE" w:rsidP="00400BAE">
      <w:pPr>
        <w:jc w:val="left"/>
      </w:pPr>
      <w:r>
        <w:t xml:space="preserve">Certification      </w:t>
      </w:r>
      <w:r>
        <w:tab/>
      </w:r>
      <w:r>
        <w:tab/>
      </w:r>
      <w:r>
        <w:tab/>
      </w:r>
      <w:r>
        <w:tab/>
      </w:r>
      <w:r>
        <w:tab/>
      </w:r>
      <w:r>
        <w:tab/>
      </w:r>
      <w:r>
        <w:tab/>
      </w:r>
      <w:r>
        <w:tab/>
      </w:r>
      <w:r w:rsidR="00D93CA0">
        <w:t xml:space="preserve">iii </w:t>
      </w:r>
      <w:r>
        <w:br/>
      </w:r>
      <w:r w:rsidR="00D93CA0">
        <w:t xml:space="preserve">Dedication         </w:t>
      </w:r>
      <w:r>
        <w:tab/>
      </w:r>
      <w:r>
        <w:tab/>
      </w:r>
      <w:r>
        <w:tab/>
      </w:r>
      <w:r>
        <w:tab/>
      </w:r>
      <w:r>
        <w:tab/>
      </w:r>
      <w:r>
        <w:tab/>
      </w:r>
      <w:r>
        <w:tab/>
      </w:r>
      <w:r>
        <w:tab/>
      </w:r>
      <w:r w:rsidR="00D93CA0">
        <w:t xml:space="preserve">iv </w:t>
      </w:r>
    </w:p>
    <w:p w:rsidR="00B84E2B" w:rsidRDefault="00D93CA0">
      <w:pPr>
        <w:spacing w:line="240" w:lineRule="auto"/>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B84E2B" w:rsidRDefault="00D93CA0">
      <w:pPr>
        <w:spacing w:line="240" w:lineRule="auto"/>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B84E2B" w:rsidRDefault="00D93CA0">
      <w:pPr>
        <w:spacing w:line="240" w:lineRule="auto"/>
      </w:pPr>
      <w:r>
        <w:t xml:space="preserve">List of </w:t>
      </w:r>
      <w:proofErr w:type="gramStart"/>
      <w:r>
        <w:t xml:space="preserve">Tables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xi </w:t>
      </w:r>
    </w:p>
    <w:p w:rsidR="00B84E2B" w:rsidRDefault="00D93CA0">
      <w:pPr>
        <w:spacing w:line="240" w:lineRule="auto"/>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xii </w:t>
      </w:r>
    </w:p>
    <w:p w:rsidR="00B84E2B" w:rsidRDefault="00D93CA0">
      <w:pPr>
        <w:spacing w:after="284" w:line="246" w:lineRule="auto"/>
        <w:ind w:right="-15"/>
        <w:jc w:val="left"/>
      </w:pPr>
      <w:r>
        <w:rPr>
          <w:b/>
        </w:rPr>
        <w:t xml:space="preserve">CHAPTER ONE: INTRODUCTION </w:t>
      </w:r>
    </w:p>
    <w:p w:rsidR="00B84E2B" w:rsidRDefault="00D93CA0">
      <w:pPr>
        <w:spacing w:line="240" w:lineRule="auto"/>
      </w:pPr>
      <w:r>
        <w:t xml:space="preserve">1.1 Background to the study………………………………………………1 </w:t>
      </w:r>
    </w:p>
    <w:p w:rsidR="00B84E2B" w:rsidRDefault="00D93CA0">
      <w:pPr>
        <w:spacing w:line="240" w:lineRule="auto"/>
      </w:pPr>
      <w:r>
        <w:t xml:space="preserve">1.2 Statement of the problem……………………………………………...5 </w:t>
      </w:r>
    </w:p>
    <w:p w:rsidR="00B84E2B" w:rsidRDefault="00D93CA0">
      <w:pPr>
        <w:spacing w:line="240" w:lineRule="auto"/>
      </w:pPr>
      <w:r>
        <w:t xml:space="preserve">1.3 Research questions…………………………………………………. ...5 </w:t>
      </w:r>
    </w:p>
    <w:p w:rsidR="00B84E2B" w:rsidRDefault="00D93CA0">
      <w:pPr>
        <w:spacing w:line="240" w:lineRule="auto"/>
      </w:pPr>
      <w:r>
        <w:t xml:space="preserve">1.4 Objectives of the study……………………………………………......6 </w:t>
      </w:r>
    </w:p>
    <w:p w:rsidR="00B84E2B" w:rsidRDefault="00D93CA0">
      <w:pPr>
        <w:spacing w:line="240" w:lineRule="auto"/>
      </w:pPr>
      <w:r>
        <w:t xml:space="preserve">1.5 Research hypotheses………………………………………………….7 </w:t>
      </w:r>
    </w:p>
    <w:p w:rsidR="00B84E2B" w:rsidRDefault="00D93CA0">
      <w:pPr>
        <w:spacing w:line="240" w:lineRule="auto"/>
      </w:pPr>
      <w:r>
        <w:t xml:space="preserve">1.6 Significance of the study…………………………………………… ...7 </w:t>
      </w:r>
    </w:p>
    <w:p w:rsidR="00B84E2B" w:rsidRDefault="00D93CA0">
      <w:pPr>
        <w:spacing w:line="240" w:lineRule="auto"/>
      </w:pPr>
      <w:r>
        <w:t xml:space="preserve">1.7 Scope of the study…………………………………………………….8 </w:t>
      </w:r>
    </w:p>
    <w:p w:rsidR="00B84E2B" w:rsidRDefault="00D93CA0">
      <w:pPr>
        <w:spacing w:line="240" w:lineRule="auto"/>
      </w:pPr>
      <w:r>
        <w:t xml:space="preserve">1.8 Definition of operational terms……………………………………….9 </w:t>
      </w:r>
    </w:p>
    <w:p w:rsidR="00400BAE" w:rsidRDefault="00400BAE">
      <w:pPr>
        <w:spacing w:line="240" w:lineRule="auto"/>
      </w:pPr>
    </w:p>
    <w:p w:rsidR="00400BAE" w:rsidRDefault="00400BAE">
      <w:pPr>
        <w:spacing w:line="240" w:lineRule="auto"/>
      </w:pPr>
    </w:p>
    <w:p w:rsidR="00B84E2B" w:rsidRDefault="00D93CA0">
      <w:pPr>
        <w:spacing w:after="284" w:line="246" w:lineRule="auto"/>
        <w:ind w:right="-15"/>
        <w:jc w:val="left"/>
      </w:pPr>
      <w:r>
        <w:rPr>
          <w:b/>
        </w:rPr>
        <w:lastRenderedPageBreak/>
        <w:t xml:space="preserve">CHAPTER TWO: LITERATURE REVIEW </w:t>
      </w:r>
    </w:p>
    <w:p w:rsidR="00B84E2B" w:rsidRDefault="00D93CA0">
      <w:pPr>
        <w:spacing w:after="0" w:line="240" w:lineRule="auto"/>
      </w:pPr>
      <w:r>
        <w:t>2.1 Conceptual Framework…………………………………………</w:t>
      </w:r>
      <w:proofErr w:type="gramStart"/>
      <w:r>
        <w:t>…..</w:t>
      </w:r>
      <w:proofErr w:type="gramEnd"/>
      <w:r>
        <w:t xml:space="preserve"> </w:t>
      </w:r>
      <w:proofErr w:type="gramStart"/>
      <w:r>
        <w:t>..</w:t>
      </w:r>
      <w:proofErr w:type="gramEnd"/>
      <w:r>
        <w:t xml:space="preserve">10 </w:t>
      </w:r>
    </w:p>
    <w:p w:rsidR="00B84E2B" w:rsidRDefault="00D93CA0">
      <w:pPr>
        <w:spacing w:line="240" w:lineRule="auto"/>
      </w:pPr>
      <w:r>
        <w:t xml:space="preserve">2.1.1 Concept of Branding…………………………………………………10 </w:t>
      </w:r>
    </w:p>
    <w:p w:rsidR="00B84E2B" w:rsidRDefault="00D93CA0">
      <w:pPr>
        <w:spacing w:line="240" w:lineRule="auto"/>
      </w:pPr>
      <w:r>
        <w:t xml:space="preserve">2.1.2 Brand Awareness…………………………………………………….14 </w:t>
      </w:r>
    </w:p>
    <w:p w:rsidR="00B84E2B" w:rsidRDefault="00D93CA0">
      <w:r>
        <w:t xml:space="preserve">2.1.2.1 Brand Recall………………………………………………………....15 </w:t>
      </w:r>
    </w:p>
    <w:p w:rsidR="00B84E2B" w:rsidRDefault="00D93CA0">
      <w:pPr>
        <w:spacing w:line="240" w:lineRule="auto"/>
      </w:pPr>
      <w:r>
        <w:t>2.1.2.2 Bra</w:t>
      </w:r>
      <w:r w:rsidR="00400BAE">
        <w:t>nd Recognition………………………………………………</w:t>
      </w:r>
      <w:r>
        <w:t xml:space="preserve">…...16 </w:t>
      </w:r>
    </w:p>
    <w:p w:rsidR="00B84E2B" w:rsidRDefault="00D93CA0">
      <w:pPr>
        <w:spacing w:line="240" w:lineRule="auto"/>
      </w:pPr>
      <w:r>
        <w:t>2.1.3 Brand Loyalty……………………………………</w:t>
      </w:r>
      <w:proofErr w:type="gramStart"/>
      <w:r>
        <w:t>…..</w:t>
      </w:r>
      <w:proofErr w:type="gramEnd"/>
      <w:r>
        <w:t xml:space="preserve">……………....16 </w:t>
      </w:r>
    </w:p>
    <w:p w:rsidR="00B84E2B" w:rsidRDefault="00D93CA0">
      <w:pPr>
        <w:spacing w:line="240" w:lineRule="auto"/>
      </w:pPr>
      <w:r>
        <w:t xml:space="preserve">2.1.4 Elements of Branding………………………………...……………...19 </w:t>
      </w:r>
    </w:p>
    <w:p w:rsidR="00B84E2B" w:rsidRDefault="00D93CA0">
      <w:pPr>
        <w:spacing w:line="240" w:lineRule="auto"/>
      </w:pPr>
      <w:r>
        <w:t xml:space="preserve">2.1.5 Brand Strategy………………………………………………….........22 </w:t>
      </w:r>
    </w:p>
    <w:p w:rsidR="00B84E2B" w:rsidRDefault="00D93CA0">
      <w:pPr>
        <w:spacing w:line="240" w:lineRule="auto"/>
      </w:pPr>
      <w:r>
        <w:t xml:space="preserve">2.1.6 Brand Identity and the </w:t>
      </w:r>
      <w:proofErr w:type="spellStart"/>
      <w:r>
        <w:t>Organisation</w:t>
      </w:r>
      <w:proofErr w:type="spellEnd"/>
      <w:r>
        <w:t xml:space="preserve"> (Unilever) …………………….25 </w:t>
      </w:r>
    </w:p>
    <w:p w:rsidR="00B84E2B" w:rsidRDefault="00D93CA0">
      <w:pPr>
        <w:spacing w:line="240" w:lineRule="auto"/>
      </w:pPr>
      <w:r>
        <w:t xml:space="preserve">2.1.7 Concept of Buying </w:t>
      </w:r>
      <w:proofErr w:type="spellStart"/>
      <w:r>
        <w:t>Behaviour</w:t>
      </w:r>
      <w:proofErr w:type="spellEnd"/>
      <w:r>
        <w:t xml:space="preserve">……………………………………….29 </w:t>
      </w:r>
    </w:p>
    <w:p w:rsidR="00B84E2B" w:rsidRDefault="00D93CA0">
      <w:pPr>
        <w:spacing w:line="240" w:lineRule="auto"/>
      </w:pPr>
      <w:r>
        <w:t xml:space="preserve">2.1.8 Types of Buyer </w:t>
      </w:r>
      <w:proofErr w:type="spellStart"/>
      <w:r>
        <w:t>Behaviour</w:t>
      </w:r>
      <w:proofErr w:type="spellEnd"/>
      <w:r>
        <w:t xml:space="preserve">…………………………………………. .30 </w:t>
      </w:r>
    </w:p>
    <w:p w:rsidR="00B84E2B" w:rsidRDefault="00D93CA0">
      <w:pPr>
        <w:spacing w:line="240" w:lineRule="auto"/>
      </w:pPr>
      <w:r>
        <w:t xml:space="preserve">2.1.9 Buyer </w:t>
      </w:r>
      <w:proofErr w:type="spellStart"/>
      <w:r>
        <w:t>Behaviour</w:t>
      </w:r>
      <w:proofErr w:type="spellEnd"/>
      <w:r>
        <w:t xml:space="preserve"> Patterns………………………………………</w:t>
      </w:r>
      <w:proofErr w:type="gramStart"/>
      <w:r>
        <w:t>…..</w:t>
      </w:r>
      <w:proofErr w:type="gramEnd"/>
      <w:r>
        <w:t xml:space="preserve"> .31 </w:t>
      </w:r>
    </w:p>
    <w:p w:rsidR="00B84E2B" w:rsidRDefault="00D93CA0">
      <w:pPr>
        <w:spacing w:line="240" w:lineRule="auto"/>
      </w:pPr>
      <w:r>
        <w:t xml:space="preserve">2.1.10 Decision Making Process…………………………………………....33 </w:t>
      </w:r>
    </w:p>
    <w:p w:rsidR="00B84E2B" w:rsidRDefault="00D93CA0">
      <w:pPr>
        <w:spacing w:line="240" w:lineRule="auto"/>
      </w:pPr>
      <w:r>
        <w:t>2.2 Theoretical Framework…………………………………………</w:t>
      </w:r>
      <w:proofErr w:type="gramStart"/>
      <w:r>
        <w:t>…..</w:t>
      </w:r>
      <w:proofErr w:type="gramEnd"/>
      <w:r>
        <w:t xml:space="preserve"> .34 </w:t>
      </w:r>
    </w:p>
    <w:p w:rsidR="00B84E2B" w:rsidRDefault="00D93CA0">
      <w:pPr>
        <w:spacing w:line="240" w:lineRule="auto"/>
      </w:pPr>
      <w:r>
        <w:t xml:space="preserve">2.2.1 Theory of Reasoned Action………………………………………….34 </w:t>
      </w:r>
    </w:p>
    <w:p w:rsidR="00B84E2B" w:rsidRDefault="00D93CA0">
      <w:pPr>
        <w:spacing w:line="240" w:lineRule="auto"/>
      </w:pPr>
      <w:r>
        <w:t xml:space="preserve">2.2.2 Engel, </w:t>
      </w:r>
      <w:proofErr w:type="spellStart"/>
      <w:r>
        <w:t>Kollat</w:t>
      </w:r>
      <w:proofErr w:type="spellEnd"/>
      <w:r>
        <w:t xml:space="preserve"> and Blackwell (EKB) Model………………………….35 </w:t>
      </w:r>
    </w:p>
    <w:p w:rsidR="00B84E2B" w:rsidRDefault="00D93CA0">
      <w:pPr>
        <w:spacing w:line="240" w:lineRule="auto"/>
      </w:pPr>
      <w:r>
        <w:t xml:space="preserve">2.2.3 Motivation Need Theory…………………………………………… .36 </w:t>
      </w:r>
    </w:p>
    <w:p w:rsidR="00B84E2B" w:rsidRDefault="00D93CA0">
      <w:pPr>
        <w:spacing w:line="240" w:lineRule="auto"/>
      </w:pPr>
      <w:r>
        <w:t xml:space="preserve">2.2.4 Hawkins Stern Impulse Buying……………………………………. .37 </w:t>
      </w:r>
    </w:p>
    <w:p w:rsidR="00B84E2B" w:rsidRDefault="00D93CA0">
      <w:pPr>
        <w:spacing w:line="240" w:lineRule="auto"/>
      </w:pPr>
      <w:r>
        <w:lastRenderedPageBreak/>
        <w:t>2.3 Empirical Framework……………………………………………</w:t>
      </w:r>
      <w:proofErr w:type="gramStart"/>
      <w:r>
        <w:t>…..</w:t>
      </w:r>
      <w:proofErr w:type="gramEnd"/>
      <w:r>
        <w:t xml:space="preserve">38 </w:t>
      </w:r>
    </w:p>
    <w:p w:rsidR="00B84E2B" w:rsidRDefault="00D93CA0">
      <w:pPr>
        <w:spacing w:line="240" w:lineRule="auto"/>
      </w:pPr>
      <w:r>
        <w:t>2.4 Identification of Knowledge Gap in the Literature.………………</w:t>
      </w:r>
      <w:proofErr w:type="gramStart"/>
      <w:r>
        <w:t>.....</w:t>
      </w:r>
      <w:proofErr w:type="gramEnd"/>
      <w:r>
        <w:t xml:space="preserve">41 </w:t>
      </w:r>
    </w:p>
    <w:p w:rsidR="00B84E2B" w:rsidRDefault="00D93CA0" w:rsidP="00400BAE">
      <w:pPr>
        <w:spacing w:after="490" w:line="246" w:lineRule="auto"/>
        <w:ind w:right="-15"/>
        <w:jc w:val="left"/>
      </w:pPr>
      <w:r>
        <w:rPr>
          <w:b/>
        </w:rPr>
        <w:t xml:space="preserve">CHAPTER THREE: METHODOLOGY </w:t>
      </w:r>
      <w:r>
        <w:rPr>
          <w:rFonts w:ascii="Calibri" w:eastAsia="Calibri" w:hAnsi="Calibri" w:cs="Calibri"/>
          <w:sz w:val="22"/>
        </w:rPr>
        <w:t xml:space="preserve"> </w:t>
      </w:r>
    </w:p>
    <w:p w:rsidR="00B84E2B" w:rsidRDefault="00D93CA0">
      <w:pPr>
        <w:spacing w:line="240" w:lineRule="auto"/>
      </w:pPr>
      <w:r>
        <w:t xml:space="preserve">3.0 </w:t>
      </w:r>
      <w:r>
        <w:tab/>
        <w:t xml:space="preserve">Introduction………………………………………………………… 44 </w:t>
      </w:r>
    </w:p>
    <w:p w:rsidR="00B84E2B" w:rsidRDefault="00D93CA0">
      <w:pPr>
        <w:spacing w:line="240" w:lineRule="auto"/>
      </w:pPr>
      <w:r>
        <w:t xml:space="preserve">3.1 </w:t>
      </w:r>
      <w:r>
        <w:tab/>
        <w:t xml:space="preserve">Research Design……………………………………………………. 44 </w:t>
      </w:r>
    </w:p>
    <w:p w:rsidR="00B84E2B" w:rsidRDefault="00D93CA0">
      <w:pPr>
        <w:spacing w:line="240" w:lineRule="auto"/>
      </w:pPr>
      <w:r>
        <w:t xml:space="preserve">3.2 </w:t>
      </w:r>
      <w:r>
        <w:tab/>
        <w:t>Population of the Study…………………………………………</w:t>
      </w:r>
      <w:proofErr w:type="gramStart"/>
      <w:r>
        <w:t>…..</w:t>
      </w:r>
      <w:proofErr w:type="gramEnd"/>
      <w:r>
        <w:t xml:space="preserve"> 45 </w:t>
      </w:r>
    </w:p>
    <w:p w:rsidR="00B84E2B" w:rsidRDefault="00D93CA0">
      <w:pPr>
        <w:spacing w:line="240" w:lineRule="auto"/>
      </w:pPr>
      <w:r>
        <w:t xml:space="preserve">3.3 </w:t>
      </w:r>
      <w:r>
        <w:tab/>
        <w:t>Sample Size and Sampling Techniques…………………………</w:t>
      </w:r>
      <w:proofErr w:type="gramStart"/>
      <w:r>
        <w:t>…..</w:t>
      </w:r>
      <w:proofErr w:type="gramEnd"/>
      <w:r>
        <w:t xml:space="preserve">45 </w:t>
      </w:r>
    </w:p>
    <w:p w:rsidR="00B84E2B" w:rsidRDefault="00D93CA0">
      <w:pPr>
        <w:spacing w:line="240" w:lineRule="auto"/>
      </w:pPr>
      <w:r>
        <w:t xml:space="preserve">3.4 </w:t>
      </w:r>
      <w:r>
        <w:tab/>
        <w:t>Research Instruments……………………………………………</w:t>
      </w:r>
      <w:proofErr w:type="gramStart"/>
      <w:r>
        <w:t>…..</w:t>
      </w:r>
      <w:proofErr w:type="gramEnd"/>
      <w:r>
        <w:t xml:space="preserve">47 </w:t>
      </w:r>
    </w:p>
    <w:p w:rsidR="00B84E2B" w:rsidRDefault="00D93CA0">
      <w:pPr>
        <w:spacing w:line="240" w:lineRule="auto"/>
      </w:pPr>
      <w:r>
        <w:t xml:space="preserve">3.5 </w:t>
      </w:r>
      <w:r>
        <w:tab/>
        <w:t>Validity and Reliability of the Instrument………………………</w:t>
      </w:r>
      <w:proofErr w:type="gramStart"/>
      <w:r>
        <w:t>…..</w:t>
      </w:r>
      <w:proofErr w:type="gramEnd"/>
      <w:r>
        <w:t xml:space="preserve">47 </w:t>
      </w:r>
    </w:p>
    <w:p w:rsidR="00B84E2B" w:rsidRDefault="00D93CA0">
      <w:pPr>
        <w:spacing w:line="240" w:lineRule="auto"/>
      </w:pPr>
      <w:r>
        <w:t xml:space="preserve">3.6 </w:t>
      </w:r>
      <w:r>
        <w:tab/>
        <w:t xml:space="preserve">Method of Data Collection………………………………………….48 </w:t>
      </w:r>
    </w:p>
    <w:p w:rsidR="00B84E2B" w:rsidRDefault="00D93CA0">
      <w:r>
        <w:t xml:space="preserve">3.7 </w:t>
      </w:r>
      <w:r>
        <w:tab/>
        <w:t xml:space="preserve">Method of Data Analysis……………………………………………48 </w:t>
      </w:r>
      <w:r>
        <w:rPr>
          <w:b/>
        </w:rPr>
        <w:t xml:space="preserve">CHAPTER FOUR: DATA PRESENTATION AND ANALYSIS </w:t>
      </w:r>
    </w:p>
    <w:p w:rsidR="00B84E2B" w:rsidRDefault="00D93CA0">
      <w:pPr>
        <w:spacing w:line="240" w:lineRule="auto"/>
      </w:pPr>
      <w:r>
        <w:t xml:space="preserve">4.1 </w:t>
      </w:r>
      <w:r>
        <w:tab/>
        <w:t>Descriptive analysis of demographic data………………………</w:t>
      </w:r>
      <w:proofErr w:type="gramStart"/>
      <w:r>
        <w:t>…..</w:t>
      </w:r>
      <w:proofErr w:type="gramEnd"/>
      <w:r>
        <w:t xml:space="preserve">50 </w:t>
      </w:r>
    </w:p>
    <w:p w:rsidR="00B84E2B" w:rsidRDefault="00D93CA0">
      <w:pPr>
        <w:spacing w:line="240" w:lineRule="auto"/>
      </w:pPr>
      <w:r>
        <w:t xml:space="preserve">4.2 </w:t>
      </w:r>
      <w:r>
        <w:tab/>
        <w:t xml:space="preserve">Descriptive analysis of Operational Data…………………………...54 </w:t>
      </w:r>
    </w:p>
    <w:p w:rsidR="00B84E2B" w:rsidRDefault="00D93CA0">
      <w:pPr>
        <w:spacing w:line="240" w:lineRule="auto"/>
      </w:pPr>
      <w:r>
        <w:t xml:space="preserve">4.3 </w:t>
      </w:r>
      <w:r>
        <w:tab/>
        <w:t xml:space="preserve">Test of Hypotheses…………………………………………………. 72 </w:t>
      </w:r>
    </w:p>
    <w:p w:rsidR="00B84E2B" w:rsidRDefault="00D93CA0">
      <w:pPr>
        <w:spacing w:line="240" w:lineRule="auto"/>
      </w:pPr>
      <w:r>
        <w:t xml:space="preserve">4.4 </w:t>
      </w:r>
      <w:r>
        <w:tab/>
        <w:t xml:space="preserve">Discussion of findings………………………………………………79 </w:t>
      </w:r>
    </w:p>
    <w:p w:rsidR="00400BAE" w:rsidRDefault="00400BAE">
      <w:pPr>
        <w:spacing w:after="284" w:line="246" w:lineRule="auto"/>
        <w:ind w:right="-15"/>
        <w:jc w:val="left"/>
        <w:rPr>
          <w:b/>
        </w:rPr>
      </w:pPr>
    </w:p>
    <w:p w:rsidR="00400BAE" w:rsidRDefault="00400BAE">
      <w:pPr>
        <w:spacing w:after="284" w:line="246" w:lineRule="auto"/>
        <w:ind w:right="-15"/>
        <w:jc w:val="left"/>
        <w:rPr>
          <w:b/>
        </w:rPr>
      </w:pPr>
    </w:p>
    <w:p w:rsidR="00B84E2B" w:rsidRDefault="00D93CA0">
      <w:pPr>
        <w:spacing w:after="284" w:line="246" w:lineRule="auto"/>
        <w:ind w:right="-15"/>
        <w:jc w:val="left"/>
      </w:pPr>
      <w:r>
        <w:rPr>
          <w:b/>
        </w:rPr>
        <w:lastRenderedPageBreak/>
        <w:t xml:space="preserve">CHAPTER FIVE: SUMMARY, CONCLUSION AND RECOMMENDATION  </w:t>
      </w:r>
    </w:p>
    <w:p w:rsidR="00B84E2B" w:rsidRDefault="00D93CA0">
      <w:pPr>
        <w:spacing w:line="240" w:lineRule="auto"/>
      </w:pPr>
      <w:r>
        <w:t xml:space="preserve">5.1 </w:t>
      </w:r>
      <w:r>
        <w:tab/>
        <w:t xml:space="preserve">Summary…………………………………………………………….83 </w:t>
      </w:r>
    </w:p>
    <w:p w:rsidR="00B84E2B" w:rsidRDefault="00D93CA0">
      <w:pPr>
        <w:spacing w:line="240" w:lineRule="auto"/>
      </w:pPr>
      <w:r>
        <w:t xml:space="preserve">5.2 </w:t>
      </w:r>
      <w:r>
        <w:tab/>
        <w:t>Conclusion………………………………………………………</w:t>
      </w:r>
      <w:proofErr w:type="gramStart"/>
      <w:r>
        <w:t>…..</w:t>
      </w:r>
      <w:proofErr w:type="gramEnd"/>
      <w:r>
        <w:t xml:space="preserve">85 </w:t>
      </w:r>
    </w:p>
    <w:p w:rsidR="00B84E2B" w:rsidRDefault="00D93CA0">
      <w:pPr>
        <w:spacing w:line="240" w:lineRule="auto"/>
      </w:pPr>
      <w:r>
        <w:t xml:space="preserve">5.3 </w:t>
      </w:r>
      <w:r>
        <w:tab/>
        <w:t>Recommendations………………………………………………</w:t>
      </w:r>
      <w:proofErr w:type="gramStart"/>
      <w:r>
        <w:t>…..</w:t>
      </w:r>
      <w:proofErr w:type="gramEnd"/>
      <w:r>
        <w:t xml:space="preserve">87 </w:t>
      </w:r>
    </w:p>
    <w:p w:rsidR="00B84E2B" w:rsidRDefault="00D93CA0">
      <w:r>
        <w:t>REFERENCES…………………………………………………………</w:t>
      </w:r>
      <w:proofErr w:type="gramStart"/>
      <w:r>
        <w:t>…..</w:t>
      </w:r>
      <w:proofErr w:type="gramEnd"/>
      <w:r>
        <w:t xml:space="preserve">89 APPENDIX I……………………………………………………………….94 </w:t>
      </w:r>
    </w:p>
    <w:p w:rsidR="00B84E2B" w:rsidRDefault="00D93CA0">
      <w:pPr>
        <w:spacing w:after="0" w:line="240" w:lineRule="auto"/>
      </w:pPr>
      <w:r>
        <w:t xml:space="preserve">APPENDIX II ………………………………………………………………98 </w:t>
      </w:r>
    </w:p>
    <w:p w:rsidR="00400BAE" w:rsidRDefault="00400BAE">
      <w:pPr>
        <w:spacing w:after="160" w:line="259" w:lineRule="auto"/>
        <w:ind w:left="0" w:right="0" w:firstLine="0"/>
        <w:jc w:val="left"/>
        <w:rPr>
          <w:b/>
        </w:rPr>
      </w:pPr>
      <w:r>
        <w:br w:type="page"/>
      </w:r>
    </w:p>
    <w:p w:rsidR="00B84E2B" w:rsidRDefault="00D93CA0" w:rsidP="00400BAE">
      <w:pPr>
        <w:pStyle w:val="Heading1"/>
        <w:spacing w:line="240" w:lineRule="auto"/>
      </w:pPr>
      <w:r>
        <w:lastRenderedPageBreak/>
        <w:t xml:space="preserve">LIST OF TABLES </w:t>
      </w:r>
    </w:p>
    <w:p w:rsidR="00B84E2B" w:rsidRDefault="00D93CA0" w:rsidP="00400BAE">
      <w:pPr>
        <w:spacing w:line="240" w:lineRule="auto"/>
      </w:pPr>
      <w:r>
        <w:t xml:space="preserve">4.1.1 The response rate of the questionnaire administered………………. 50 </w:t>
      </w:r>
    </w:p>
    <w:p w:rsidR="00B84E2B" w:rsidRDefault="00D93CA0" w:rsidP="00400BAE">
      <w:pPr>
        <w:spacing w:line="240" w:lineRule="auto"/>
      </w:pPr>
      <w:r>
        <w:t xml:space="preserve">4.1.2 Gender Analysis…………………………………………………….51 </w:t>
      </w:r>
    </w:p>
    <w:p w:rsidR="00B84E2B" w:rsidRDefault="00D93CA0" w:rsidP="00400BAE">
      <w:pPr>
        <w:spacing w:line="240" w:lineRule="auto"/>
      </w:pPr>
      <w:r>
        <w:t>4.1.3 Age Analysis……………………………………………………</w:t>
      </w:r>
      <w:proofErr w:type="gramStart"/>
      <w:r>
        <w:t>…..</w:t>
      </w:r>
      <w:proofErr w:type="gramEnd"/>
      <w:r>
        <w:t xml:space="preserve"> 51 </w:t>
      </w:r>
    </w:p>
    <w:p w:rsidR="00B84E2B" w:rsidRDefault="00D93CA0" w:rsidP="00400BAE">
      <w:pPr>
        <w:spacing w:line="240" w:lineRule="auto"/>
      </w:pPr>
      <w:r>
        <w:t xml:space="preserve">4.1.4 Marital Analysis……………………………………………………. 52 </w:t>
      </w:r>
    </w:p>
    <w:p w:rsidR="00B84E2B" w:rsidRDefault="00D93CA0" w:rsidP="00400BAE">
      <w:pPr>
        <w:spacing w:line="240" w:lineRule="auto"/>
      </w:pPr>
      <w:r>
        <w:t xml:space="preserve">4.1.5 Education Analysis………………………………………………….52 </w:t>
      </w:r>
    </w:p>
    <w:p w:rsidR="00B84E2B" w:rsidRDefault="00D93CA0" w:rsidP="00400BAE">
      <w:pPr>
        <w:spacing w:line="240" w:lineRule="auto"/>
      </w:pPr>
      <w:r>
        <w:t>4.1.6 Employment Status Analysis……………………………………</w:t>
      </w:r>
      <w:proofErr w:type="gramStart"/>
      <w:r>
        <w:t>…..</w:t>
      </w:r>
      <w:proofErr w:type="gramEnd"/>
      <w:r>
        <w:t xml:space="preserve">53 </w:t>
      </w:r>
    </w:p>
    <w:p w:rsidR="00B84E2B" w:rsidRDefault="00D93CA0" w:rsidP="00400BAE">
      <w:pPr>
        <w:spacing w:line="240" w:lineRule="auto"/>
      </w:pPr>
      <w:r>
        <w:t xml:space="preserve">4.2.1 to 4.2.24 Descriptive analysis of Operational Data…………………...54 </w:t>
      </w:r>
    </w:p>
    <w:p w:rsidR="00B84E2B" w:rsidRDefault="00D93CA0" w:rsidP="00400BAE">
      <w:pPr>
        <w:spacing w:line="240" w:lineRule="auto"/>
      </w:pPr>
      <w:r>
        <w:t>4.3.1a Model Summary for Hypothesis I………………………………</w:t>
      </w:r>
      <w:proofErr w:type="gramStart"/>
      <w:r>
        <w:t>…..</w:t>
      </w:r>
      <w:proofErr w:type="gramEnd"/>
      <w:r>
        <w:t xml:space="preserve">72 </w:t>
      </w:r>
    </w:p>
    <w:p w:rsidR="00B84E2B" w:rsidRDefault="00D93CA0" w:rsidP="00400BAE">
      <w:pPr>
        <w:spacing w:line="240" w:lineRule="auto"/>
      </w:pPr>
      <w:r>
        <w:t xml:space="preserve">4.3.1b ANOVA……………………………………………………………. 73 </w:t>
      </w:r>
    </w:p>
    <w:p w:rsidR="00B84E2B" w:rsidRDefault="00D93CA0" w:rsidP="00400BAE">
      <w:pPr>
        <w:spacing w:line="240" w:lineRule="auto"/>
      </w:pPr>
      <w:r>
        <w:t xml:space="preserve">4.3.1c </w:t>
      </w:r>
      <w:proofErr w:type="spellStart"/>
      <w:r>
        <w:t>Coefficient</w:t>
      </w:r>
      <w:r>
        <w:rPr>
          <w:vertAlign w:val="superscript"/>
        </w:rPr>
        <w:t>a</w:t>
      </w:r>
      <w:proofErr w:type="spellEnd"/>
      <w:r>
        <w:t xml:space="preserve">………………………………………………………… 73 </w:t>
      </w:r>
    </w:p>
    <w:p w:rsidR="00B84E2B" w:rsidRDefault="00D93CA0" w:rsidP="00400BAE">
      <w:pPr>
        <w:spacing w:line="240" w:lineRule="auto"/>
      </w:pPr>
      <w:r>
        <w:t xml:space="preserve">4.3.2a Model Summary for Hypothesis II………………………………… 74 </w:t>
      </w:r>
    </w:p>
    <w:p w:rsidR="00B84E2B" w:rsidRDefault="00D93CA0" w:rsidP="00400BAE">
      <w:pPr>
        <w:spacing w:line="240" w:lineRule="auto"/>
      </w:pPr>
      <w:r>
        <w:t xml:space="preserve">4.3.2b ANOVA……………………………………………………………. 75 </w:t>
      </w:r>
    </w:p>
    <w:p w:rsidR="00B84E2B" w:rsidRDefault="00D93CA0" w:rsidP="00400BAE">
      <w:pPr>
        <w:spacing w:line="240" w:lineRule="auto"/>
      </w:pPr>
      <w:r>
        <w:t xml:space="preserve">4.3.2c </w:t>
      </w:r>
      <w:proofErr w:type="spellStart"/>
      <w:r>
        <w:t>Coefficient</w:t>
      </w:r>
      <w:r>
        <w:rPr>
          <w:vertAlign w:val="superscript"/>
        </w:rPr>
        <w:t>a</w:t>
      </w:r>
      <w:proofErr w:type="spellEnd"/>
      <w:r>
        <w:t xml:space="preserve">………………………………………………………… 75 </w:t>
      </w:r>
    </w:p>
    <w:p w:rsidR="00B84E2B" w:rsidRDefault="00D93CA0" w:rsidP="00400BAE">
      <w:pPr>
        <w:spacing w:line="240" w:lineRule="auto"/>
      </w:pPr>
      <w:r>
        <w:t xml:space="preserve">4.3.3a Model Summary for Hypothesis III………………………………... 76 </w:t>
      </w:r>
    </w:p>
    <w:p w:rsidR="00B84E2B" w:rsidRDefault="00D93CA0" w:rsidP="00400BAE">
      <w:pPr>
        <w:spacing w:line="240" w:lineRule="auto"/>
      </w:pPr>
      <w:r>
        <w:t xml:space="preserve">4.3.3b ANOVA…………………………………………………………….77 </w:t>
      </w:r>
    </w:p>
    <w:p w:rsidR="00B84E2B" w:rsidRDefault="00D93CA0" w:rsidP="00400BAE">
      <w:pPr>
        <w:spacing w:line="240" w:lineRule="auto"/>
      </w:pPr>
      <w:r>
        <w:t xml:space="preserve">4.3.3c </w:t>
      </w:r>
      <w:proofErr w:type="spellStart"/>
      <w:r>
        <w:t>Coefficient</w:t>
      </w:r>
      <w:r>
        <w:rPr>
          <w:vertAlign w:val="superscript"/>
        </w:rPr>
        <w:t>a</w:t>
      </w:r>
      <w:proofErr w:type="spellEnd"/>
      <w:r>
        <w:t xml:space="preserve">………………………………………………………… 77 </w:t>
      </w:r>
    </w:p>
    <w:p w:rsidR="00B84E2B" w:rsidRDefault="00D93CA0" w:rsidP="00400BAE">
      <w:pPr>
        <w:spacing w:line="240" w:lineRule="auto"/>
      </w:pPr>
      <w:r>
        <w:t xml:space="preserve">4.3.4a Model Summary for Hypothesis IV………………………………... 78 </w:t>
      </w:r>
    </w:p>
    <w:p w:rsidR="00B84E2B" w:rsidRDefault="00D93CA0">
      <w:pPr>
        <w:spacing w:line="240" w:lineRule="auto"/>
      </w:pPr>
      <w:r>
        <w:t xml:space="preserve">4.3.4b ANOVA…………………………………………………………….78 </w:t>
      </w:r>
    </w:p>
    <w:p w:rsidR="00B84E2B" w:rsidRDefault="00D93CA0" w:rsidP="00400BAE">
      <w:pPr>
        <w:spacing w:line="240" w:lineRule="auto"/>
        <w:jc w:val="center"/>
      </w:pPr>
      <w:r>
        <w:rPr>
          <w:b/>
        </w:rPr>
        <w:lastRenderedPageBreak/>
        <w:t>ABSTRACT</w:t>
      </w:r>
    </w:p>
    <w:p w:rsidR="00B84E2B" w:rsidRDefault="00D93CA0">
      <w:pPr>
        <w:spacing w:after="1" w:line="243" w:lineRule="auto"/>
        <w:ind w:left="-5" w:right="0"/>
      </w:pPr>
      <w:r>
        <w:rPr>
          <w:i/>
        </w:rPr>
        <w:t xml:space="preserve">This study examined the effect of branding on consumers’ choices of Sunlight Dish Washing Liquid Soap at Unilever in </w:t>
      </w:r>
      <w:proofErr w:type="spellStart"/>
      <w:r>
        <w:rPr>
          <w:i/>
        </w:rPr>
        <w:t>Oja</w:t>
      </w:r>
      <w:proofErr w:type="spellEnd"/>
      <w:r>
        <w:rPr>
          <w:i/>
        </w:rPr>
        <w:t xml:space="preserve"> Oba Area, Ilorin </w:t>
      </w:r>
      <w:proofErr w:type="spellStart"/>
      <w:r>
        <w:rPr>
          <w:i/>
        </w:rPr>
        <w:t>Kwara</w:t>
      </w:r>
      <w:proofErr w:type="spellEnd"/>
      <w:r>
        <w:rPr>
          <w:i/>
        </w:rPr>
        <w:t xml:space="preserve"> State. The objectives of this study were to; (</w:t>
      </w:r>
      <w:proofErr w:type="spellStart"/>
      <w:r>
        <w:rPr>
          <w:i/>
        </w:rPr>
        <w:t>i</w:t>
      </w:r>
      <w:proofErr w:type="spellEnd"/>
      <w:r>
        <w:rPr>
          <w:i/>
        </w:rPr>
        <w:t xml:space="preserve">) determine the effect of brand name on consumers’ choices; (ii) examine the way brand </w:t>
      </w:r>
      <w:proofErr w:type="spellStart"/>
      <w:r>
        <w:rPr>
          <w:i/>
        </w:rPr>
        <w:t>colours</w:t>
      </w:r>
      <w:proofErr w:type="spellEnd"/>
      <w:r>
        <w:rPr>
          <w:i/>
        </w:rPr>
        <w:t xml:space="preserve"> influence consumers’ choices; (iii) determine how brand symbols contribute to consumers’ choices; and (iv) assess the impact of brand design and packaging on consumers’ choices.  </w:t>
      </w:r>
    </w:p>
    <w:p w:rsidR="00B84E2B" w:rsidRDefault="00D93CA0">
      <w:pPr>
        <w:spacing w:after="2" w:line="243" w:lineRule="auto"/>
        <w:ind w:left="-5" w:right="0"/>
      </w:pPr>
      <w:r>
        <w:rPr>
          <w:i/>
        </w:rPr>
        <w:t xml:space="preserve">Survey research design was adopted for the study. The study covered the consumers of Sunlight Dish Washing Liquid Soap at </w:t>
      </w:r>
      <w:proofErr w:type="spellStart"/>
      <w:r>
        <w:rPr>
          <w:i/>
        </w:rPr>
        <w:t>Oja</w:t>
      </w:r>
      <w:proofErr w:type="spellEnd"/>
      <w:r>
        <w:rPr>
          <w:i/>
        </w:rPr>
        <w:t xml:space="preserve"> Oba Area, Ilorin, </w:t>
      </w:r>
      <w:proofErr w:type="spellStart"/>
      <w:r>
        <w:rPr>
          <w:i/>
        </w:rPr>
        <w:t>Kwara</w:t>
      </w:r>
      <w:proofErr w:type="spellEnd"/>
      <w:r>
        <w:rPr>
          <w:i/>
        </w:rPr>
        <w:t xml:space="preserve"> State; the population for the study was infinite and Godden sample formula was used to arrive at 246 as sample size for the study. </w:t>
      </w:r>
    </w:p>
    <w:p w:rsidR="00B84E2B" w:rsidRDefault="00D93CA0">
      <w:pPr>
        <w:spacing w:after="34" w:line="243" w:lineRule="auto"/>
        <w:ind w:left="-5" w:right="0"/>
      </w:pPr>
      <w:r>
        <w:rPr>
          <w:i/>
        </w:rPr>
        <w:t>The descriptive analysis was used for analyzing the demographic data and simple linear regression were used to test the hypotheses at 0.05 significant level. The result of the study shows that: (</w:t>
      </w:r>
      <w:proofErr w:type="spellStart"/>
      <w:r>
        <w:rPr>
          <w:i/>
        </w:rPr>
        <w:t>i</w:t>
      </w:r>
      <w:proofErr w:type="spellEnd"/>
      <w:r>
        <w:rPr>
          <w:i/>
        </w:rPr>
        <w:t xml:space="preserve">) R square = 0.635, P = 0.05, β = 0.567, t = 10.817; the implication of the result is that brand name has a significant effect on consumers’ choices; (ii) R square = 0.616, P = 0.05, β = 0.442, t = 7.389; the implication of the result is that brand </w:t>
      </w:r>
      <w:proofErr w:type="spellStart"/>
      <w:r>
        <w:rPr>
          <w:i/>
        </w:rPr>
        <w:t>colour</w:t>
      </w:r>
      <w:proofErr w:type="spellEnd"/>
      <w:r>
        <w:rPr>
          <w:i/>
        </w:rPr>
        <w:t xml:space="preserve"> has a significant influence on consumers’ choices; (iii) R square = 0.866, P = 0.05, β = 0.420, t = 6.456; the implication of the result is that brand symbol has a significant effect on consumers’ choices and (iv) R square = 0.661, P = 0.05, β = 0.814, t = 26.881; the implication of the result is that brand design and packaging have significant impact on consumers’ choices. </w:t>
      </w:r>
    </w:p>
    <w:p w:rsidR="00B84E2B" w:rsidRDefault="00D93CA0">
      <w:pPr>
        <w:spacing w:after="1" w:line="243" w:lineRule="auto"/>
        <w:ind w:left="-5" w:right="0"/>
      </w:pPr>
      <w:r>
        <w:rPr>
          <w:i/>
        </w:rPr>
        <w:t xml:space="preserve">The study concluded that branding has significant effect on consumers’ choices of Sunlight Dish Washing Liquid Soap at Unilever in </w:t>
      </w:r>
      <w:proofErr w:type="spellStart"/>
      <w:r>
        <w:rPr>
          <w:i/>
        </w:rPr>
        <w:t>Oja</w:t>
      </w:r>
      <w:proofErr w:type="spellEnd"/>
      <w:r>
        <w:rPr>
          <w:i/>
        </w:rPr>
        <w:t xml:space="preserve"> Oba Area, Ilorin </w:t>
      </w:r>
      <w:proofErr w:type="spellStart"/>
      <w:r>
        <w:rPr>
          <w:i/>
        </w:rPr>
        <w:t>Kwara</w:t>
      </w:r>
      <w:proofErr w:type="spellEnd"/>
      <w:r>
        <w:rPr>
          <w:i/>
        </w:rPr>
        <w:t xml:space="preserve"> State. Therefore, the study recommended that Unilever Plc should make concerted efforts to use a unique brand name that portrays what the business carries, the type of product it offers and how the product can offer a lasting solution to the customer’s problems; Unilever should make efforts to research on the brand </w:t>
      </w:r>
      <w:proofErr w:type="spellStart"/>
      <w:r>
        <w:rPr>
          <w:i/>
        </w:rPr>
        <w:t>colour</w:t>
      </w:r>
      <w:proofErr w:type="spellEnd"/>
      <w:r>
        <w:rPr>
          <w:i/>
        </w:rPr>
        <w:t xml:space="preserve"> that will resonate with consumers, make it easy for them to distinguish the products from the company from another company; </w:t>
      </w:r>
    </w:p>
    <w:p w:rsidR="00B84E2B" w:rsidRDefault="00D93CA0">
      <w:pPr>
        <w:spacing w:after="6" w:line="243" w:lineRule="auto"/>
        <w:ind w:left="-5" w:right="0"/>
      </w:pPr>
      <w:r>
        <w:rPr>
          <w:i/>
        </w:rPr>
        <w:t xml:space="preserve">Unilever Plc should use </w:t>
      </w:r>
      <w:r>
        <w:rPr>
          <w:i/>
          <w:color w:val="202124"/>
        </w:rPr>
        <w:t xml:space="preserve">a well-designed symbol or logo as it helps build trust and gets people to stick around; and </w:t>
      </w:r>
      <w:r>
        <w:rPr>
          <w:i/>
        </w:rPr>
        <w:t xml:space="preserve">should make concerted effort in ensuring good product design and good packaging material that will carry the information about the product are used so as to enable consumers have pre-knowledge about what they are going to buy </w:t>
      </w:r>
    </w:p>
    <w:p w:rsidR="00B84E2B" w:rsidRDefault="00D93CA0">
      <w:pPr>
        <w:spacing w:after="274" w:line="240" w:lineRule="auto"/>
        <w:ind w:left="0" w:right="0" w:firstLine="0"/>
        <w:jc w:val="center"/>
      </w:pPr>
      <w:r>
        <w:rPr>
          <w:b/>
        </w:rPr>
        <w:t xml:space="preserve"> </w:t>
      </w:r>
    </w:p>
    <w:p w:rsidR="00B84E2B" w:rsidRDefault="00B84E2B">
      <w:pPr>
        <w:sectPr w:rsidR="00B84E2B" w:rsidSect="00D93CA0">
          <w:footerReference w:type="even" r:id="rId7"/>
          <w:footerReference w:type="default" r:id="rId8"/>
          <w:footerReference w:type="first" r:id="rId9"/>
          <w:pgSz w:w="11520" w:h="14400"/>
          <w:pgMar w:top="1447" w:right="1376" w:bottom="1463" w:left="1873" w:header="720" w:footer="1614" w:gutter="0"/>
          <w:pgNumType w:fmt="lowerRoman"/>
          <w:cols w:space="720"/>
        </w:sectPr>
      </w:pPr>
    </w:p>
    <w:p w:rsidR="00B84E2B" w:rsidRDefault="00D93CA0" w:rsidP="00F54885">
      <w:pPr>
        <w:pStyle w:val="Heading1"/>
        <w:spacing w:line="360" w:lineRule="auto"/>
      </w:pPr>
      <w:r>
        <w:lastRenderedPageBreak/>
        <w:t xml:space="preserve">CHAPTER ONE </w:t>
      </w:r>
    </w:p>
    <w:p w:rsidR="00B84E2B" w:rsidRDefault="00D93CA0" w:rsidP="00F54885">
      <w:pPr>
        <w:pStyle w:val="Heading1"/>
        <w:spacing w:line="360" w:lineRule="auto"/>
      </w:pPr>
      <w:r>
        <w:t xml:space="preserve">INTRODUCTION </w:t>
      </w:r>
    </w:p>
    <w:p w:rsidR="00B84E2B" w:rsidRDefault="00D93CA0" w:rsidP="00F54885">
      <w:pPr>
        <w:spacing w:after="284" w:line="360" w:lineRule="auto"/>
        <w:ind w:right="-15"/>
        <w:jc w:val="left"/>
      </w:pPr>
      <w:proofErr w:type="gramStart"/>
      <w:r>
        <w:rPr>
          <w:b/>
        </w:rPr>
        <w:t xml:space="preserve">1.1  </w:t>
      </w:r>
      <w:r>
        <w:rPr>
          <w:b/>
        </w:rPr>
        <w:tab/>
      </w:r>
      <w:proofErr w:type="gramEnd"/>
      <w:r>
        <w:rPr>
          <w:b/>
        </w:rPr>
        <w:t xml:space="preserve">Background to the study </w:t>
      </w:r>
    </w:p>
    <w:p w:rsidR="00B84E2B" w:rsidRDefault="00D93CA0" w:rsidP="00F54885">
      <w:pPr>
        <w:spacing w:line="360" w:lineRule="auto"/>
        <w:ind w:right="138"/>
      </w:pPr>
      <w:r>
        <w:t xml:space="preserve">   A brand is a name, term, design, symbol or any other feature that identifies one seller's good or service as distinct from those of other sellers. Brands are used in business, marketing, and advertising for recognition and, importantly, to create and store value as brand equity for the object identified, to the benefit of the brand's customers, its owners and shareholders.  </w:t>
      </w:r>
    </w:p>
    <w:p w:rsidR="00B84E2B" w:rsidRDefault="00D93CA0" w:rsidP="00F54885">
      <w:pPr>
        <w:spacing w:line="360" w:lineRule="auto"/>
        <w:ind w:right="131"/>
      </w:pPr>
      <w:r>
        <w:t xml:space="preserve">     The practice of branding - in the original literal sense of marking by burning - is thought to have begun with the ancient Egyptians, who were known to have engaged in livestock branding as early as 2,700 BCE. Branding was used to differentiate one person's cattle from another's by means of a di</w:t>
      </w:r>
      <w:r w:rsidR="00400BAE">
        <w:t xml:space="preserve"> </w:t>
      </w:r>
      <w:proofErr w:type="spellStart"/>
      <w:r>
        <w:t>stinctive</w:t>
      </w:r>
      <w:proofErr w:type="spellEnd"/>
      <w:r>
        <w:t xml:space="preserve"> symbol burned into the animal's skin with a hot branding iron. If a person stole any of the cattle, anyone else who saw the symbol could deduce the actual owner. The term(brand) has been extended to mean a strategic personality for a product or company, so that "brand" now suggests the values and promises that a consumer may perceive and buy into. </w:t>
      </w:r>
    </w:p>
    <w:p w:rsidR="00B84E2B" w:rsidRDefault="00D93CA0" w:rsidP="00F54885">
      <w:pPr>
        <w:spacing w:line="360" w:lineRule="auto"/>
        <w:ind w:right="132"/>
      </w:pPr>
      <w:r>
        <w:t xml:space="preserve">   Over time the practice of branding objects extended to a broader range of packaging and goods offered for sale including oil, wine, cosmetics, and fish sauce and, in the 21st century, extends even further into services (such as legal, financial and medical), political parties and people (e.g. Lady Gaga and Katy Perry). Branding in terms of painting a cow with symbols or colors at flea markets was considered to be one of the oldest forms of the practice. </w:t>
      </w:r>
    </w:p>
    <w:p w:rsidR="00B84E2B" w:rsidRDefault="00D93CA0" w:rsidP="00F54885">
      <w:pPr>
        <w:spacing w:line="360" w:lineRule="auto"/>
        <w:ind w:left="9" w:right="132" w:firstLine="720"/>
      </w:pPr>
      <w:r>
        <w:lastRenderedPageBreak/>
        <w:t xml:space="preserve">In the modern era, the concept of branding has expanded to include deployment by a manager of the marketing and communication techniques and tools that help to distinguish a company or products from competitors, aiming to create a lasting impression in the minds of customers. The key components that form a brand's toolbox include a brand's identity, personality, product design, brand communication (such as by logos and trademarks), brand awareness, brand loyalty, and various branding (brand management) strategies. Many companies believe that there is often little to differentiate between several types of products in the 21st century, hence branding is among a few remaining forms of product differentiation. </w:t>
      </w:r>
    </w:p>
    <w:p w:rsidR="00B84E2B" w:rsidRDefault="00D93CA0" w:rsidP="00F54885">
      <w:pPr>
        <w:spacing w:line="360" w:lineRule="auto"/>
        <w:ind w:left="9" w:right="134" w:firstLine="720"/>
      </w:pPr>
      <w:r>
        <w:t xml:space="preserve">Branding is essential for advertising effectiveness. This is because it is branding that distinguishes similar products of different manufacturers. It helps consumers to establish the brand identity of various producers. Branding can be defined as the use of a name, a term, symbol or design or a combination of these to identify a product. It identifies the product for the consumer and relates it to brand and product design. Brand promotion has advantages for branders as well as customers. A good brand speeds up shopping for the customer and thus reduces the marketers selling time and effort. In addition, when customers repeatedly purchase by brand, the brand is protected against competition from other firms. This can increase sales volume and reduce promotion costs. Goods brands can improve the company’s image speeding acceptance of new products marketed under the same name. </w:t>
      </w:r>
    </w:p>
    <w:p w:rsidR="00B84E2B" w:rsidRDefault="00D93CA0" w:rsidP="00F54885">
      <w:pPr>
        <w:spacing w:line="360" w:lineRule="auto"/>
        <w:ind w:right="133"/>
      </w:pPr>
      <w:r>
        <w:t xml:space="preserve">    Unilever Nigeria Plc. is engaged in the manufacture and marketing of foods and food ingredients, and home and personal care products. The Company's segments are Food Products, Home Care and Personal Care products. Its Foods </w:t>
      </w:r>
    </w:p>
    <w:p w:rsidR="00B84E2B" w:rsidRDefault="00D93CA0" w:rsidP="00F54885">
      <w:pPr>
        <w:spacing w:line="360" w:lineRule="auto"/>
        <w:ind w:right="134"/>
      </w:pPr>
      <w:r>
        <w:t xml:space="preserve">Products segment includes sale of tea, savory and spreads. The Company's Home Care segment includes sale of fabric care, household cleaning and water purification </w:t>
      </w:r>
      <w:r>
        <w:lastRenderedPageBreak/>
        <w:t xml:space="preserve">products. The international brands include Close-Up toothpaste, </w:t>
      </w:r>
      <w:proofErr w:type="spellStart"/>
      <w:r>
        <w:t>Pepsodent</w:t>
      </w:r>
      <w:proofErr w:type="spellEnd"/>
      <w:r>
        <w:t xml:space="preserve"> toothpaste, LUX beauty soap, Lifebuoy soap, Rexona, Vaseline lotion and Vaseline Petroleum Jelly in the Personal Care Unit of the business; Blue Band Margarine, </w:t>
      </w:r>
    </w:p>
    <w:p w:rsidR="00B84E2B" w:rsidRDefault="00D93CA0" w:rsidP="00F54885">
      <w:pPr>
        <w:spacing w:line="360" w:lineRule="auto"/>
        <w:ind w:right="132"/>
      </w:pPr>
      <w:r>
        <w:t xml:space="preserve">Lipton Yellow Label Tea and Knorr bouillon cubes in the Foods Unit; and OMO Multi-Active Detergent, Sunlight washing powder and Sunlight Dish washing liquid in the Home Care Unit. Other Regional and local jewels include the Pears Baby Products range and </w:t>
      </w:r>
      <w:proofErr w:type="spellStart"/>
      <w:r>
        <w:t>Royco</w:t>
      </w:r>
      <w:proofErr w:type="spellEnd"/>
      <w:r>
        <w:t xml:space="preserve"> bouillon cubes. The Company has manufacturing sites in </w:t>
      </w:r>
      <w:proofErr w:type="spellStart"/>
      <w:r>
        <w:t>Oregun</w:t>
      </w:r>
      <w:proofErr w:type="spellEnd"/>
      <w:r>
        <w:t xml:space="preserve">, Lagos State and </w:t>
      </w:r>
      <w:proofErr w:type="spellStart"/>
      <w:r>
        <w:t>Agbara</w:t>
      </w:r>
      <w:proofErr w:type="spellEnd"/>
      <w:r>
        <w:t xml:space="preserve">, Ogun State. </w:t>
      </w:r>
    </w:p>
    <w:p w:rsidR="00400BAE" w:rsidRDefault="00400BAE" w:rsidP="00F54885">
      <w:pPr>
        <w:spacing w:line="360" w:lineRule="auto"/>
        <w:ind w:right="132"/>
      </w:pPr>
    </w:p>
    <w:p w:rsidR="00400BAE" w:rsidRDefault="00400BAE" w:rsidP="00F54885">
      <w:pPr>
        <w:spacing w:line="360" w:lineRule="auto"/>
        <w:ind w:right="132"/>
      </w:pPr>
    </w:p>
    <w:p w:rsidR="00B84E2B" w:rsidRDefault="00D93CA0" w:rsidP="00F54885">
      <w:pPr>
        <w:spacing w:after="0" w:line="360" w:lineRule="auto"/>
        <w:ind w:left="0" w:right="0" w:firstLine="0"/>
        <w:jc w:val="left"/>
      </w:pPr>
      <w:r>
        <w:rPr>
          <w:rFonts w:ascii="Calibri" w:eastAsia="Calibri" w:hAnsi="Calibri" w:cs="Calibri"/>
          <w:sz w:val="22"/>
        </w:rPr>
        <w:t xml:space="preserve"> </w:t>
      </w:r>
    </w:p>
    <w:p w:rsidR="00B84E2B" w:rsidRDefault="00D93CA0" w:rsidP="00F54885">
      <w:pPr>
        <w:spacing w:after="284" w:line="360" w:lineRule="auto"/>
        <w:ind w:right="-15"/>
        <w:jc w:val="left"/>
      </w:pPr>
      <w:proofErr w:type="gramStart"/>
      <w:r>
        <w:rPr>
          <w:b/>
        </w:rPr>
        <w:t xml:space="preserve">1.2  </w:t>
      </w:r>
      <w:r>
        <w:rPr>
          <w:b/>
        </w:rPr>
        <w:tab/>
      </w:r>
      <w:proofErr w:type="gramEnd"/>
      <w:r>
        <w:rPr>
          <w:b/>
        </w:rPr>
        <w:t xml:space="preserve">Statement of the problem </w:t>
      </w:r>
    </w:p>
    <w:p w:rsidR="00B84E2B" w:rsidRDefault="00D93CA0" w:rsidP="00F54885">
      <w:pPr>
        <w:spacing w:line="360" w:lineRule="auto"/>
        <w:ind w:left="9" w:right="135" w:firstLine="720"/>
      </w:pPr>
      <w:r>
        <w:t xml:space="preserve">Since human beings are created differently by God, the same thing go with their choices. Customers make choices on the price to pay, types of goods to use, particular brand to fall in love with, </w:t>
      </w:r>
      <w:proofErr w:type="spellStart"/>
      <w:r>
        <w:t>etc</w:t>
      </w:r>
      <w:proofErr w:type="spellEnd"/>
      <w:r>
        <w:t xml:space="preserve"> </w:t>
      </w:r>
    </w:p>
    <w:p w:rsidR="00B84E2B" w:rsidRDefault="00D93CA0" w:rsidP="00F54885">
      <w:pPr>
        <w:spacing w:line="360" w:lineRule="auto"/>
        <w:ind w:left="9" w:right="134" w:firstLine="720"/>
      </w:pPr>
      <w:r>
        <w:t xml:space="preserve">Research in customers' choices shows that we have a consumers driven society where the ultimate motive of business products and service is to satisfy consumer expectation makes them happy and remain loyal to the brand. Therefore, a perfect understanding of customers' choices is determined. </w:t>
      </w:r>
    </w:p>
    <w:p w:rsidR="006D1F84" w:rsidRDefault="006D1F84" w:rsidP="00F54885">
      <w:pPr>
        <w:spacing w:line="360" w:lineRule="auto"/>
        <w:ind w:left="9" w:right="134" w:firstLine="720"/>
      </w:pPr>
    </w:p>
    <w:p w:rsidR="006D1F84" w:rsidRDefault="006D1F84" w:rsidP="00F54885">
      <w:pPr>
        <w:spacing w:line="360" w:lineRule="auto"/>
        <w:ind w:left="9" w:right="134" w:firstLine="720"/>
      </w:pPr>
    </w:p>
    <w:p w:rsidR="00B84E2B" w:rsidRDefault="00D93CA0" w:rsidP="00F54885">
      <w:pPr>
        <w:spacing w:after="284" w:line="360" w:lineRule="auto"/>
        <w:ind w:right="-15"/>
        <w:jc w:val="left"/>
      </w:pPr>
      <w:proofErr w:type="gramStart"/>
      <w:r>
        <w:rPr>
          <w:b/>
        </w:rPr>
        <w:lastRenderedPageBreak/>
        <w:t xml:space="preserve">1.3  </w:t>
      </w:r>
      <w:r>
        <w:rPr>
          <w:b/>
        </w:rPr>
        <w:tab/>
      </w:r>
      <w:proofErr w:type="gramEnd"/>
      <w:r>
        <w:rPr>
          <w:b/>
        </w:rPr>
        <w:t xml:space="preserve">Research Questions </w:t>
      </w:r>
    </w:p>
    <w:p w:rsidR="00B84E2B" w:rsidRDefault="00D93CA0" w:rsidP="00F54885">
      <w:pPr>
        <w:spacing w:line="360" w:lineRule="auto"/>
        <w:ind w:left="730"/>
      </w:pPr>
      <w:r>
        <w:t xml:space="preserve">The following questions are formulated: </w:t>
      </w:r>
    </w:p>
    <w:p w:rsidR="00B84E2B" w:rsidRDefault="00D93CA0" w:rsidP="00F54885">
      <w:pPr>
        <w:spacing w:after="0" w:line="360" w:lineRule="auto"/>
        <w:ind w:left="729" w:hanging="720"/>
      </w:pPr>
      <w:proofErr w:type="spellStart"/>
      <w:r>
        <w:t>i</w:t>
      </w:r>
      <w:proofErr w:type="spellEnd"/>
      <w:r>
        <w:t xml:space="preserve"> what is the effect of brand name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ind w:right="133"/>
      </w:pPr>
      <w:r>
        <w:t xml:space="preserve">ii.  how does brand </w:t>
      </w:r>
      <w:proofErr w:type="spellStart"/>
      <w:r>
        <w:t>colours</w:t>
      </w:r>
      <w:proofErr w:type="spellEnd"/>
      <w:r>
        <w:t xml:space="preserve"> influence consumers’ choices of Unilever sunlight dish washing liquid soap at </w:t>
      </w:r>
      <w:proofErr w:type="spellStart"/>
      <w:r>
        <w:t>Oja</w:t>
      </w:r>
      <w:proofErr w:type="spellEnd"/>
      <w:r>
        <w:t xml:space="preserve"> Oba area, </w:t>
      </w:r>
      <w:proofErr w:type="gramStart"/>
      <w:r>
        <w:t>Ilorin  iii.</w:t>
      </w:r>
      <w:proofErr w:type="gramEnd"/>
      <w:r>
        <w:t xml:space="preserve">  </w:t>
      </w:r>
      <w:proofErr w:type="gramStart"/>
      <w:r>
        <w:t>does</w:t>
      </w:r>
      <w:proofErr w:type="gramEnd"/>
      <w:r>
        <w:t xml:space="preserve"> brand symbols have effect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pPr>
      <w:r>
        <w:t xml:space="preserve">iv.  what is the impact of brand design and packaging on consumers’ choices of </w:t>
      </w:r>
    </w:p>
    <w:p w:rsidR="00B84E2B" w:rsidRDefault="00D93CA0" w:rsidP="00F54885">
      <w:pPr>
        <w:spacing w:line="360" w:lineRule="auto"/>
        <w:ind w:left="730"/>
      </w:pPr>
      <w:r>
        <w:t xml:space="preserve">Unilever sunlight dish washing liquid soap at </w:t>
      </w:r>
      <w:proofErr w:type="spellStart"/>
      <w:r>
        <w:t>Oja</w:t>
      </w:r>
      <w:proofErr w:type="spellEnd"/>
      <w:r>
        <w:t xml:space="preserve"> Oba area, Ilorin? </w:t>
      </w:r>
    </w:p>
    <w:p w:rsidR="00B84E2B" w:rsidRDefault="00D93CA0" w:rsidP="00F54885">
      <w:pPr>
        <w:spacing w:after="284" w:line="360" w:lineRule="auto"/>
        <w:ind w:right="-15"/>
        <w:jc w:val="left"/>
      </w:pPr>
      <w:proofErr w:type="gramStart"/>
      <w:r>
        <w:rPr>
          <w:b/>
        </w:rPr>
        <w:t xml:space="preserve">1.4  </w:t>
      </w:r>
      <w:r>
        <w:rPr>
          <w:b/>
        </w:rPr>
        <w:tab/>
      </w:r>
      <w:proofErr w:type="gramEnd"/>
      <w:r>
        <w:rPr>
          <w:b/>
        </w:rPr>
        <w:t xml:space="preserve">Objectives of the study </w:t>
      </w:r>
    </w:p>
    <w:p w:rsidR="00B84E2B" w:rsidRDefault="00D93CA0" w:rsidP="00F54885">
      <w:pPr>
        <w:spacing w:line="360" w:lineRule="auto"/>
        <w:ind w:left="9" w:right="132" w:firstLine="720"/>
      </w:pPr>
      <w:r>
        <w:t xml:space="preserve">The main objective is to examine the effect of product branding on consumers' choice of Unilever sunlight dish washing liquid soap at </w:t>
      </w:r>
      <w:proofErr w:type="spellStart"/>
      <w:r>
        <w:t>Oja</w:t>
      </w:r>
      <w:proofErr w:type="spellEnd"/>
      <w:r>
        <w:t xml:space="preserve"> Oba area, Ilorin. Other specific objectives include; to: </w:t>
      </w:r>
    </w:p>
    <w:p w:rsidR="00B84E2B" w:rsidRDefault="00D93CA0" w:rsidP="00F54885">
      <w:pPr>
        <w:spacing w:line="360" w:lineRule="auto"/>
      </w:pPr>
      <w:proofErr w:type="spellStart"/>
      <w:r>
        <w:t>i</w:t>
      </w:r>
      <w:proofErr w:type="spellEnd"/>
      <w:r>
        <w:t xml:space="preserve"> determine the effect of brand name on consumers' choices of Unilever </w:t>
      </w:r>
    </w:p>
    <w:p w:rsidR="00B97F7C" w:rsidRDefault="00D93CA0" w:rsidP="00F54885">
      <w:pPr>
        <w:spacing w:line="360" w:lineRule="auto"/>
        <w:ind w:right="132"/>
      </w:pPr>
      <w:r>
        <w:t xml:space="preserve">sunlight dish washing liquid soap at </w:t>
      </w:r>
      <w:proofErr w:type="spellStart"/>
      <w:r>
        <w:t>Oja</w:t>
      </w:r>
      <w:proofErr w:type="spellEnd"/>
      <w:r>
        <w:t xml:space="preserve"> Oba area, Ilorin. </w:t>
      </w:r>
    </w:p>
    <w:p w:rsidR="00B97F7C" w:rsidRDefault="00D93CA0" w:rsidP="00F54885">
      <w:pPr>
        <w:spacing w:line="360" w:lineRule="auto"/>
        <w:ind w:right="132"/>
      </w:pPr>
      <w:r>
        <w:t xml:space="preserve">ii.  examine the impact of brand </w:t>
      </w:r>
      <w:proofErr w:type="spellStart"/>
      <w:r>
        <w:t>colours</w:t>
      </w:r>
      <w:proofErr w:type="spellEnd"/>
      <w:r>
        <w:t xml:space="preserve">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ind w:right="132"/>
      </w:pPr>
      <w:r>
        <w:t xml:space="preserve">iii.  determine the effect of brand symbols on consumers' choices of Unilever sunlight dish washing liquid soap at </w:t>
      </w:r>
      <w:proofErr w:type="spellStart"/>
      <w:r>
        <w:t>Oja</w:t>
      </w:r>
      <w:proofErr w:type="spellEnd"/>
      <w:r>
        <w:t xml:space="preserve"> Oba area, Ilorin. </w:t>
      </w:r>
    </w:p>
    <w:p w:rsidR="00B84E2B" w:rsidRDefault="00D93CA0" w:rsidP="00F54885">
      <w:pPr>
        <w:spacing w:line="360" w:lineRule="auto"/>
      </w:pPr>
      <w:r>
        <w:lastRenderedPageBreak/>
        <w:t xml:space="preserve">iv.  assess the impact of brand design and packaging on consumers' choices of </w:t>
      </w:r>
    </w:p>
    <w:p w:rsidR="00B84E2B" w:rsidRDefault="00D93CA0" w:rsidP="00F54885">
      <w:pPr>
        <w:spacing w:line="360" w:lineRule="auto"/>
        <w:ind w:left="730"/>
      </w:pPr>
      <w:r>
        <w:t xml:space="preserve">Unilever sunlight dish washing liquid soap at </w:t>
      </w:r>
      <w:proofErr w:type="spellStart"/>
      <w:r>
        <w:t>Oja</w:t>
      </w:r>
      <w:proofErr w:type="spellEnd"/>
      <w:r>
        <w:t xml:space="preserve"> Oba area, Ilorin. </w:t>
      </w:r>
    </w:p>
    <w:p w:rsidR="00B84E2B" w:rsidRDefault="00D93CA0" w:rsidP="00F54885">
      <w:pPr>
        <w:spacing w:after="0" w:line="360" w:lineRule="auto"/>
        <w:ind w:left="0" w:right="0" w:firstLine="0"/>
        <w:jc w:val="left"/>
      </w:pPr>
      <w:r>
        <w:rPr>
          <w:b/>
        </w:rPr>
        <w:t xml:space="preserve"> </w:t>
      </w:r>
    </w:p>
    <w:tbl>
      <w:tblPr>
        <w:tblStyle w:val="TableGrid"/>
        <w:tblW w:w="8271" w:type="dxa"/>
        <w:tblInd w:w="0" w:type="dxa"/>
        <w:tblLook w:val="04A0" w:firstRow="1" w:lastRow="0" w:firstColumn="1" w:lastColumn="0" w:noHBand="0" w:noVBand="1"/>
      </w:tblPr>
      <w:tblGrid>
        <w:gridCol w:w="720"/>
        <w:gridCol w:w="7551"/>
      </w:tblGrid>
      <w:tr w:rsidR="00B84E2B">
        <w:trPr>
          <w:trHeight w:val="407"/>
        </w:trPr>
        <w:tc>
          <w:tcPr>
            <w:tcW w:w="720" w:type="dxa"/>
            <w:tcBorders>
              <w:top w:val="nil"/>
              <w:left w:val="nil"/>
              <w:bottom w:val="nil"/>
              <w:right w:val="nil"/>
            </w:tcBorders>
          </w:tcPr>
          <w:p w:rsidR="00B84E2B" w:rsidRDefault="00D93CA0" w:rsidP="00F54885">
            <w:pPr>
              <w:spacing w:after="0" w:line="360" w:lineRule="auto"/>
              <w:ind w:left="0" w:right="0" w:firstLine="0"/>
              <w:jc w:val="left"/>
            </w:pPr>
            <w:r>
              <w:rPr>
                <w:b/>
              </w:rPr>
              <w:t xml:space="preserve">1.5.   </w:t>
            </w:r>
          </w:p>
        </w:tc>
        <w:tc>
          <w:tcPr>
            <w:tcW w:w="7551" w:type="dxa"/>
            <w:tcBorders>
              <w:top w:val="nil"/>
              <w:left w:val="nil"/>
              <w:bottom w:val="nil"/>
              <w:right w:val="nil"/>
            </w:tcBorders>
          </w:tcPr>
          <w:p w:rsidR="00B84E2B" w:rsidRDefault="00D93CA0" w:rsidP="00F54885">
            <w:pPr>
              <w:spacing w:after="0" w:line="360" w:lineRule="auto"/>
              <w:ind w:left="0" w:right="0" w:firstLine="0"/>
              <w:jc w:val="left"/>
            </w:pPr>
            <w:r>
              <w:rPr>
                <w:b/>
              </w:rPr>
              <w:t xml:space="preserve">Statement of Hypothesis </w:t>
            </w:r>
          </w:p>
        </w:tc>
      </w:tr>
      <w:tr w:rsidR="00B84E2B">
        <w:trPr>
          <w:trHeight w:val="1102"/>
        </w:trPr>
        <w:tc>
          <w:tcPr>
            <w:tcW w:w="720" w:type="dxa"/>
            <w:tcBorders>
              <w:top w:val="nil"/>
              <w:left w:val="nil"/>
              <w:bottom w:val="nil"/>
              <w:right w:val="nil"/>
            </w:tcBorders>
          </w:tcPr>
          <w:p w:rsidR="00B84E2B" w:rsidRDefault="00D93CA0" w:rsidP="00F54885">
            <w:pPr>
              <w:spacing w:after="0" w:line="360" w:lineRule="auto"/>
              <w:ind w:left="0" w:right="0" w:firstLine="0"/>
              <w:jc w:val="left"/>
            </w:pPr>
            <w:r>
              <w:t>H0</w:t>
            </w:r>
            <w:r>
              <w:rPr>
                <w:vertAlign w:val="subscript"/>
              </w:rPr>
              <w:t>1</w:t>
            </w:r>
            <w:r>
              <w:t xml:space="preserve">:  </w:t>
            </w:r>
          </w:p>
        </w:tc>
        <w:tc>
          <w:tcPr>
            <w:tcW w:w="7551" w:type="dxa"/>
            <w:tcBorders>
              <w:top w:val="nil"/>
              <w:left w:val="nil"/>
              <w:bottom w:val="nil"/>
              <w:right w:val="nil"/>
            </w:tcBorders>
            <w:vAlign w:val="center"/>
          </w:tcPr>
          <w:p w:rsidR="00B84E2B" w:rsidRDefault="00D93CA0" w:rsidP="00F54885">
            <w:pPr>
              <w:spacing w:after="0" w:line="360" w:lineRule="auto"/>
              <w:ind w:left="0" w:right="0" w:firstLine="0"/>
            </w:pPr>
            <w:r>
              <w:t xml:space="preserve">Brand name does not have significant effect on consumers’ choices of Unilever sunlight dish washing liquid soap at </w:t>
            </w:r>
            <w:proofErr w:type="spellStart"/>
            <w:r>
              <w:t>Oja</w:t>
            </w:r>
            <w:proofErr w:type="spellEnd"/>
            <w:r>
              <w:t xml:space="preserve"> Oba area, Ilorin. </w:t>
            </w:r>
          </w:p>
        </w:tc>
      </w:tr>
      <w:tr w:rsidR="00B84E2B">
        <w:trPr>
          <w:trHeight w:val="1104"/>
        </w:trPr>
        <w:tc>
          <w:tcPr>
            <w:tcW w:w="720" w:type="dxa"/>
            <w:tcBorders>
              <w:top w:val="nil"/>
              <w:left w:val="nil"/>
              <w:bottom w:val="nil"/>
              <w:right w:val="nil"/>
            </w:tcBorders>
          </w:tcPr>
          <w:p w:rsidR="00B84E2B" w:rsidRDefault="00D93CA0" w:rsidP="00F54885">
            <w:pPr>
              <w:spacing w:after="0" w:line="360" w:lineRule="auto"/>
              <w:ind w:left="0" w:right="0" w:firstLine="0"/>
              <w:jc w:val="left"/>
            </w:pPr>
            <w:r>
              <w:t>H0</w:t>
            </w:r>
            <w:r>
              <w:rPr>
                <w:vertAlign w:val="subscript"/>
              </w:rPr>
              <w:t>2</w:t>
            </w:r>
            <w:r>
              <w:t xml:space="preserve">:  </w:t>
            </w:r>
          </w:p>
        </w:tc>
        <w:tc>
          <w:tcPr>
            <w:tcW w:w="7551" w:type="dxa"/>
            <w:tcBorders>
              <w:top w:val="nil"/>
              <w:left w:val="nil"/>
              <w:bottom w:val="nil"/>
              <w:right w:val="nil"/>
            </w:tcBorders>
            <w:vAlign w:val="center"/>
          </w:tcPr>
          <w:p w:rsidR="00B84E2B" w:rsidRDefault="00D93CA0" w:rsidP="00F54885">
            <w:pPr>
              <w:spacing w:after="0" w:line="360" w:lineRule="auto"/>
              <w:ind w:left="0" w:right="0" w:firstLine="0"/>
            </w:pPr>
            <w:r>
              <w:t xml:space="preserve">Brand </w:t>
            </w:r>
            <w:proofErr w:type="spellStart"/>
            <w:r>
              <w:t>colours</w:t>
            </w:r>
            <w:proofErr w:type="spellEnd"/>
            <w:r>
              <w:t xml:space="preserve"> does not have significant impact on consumers’ choices of Unilever sunlight dish washing liquid soap at </w:t>
            </w:r>
            <w:proofErr w:type="spellStart"/>
            <w:r>
              <w:t>Oja</w:t>
            </w:r>
            <w:proofErr w:type="spellEnd"/>
            <w:r>
              <w:t xml:space="preserve"> Oba area, Ilorin. </w:t>
            </w:r>
          </w:p>
        </w:tc>
      </w:tr>
      <w:tr w:rsidR="00B84E2B">
        <w:trPr>
          <w:trHeight w:val="410"/>
        </w:trPr>
        <w:tc>
          <w:tcPr>
            <w:tcW w:w="720" w:type="dxa"/>
            <w:tcBorders>
              <w:top w:val="nil"/>
              <w:left w:val="nil"/>
              <w:bottom w:val="nil"/>
              <w:right w:val="nil"/>
            </w:tcBorders>
            <w:vAlign w:val="bottom"/>
          </w:tcPr>
          <w:p w:rsidR="00B84E2B" w:rsidRDefault="00D93CA0" w:rsidP="00F54885">
            <w:pPr>
              <w:spacing w:after="0" w:line="360" w:lineRule="auto"/>
              <w:ind w:left="0" w:right="0" w:firstLine="0"/>
              <w:jc w:val="left"/>
            </w:pPr>
            <w:r>
              <w:t>H0</w:t>
            </w:r>
            <w:r>
              <w:rPr>
                <w:vertAlign w:val="subscript"/>
              </w:rPr>
              <w:t>3</w:t>
            </w:r>
            <w:r>
              <w:t xml:space="preserve">:  </w:t>
            </w:r>
          </w:p>
        </w:tc>
        <w:tc>
          <w:tcPr>
            <w:tcW w:w="7551" w:type="dxa"/>
            <w:tcBorders>
              <w:top w:val="nil"/>
              <w:left w:val="nil"/>
              <w:bottom w:val="nil"/>
              <w:right w:val="nil"/>
            </w:tcBorders>
            <w:vAlign w:val="bottom"/>
          </w:tcPr>
          <w:p w:rsidR="00B84E2B" w:rsidRDefault="00D93CA0" w:rsidP="00F54885">
            <w:pPr>
              <w:spacing w:after="0" w:line="360" w:lineRule="auto"/>
              <w:ind w:left="0" w:right="0" w:firstLine="0"/>
            </w:pPr>
            <w:r>
              <w:t xml:space="preserve">Brand symbols does not have significant contribution on consumers’ choices </w:t>
            </w:r>
          </w:p>
        </w:tc>
      </w:tr>
    </w:tbl>
    <w:p w:rsidR="00B84E2B" w:rsidRDefault="00D93CA0" w:rsidP="00F54885">
      <w:pPr>
        <w:spacing w:line="360" w:lineRule="auto"/>
      </w:pPr>
      <w:r>
        <w:t xml:space="preserve">of Unilever sunlight dish washing liquid soap at </w:t>
      </w:r>
      <w:proofErr w:type="spellStart"/>
      <w:r>
        <w:t>Oja</w:t>
      </w:r>
      <w:proofErr w:type="spellEnd"/>
      <w:r>
        <w:t xml:space="preserve"> Oba area, Ilorin </w:t>
      </w:r>
    </w:p>
    <w:p w:rsidR="00B84E2B" w:rsidRDefault="00D93CA0" w:rsidP="00F54885">
      <w:pPr>
        <w:spacing w:line="360" w:lineRule="auto"/>
        <w:ind w:left="729" w:hanging="720"/>
      </w:pPr>
      <w:r>
        <w:t>H0</w:t>
      </w:r>
      <w:r>
        <w:rPr>
          <w:vertAlign w:val="subscript"/>
        </w:rPr>
        <w:t>4</w:t>
      </w:r>
      <w:r>
        <w:t>:</w:t>
      </w:r>
      <w:r>
        <w:rPr>
          <w:vertAlign w:val="subscript"/>
        </w:rPr>
        <w:t xml:space="preserve">  </w:t>
      </w:r>
      <w:r>
        <w:t xml:space="preserve">Brand design and packaging does not have significant impact on consumers’ choices of Unilever sunlight dish washing liquid soap at </w:t>
      </w:r>
      <w:proofErr w:type="spellStart"/>
      <w:r>
        <w:t>Oja</w:t>
      </w:r>
      <w:proofErr w:type="spellEnd"/>
      <w:r>
        <w:t xml:space="preserve"> Oba area, Ilorin. </w:t>
      </w:r>
    </w:p>
    <w:p w:rsidR="00B84E2B" w:rsidRDefault="00D93CA0" w:rsidP="00F54885">
      <w:pPr>
        <w:spacing w:after="284" w:line="360" w:lineRule="auto"/>
        <w:ind w:right="-15"/>
        <w:jc w:val="left"/>
      </w:pPr>
      <w:proofErr w:type="gramStart"/>
      <w:r>
        <w:rPr>
          <w:b/>
        </w:rPr>
        <w:t xml:space="preserve">1.6  </w:t>
      </w:r>
      <w:r>
        <w:rPr>
          <w:b/>
        </w:rPr>
        <w:tab/>
      </w:r>
      <w:proofErr w:type="gramEnd"/>
      <w:r>
        <w:rPr>
          <w:b/>
        </w:rPr>
        <w:t xml:space="preserve">Significance of the Study </w:t>
      </w:r>
    </w:p>
    <w:p w:rsidR="00B84E2B" w:rsidRDefault="00D93CA0" w:rsidP="00F54885">
      <w:pPr>
        <w:spacing w:line="360" w:lineRule="auto"/>
        <w:ind w:left="9" w:right="137" w:firstLine="720"/>
      </w:pPr>
      <w:r>
        <w:t xml:space="preserve">The significance of this research lies in the fact that there </w:t>
      </w:r>
      <w:proofErr w:type="gramStart"/>
      <w:r>
        <w:t>is</w:t>
      </w:r>
      <w:proofErr w:type="gramEnd"/>
      <w:r>
        <w:t xml:space="preserve"> different consumers with different choices, which makes it competitive for Unilever Nigeria PLC to target its market. </w:t>
      </w:r>
    </w:p>
    <w:p w:rsidR="00B84E2B" w:rsidRDefault="00D93CA0" w:rsidP="00F54885">
      <w:pPr>
        <w:spacing w:after="0" w:line="360" w:lineRule="auto"/>
        <w:ind w:left="9" w:right="131" w:firstLine="720"/>
      </w:pPr>
      <w:r>
        <w:t xml:space="preserve">This research work is significant to both companies and their consumers. It gives the searcher an insight into the role it could play in any firm. It will bring to the knowledge to the Nigeria entrepreneurs and companies who produce toiletries to appreciate the use of branding of </w:t>
      </w:r>
      <w:proofErr w:type="gramStart"/>
      <w:r>
        <w:t>consumers</w:t>
      </w:r>
      <w:proofErr w:type="gramEnd"/>
      <w:r>
        <w:t xml:space="preserve"> product. Also that they could locate adequate finance of their budget on any major branding decision. </w:t>
      </w:r>
    </w:p>
    <w:p w:rsidR="00F54885" w:rsidRDefault="00F54885" w:rsidP="00F54885">
      <w:pPr>
        <w:spacing w:after="0" w:line="360" w:lineRule="auto"/>
        <w:ind w:left="9" w:right="131" w:firstLine="720"/>
      </w:pPr>
    </w:p>
    <w:p w:rsidR="00B84E2B" w:rsidRDefault="00D93CA0" w:rsidP="00F54885">
      <w:pPr>
        <w:spacing w:after="284" w:line="360" w:lineRule="auto"/>
        <w:ind w:right="-15"/>
        <w:jc w:val="left"/>
      </w:pPr>
      <w:r>
        <w:rPr>
          <w:b/>
        </w:rPr>
        <w:lastRenderedPageBreak/>
        <w:t xml:space="preserve">1.7 </w:t>
      </w:r>
      <w:r>
        <w:rPr>
          <w:b/>
        </w:rPr>
        <w:tab/>
        <w:t xml:space="preserve">Scope of the Study </w:t>
      </w:r>
    </w:p>
    <w:p w:rsidR="00B84E2B" w:rsidRDefault="00D93CA0" w:rsidP="00F54885">
      <w:pPr>
        <w:spacing w:line="360" w:lineRule="auto"/>
        <w:ind w:left="9" w:right="131" w:firstLine="720"/>
      </w:pPr>
      <w:r>
        <w:t xml:space="preserve">This research study is with reference to Unilever Nigeria Plc. This study attempts to evaluate the effect of product branding on consumers' choices. The scope of the study covers the people in love with "sunlight dish washing liquid soap" at </w:t>
      </w:r>
      <w:proofErr w:type="spellStart"/>
      <w:r>
        <w:t>Oja</w:t>
      </w:r>
      <w:proofErr w:type="spellEnd"/>
      <w:r>
        <w:t xml:space="preserve"> Oba area, Ilorin. The research study tries to get views and opinions from all categories of consumers who use "sunlight dish washing liquid soap". Consumers in this context refer to people that make use of the Unilever sunlight dish washing liquid soap. The study also attempts to determine the level of which consumers fall in love with Unilever sunlight dish washing liquid soap. This research will strictly examine views and opinions of selected consumers </w:t>
      </w:r>
    </w:p>
    <w:p w:rsidR="00B84E2B" w:rsidRDefault="00D93CA0" w:rsidP="00F54885">
      <w:pPr>
        <w:spacing w:after="284" w:line="360" w:lineRule="auto"/>
        <w:ind w:right="-15"/>
        <w:jc w:val="left"/>
      </w:pPr>
      <w:r>
        <w:rPr>
          <w:b/>
        </w:rPr>
        <w:t xml:space="preserve">1.8. </w:t>
      </w:r>
      <w:r>
        <w:rPr>
          <w:b/>
        </w:rPr>
        <w:tab/>
        <w:t xml:space="preserve">Definition of key terms </w:t>
      </w:r>
    </w:p>
    <w:p w:rsidR="00B84E2B" w:rsidRDefault="00D93CA0" w:rsidP="00F54885">
      <w:pPr>
        <w:spacing w:line="360" w:lineRule="auto"/>
        <w:ind w:right="134"/>
      </w:pPr>
      <w:r>
        <w:rPr>
          <w:b/>
        </w:rPr>
        <w:t>Product:</w:t>
      </w:r>
      <w:r>
        <w:t xml:space="preserve"> A product refers to those physical goods, services, experiences, events, persons, places, properties, organizations and idea that can be offered to a target market for the purpose of satisfying a want and need. </w:t>
      </w:r>
    </w:p>
    <w:p w:rsidR="00B84E2B" w:rsidRDefault="00D93CA0" w:rsidP="00F54885">
      <w:pPr>
        <w:spacing w:line="240" w:lineRule="auto"/>
        <w:ind w:right="132"/>
      </w:pPr>
      <w:r>
        <w:rPr>
          <w:b/>
        </w:rPr>
        <w:t>Brand:</w:t>
      </w:r>
      <w:r>
        <w:t xml:space="preserve"> It is a product strategy referring to a symbol or design or a combination of them for the purpose of product identification and differentiation from other. </w:t>
      </w:r>
      <w:r>
        <w:rPr>
          <w:b/>
        </w:rPr>
        <w:t>Marketing:</w:t>
      </w:r>
      <w:r>
        <w:t xml:space="preserve"> It is a societal process through which individuals and groups obtain what they need and want by creating offering, and freely exchanging products and services for a value with other people. </w:t>
      </w:r>
    </w:p>
    <w:p w:rsidR="00B84E2B" w:rsidRDefault="00D93CA0" w:rsidP="00F54885">
      <w:pPr>
        <w:spacing w:line="240" w:lineRule="auto"/>
      </w:pPr>
      <w:r>
        <w:rPr>
          <w:b/>
        </w:rPr>
        <w:t>Trade Mark</w:t>
      </w:r>
      <w:r>
        <w:t xml:space="preserve">: Is a part of brand that is given legal protection because it is assigned exclusively to the company. </w:t>
      </w:r>
    </w:p>
    <w:p w:rsidR="00B84E2B" w:rsidRDefault="00D93CA0" w:rsidP="00F54885">
      <w:pPr>
        <w:spacing w:line="240" w:lineRule="auto"/>
      </w:pPr>
      <w:r>
        <w:rPr>
          <w:b/>
        </w:rPr>
        <w:t>Trade Name:</w:t>
      </w:r>
      <w:r>
        <w:t xml:space="preserve"> Is the legal name of an organization as in case of Unilever Nigeria PLC and Nigeria Breweries PLC </w:t>
      </w:r>
    </w:p>
    <w:p w:rsidR="00B84E2B" w:rsidRDefault="00D93CA0" w:rsidP="00F54885">
      <w:pPr>
        <w:spacing w:line="360" w:lineRule="auto"/>
      </w:pPr>
      <w:r>
        <w:rPr>
          <w:b/>
        </w:rPr>
        <w:t>Consumer:</w:t>
      </w:r>
      <w:r>
        <w:t xml:space="preserve"> This is the person that makes final use of the product to satisfy his/her wants.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pStyle w:val="Heading1"/>
        <w:spacing w:line="360" w:lineRule="auto"/>
      </w:pPr>
      <w:r>
        <w:lastRenderedPageBreak/>
        <w:t xml:space="preserve">CHAPTER TWO </w:t>
      </w:r>
    </w:p>
    <w:p w:rsidR="00B84E2B" w:rsidRDefault="00D93CA0" w:rsidP="00F54885">
      <w:pPr>
        <w:pStyle w:val="Heading1"/>
        <w:spacing w:line="360" w:lineRule="auto"/>
      </w:pPr>
      <w:r>
        <w:t xml:space="preserve">LITERATURE REVIEW </w:t>
      </w:r>
    </w:p>
    <w:p w:rsidR="00B84E2B" w:rsidRDefault="00D93CA0" w:rsidP="00F54885">
      <w:pPr>
        <w:spacing w:line="360" w:lineRule="auto"/>
        <w:ind w:left="9" w:right="132" w:firstLine="720"/>
      </w:pPr>
      <w:r>
        <w:t xml:space="preserve">This chapter review will focus on effect of branding on consumers' choices of Unilever sunlight dish washing liquid soap in </w:t>
      </w:r>
      <w:proofErr w:type="spellStart"/>
      <w:r>
        <w:t>Oja</w:t>
      </w:r>
      <w:proofErr w:type="spellEnd"/>
      <w:r>
        <w:t xml:space="preserve"> Oba area, Ilorin. In order to thoroughly understand the scope of this study, relevant literature will be reviewed under Conceptual Framework, Theoretical Framework and Empirical Studies. </w:t>
      </w:r>
    </w:p>
    <w:p w:rsidR="00B84E2B" w:rsidRDefault="00D93CA0" w:rsidP="00F54885">
      <w:pPr>
        <w:spacing w:after="284" w:line="360" w:lineRule="auto"/>
        <w:ind w:right="-15"/>
        <w:jc w:val="left"/>
      </w:pPr>
      <w:proofErr w:type="gramStart"/>
      <w:r>
        <w:rPr>
          <w:b/>
        </w:rPr>
        <w:t xml:space="preserve">2.1  </w:t>
      </w:r>
      <w:r>
        <w:rPr>
          <w:b/>
        </w:rPr>
        <w:tab/>
      </w:r>
      <w:proofErr w:type="gramEnd"/>
      <w:r>
        <w:rPr>
          <w:b/>
        </w:rPr>
        <w:t xml:space="preserve">Conceptual Framework </w:t>
      </w:r>
    </w:p>
    <w:p w:rsidR="00B84E2B" w:rsidRDefault="00D93CA0" w:rsidP="00F54885">
      <w:pPr>
        <w:spacing w:after="284" w:line="360" w:lineRule="auto"/>
        <w:ind w:right="-15"/>
        <w:jc w:val="left"/>
      </w:pPr>
      <w:proofErr w:type="gramStart"/>
      <w:r>
        <w:rPr>
          <w:b/>
        </w:rPr>
        <w:t>2.1.1  Concept</w:t>
      </w:r>
      <w:proofErr w:type="gramEnd"/>
      <w:r>
        <w:rPr>
          <w:b/>
        </w:rPr>
        <w:t xml:space="preserve"> of Branding </w:t>
      </w:r>
    </w:p>
    <w:p w:rsidR="00B84E2B" w:rsidRDefault="00D93CA0" w:rsidP="00F54885">
      <w:pPr>
        <w:spacing w:line="360" w:lineRule="auto"/>
        <w:ind w:left="9" w:right="134" w:firstLine="720"/>
      </w:pPr>
      <w:r>
        <w:t xml:space="preserve">In a highly overcrowded brand market, Nigeria is faced with issues ranging from copyright theft to inferior products and this has challenged </w:t>
      </w:r>
      <w:proofErr w:type="spellStart"/>
      <w:r>
        <w:t>organisations</w:t>
      </w:r>
      <w:proofErr w:type="spellEnd"/>
      <w:r>
        <w:t xml:space="preserve"> such as Unilever to positively and strongly build and position their brands in the minds of their target consumers. </w:t>
      </w:r>
    </w:p>
    <w:p w:rsidR="00B84E2B" w:rsidRDefault="00D93CA0" w:rsidP="00F54885">
      <w:pPr>
        <w:spacing w:line="360" w:lineRule="auto"/>
        <w:ind w:left="9" w:right="132" w:firstLine="720"/>
      </w:pPr>
      <w:r>
        <w:t xml:space="preserve">Jobber (2010) sees the act of branding as “the process by which companies distinguish their product offerings from the competition”. This is rightly viewed as brands in Nigeria are designed by </w:t>
      </w:r>
      <w:proofErr w:type="spellStart"/>
      <w:r>
        <w:t>organisations</w:t>
      </w:r>
      <w:proofErr w:type="spellEnd"/>
      <w:r>
        <w:t xml:space="preserve"> to be uniquely different from what their competitors offer. In an </w:t>
      </w:r>
      <w:proofErr w:type="spellStart"/>
      <w:r>
        <w:t>organisations</w:t>
      </w:r>
      <w:proofErr w:type="spellEnd"/>
      <w:r>
        <w:t xml:space="preserve"> bid to develop a distinctive name, unique packaging and attractive design, a brand is formed. </w:t>
      </w:r>
    </w:p>
    <w:p w:rsidR="00B84E2B" w:rsidRDefault="00D93CA0" w:rsidP="00F54885">
      <w:pPr>
        <w:spacing w:after="0" w:line="360" w:lineRule="auto"/>
        <w:ind w:left="9" w:right="141" w:firstLine="720"/>
      </w:pPr>
      <w:r>
        <w:t xml:space="preserve">Consumer perceptions of products is largely affected by brands in the Nigerian market as it is well known that in blind product testing, consumers often fail to distinguish between brands in each product category (Jobber 2010). </w:t>
      </w:r>
    </w:p>
    <w:p w:rsidR="00B84E2B" w:rsidRDefault="00D93CA0" w:rsidP="00F54885">
      <w:pPr>
        <w:spacing w:line="360" w:lineRule="auto"/>
        <w:ind w:right="135"/>
      </w:pPr>
      <w:r>
        <w:t xml:space="preserve">Brand market in Nigeria has evolved over the years in a number of significant ways. First of all, the legal system in existence in the country recognizes and supports the </w:t>
      </w:r>
      <w:r>
        <w:lastRenderedPageBreak/>
        <w:t xml:space="preserve">value of brands as it relates to both producers and consumers. John Murphy (1998) agrees with the above view. He argued that majority of the countries in the world recognize brands as an intellectual property that needs to be safeguarded and upheld for the good of all (Murphy, 1998). </w:t>
      </w:r>
    </w:p>
    <w:p w:rsidR="00B84E2B" w:rsidRDefault="00D93CA0" w:rsidP="00F54885">
      <w:pPr>
        <w:spacing w:line="360" w:lineRule="auto"/>
        <w:ind w:left="9" w:right="135" w:firstLine="720"/>
      </w:pPr>
      <w:r>
        <w:t xml:space="preserve">The Nigerian brand market has for a long time now, being fighting with the issue of copyright theft, piracy, and adulterated goods to mention a related few, to the extent that companies such as Unilever have had to spend large sums of money to build and establish its brand in the minds of consumers (channelsnews.com, 2009).  The second concept is that brands have now been successfully extended to embrace less tangible goods and other services on offering (Murphy, 1998). This factor gave financial markets, retail and other service sectors a reason to embrace their goods and services and treat them as branded products as long as there is a distinctive difference between theirs and their competitors. </w:t>
      </w:r>
    </w:p>
    <w:p w:rsidR="00B84E2B" w:rsidRDefault="00D93CA0" w:rsidP="00F54885">
      <w:pPr>
        <w:spacing w:line="360" w:lineRule="auto"/>
        <w:ind w:left="9" w:right="133" w:firstLine="720"/>
      </w:pPr>
      <w:r>
        <w:t xml:space="preserve">The third concept is the way in which services and products are distinguished from one another, a fact that Murphy (1998) rightly noted. He argued that products and services have increasingly begun to embrace non-tangible factors such as the shape, size, price and quality. This in my opinion is true in the sense that consumers now have a sense of belonging to certain products in the way that they now make their choice between which brands they would purchase. </w:t>
      </w:r>
    </w:p>
    <w:p w:rsidR="00B84E2B" w:rsidRDefault="00D93CA0" w:rsidP="00F54885">
      <w:pPr>
        <w:spacing w:line="360" w:lineRule="auto"/>
        <w:ind w:right="134"/>
      </w:pPr>
      <w:r>
        <w:t xml:space="preserve"> in Nigeria have now begun go to the stores with a particular brand in mind, and recent studies have shown that 9 out of 10 times a consumer would buy only that brand which they believe in and will on very rare occasions settle for a different brand other than that which they want. The final concept in existence within the Nigerian market is perhaps the fact that brands do not only have consumer values but financial values, which in itself can be measured. </w:t>
      </w:r>
    </w:p>
    <w:p w:rsidR="00B84E2B" w:rsidRDefault="00D93CA0" w:rsidP="00F54885">
      <w:pPr>
        <w:spacing w:line="360" w:lineRule="auto"/>
        <w:ind w:left="9" w:right="132" w:firstLine="720"/>
      </w:pPr>
      <w:r>
        <w:lastRenderedPageBreak/>
        <w:t xml:space="preserve">The financial value is the second most important to any </w:t>
      </w:r>
      <w:proofErr w:type="spellStart"/>
      <w:r>
        <w:t>organisation</w:t>
      </w:r>
      <w:proofErr w:type="spellEnd"/>
      <w:r>
        <w:t xml:space="preserve"> after its consumer and this is one fact that Jobber (2010) strongly agrees with. He stated that “strong market leading brands are rarely the cheapest and that consumers receive added value”. In the Nigerian market this translates to more money for the </w:t>
      </w:r>
      <w:proofErr w:type="spellStart"/>
      <w:r>
        <w:t>organisation</w:t>
      </w:r>
      <w:proofErr w:type="spellEnd"/>
      <w:r>
        <w:t xml:space="preserve"> (Unilever) and more service and product quality for the consumers. </w:t>
      </w:r>
    </w:p>
    <w:p w:rsidR="00B84E2B" w:rsidRDefault="00D93CA0" w:rsidP="00F54885">
      <w:pPr>
        <w:spacing w:line="360" w:lineRule="auto"/>
        <w:ind w:left="9" w:right="136" w:firstLine="720"/>
      </w:pPr>
      <w:proofErr w:type="spellStart"/>
      <w:r>
        <w:t>Olins</w:t>
      </w:r>
      <w:proofErr w:type="spellEnd"/>
      <w:r>
        <w:t xml:space="preserve"> (2003) believes that brands were formed by marketing heads working in large corporations with the intent of seducing customers in other for them to sell their products. According to </w:t>
      </w:r>
      <w:proofErr w:type="spellStart"/>
      <w:r>
        <w:t>Olins</w:t>
      </w:r>
      <w:proofErr w:type="spellEnd"/>
      <w:r>
        <w:t xml:space="preserve"> (2003), he argued that for sales to be achieved, marketers had to create and also project bold and </w:t>
      </w:r>
      <w:proofErr w:type="spellStart"/>
      <w:r>
        <w:t>colourful</w:t>
      </w:r>
      <w:proofErr w:type="spellEnd"/>
      <w:r>
        <w:t xml:space="preserve"> but at the same time simple ideas over and over again. </w:t>
      </w:r>
    </w:p>
    <w:p w:rsidR="00B84E2B" w:rsidRDefault="00D93CA0" w:rsidP="00F54885">
      <w:pPr>
        <w:spacing w:line="360" w:lineRule="auto"/>
        <w:ind w:left="9" w:firstLine="720"/>
      </w:pPr>
      <w:proofErr w:type="spellStart"/>
      <w:r>
        <w:t>Olins</w:t>
      </w:r>
      <w:proofErr w:type="spellEnd"/>
      <w:r>
        <w:t xml:space="preserve"> (2003) also states that brands have become the most significant contribution that commerce has given to marketing culture. He argued that brands have become virtually immeasurable and has evolved beyond its commercial origins in cultural and social terms. </w:t>
      </w:r>
    </w:p>
    <w:p w:rsidR="00B84E2B" w:rsidRDefault="00D93CA0" w:rsidP="00F54885">
      <w:pPr>
        <w:spacing w:line="360" w:lineRule="auto"/>
        <w:ind w:right="133"/>
      </w:pPr>
      <w:r>
        <w:t xml:space="preserve">Brand is the offering of a distinctive product by a company or </w:t>
      </w:r>
      <w:proofErr w:type="spellStart"/>
      <w:r>
        <w:t>organisation</w:t>
      </w:r>
      <w:proofErr w:type="spellEnd"/>
      <w:r>
        <w:t xml:space="preserve"> to its consumers with the use of a symbol, name, logo, packaging, design or a mix of all these in order to differentiate its products and services from its competitor products and services (Jobber, 2010). </w:t>
      </w:r>
    </w:p>
    <w:p w:rsidR="00B84E2B" w:rsidRDefault="00D93CA0" w:rsidP="00F54885">
      <w:pPr>
        <w:spacing w:after="284" w:line="360" w:lineRule="auto"/>
        <w:ind w:right="-15"/>
        <w:jc w:val="left"/>
      </w:pPr>
      <w:proofErr w:type="gramStart"/>
      <w:r>
        <w:rPr>
          <w:b/>
        </w:rPr>
        <w:t>2.1.2  Brand</w:t>
      </w:r>
      <w:proofErr w:type="gramEnd"/>
      <w:r>
        <w:rPr>
          <w:b/>
        </w:rPr>
        <w:t xml:space="preserve"> Awareness </w:t>
      </w:r>
    </w:p>
    <w:p w:rsidR="00B84E2B" w:rsidRDefault="00D93CA0" w:rsidP="00F54885">
      <w:pPr>
        <w:spacing w:after="0" w:line="360" w:lineRule="auto"/>
        <w:ind w:left="9" w:right="131" w:firstLine="720"/>
      </w:pPr>
      <w:r>
        <w:t xml:space="preserve">Brand awareness involves a customers' ability to recall and/or recognize brands, logos, and branded advertising. Brands help customers to understand which brands or products belong to which product or service category. Brands assist customers to understand the constellation of benefits offered by individual brands, and how a given brand within a category is differentiated from its competing brands, and thus the brand </w:t>
      </w:r>
      <w:r>
        <w:lastRenderedPageBreak/>
        <w:t xml:space="preserve">helps customers &amp; potential customers understand which brand satisfies their needs. Thus, the brand offers the customer a short-cut to understanding the different product or service offerings that make up a particular category. </w:t>
      </w:r>
    </w:p>
    <w:p w:rsidR="00B84E2B" w:rsidRDefault="00D93CA0" w:rsidP="00F54885">
      <w:pPr>
        <w:spacing w:line="360" w:lineRule="auto"/>
        <w:ind w:left="9" w:right="134" w:firstLine="720"/>
      </w:pPr>
      <w:r>
        <w:t xml:space="preserve">Brand awareness is a key step in the customer's purchase decision process, since some kind of awareness is a precondition to purchasing. That is, customers will not consider a brand if they are not aware of it. Brand awareness is a key component in understanding the effectiveness both of a brand's identity and of its communication methods. Successful brands are those that consistently generate a high level of brand awareness, as this can often [quantify] be the pivotal factor in securing customer transactions. Various forms of brand awareness can be identified. Each form reflects a different stage in a customer's cognitive ability to address the brand in a given circumstance. </w:t>
      </w:r>
    </w:p>
    <w:p w:rsidR="00B84E2B" w:rsidRDefault="00D93CA0" w:rsidP="00F54885">
      <w:pPr>
        <w:spacing w:line="360" w:lineRule="auto"/>
        <w:ind w:left="9" w:right="135" w:firstLine="720"/>
      </w:pPr>
      <w:r>
        <w:t xml:space="preserve">Marketers typically identify two distinct types of brand awareness; namely brand recall (also known as unaided recall or occasionally spontaneous recall) and brand recognition (also known as aided brand recall). These types of awareness operate in entirely different ways with important implications for marketing strategy and advertising. </w:t>
      </w:r>
    </w:p>
    <w:p w:rsidR="00B84E2B" w:rsidRDefault="00D93CA0" w:rsidP="00F54885">
      <w:pPr>
        <w:spacing w:after="284" w:line="360" w:lineRule="auto"/>
        <w:ind w:right="-15"/>
        <w:jc w:val="left"/>
      </w:pPr>
      <w:r>
        <w:rPr>
          <w:b/>
        </w:rPr>
        <w:t xml:space="preserve">2.1.2.1 Brand recall  </w:t>
      </w:r>
    </w:p>
    <w:p w:rsidR="00B84E2B" w:rsidRDefault="00D93CA0" w:rsidP="00F54885">
      <w:pPr>
        <w:spacing w:line="360" w:lineRule="auto"/>
        <w:ind w:left="9" w:right="138" w:firstLine="720"/>
      </w:pPr>
      <w:r>
        <w:t xml:space="preserve">Brand recall (also known as unaided brand awareness or spontaneous awareness) refers to the brand or set of brands that a consumer can elicit from memory when prompted with a product category. </w:t>
      </w:r>
    </w:p>
    <w:p w:rsidR="00B84E2B" w:rsidRDefault="00D93CA0" w:rsidP="00F54885">
      <w:pPr>
        <w:spacing w:after="284" w:line="360" w:lineRule="auto"/>
        <w:ind w:right="-15"/>
        <w:jc w:val="left"/>
      </w:pPr>
      <w:r>
        <w:rPr>
          <w:b/>
        </w:rPr>
        <w:t>2.1.2.2 Brand recognition</w:t>
      </w:r>
      <w:r>
        <w:t xml:space="preserve">  </w:t>
      </w:r>
    </w:p>
    <w:p w:rsidR="00B84E2B" w:rsidRDefault="00D93CA0" w:rsidP="00F54885">
      <w:pPr>
        <w:spacing w:line="360" w:lineRule="auto"/>
        <w:ind w:left="9" w:right="134" w:firstLine="720"/>
      </w:pPr>
      <w:r>
        <w:t xml:space="preserve">Brand recognition (also known as aided brand awareness) occurs when consumers see or read a list of brands, and express familiarity with a particular brand </w:t>
      </w:r>
      <w:r>
        <w:lastRenderedPageBreak/>
        <w:t xml:space="preserve">only after they hear or see it as a type of memory aide. Strategic awareness occurs when a brand is not only top-of-mind to consumers, but also has distinctive qualities, which consumers perceive as making it better than other brands in the particular market. The distinction(s) that set a product apart from the competition is/are also known as the unique selling point or USP. </w:t>
      </w:r>
    </w:p>
    <w:p w:rsidR="00B84E2B" w:rsidRDefault="00D93CA0" w:rsidP="00F54885">
      <w:pPr>
        <w:spacing w:after="284" w:line="360" w:lineRule="auto"/>
        <w:ind w:right="-15"/>
        <w:jc w:val="left"/>
      </w:pPr>
      <w:r>
        <w:rPr>
          <w:b/>
        </w:rPr>
        <w:t xml:space="preserve">2.1.3   Brand Loyalty </w:t>
      </w:r>
    </w:p>
    <w:p w:rsidR="00B84E2B" w:rsidRDefault="00D93CA0" w:rsidP="00F54885">
      <w:pPr>
        <w:spacing w:line="360" w:lineRule="auto"/>
        <w:ind w:right="131"/>
      </w:pPr>
      <w:r>
        <w:t xml:space="preserve">Brand loyalty provides a critically valuable contribution to a </w:t>
      </w:r>
      <w:proofErr w:type="gramStart"/>
      <w:r>
        <w:t>firms</w:t>
      </w:r>
      <w:proofErr w:type="gramEnd"/>
      <w:r>
        <w:t xml:space="preserve"> competitive advantage in the sense that a high brand loyalty provides a high market share, high brand equity and a high return on investment (</w:t>
      </w:r>
      <w:proofErr w:type="spellStart"/>
      <w:r>
        <w:t>Aaker</w:t>
      </w:r>
      <w:proofErr w:type="spellEnd"/>
      <w:r>
        <w:t xml:space="preserve">, 1992). Although there have been questions as to why consumers remain loyal to a particular brand, </w:t>
      </w:r>
      <w:proofErr w:type="spellStart"/>
      <w:r>
        <w:t>Kabiraj</w:t>
      </w:r>
      <w:proofErr w:type="spellEnd"/>
      <w:r>
        <w:t xml:space="preserve"> (2010) argues that consumers remain loyal to a brand for a number of reasons regardless of whether or not they are satisfied with the products or services being offered. </w:t>
      </w:r>
    </w:p>
    <w:p w:rsidR="00B84E2B" w:rsidRDefault="00D93CA0" w:rsidP="00F54885">
      <w:pPr>
        <w:spacing w:line="360" w:lineRule="auto"/>
        <w:ind w:left="9" w:right="139" w:firstLine="720"/>
      </w:pPr>
      <w:r>
        <w:t xml:space="preserve">David </w:t>
      </w:r>
      <w:proofErr w:type="spellStart"/>
      <w:r>
        <w:t>Aaker</w:t>
      </w:r>
      <w:proofErr w:type="spellEnd"/>
      <w:r>
        <w:t xml:space="preserve"> (1992) suggests that brand loyalty generally leads to brand equity, which in turn leads to business profitability, and this is what Unilever as an </w:t>
      </w:r>
      <w:proofErr w:type="spellStart"/>
      <w:r>
        <w:t>organisation</w:t>
      </w:r>
      <w:proofErr w:type="spellEnd"/>
      <w:r>
        <w:t xml:space="preserve"> strives to achieve. In Nigeria recently, the cost of marketing has risen and become expensive, making it difficult for </w:t>
      </w:r>
      <w:proofErr w:type="spellStart"/>
      <w:r>
        <w:t>organisations</w:t>
      </w:r>
      <w:proofErr w:type="spellEnd"/>
      <w:r>
        <w:t xml:space="preserve"> without the financial capability to introduce new customers while the already loyal consumers are less likely to make a switch from their preferred brand. </w:t>
      </w:r>
    </w:p>
    <w:p w:rsidR="00B84E2B" w:rsidRDefault="00D93CA0" w:rsidP="00F54885">
      <w:pPr>
        <w:spacing w:line="360" w:lineRule="auto"/>
        <w:ind w:left="9" w:right="132" w:firstLine="720"/>
      </w:pPr>
      <w:proofErr w:type="spellStart"/>
      <w:r>
        <w:t>Gounaris</w:t>
      </w:r>
      <w:proofErr w:type="spellEnd"/>
      <w:r>
        <w:t xml:space="preserve"> and </w:t>
      </w:r>
      <w:proofErr w:type="spellStart"/>
      <w:r>
        <w:t>Stathakopoulos</w:t>
      </w:r>
      <w:proofErr w:type="spellEnd"/>
      <w:r>
        <w:t xml:space="preserve"> (2004) quite rightly pointed out the fact that in other for </w:t>
      </w:r>
      <w:proofErr w:type="spellStart"/>
      <w:r>
        <w:t>organisations</w:t>
      </w:r>
      <w:proofErr w:type="spellEnd"/>
      <w:r>
        <w:t xml:space="preserve"> to achieve a high return on their investment, there has to be a high brand loyalty, which will in turn translate to a high market share. This fact could be argued, but in reality without consumers being loyal to a brand, Unilever will find it difficult to maintain a high market share especially in a Nigerian market where consumers are loyal to products and brands that are close to their hearts. Loyalty is </w:t>
      </w:r>
      <w:r>
        <w:lastRenderedPageBreak/>
        <w:t xml:space="preserve">highly important in this market as recent research has shown that loyal customers bring a lot of benefits to an </w:t>
      </w:r>
      <w:proofErr w:type="spellStart"/>
      <w:r>
        <w:t>organisation</w:t>
      </w:r>
      <w:proofErr w:type="spellEnd"/>
      <w:r>
        <w:t xml:space="preserve">. </w:t>
      </w:r>
    </w:p>
    <w:p w:rsidR="00B84E2B" w:rsidRDefault="00D93CA0" w:rsidP="00F54885">
      <w:pPr>
        <w:spacing w:after="284" w:line="360" w:lineRule="auto"/>
        <w:ind w:right="-15"/>
        <w:jc w:val="left"/>
      </w:pPr>
      <w:r>
        <w:rPr>
          <w:b/>
        </w:rPr>
        <w:t xml:space="preserve">Types of Brands </w:t>
      </w:r>
    </w:p>
    <w:p w:rsidR="00B84E2B" w:rsidRDefault="00D93CA0" w:rsidP="00F54885">
      <w:pPr>
        <w:spacing w:line="360" w:lineRule="auto"/>
        <w:ind w:left="9" w:firstLine="720"/>
      </w:pPr>
      <w:r>
        <w:t xml:space="preserve">The type of brand used depends on the particular entity using it. The following are some of the most common forms of brands: </w:t>
      </w:r>
    </w:p>
    <w:p w:rsidR="00B84E2B" w:rsidRDefault="00D93CA0" w:rsidP="00F54885">
      <w:pPr>
        <w:spacing w:line="360" w:lineRule="auto"/>
        <w:ind w:right="135"/>
      </w:pPr>
      <w:r>
        <w:t xml:space="preserve">Corporate Brands: Corporate branding is a way for companies to market themselves in order to give themselves an edge against their competition. They make a series of important decisions in order to accomplish this, such as pricing, mission, target market, and values. </w:t>
      </w:r>
    </w:p>
    <w:p w:rsidR="00B84E2B" w:rsidRDefault="00D93CA0" w:rsidP="00F54885">
      <w:pPr>
        <w:spacing w:after="0" w:line="360" w:lineRule="auto"/>
        <w:ind w:right="137"/>
      </w:pPr>
      <w:r>
        <w:rPr>
          <w:b/>
        </w:rPr>
        <w:t>Personal Brands</w:t>
      </w:r>
      <w:r>
        <w:t xml:space="preserve">: As mentioned above, branding isn't just for companies anymore. People use tools like social media to build their own personas, thereby boosting their brands. This includes regular social media posts, sharing images and videos, and conducting meet-and-greets. </w:t>
      </w:r>
    </w:p>
    <w:p w:rsidR="00B84E2B" w:rsidRDefault="00D93CA0" w:rsidP="00F54885">
      <w:pPr>
        <w:spacing w:line="360" w:lineRule="auto"/>
        <w:ind w:right="139"/>
      </w:pPr>
      <w:r>
        <w:rPr>
          <w:b/>
        </w:rPr>
        <w:t>Product Brands</w:t>
      </w:r>
      <w:r>
        <w:t xml:space="preserve">: This type of branding, which is also known as merchandise branding, involves marketing one particular product. Branding a product requires market research and choosing the proper target market. </w:t>
      </w:r>
    </w:p>
    <w:p w:rsidR="00B84E2B" w:rsidRDefault="00D93CA0" w:rsidP="00F54885">
      <w:pPr>
        <w:spacing w:line="360" w:lineRule="auto"/>
      </w:pPr>
      <w:r>
        <w:rPr>
          <w:b/>
        </w:rPr>
        <w:t>Service Brands</w:t>
      </w:r>
      <w:r>
        <w:t xml:space="preserve">: This kind of branding applies to services, which often requires some creativity, as you cannot actually show services in a physical way.  </w:t>
      </w:r>
    </w:p>
    <w:p w:rsidR="00B84E2B" w:rsidRDefault="00D93CA0" w:rsidP="00F54885">
      <w:pPr>
        <w:spacing w:after="284" w:line="240" w:lineRule="auto"/>
        <w:ind w:right="-15"/>
        <w:jc w:val="left"/>
      </w:pPr>
      <w:proofErr w:type="gramStart"/>
      <w:r>
        <w:rPr>
          <w:b/>
        </w:rPr>
        <w:t>2.1.4  Elements</w:t>
      </w:r>
      <w:proofErr w:type="gramEnd"/>
      <w:r>
        <w:rPr>
          <w:b/>
        </w:rPr>
        <w:t xml:space="preserve"> of Branding </w:t>
      </w:r>
    </w:p>
    <w:p w:rsidR="00B84E2B" w:rsidRDefault="00D93CA0" w:rsidP="00F54885">
      <w:pPr>
        <w:spacing w:line="240" w:lineRule="auto"/>
      </w:pPr>
      <w:r>
        <w:t xml:space="preserve">The elements of branding are considered to be four for this study. And the four are: </w:t>
      </w:r>
    </w:p>
    <w:p w:rsidR="00B84E2B" w:rsidRDefault="00D93CA0" w:rsidP="00F54885">
      <w:pPr>
        <w:numPr>
          <w:ilvl w:val="0"/>
          <w:numId w:val="2"/>
        </w:numPr>
        <w:spacing w:line="360" w:lineRule="auto"/>
        <w:ind w:hanging="182"/>
      </w:pPr>
      <w:r>
        <w:t xml:space="preserve">Brand Name </w:t>
      </w:r>
    </w:p>
    <w:p w:rsidR="00B84E2B" w:rsidRDefault="00D93CA0" w:rsidP="00F54885">
      <w:pPr>
        <w:numPr>
          <w:ilvl w:val="0"/>
          <w:numId w:val="2"/>
        </w:numPr>
        <w:spacing w:line="360" w:lineRule="auto"/>
        <w:ind w:hanging="182"/>
      </w:pPr>
      <w:r>
        <w:t xml:space="preserve">Brand </w:t>
      </w:r>
      <w:proofErr w:type="spellStart"/>
      <w:r>
        <w:t>Colour</w:t>
      </w:r>
      <w:proofErr w:type="spellEnd"/>
      <w:r>
        <w:t xml:space="preserve"> </w:t>
      </w:r>
    </w:p>
    <w:p w:rsidR="00B84E2B" w:rsidRDefault="00D93CA0" w:rsidP="00F54885">
      <w:pPr>
        <w:numPr>
          <w:ilvl w:val="0"/>
          <w:numId w:val="2"/>
        </w:numPr>
        <w:spacing w:line="360" w:lineRule="auto"/>
        <w:ind w:hanging="182"/>
      </w:pPr>
      <w:r>
        <w:lastRenderedPageBreak/>
        <w:t xml:space="preserve">Brand Symbols </w:t>
      </w:r>
    </w:p>
    <w:p w:rsidR="00400BAE" w:rsidRPr="00B97F7C" w:rsidRDefault="00D93CA0" w:rsidP="00F54885">
      <w:pPr>
        <w:numPr>
          <w:ilvl w:val="0"/>
          <w:numId w:val="2"/>
        </w:numPr>
        <w:spacing w:line="360" w:lineRule="auto"/>
        <w:ind w:hanging="182"/>
      </w:pPr>
      <w:r>
        <w:t xml:space="preserve">Brand design and packaging </w:t>
      </w:r>
    </w:p>
    <w:p w:rsidR="00B84E2B" w:rsidRDefault="00D93CA0" w:rsidP="00F54885">
      <w:pPr>
        <w:spacing w:after="284" w:line="360" w:lineRule="auto"/>
        <w:ind w:right="-15"/>
        <w:jc w:val="left"/>
      </w:pPr>
      <w:r>
        <w:rPr>
          <w:b/>
        </w:rPr>
        <w:t xml:space="preserve">Brand Name </w:t>
      </w:r>
    </w:p>
    <w:p w:rsidR="00B84E2B" w:rsidRDefault="00D93CA0" w:rsidP="00F54885">
      <w:pPr>
        <w:spacing w:line="240" w:lineRule="auto"/>
        <w:ind w:left="9" w:right="131" w:firstLine="720"/>
      </w:pPr>
      <w:r>
        <w:t xml:space="preserve">Brand name is one of the brand elements which helps the customers to identify and differentiate one product from another. It should be chosen very carefully as it captures the key theme of a product in an efficient and economical manner. It can easily be noticed and its meaning can be stored and triggered in the memory instantly. Choice of a brand name requires a lot of research. Brand names are not necessarily associated with the product. For instance, brand names can be based on places (Air India, British Airways), animals or birds (Dove soap, Puma), people (Louise Phillips, Allen </w:t>
      </w:r>
      <w:proofErr w:type="spellStart"/>
      <w:r>
        <w:t>Solly</w:t>
      </w:r>
      <w:proofErr w:type="spellEnd"/>
      <w:r>
        <w:t xml:space="preserve">). In some instances, the company name is used for all products (General Electric, LG). </w:t>
      </w:r>
    </w:p>
    <w:p w:rsidR="00B84E2B" w:rsidRDefault="00D93CA0" w:rsidP="00F54885">
      <w:pPr>
        <w:spacing w:after="284" w:line="240" w:lineRule="auto"/>
        <w:ind w:right="-15"/>
        <w:jc w:val="left"/>
      </w:pPr>
      <w:r>
        <w:rPr>
          <w:b/>
        </w:rPr>
        <w:t xml:space="preserve">Features of a Good Brand Name </w:t>
      </w:r>
    </w:p>
    <w:p w:rsidR="00B84E2B" w:rsidRDefault="00D93CA0" w:rsidP="00F54885">
      <w:pPr>
        <w:spacing w:line="240" w:lineRule="auto"/>
        <w:ind w:right="2220"/>
      </w:pPr>
      <w:r>
        <w:t xml:space="preserve">A good brand name should have following characteristics: It should be unique / distinctive (for instance- Kodak, Mustang) </w:t>
      </w:r>
    </w:p>
    <w:p w:rsidR="00B84E2B" w:rsidRDefault="00D93CA0" w:rsidP="00F54885">
      <w:pPr>
        <w:spacing w:line="240" w:lineRule="auto"/>
      </w:pPr>
      <w:r>
        <w:t xml:space="preserve">It should be extendable. </w:t>
      </w:r>
    </w:p>
    <w:p w:rsidR="00B84E2B" w:rsidRDefault="00D93CA0" w:rsidP="00F54885">
      <w:pPr>
        <w:spacing w:line="240" w:lineRule="auto"/>
      </w:pPr>
      <w:r>
        <w:t xml:space="preserve">It should be easy to pronounce, identified and memorized. (For </w:t>
      </w:r>
      <w:proofErr w:type="gramStart"/>
      <w:r>
        <w:t>instance</w:t>
      </w:r>
      <w:proofErr w:type="gramEnd"/>
      <w:r>
        <w:t xml:space="preserve">-Tide) </w:t>
      </w:r>
    </w:p>
    <w:p w:rsidR="00B84E2B" w:rsidRDefault="00D93CA0" w:rsidP="00F54885">
      <w:pPr>
        <w:spacing w:line="240" w:lineRule="auto"/>
      </w:pPr>
      <w:r>
        <w:t xml:space="preserve">It should give an idea about product’s qualities and benefits (For instance- Swift, </w:t>
      </w:r>
    </w:p>
    <w:p w:rsidR="00B84E2B" w:rsidRDefault="00D93CA0" w:rsidP="00F54885">
      <w:pPr>
        <w:spacing w:line="240" w:lineRule="auto"/>
      </w:pPr>
      <w:proofErr w:type="spellStart"/>
      <w:r>
        <w:t>Quickfix</w:t>
      </w:r>
      <w:proofErr w:type="spellEnd"/>
      <w:r>
        <w:t xml:space="preserve">, </w:t>
      </w:r>
      <w:proofErr w:type="spellStart"/>
      <w:r>
        <w:t>Lipguard</w:t>
      </w:r>
      <w:proofErr w:type="spellEnd"/>
      <w:r>
        <w:t xml:space="preserve">). </w:t>
      </w:r>
    </w:p>
    <w:p w:rsidR="00B84E2B" w:rsidRDefault="00D93CA0" w:rsidP="00F54885">
      <w:pPr>
        <w:spacing w:line="240" w:lineRule="auto"/>
      </w:pPr>
      <w:r>
        <w:t xml:space="preserve">It should be easily convertible into foreign languages. </w:t>
      </w:r>
    </w:p>
    <w:p w:rsidR="00B84E2B" w:rsidRDefault="00D93CA0" w:rsidP="00F54885">
      <w:pPr>
        <w:spacing w:line="240" w:lineRule="auto"/>
      </w:pPr>
      <w:r>
        <w:t xml:space="preserve">It should be capable of legal protection and registration. </w:t>
      </w:r>
    </w:p>
    <w:p w:rsidR="00B84E2B" w:rsidRDefault="00D93CA0" w:rsidP="00F54885">
      <w:pPr>
        <w:spacing w:line="360" w:lineRule="auto"/>
      </w:pPr>
      <w:r>
        <w:t xml:space="preserve">It should suggest product/service category (For instance Newsweek). </w:t>
      </w:r>
    </w:p>
    <w:p w:rsidR="00B84E2B" w:rsidRDefault="00D93CA0" w:rsidP="00F54885">
      <w:pPr>
        <w:spacing w:line="360" w:lineRule="auto"/>
      </w:pPr>
      <w:r>
        <w:t xml:space="preserve">It should indicate concrete qualities (For instance Firebird). </w:t>
      </w:r>
    </w:p>
    <w:p w:rsidR="00B84E2B" w:rsidRDefault="00D93CA0" w:rsidP="00F54885">
      <w:pPr>
        <w:spacing w:line="360" w:lineRule="auto"/>
        <w:ind w:right="139"/>
      </w:pPr>
      <w:r>
        <w:lastRenderedPageBreak/>
        <w:t xml:space="preserve">It should not portray bad/wrong meanings in other categories. (For instance NOVA is a poor name for a car to be sold in Spanish country, because in Spanish it means does not go). </w:t>
      </w:r>
    </w:p>
    <w:p w:rsidR="00B84E2B" w:rsidRDefault="00D93CA0" w:rsidP="00F54885">
      <w:pPr>
        <w:spacing w:after="0" w:line="360" w:lineRule="auto"/>
        <w:ind w:right="137"/>
      </w:pPr>
      <w:r>
        <w:t xml:space="preserve">A brand name is the name that you use to identify the family of products or services that you offer or a single line of products or services that you offer. For example, Nike is the brand name used on most products manufactured by Nike, Inc. In this example, the business name and brand name are the same. </w:t>
      </w:r>
    </w:p>
    <w:p w:rsidR="00B84E2B" w:rsidRDefault="00D93CA0" w:rsidP="00F54885">
      <w:pPr>
        <w:spacing w:after="284" w:line="360" w:lineRule="auto"/>
        <w:ind w:right="-15"/>
        <w:jc w:val="left"/>
      </w:pPr>
      <w:r>
        <w:rPr>
          <w:b/>
        </w:rPr>
        <w:t xml:space="preserve">Brand </w:t>
      </w:r>
      <w:proofErr w:type="spellStart"/>
      <w:r>
        <w:rPr>
          <w:b/>
        </w:rPr>
        <w:t>Colours</w:t>
      </w:r>
      <w:proofErr w:type="spellEnd"/>
      <w:r>
        <w:rPr>
          <w:b/>
        </w:rPr>
        <w:t xml:space="preserve"> </w:t>
      </w:r>
    </w:p>
    <w:p w:rsidR="00B84E2B" w:rsidRDefault="00D93CA0" w:rsidP="00F54885">
      <w:pPr>
        <w:spacing w:line="360" w:lineRule="auto"/>
        <w:ind w:left="9" w:right="136" w:firstLine="720"/>
      </w:pPr>
      <w:r>
        <w:t xml:space="preserve">When you create a logo, one of the biggest decisions is selecting your brand’s </w:t>
      </w:r>
      <w:proofErr w:type="spellStart"/>
      <w:r>
        <w:t>colours</w:t>
      </w:r>
      <w:proofErr w:type="spellEnd"/>
      <w:r>
        <w:t xml:space="preserve">. Picking the right palette helps establish your identity better and adds versatility to your designs. </w:t>
      </w:r>
    </w:p>
    <w:p w:rsidR="00B84E2B" w:rsidRDefault="00D93CA0" w:rsidP="00F54885">
      <w:pPr>
        <w:spacing w:line="360" w:lineRule="auto"/>
        <w:ind w:right="136"/>
      </w:pPr>
      <w:proofErr w:type="spellStart"/>
      <w:r>
        <w:t>Colour</w:t>
      </w:r>
      <w:proofErr w:type="spellEnd"/>
      <w:r>
        <w:t xml:space="preserve"> choices also give your logo depth by forging a visual connection to your company’s values and personality. The right combination can visually communicate the feeling your company is projecting to consumers. </w:t>
      </w:r>
    </w:p>
    <w:p w:rsidR="00400BAE" w:rsidRPr="00B97F7C" w:rsidRDefault="00D93CA0" w:rsidP="00F54885">
      <w:pPr>
        <w:spacing w:line="360" w:lineRule="auto"/>
        <w:ind w:right="133"/>
      </w:pPr>
      <w:r>
        <w:t xml:space="preserve">This psychology of colors is an important consideration when you build a brand identity. The right palette can convey deep meaning about your values and elicit specific behaviors. By extension, the wrong choices can be harmful to your brand image. </w:t>
      </w:r>
    </w:p>
    <w:p w:rsidR="00B84E2B" w:rsidRDefault="00D93CA0" w:rsidP="00F54885">
      <w:pPr>
        <w:spacing w:after="284" w:line="360" w:lineRule="auto"/>
        <w:ind w:right="-15"/>
        <w:jc w:val="left"/>
      </w:pPr>
      <w:r>
        <w:rPr>
          <w:b/>
        </w:rPr>
        <w:t xml:space="preserve">Brand symbols  </w:t>
      </w:r>
    </w:p>
    <w:p w:rsidR="00B84E2B" w:rsidRDefault="00D93CA0" w:rsidP="00F54885">
      <w:pPr>
        <w:spacing w:line="360" w:lineRule="auto"/>
        <w:ind w:right="131"/>
      </w:pPr>
      <w:r>
        <w:t xml:space="preserve">   Brand symbols (colloquially called "logos") are visual characteristics of a brand. They represent the brand's personality and contribute to its recognition rate. The brand symbol is part of the brand stylistics and is made up of visual brand style elements. Quite often, it embodies an emotional value. </w:t>
      </w:r>
    </w:p>
    <w:p w:rsidR="00B97F7C" w:rsidRDefault="00B97F7C" w:rsidP="00F54885">
      <w:pPr>
        <w:spacing w:line="360" w:lineRule="auto"/>
        <w:ind w:right="131"/>
      </w:pPr>
    </w:p>
    <w:p w:rsidR="00B84E2B" w:rsidRDefault="00D93CA0" w:rsidP="00F54885">
      <w:pPr>
        <w:spacing w:after="284" w:line="360" w:lineRule="auto"/>
        <w:ind w:right="-15"/>
        <w:jc w:val="left"/>
      </w:pPr>
      <w:r>
        <w:rPr>
          <w:b/>
        </w:rPr>
        <w:t xml:space="preserve">Brand design and packaging </w:t>
      </w:r>
    </w:p>
    <w:p w:rsidR="00B84E2B" w:rsidRDefault="00D93CA0" w:rsidP="00F54885">
      <w:pPr>
        <w:spacing w:after="0" w:line="360" w:lineRule="auto"/>
        <w:ind w:left="9" w:right="132" w:firstLine="720"/>
      </w:pPr>
      <w:r>
        <w:t xml:space="preserve">Brand design is all about creating a brand identity that perfectly reflects your brand. A brand designer can create elements that shape your company’s branding design and represent your brand’s personality.  </w:t>
      </w:r>
    </w:p>
    <w:p w:rsidR="00B84E2B" w:rsidRDefault="00D93CA0" w:rsidP="00F54885">
      <w:pPr>
        <w:spacing w:after="284" w:line="360" w:lineRule="auto"/>
        <w:ind w:right="-15"/>
        <w:jc w:val="left"/>
      </w:pPr>
      <w:proofErr w:type="gramStart"/>
      <w:r>
        <w:rPr>
          <w:b/>
        </w:rPr>
        <w:t>2.1.5  Brand</w:t>
      </w:r>
      <w:proofErr w:type="gramEnd"/>
      <w:r>
        <w:rPr>
          <w:b/>
        </w:rPr>
        <w:t xml:space="preserve"> Strategy </w:t>
      </w:r>
    </w:p>
    <w:p w:rsidR="00B84E2B" w:rsidRDefault="00D93CA0" w:rsidP="00F54885">
      <w:pPr>
        <w:spacing w:line="360" w:lineRule="auto"/>
        <w:ind w:left="9" w:right="138" w:firstLine="720"/>
      </w:pPr>
      <w:r>
        <w:t xml:space="preserve">An </w:t>
      </w:r>
      <w:proofErr w:type="spellStart"/>
      <w:r>
        <w:t>organisations</w:t>
      </w:r>
      <w:proofErr w:type="spellEnd"/>
      <w:r>
        <w:t xml:space="preserve"> brand strategy reflects the nature and rate of both the distinctive and common brand elements (Kotler &amp; Keller, 2012). Gary Armstrong (2011) posits that brand strategy is a powerful asset that needs to be carefully developed and managed within an </w:t>
      </w:r>
      <w:proofErr w:type="spellStart"/>
      <w:r>
        <w:t>organisation</w:t>
      </w:r>
      <w:proofErr w:type="spellEnd"/>
      <w:r>
        <w:t xml:space="preserve"> for better results. </w:t>
      </w:r>
    </w:p>
    <w:p w:rsidR="00B84E2B" w:rsidRDefault="00D93CA0" w:rsidP="00F54885">
      <w:pPr>
        <w:spacing w:line="360" w:lineRule="auto"/>
        <w:ind w:left="9" w:firstLine="720"/>
      </w:pPr>
      <w:r>
        <w:t xml:space="preserve">Brand strategy is a unique and important part that </w:t>
      </w:r>
      <w:proofErr w:type="spellStart"/>
      <w:r>
        <w:t>organisations</w:t>
      </w:r>
      <w:proofErr w:type="spellEnd"/>
      <w:r>
        <w:t xml:space="preserve"> need to implement into their profile if they wish to reap the maximum benefits from their brands. Kumar et al (2000) agree with the above view. They argued that successful market position driving is down to two basic grounds, which are the business system uniqueness and also a value proposition revolution (</w:t>
      </w:r>
      <w:proofErr w:type="spellStart"/>
      <w:r>
        <w:t>Tarnovskaya</w:t>
      </w:r>
      <w:proofErr w:type="spellEnd"/>
      <w:r>
        <w:t xml:space="preserve"> et al, 2008). The decision of how to brand new products is a critical one to </w:t>
      </w:r>
      <w:proofErr w:type="spellStart"/>
      <w:r>
        <w:t>organisations</w:t>
      </w:r>
      <w:proofErr w:type="spellEnd"/>
      <w:r>
        <w:t xml:space="preserve"> as they have to get the strategies right or risk damaging the brand. An </w:t>
      </w:r>
      <w:proofErr w:type="spellStart"/>
      <w:r>
        <w:t>organisation</w:t>
      </w:r>
      <w:proofErr w:type="spellEnd"/>
      <w:r>
        <w:t xml:space="preserve"> has to make different choices between developing a new brand element for its new products, applying some of its already existing brand elements to the new one or using a mixture of both the new brand elements and the already existing brand element (Kotler &amp; Keller, 2012).  </w:t>
      </w:r>
    </w:p>
    <w:p w:rsidR="00B84E2B" w:rsidRDefault="00D93CA0" w:rsidP="00F54885">
      <w:pPr>
        <w:spacing w:line="360" w:lineRule="auto"/>
        <w:ind w:left="9" w:right="132" w:firstLine="720"/>
      </w:pPr>
      <w:r>
        <w:t xml:space="preserve">Within the Unilever set up, brand strategy plays a focal point in the sense that the </w:t>
      </w:r>
      <w:proofErr w:type="spellStart"/>
      <w:r>
        <w:t>organisation</w:t>
      </w:r>
      <w:proofErr w:type="spellEnd"/>
      <w:r>
        <w:t xml:space="preserve"> holds its brands with great esteem. The </w:t>
      </w:r>
      <w:proofErr w:type="spellStart"/>
      <w:r>
        <w:t>organisation</w:t>
      </w:r>
      <w:proofErr w:type="spellEnd"/>
      <w:r>
        <w:t xml:space="preserve"> in its quest to position its brand effectively as part of its branding strategy have put certain measures in place as they believe that these measures are what will help boost its brand image. </w:t>
      </w:r>
      <w:proofErr w:type="spellStart"/>
      <w:r>
        <w:lastRenderedPageBreak/>
        <w:t>Carrilat</w:t>
      </w:r>
      <w:proofErr w:type="spellEnd"/>
      <w:r>
        <w:t xml:space="preserve"> et al (2004) agrees with this statement and they argued that an adhocracy type culture with an informal/external focus initially encourages innovation and interactive learning, and this then evolves into a market type culture (</w:t>
      </w:r>
      <w:proofErr w:type="spellStart"/>
      <w:r>
        <w:t>Tarnovskaya</w:t>
      </w:r>
      <w:proofErr w:type="spellEnd"/>
      <w:r>
        <w:t xml:space="preserve"> et al, 2008). As part of their brand strategy, Unilever has gone into community service by helping more than a billion people in areas such as health and wellbeing and also into working with environmentalist in a bid to improve the environment through the way they make and the usage of their product (Unilever.com, 2011). In addition to this, growth is seen as another important strategy in relation to brands. </w:t>
      </w:r>
    </w:p>
    <w:p w:rsidR="00B84E2B" w:rsidRDefault="00D93CA0" w:rsidP="00F54885">
      <w:pPr>
        <w:spacing w:line="360" w:lineRule="auto"/>
        <w:ind w:right="141"/>
      </w:pPr>
      <w:r>
        <w:t xml:space="preserve">  The main importance of creating a unique brand is to achieve relative growth for the </w:t>
      </w:r>
      <w:proofErr w:type="spellStart"/>
      <w:r>
        <w:t>organisation</w:t>
      </w:r>
      <w:proofErr w:type="spellEnd"/>
      <w:r>
        <w:t xml:space="preserve"> as this guarantees that the brand is successful and continues to reap the return on investment for the </w:t>
      </w:r>
      <w:proofErr w:type="spellStart"/>
      <w:r>
        <w:t>organisation</w:t>
      </w:r>
      <w:proofErr w:type="spellEnd"/>
      <w:r>
        <w:t xml:space="preserve">. </w:t>
      </w:r>
    </w:p>
    <w:p w:rsidR="00B84E2B" w:rsidRDefault="00D93CA0" w:rsidP="00F54885">
      <w:pPr>
        <w:spacing w:line="360" w:lineRule="auto"/>
        <w:ind w:right="133"/>
      </w:pPr>
      <w:r>
        <w:t xml:space="preserve">The idea of strong brands and high growth rate has been recently discussed by different authors, Kay (2006) argued that </w:t>
      </w:r>
      <w:proofErr w:type="spellStart"/>
      <w:r>
        <w:t>organisational</w:t>
      </w:r>
      <w:proofErr w:type="spellEnd"/>
      <w:r>
        <w:t xml:space="preserve"> brands with strong identities should be used with care and caution as it is a fact that strong brands acquire power in different ways and also tend to carry across specific social meanings. In this regards, having a strong brand that guarantees growth and success is not only been seen as a positive strategy but also a viral one. </w:t>
      </w:r>
    </w:p>
    <w:p w:rsidR="00B84E2B" w:rsidRDefault="00D93CA0" w:rsidP="00F54885">
      <w:pPr>
        <w:spacing w:line="360" w:lineRule="auto"/>
        <w:ind w:left="9" w:firstLine="720"/>
      </w:pPr>
      <w:r>
        <w:t xml:space="preserve">Implementing a solid brand strategy means doing everything in relation to the brand better and efficiently and in the case of Unilever, the </w:t>
      </w:r>
      <w:proofErr w:type="spellStart"/>
      <w:r>
        <w:t>organisation</w:t>
      </w:r>
      <w:proofErr w:type="spellEnd"/>
      <w:r>
        <w:t xml:space="preserve"> strives to continually improve everything it does by doing everything better than the previous one (Unilever, 2011). </w:t>
      </w:r>
    </w:p>
    <w:p w:rsidR="00B84E2B" w:rsidRDefault="00D93CA0" w:rsidP="00F54885">
      <w:pPr>
        <w:spacing w:after="284" w:line="360" w:lineRule="auto"/>
        <w:ind w:right="-15"/>
        <w:jc w:val="left"/>
      </w:pPr>
      <w:r>
        <w:rPr>
          <w:b/>
        </w:rPr>
        <w:t xml:space="preserve">Brand Positioning </w:t>
      </w:r>
    </w:p>
    <w:p w:rsidR="00B84E2B" w:rsidRDefault="00D93CA0" w:rsidP="00F54885">
      <w:pPr>
        <w:spacing w:line="360" w:lineRule="auto"/>
        <w:ind w:left="9" w:right="132" w:firstLine="720"/>
      </w:pPr>
      <w:r>
        <w:t xml:space="preserve">The need for </w:t>
      </w:r>
      <w:proofErr w:type="spellStart"/>
      <w:r>
        <w:t>organisations</w:t>
      </w:r>
      <w:proofErr w:type="spellEnd"/>
      <w:r>
        <w:t xml:space="preserve"> to strategically position their brands in the minds of their consumers has become top priority. Armstrong &amp; Kotler (2011) posit that brand </w:t>
      </w:r>
      <w:r>
        <w:lastRenderedPageBreak/>
        <w:t xml:space="preserve">positioning can be done at three different levels. They stated that at the first level also the lowest brands can be positioned based on the product attributes. An example is </w:t>
      </w:r>
      <w:proofErr w:type="spellStart"/>
      <w:r>
        <w:t>Unilevers</w:t>
      </w:r>
      <w:proofErr w:type="spellEnd"/>
      <w:r>
        <w:t xml:space="preserve"> Magnum ice-cream which is positioned in the market as a reasonably priced luxury indulgence for adults and also an impulse buy (Alphatech.sg, 2011). </w:t>
      </w:r>
    </w:p>
    <w:p w:rsidR="00B84E2B" w:rsidRDefault="00D93CA0" w:rsidP="00F54885">
      <w:pPr>
        <w:spacing w:line="360" w:lineRule="auto"/>
        <w:ind w:right="133"/>
      </w:pPr>
      <w:r>
        <w:t xml:space="preserve">A brand can also be better positioned through the benefits it offers and also through the brands beliefs and values. These beliefs and values tend to be strong as these brands generate a lot of excitement with it (Armstrong &amp; Kotler, 2011). </w:t>
      </w:r>
    </w:p>
    <w:p w:rsidR="00B84E2B" w:rsidRDefault="00D93CA0" w:rsidP="00F54885">
      <w:pPr>
        <w:spacing w:after="284" w:line="360" w:lineRule="auto"/>
        <w:ind w:right="-15"/>
        <w:jc w:val="left"/>
      </w:pPr>
      <w:r>
        <w:rPr>
          <w:b/>
        </w:rPr>
        <w:t xml:space="preserve">Brand Name Selection </w:t>
      </w:r>
    </w:p>
    <w:p w:rsidR="00B84E2B" w:rsidRDefault="00D93CA0" w:rsidP="00F54885">
      <w:pPr>
        <w:spacing w:after="0" w:line="360" w:lineRule="auto"/>
        <w:ind w:left="9" w:right="131" w:firstLine="720"/>
      </w:pPr>
      <w:r>
        <w:t xml:space="preserve">Having a good name for your products increases that products chances of been successful but finding that good name is where the problem is as finding the best name for your brand is sometimes a difficult task. A good brand name should portray the products core benefits as well as its qualities and most of all the name should be easy to pronounce in other to create repetition in the minds of target consumers (Armstrong &amp; Kotler, 2011). </w:t>
      </w:r>
    </w:p>
    <w:p w:rsidR="00B84E2B" w:rsidRDefault="00D93CA0" w:rsidP="00F54885">
      <w:pPr>
        <w:spacing w:line="360" w:lineRule="auto"/>
        <w:ind w:left="9" w:right="132" w:firstLine="720"/>
      </w:pPr>
      <w:r>
        <w:t xml:space="preserve">In general terms and with Unilever in context, brand strategies </w:t>
      </w:r>
      <w:proofErr w:type="gramStart"/>
      <w:r>
        <w:t>goes</w:t>
      </w:r>
      <w:proofErr w:type="gramEnd"/>
      <w:r>
        <w:t xml:space="preserve"> from having a strong brand positioning to brand development and it is within this strategy that what is called a strong brand is created. This topic of brand strategy is one that can be highly debated but very little theory has been formulated with regards to how </w:t>
      </w:r>
      <w:proofErr w:type="spellStart"/>
      <w:r>
        <w:t>organisations</w:t>
      </w:r>
      <w:proofErr w:type="spellEnd"/>
      <w:r>
        <w:t xml:space="preserve"> like Unilever can effectively incorporate it into their overall business strategy as different </w:t>
      </w:r>
      <w:proofErr w:type="spellStart"/>
      <w:r>
        <w:t>organisations</w:t>
      </w:r>
      <w:proofErr w:type="spellEnd"/>
      <w:r>
        <w:t xml:space="preserve"> have been found to either tow the same part or formulate their own means. </w:t>
      </w:r>
    </w:p>
    <w:p w:rsidR="00B84E2B" w:rsidRDefault="00D93CA0" w:rsidP="00F54885">
      <w:pPr>
        <w:spacing w:line="360" w:lineRule="auto"/>
        <w:ind w:right="136"/>
      </w:pPr>
      <w:r>
        <w:t xml:space="preserve">Unilever however, have gone from simplifying their supply chain in other to create a global structure that makes decision-making processes faster and less cumbersome to adding value to the quality of service that they render to their consumer. </w:t>
      </w:r>
    </w:p>
    <w:p w:rsidR="00B84E2B" w:rsidRDefault="00D93CA0" w:rsidP="00F54885">
      <w:pPr>
        <w:spacing w:after="284" w:line="360" w:lineRule="auto"/>
        <w:ind w:right="-15"/>
        <w:jc w:val="left"/>
      </w:pPr>
      <w:proofErr w:type="gramStart"/>
      <w:r>
        <w:rPr>
          <w:b/>
        </w:rPr>
        <w:lastRenderedPageBreak/>
        <w:t>2.1.6  Brand</w:t>
      </w:r>
      <w:proofErr w:type="gramEnd"/>
      <w:r>
        <w:rPr>
          <w:b/>
        </w:rPr>
        <w:t xml:space="preserve"> Identity and the </w:t>
      </w:r>
      <w:proofErr w:type="spellStart"/>
      <w:r>
        <w:rPr>
          <w:b/>
        </w:rPr>
        <w:t>Organisation</w:t>
      </w:r>
      <w:proofErr w:type="spellEnd"/>
      <w:r>
        <w:rPr>
          <w:b/>
        </w:rPr>
        <w:t xml:space="preserve"> (Unilever) </w:t>
      </w:r>
    </w:p>
    <w:p w:rsidR="00B84E2B" w:rsidRDefault="00D93CA0" w:rsidP="00F54885">
      <w:pPr>
        <w:spacing w:line="360" w:lineRule="auto"/>
        <w:ind w:left="9" w:right="131" w:firstLine="720"/>
      </w:pPr>
      <w:r>
        <w:t xml:space="preserve">Brand identity is the construction of ideas, images, words, and associations that shape a </w:t>
      </w:r>
      <w:proofErr w:type="gramStart"/>
      <w:r>
        <w:t>consumers</w:t>
      </w:r>
      <w:proofErr w:type="gramEnd"/>
      <w:r>
        <w:t xml:space="preserve"> collective perception of what a brand should be (Ghosh, 2010).  Throwing more light on this definition, I am of the opinion that it is these entire multiple but simple factors that sum up to make that unique difference in the lives of the consumers. According to Unilever (2011), over an estimated 2 billion people use a Unilever product every day and this goes to show the positive and unique nature of the </w:t>
      </w:r>
      <w:proofErr w:type="spellStart"/>
      <w:r>
        <w:t>organisations</w:t>
      </w:r>
      <w:proofErr w:type="spellEnd"/>
      <w:r>
        <w:t xml:space="preserve"> brand. </w:t>
      </w:r>
    </w:p>
    <w:p w:rsidR="00B84E2B" w:rsidRDefault="00D93CA0" w:rsidP="00F54885">
      <w:pPr>
        <w:spacing w:line="360" w:lineRule="auto"/>
        <w:ind w:left="9" w:firstLine="720"/>
      </w:pPr>
      <w:r>
        <w:t xml:space="preserve">The identity is a brands distinctive fingerprint that makes it one of a kind, thereby imprinting brand identity solely in the minds of the consumers, which is why Unilever has added its company name and its logo to all its products.  Ghosh (2010) also states that an identity is not only what the marketers create or what they make of it, but also what the consumers who purchase these brands perceive of what has been created. </w:t>
      </w:r>
    </w:p>
    <w:p w:rsidR="00B84E2B" w:rsidRDefault="00D93CA0" w:rsidP="00F54885">
      <w:pPr>
        <w:spacing w:after="284" w:line="360" w:lineRule="auto"/>
        <w:ind w:right="-15"/>
        <w:jc w:val="left"/>
      </w:pPr>
      <w:r>
        <w:rPr>
          <w:b/>
        </w:rPr>
        <w:t xml:space="preserve">Value of brands </w:t>
      </w:r>
    </w:p>
    <w:p w:rsidR="00B84E2B" w:rsidRDefault="00D93CA0" w:rsidP="00F54885">
      <w:pPr>
        <w:spacing w:line="360" w:lineRule="auto"/>
        <w:ind w:left="9" w:firstLine="720"/>
      </w:pPr>
      <w:r>
        <w:t xml:space="preserve">Provided they manage to create a favorable impression in the </w:t>
      </w:r>
      <w:proofErr w:type="gramStart"/>
      <w:r>
        <w:t>consumers</w:t>
      </w:r>
      <w:proofErr w:type="gramEnd"/>
      <w:r>
        <w:t xml:space="preserve"> mind (</w:t>
      </w:r>
      <w:proofErr w:type="spellStart"/>
      <w:r>
        <w:t>Moilanen</w:t>
      </w:r>
      <w:proofErr w:type="spellEnd"/>
      <w:r>
        <w:t xml:space="preserve"> &amp; </w:t>
      </w:r>
      <w:proofErr w:type="spellStart"/>
      <w:r>
        <w:t>Rainisto</w:t>
      </w:r>
      <w:proofErr w:type="spellEnd"/>
      <w:r>
        <w:t xml:space="preserve">, 2009), brands can be of immense value: </w:t>
      </w:r>
    </w:p>
    <w:p w:rsidR="00B84E2B" w:rsidRDefault="00D93CA0" w:rsidP="00F54885">
      <w:pPr>
        <w:spacing w:line="360" w:lineRule="auto"/>
        <w:ind w:right="133"/>
      </w:pPr>
      <w:r>
        <w:t xml:space="preserve">If a place, product or service acquires a positive, powerful and solid reputation, this becomes an asset of enormous value – probably more valuable, in fact, than all its tangible assets, because it represents the ability of the place or </w:t>
      </w:r>
      <w:proofErr w:type="spellStart"/>
      <w:r>
        <w:t>organisation</w:t>
      </w:r>
      <w:proofErr w:type="spellEnd"/>
      <w:r>
        <w:t xml:space="preserve"> to continue to trade at a healthy margin for as long as its brand image stays intact. (</w:t>
      </w:r>
      <w:proofErr w:type="spellStart"/>
      <w:r>
        <w:t>Anholt</w:t>
      </w:r>
      <w:proofErr w:type="spellEnd"/>
      <w:r>
        <w:t xml:space="preserve">, 2010) </w:t>
      </w:r>
    </w:p>
    <w:p w:rsidR="00B84E2B" w:rsidRDefault="00D93CA0" w:rsidP="00F54885">
      <w:pPr>
        <w:spacing w:line="360" w:lineRule="auto"/>
        <w:ind w:left="9" w:right="134" w:firstLine="720"/>
      </w:pPr>
      <w:r>
        <w:t>Indeed, various scholars have argued that a place’s prosperity and progress can only be ensured through creating and maintaining positive brand images (</w:t>
      </w:r>
      <w:proofErr w:type="spellStart"/>
      <w:r>
        <w:t>Govers</w:t>
      </w:r>
      <w:proofErr w:type="spellEnd"/>
      <w:r>
        <w:t xml:space="preserve"> &amp; Go, 2009; Pride, 2011; van Ham, 2008; </w:t>
      </w:r>
      <w:proofErr w:type="spellStart"/>
      <w:r>
        <w:t>Widler</w:t>
      </w:r>
      <w:proofErr w:type="spellEnd"/>
      <w:r>
        <w:t xml:space="preserve">, 2007). Places unwilling or unable to </w:t>
      </w:r>
      <w:r>
        <w:lastRenderedPageBreak/>
        <w:t>develop a competitive brand will find it increasingly difficult to win their share of the world’s consumers, capital, investment, talent, cultural exchange, respect and attention (</w:t>
      </w:r>
      <w:proofErr w:type="spellStart"/>
      <w:r>
        <w:t>Anholt</w:t>
      </w:r>
      <w:proofErr w:type="spellEnd"/>
      <w:r>
        <w:t xml:space="preserve">, 2007). </w:t>
      </w:r>
    </w:p>
    <w:p w:rsidR="00B84E2B" w:rsidRDefault="00D93CA0" w:rsidP="00F54885">
      <w:pPr>
        <w:spacing w:line="360" w:lineRule="auto"/>
        <w:ind w:left="9" w:firstLine="720"/>
      </w:pPr>
      <w:r>
        <w:t xml:space="preserve">A strong, positive brand image helps places to differentiate themselves from others (Kotler &amp; </w:t>
      </w:r>
      <w:proofErr w:type="spellStart"/>
      <w:r>
        <w:t>Gertner</w:t>
      </w:r>
      <w:proofErr w:type="spellEnd"/>
      <w:r>
        <w:t xml:space="preserve">, 2002, 2004; Kotler, </w:t>
      </w:r>
      <w:proofErr w:type="spellStart"/>
      <w:r>
        <w:t>Jatusripitak</w:t>
      </w:r>
      <w:proofErr w:type="spellEnd"/>
      <w:r>
        <w:t xml:space="preserve">, &amp; </w:t>
      </w:r>
      <w:proofErr w:type="spellStart"/>
      <w:r>
        <w:t>Maesincee</w:t>
      </w:r>
      <w:proofErr w:type="spellEnd"/>
      <w:r>
        <w:t xml:space="preserve">, 1997). </w:t>
      </w:r>
    </w:p>
    <w:p w:rsidR="00B84E2B" w:rsidRDefault="00D93CA0" w:rsidP="00F54885">
      <w:pPr>
        <w:spacing w:line="360" w:lineRule="auto"/>
      </w:pPr>
      <w:r>
        <w:t xml:space="preserve">Brands’ differentiating and identifying functions (Aitken &amp; </w:t>
      </w:r>
      <w:proofErr w:type="spellStart"/>
      <w:r>
        <w:t>Campelo</w:t>
      </w:r>
      <w:proofErr w:type="spellEnd"/>
      <w:r>
        <w:t>, 2011) make them a powerful influence on consumer thinking, attitudes, and behavior (</w:t>
      </w:r>
      <w:proofErr w:type="spellStart"/>
      <w:r>
        <w:t>Heilbrunn</w:t>
      </w:r>
      <w:proofErr w:type="spellEnd"/>
      <w:r>
        <w:t xml:space="preserve">, 2006). </w:t>
      </w:r>
    </w:p>
    <w:p w:rsidR="00B84E2B" w:rsidRDefault="00D93CA0" w:rsidP="00F54885">
      <w:pPr>
        <w:spacing w:line="360" w:lineRule="auto"/>
        <w:ind w:right="135"/>
      </w:pPr>
      <w:r>
        <w:t>A strong brand can “enable premium pricing, as well as the market segmentation that makes it possible to communicate a coherent message to a target customer group” (</w:t>
      </w:r>
      <w:proofErr w:type="spellStart"/>
      <w:r>
        <w:t>Berthon</w:t>
      </w:r>
      <w:proofErr w:type="spellEnd"/>
      <w:r>
        <w:t xml:space="preserve">, Holbrook, Hulbert, &amp; Pitt, 2011). </w:t>
      </w:r>
    </w:p>
    <w:p w:rsidR="00B84E2B" w:rsidRDefault="00D93CA0" w:rsidP="00F54885">
      <w:pPr>
        <w:spacing w:after="284" w:line="360" w:lineRule="auto"/>
        <w:ind w:right="-15"/>
        <w:jc w:val="left"/>
      </w:pPr>
      <w:r>
        <w:rPr>
          <w:b/>
        </w:rPr>
        <w:t xml:space="preserve">Importance of Brands </w:t>
      </w:r>
    </w:p>
    <w:p w:rsidR="00B84E2B" w:rsidRDefault="00D93CA0" w:rsidP="00F54885">
      <w:pPr>
        <w:spacing w:line="360" w:lineRule="auto"/>
        <w:ind w:left="9" w:right="136" w:firstLine="720"/>
      </w:pPr>
      <w:r>
        <w:t xml:space="preserve">Brands have been of utmost importance to </w:t>
      </w:r>
      <w:proofErr w:type="spellStart"/>
      <w:r>
        <w:t>organisations</w:t>
      </w:r>
      <w:proofErr w:type="spellEnd"/>
      <w:r>
        <w:t xml:space="preserve"> in Nigeria in recent years with the rise of competition across borders. Unilever is a large multi </w:t>
      </w:r>
      <w:proofErr w:type="spellStart"/>
      <w:r>
        <w:t>organisation</w:t>
      </w:r>
      <w:proofErr w:type="spellEnd"/>
      <w:r>
        <w:t xml:space="preserve"> with a wide brand base spanning across the globe and with these brands, the </w:t>
      </w:r>
      <w:proofErr w:type="spellStart"/>
      <w:r>
        <w:t>organisations</w:t>
      </w:r>
      <w:proofErr w:type="spellEnd"/>
      <w:r>
        <w:t xml:space="preserve"> drives its desire for the household market dominance (Unilever press, 2009). </w:t>
      </w:r>
    </w:p>
    <w:p w:rsidR="00B84E2B" w:rsidRDefault="00D93CA0" w:rsidP="00F54885">
      <w:pPr>
        <w:spacing w:line="360" w:lineRule="auto"/>
        <w:ind w:left="9" w:right="134" w:firstLine="720"/>
      </w:pPr>
      <w:r>
        <w:t xml:space="preserve">According to Jobber (2010), he was of the opinion that an </w:t>
      </w:r>
      <w:proofErr w:type="spellStart"/>
      <w:r>
        <w:t>organisations</w:t>
      </w:r>
      <w:proofErr w:type="spellEnd"/>
      <w:r>
        <w:t xml:space="preserve"> ability to attain market dominance in any sector depends solely on how strong its brands are. He argued that strong brands guaranteed </w:t>
      </w:r>
      <w:proofErr w:type="spellStart"/>
      <w:r>
        <w:t>organisations</w:t>
      </w:r>
      <w:proofErr w:type="spellEnd"/>
      <w:r>
        <w:t xml:space="preserve"> of the profit they desire and the required cash flow. Although </w:t>
      </w:r>
      <w:proofErr w:type="spellStart"/>
      <w:r>
        <w:t>kapferer</w:t>
      </w:r>
      <w:proofErr w:type="spellEnd"/>
      <w:r>
        <w:t xml:space="preserve"> (1992) argues that “even though everything becomes possible when a strong brand is created, after a period of time the brand would acquire autonomy and its own meaning”. </w:t>
      </w:r>
    </w:p>
    <w:p w:rsidR="00B84E2B" w:rsidRDefault="00D93CA0" w:rsidP="00F54885">
      <w:pPr>
        <w:spacing w:line="360" w:lineRule="auto"/>
        <w:ind w:left="9" w:right="133" w:firstLine="720"/>
      </w:pPr>
      <w:r>
        <w:lastRenderedPageBreak/>
        <w:t xml:space="preserve">In line with the above, a general opinion can be raised that Unilever’s possession of strong brands in Nigeria not only drives its sales and boost market share but it also extends the duration of their superiority and cash flow (Unilever, 2011). This statement drives Jobber (2010) to categorically state that besides an accelerated cash flow, </w:t>
      </w:r>
      <w:proofErr w:type="spellStart"/>
      <w:r>
        <w:t>organisations</w:t>
      </w:r>
      <w:proofErr w:type="spellEnd"/>
      <w:r>
        <w:t xml:space="preserve"> have the assurance of future cash flows with their strong brands. </w:t>
      </w:r>
    </w:p>
    <w:p w:rsidR="00B84E2B" w:rsidRDefault="00D93CA0" w:rsidP="00F54885">
      <w:pPr>
        <w:spacing w:line="360" w:lineRule="auto"/>
        <w:ind w:left="9" w:right="133" w:firstLine="720"/>
      </w:pPr>
      <w:r>
        <w:t xml:space="preserve">A strong brand also gives an </w:t>
      </w:r>
      <w:proofErr w:type="spellStart"/>
      <w:r>
        <w:t>organisation</w:t>
      </w:r>
      <w:proofErr w:type="spellEnd"/>
      <w:r>
        <w:t xml:space="preserve"> the competitive advantage over its competitors especially in an economy like Nigeria where the markets could be seen by many as over saturated with similar products. Gary Armstrong (2011) believes that a strong brand is one of the most important elements for an </w:t>
      </w:r>
      <w:proofErr w:type="spellStart"/>
      <w:r>
        <w:t>organisation</w:t>
      </w:r>
      <w:proofErr w:type="spellEnd"/>
      <w:r>
        <w:t xml:space="preserve"> seeking to dominate as it increases the barriers to competition thereby making it difficult for new brands to stage a big competition against the strong ones. </w:t>
      </w:r>
    </w:p>
    <w:p w:rsidR="00B84E2B" w:rsidRDefault="00D93CA0" w:rsidP="00F54885">
      <w:pPr>
        <w:spacing w:after="284" w:line="360" w:lineRule="auto"/>
        <w:ind w:right="-15"/>
        <w:jc w:val="left"/>
      </w:pPr>
      <w:proofErr w:type="gramStart"/>
      <w:r>
        <w:rPr>
          <w:b/>
        </w:rPr>
        <w:t>2.1.7  Concept</w:t>
      </w:r>
      <w:proofErr w:type="gramEnd"/>
      <w:r>
        <w:rPr>
          <w:b/>
        </w:rPr>
        <w:t xml:space="preserve"> of Buying Behavior</w:t>
      </w:r>
      <w:r>
        <w:t xml:space="preserve"> </w:t>
      </w:r>
    </w:p>
    <w:p w:rsidR="00B84E2B" w:rsidRDefault="00D93CA0" w:rsidP="00F54885">
      <w:pPr>
        <w:spacing w:line="360" w:lineRule="auto"/>
        <w:ind w:left="9" w:right="132" w:firstLine="720"/>
      </w:pPr>
      <w:r>
        <w:t xml:space="preserve">Buyer behavior refers to the decision and acts people undertake to buy products or services for individual or group use. It’s synonymous with the term “consumer buying behavior,” which often applies to individual customers in contrast to businesses. Buyer behavior is the driving force behind any marketing process. Understanding why and how people decide to purchase this or that product or why they are so loyal to one particular brand is the number one task for companies that strive for improving their business model and acquiring more customers Natalie </w:t>
      </w:r>
      <w:proofErr w:type="spellStart"/>
      <w:r>
        <w:t>Sydorenko</w:t>
      </w:r>
      <w:proofErr w:type="spellEnd"/>
      <w:r>
        <w:t xml:space="preserve"> (2021). </w:t>
      </w:r>
    </w:p>
    <w:p w:rsidR="00B84E2B" w:rsidRDefault="00D93CA0" w:rsidP="00F54885">
      <w:pPr>
        <w:spacing w:after="284" w:line="360" w:lineRule="auto"/>
        <w:ind w:right="-15"/>
        <w:jc w:val="left"/>
      </w:pPr>
      <w:r>
        <w:rPr>
          <w:b/>
        </w:rPr>
        <w:t>2.1.8 Types of Buyer Behavior</w:t>
      </w:r>
      <w:r>
        <w:t xml:space="preserve"> </w:t>
      </w:r>
    </w:p>
    <w:p w:rsidR="00B84E2B" w:rsidRDefault="00D93CA0" w:rsidP="00F54885">
      <w:pPr>
        <w:spacing w:line="360" w:lineRule="auto"/>
        <w:ind w:left="9" w:right="134" w:firstLine="720"/>
      </w:pPr>
      <w:r>
        <w:t xml:space="preserve">Buyer behavior is always determined by how involved a client is in their decision to buy a product or service and how risky it is. The higher the product price, the higher the risk, the higher the customer’s involvement in purchase decisions. Based on these determinants, four types of buyer behavior are distinguished: </w:t>
      </w:r>
    </w:p>
    <w:p w:rsidR="00B84E2B" w:rsidRDefault="00D93CA0" w:rsidP="00F54885">
      <w:pPr>
        <w:numPr>
          <w:ilvl w:val="0"/>
          <w:numId w:val="3"/>
        </w:numPr>
        <w:spacing w:line="360" w:lineRule="auto"/>
        <w:ind w:right="131"/>
      </w:pPr>
      <w:r>
        <w:rPr>
          <w:b/>
        </w:rPr>
        <w:lastRenderedPageBreak/>
        <w:t>Complex buying behavior</w:t>
      </w:r>
      <w:r>
        <w:t xml:space="preserve">: This type is also called extensive. The customer is highly involved in the buying process and thorough research before the purchase due to the high degree of economic or psychological risk. Examples of this type of buying behavior include purchasing expensive goods or services such as a house, a car, an education course, etc. </w:t>
      </w:r>
    </w:p>
    <w:p w:rsidR="00B84E2B" w:rsidRDefault="00D93CA0" w:rsidP="00C60EC7">
      <w:pPr>
        <w:numPr>
          <w:ilvl w:val="0"/>
          <w:numId w:val="3"/>
        </w:numPr>
        <w:spacing w:line="360" w:lineRule="auto"/>
        <w:ind w:right="131"/>
      </w:pPr>
      <w:r>
        <w:rPr>
          <w:b/>
        </w:rPr>
        <w:t>Dissonance-reducing buying behavior</w:t>
      </w:r>
      <w:r>
        <w:t xml:space="preserve">: Like complex buying behavior, this type presupposes lots of involvement in the buying process due to the high price or infrequent purchase. People find it difficult to choose between brands and are afraid they might regret their choice afterward (hence the word ‘dissonance’). As a rule, they buy goods without much research based on convenience or available budget. An example of dissonance-reducing buying behavior may be purchasing a waffle maker. In this case, a customer will not think much about which model to use, choosing between a few brands available. </w:t>
      </w:r>
      <w:r>
        <w:rPr>
          <w:rFonts w:ascii="Calibri" w:eastAsia="Calibri" w:hAnsi="Calibri" w:cs="Calibri"/>
          <w:sz w:val="20"/>
        </w:rPr>
        <w:t xml:space="preserve"> </w:t>
      </w:r>
    </w:p>
    <w:p w:rsidR="00B84E2B" w:rsidRDefault="00D93CA0" w:rsidP="00F54885">
      <w:pPr>
        <w:numPr>
          <w:ilvl w:val="0"/>
          <w:numId w:val="3"/>
        </w:numPr>
        <w:spacing w:line="360" w:lineRule="auto"/>
        <w:ind w:right="131"/>
      </w:pPr>
      <w:r>
        <w:rPr>
          <w:b/>
        </w:rPr>
        <w:t>Habitual buying behavior</w:t>
      </w:r>
      <w:r>
        <w:t xml:space="preserve">: This type is characterized by low involvement in a purchase decision. A client sees no significant difference among brands and buys habitual goods over a long period. An example of habitual buying behavior is purchasing everyday products. </w:t>
      </w:r>
    </w:p>
    <w:p w:rsidR="00B84E2B" w:rsidRDefault="00D93CA0" w:rsidP="00F54885">
      <w:pPr>
        <w:numPr>
          <w:ilvl w:val="0"/>
          <w:numId w:val="3"/>
        </w:numPr>
        <w:spacing w:line="360" w:lineRule="auto"/>
        <w:ind w:right="131"/>
      </w:pPr>
      <w:r>
        <w:rPr>
          <w:b/>
        </w:rPr>
        <w:t>Variety seeking behavior</w:t>
      </w:r>
      <w:r>
        <w:t xml:space="preserve">: In this case, a customer switches among brands for the sake of variety or curiosity, not dissatisfaction, demonstrating a low level of involvement. For example, they may buy soap without putting much thought into it. </w:t>
      </w:r>
    </w:p>
    <w:p w:rsidR="00B84E2B" w:rsidRDefault="00D93CA0" w:rsidP="00F54885">
      <w:pPr>
        <w:spacing w:line="360" w:lineRule="auto"/>
      </w:pPr>
      <w:r>
        <w:t xml:space="preserve">Next time, they will choose another brand to change the scent.  </w:t>
      </w:r>
    </w:p>
    <w:p w:rsidR="00B84E2B" w:rsidRDefault="00D93CA0" w:rsidP="00F54885">
      <w:pPr>
        <w:spacing w:after="284" w:line="360" w:lineRule="auto"/>
        <w:ind w:right="-15"/>
        <w:jc w:val="left"/>
      </w:pPr>
      <w:r>
        <w:rPr>
          <w:b/>
        </w:rPr>
        <w:t>2.1.9 Buyer Behavior Patterns</w:t>
      </w:r>
      <w:r>
        <w:t xml:space="preserve"> </w:t>
      </w:r>
    </w:p>
    <w:p w:rsidR="00B84E2B" w:rsidRDefault="00D93CA0" w:rsidP="00F54885">
      <w:pPr>
        <w:spacing w:line="360" w:lineRule="auto"/>
        <w:ind w:left="9" w:right="133" w:firstLine="720"/>
      </w:pPr>
      <w:r>
        <w:lastRenderedPageBreak/>
        <w:t xml:space="preserve">Each consumer may have unique buying habits. Still, there are typical tendencies, which allows distinguishing the following buyer behavior patterns: </w:t>
      </w:r>
      <w:r>
        <w:rPr>
          <w:b/>
        </w:rPr>
        <w:t>Place of purchase:</w:t>
      </w:r>
      <w:r>
        <w:t xml:space="preserve"> If customers have access to several stores, they are not always loyal to one place. Therefore, even if all items are available in one outlet, they may divide their purchases among several shops. </w:t>
      </w:r>
    </w:p>
    <w:p w:rsidR="00B84E2B" w:rsidRDefault="00D93CA0" w:rsidP="00F54885">
      <w:pPr>
        <w:spacing w:after="0" w:line="360" w:lineRule="auto"/>
        <w:ind w:right="134"/>
      </w:pPr>
      <w:r>
        <w:rPr>
          <w:b/>
        </w:rPr>
        <w:t>Items purchased:</w:t>
      </w:r>
      <w:r>
        <w:t xml:space="preserve"> There are two things to consider: the type of the product customers purchase and its quantity. As a rule, people buy necessity items in bulk. In contrast, luxury items are more likely to be purchased in small quantities and not frequently. The amount of goods people buy is influenced by such factors: Product durability, Product availability, Product price. </w:t>
      </w:r>
    </w:p>
    <w:p w:rsidR="00B84E2B" w:rsidRDefault="00D93CA0" w:rsidP="00F54885">
      <w:pPr>
        <w:spacing w:after="266" w:line="360" w:lineRule="auto"/>
        <w:ind w:left="-5" w:right="-15"/>
        <w:jc w:val="left"/>
      </w:pPr>
      <w:r>
        <w:rPr>
          <w:b/>
        </w:rPr>
        <w:t>Buyer’s purchasing power:</w:t>
      </w:r>
      <w:r>
        <w:t xml:space="preserve"> Number of customers for whom the product is intended, the analysis of a buyer’s shopping cart may bring many valuable insights about buyer behavior. </w:t>
      </w:r>
    </w:p>
    <w:p w:rsidR="00B84E2B" w:rsidRDefault="00D93CA0" w:rsidP="00F54885">
      <w:pPr>
        <w:spacing w:line="360" w:lineRule="auto"/>
        <w:ind w:right="132"/>
      </w:pPr>
      <w:r>
        <w:rPr>
          <w:b/>
        </w:rPr>
        <w:t>Time and frequency of purchase:</w:t>
      </w:r>
      <w:r>
        <w:t xml:space="preserve"> With the development of e-commerce, purchases have become only a few clicks away. Anyway, marketers should understand how often and at what time of the year or day people tend to buy more goods. The product purchase frequency may depend on the following factors: Product type, </w:t>
      </w:r>
    </w:p>
    <w:p w:rsidR="00B84E2B" w:rsidRDefault="00D93CA0" w:rsidP="00F54885">
      <w:pPr>
        <w:spacing w:line="360" w:lineRule="auto"/>
        <w:ind w:right="133"/>
      </w:pPr>
      <w:r>
        <w:t xml:space="preserve">Customer’s lifestyle, Product necessity, Customer’s traditions and customs. </w:t>
      </w:r>
      <w:r>
        <w:rPr>
          <w:b/>
        </w:rPr>
        <w:t>Method of purchase:</w:t>
      </w:r>
      <w:r>
        <w:t xml:space="preserve"> People buy goods in different ways: some go to the store, while others prefer ordering items online. Some pay cash, while others use a credit card. Among customers who buy goods in online stores, some pay on delivery, while others are ready to pay right after they place an order. The way customers choose to purchase products tells a lot about their buyer persona. </w:t>
      </w:r>
    </w:p>
    <w:p w:rsidR="00B84E2B" w:rsidRDefault="00D93CA0" w:rsidP="00F54885">
      <w:pPr>
        <w:spacing w:line="360" w:lineRule="auto"/>
        <w:ind w:right="131"/>
      </w:pPr>
      <w:r>
        <w:rPr>
          <w:b/>
        </w:rPr>
        <w:lastRenderedPageBreak/>
        <w:t>Model of buyer behavior:</w:t>
      </w:r>
      <w:r>
        <w:t xml:space="preserve"> The buyer behavior model is a structured step-by-step process. Under the influence of marketing stimuli (product, price, place, and promotion) and environmental factors (economic, technological, political, cultural), a customer understands the need to make a purchase. The decision-making process they undergo afterward is affected by their characteristics, such as their beliefs, values, and motivation, resulting in the final decision to either buy or not to buy.  </w:t>
      </w:r>
    </w:p>
    <w:p w:rsidR="00B84E2B" w:rsidRDefault="00D93CA0" w:rsidP="00F54885">
      <w:pPr>
        <w:spacing w:after="284" w:line="360" w:lineRule="auto"/>
        <w:ind w:right="-15"/>
        <w:jc w:val="left"/>
      </w:pPr>
      <w:r>
        <w:rPr>
          <w:b/>
        </w:rPr>
        <w:t>2.1.10 Decision-Making Process</w:t>
      </w:r>
      <w:r>
        <w:t xml:space="preserve"> </w:t>
      </w:r>
    </w:p>
    <w:p w:rsidR="00B84E2B" w:rsidRDefault="00D93CA0" w:rsidP="00F54885">
      <w:pPr>
        <w:spacing w:line="360" w:lineRule="auto"/>
      </w:pPr>
      <w:r>
        <w:t xml:space="preserve">Most buyers go through several stages when making a purchase decision: </w:t>
      </w:r>
    </w:p>
    <w:p w:rsidR="00B84E2B" w:rsidRDefault="00D93CA0" w:rsidP="00F54885">
      <w:pPr>
        <w:numPr>
          <w:ilvl w:val="0"/>
          <w:numId w:val="4"/>
        </w:numPr>
        <w:spacing w:line="360" w:lineRule="auto"/>
        <w:ind w:right="133"/>
      </w:pPr>
      <w:r>
        <w:rPr>
          <w:b/>
        </w:rPr>
        <w:t>Need recognition:</w:t>
      </w:r>
      <w:r>
        <w:t xml:space="preserve"> At the first stage, the buyer recognizes that there is a need for a product or service. For instance, they might realize that, since their company is growing, manual email outreach is no longer effective, so they need an email automation solution. </w:t>
      </w:r>
    </w:p>
    <w:p w:rsidR="00B84E2B" w:rsidRDefault="00D93CA0" w:rsidP="00F54885">
      <w:pPr>
        <w:numPr>
          <w:ilvl w:val="0"/>
          <w:numId w:val="4"/>
        </w:numPr>
        <w:spacing w:line="360" w:lineRule="auto"/>
        <w:ind w:right="133"/>
      </w:pPr>
      <w:r>
        <w:rPr>
          <w:b/>
        </w:rPr>
        <w:t xml:space="preserve">Information search: </w:t>
      </w:r>
      <w:r>
        <w:t xml:space="preserve">After understanding the need for a product or service, the buyer starts looking for information. They might obtain it from different sources (friends, commercials, mass media). For example, a prospect may start browsing email automation solutions, read reviews, etc. </w:t>
      </w:r>
    </w:p>
    <w:p w:rsidR="00B84E2B" w:rsidRDefault="00D93CA0" w:rsidP="00F54885">
      <w:pPr>
        <w:numPr>
          <w:ilvl w:val="0"/>
          <w:numId w:val="4"/>
        </w:numPr>
        <w:spacing w:line="360" w:lineRule="auto"/>
        <w:ind w:right="133"/>
      </w:pPr>
      <w:r>
        <w:rPr>
          <w:b/>
        </w:rPr>
        <w:t>Evaluation of alternatives:</w:t>
      </w:r>
      <w:r>
        <w:t xml:space="preserve"> Once all the necessary information has been gathered, the buyer starts to evaluate a choice. They might compare key features and pricing, looking for advantages of one tool over all others. </w:t>
      </w:r>
    </w:p>
    <w:p w:rsidR="00B84E2B" w:rsidRDefault="00D93CA0" w:rsidP="00F54885">
      <w:pPr>
        <w:numPr>
          <w:ilvl w:val="0"/>
          <w:numId w:val="4"/>
        </w:numPr>
        <w:spacing w:line="360" w:lineRule="auto"/>
        <w:ind w:right="133"/>
      </w:pPr>
      <w:r>
        <w:rPr>
          <w:b/>
        </w:rPr>
        <w:t>Purchase decision:</w:t>
      </w:r>
      <w:r>
        <w:t xml:space="preserve"> After evaluation, the buyer makes a purchase decision. For example, they start their free trial or purchase a paid plan.  </w:t>
      </w:r>
    </w:p>
    <w:p w:rsidR="00B84E2B" w:rsidRDefault="00D93CA0" w:rsidP="00F54885">
      <w:pPr>
        <w:numPr>
          <w:ilvl w:val="0"/>
          <w:numId w:val="4"/>
        </w:numPr>
        <w:spacing w:line="360" w:lineRule="auto"/>
        <w:ind w:right="133"/>
      </w:pPr>
      <w:r>
        <w:rPr>
          <w:b/>
        </w:rPr>
        <w:lastRenderedPageBreak/>
        <w:t>Post-purchase evaluation:</w:t>
      </w:r>
      <w:r>
        <w:t xml:space="preserve"> After purchasing the product or service, the buyer assesses whether it has met their expectations. At this stage, they might also leave an online review about the purchase or share their feedback with subscribers, colleagues, or friends. </w:t>
      </w:r>
    </w:p>
    <w:p w:rsidR="00B84E2B" w:rsidRDefault="00D93CA0" w:rsidP="00F54885">
      <w:pPr>
        <w:spacing w:after="284" w:line="360" w:lineRule="auto"/>
        <w:ind w:right="-15"/>
        <w:jc w:val="left"/>
      </w:pPr>
      <w:r>
        <w:rPr>
          <w:b/>
        </w:rPr>
        <w:t>2.2</w:t>
      </w:r>
      <w:r>
        <w:t xml:space="preserve"> </w:t>
      </w:r>
      <w:r>
        <w:tab/>
      </w:r>
      <w:r>
        <w:rPr>
          <w:b/>
        </w:rPr>
        <w:t>Theoretical Framework</w:t>
      </w:r>
      <w:r>
        <w:t xml:space="preserve"> </w:t>
      </w:r>
    </w:p>
    <w:p w:rsidR="00B84E2B" w:rsidRDefault="00D93CA0" w:rsidP="00F54885">
      <w:pPr>
        <w:spacing w:line="360" w:lineRule="auto"/>
        <w:ind w:left="9" w:firstLine="720"/>
      </w:pPr>
      <w:r>
        <w:t xml:space="preserve">In this study, four theories were reviewed that are related to the identified variables of the topic. The theory of Reasoned Action; Engel, </w:t>
      </w:r>
      <w:proofErr w:type="spellStart"/>
      <w:r>
        <w:t>Kollet</w:t>
      </w:r>
      <w:proofErr w:type="spellEnd"/>
      <w:r>
        <w:t xml:space="preserve">, Blackwell </w:t>
      </w:r>
    </w:p>
    <w:p w:rsidR="00B84E2B" w:rsidRDefault="00D93CA0" w:rsidP="00F54885">
      <w:pPr>
        <w:spacing w:line="360" w:lineRule="auto"/>
      </w:pPr>
      <w:r>
        <w:t xml:space="preserve">(EKB) Model; Motivation-Need Theory; Hawkins Stern Impulse Buying. </w:t>
      </w:r>
    </w:p>
    <w:p w:rsidR="00B84E2B" w:rsidRDefault="00D93CA0" w:rsidP="00F54885">
      <w:pPr>
        <w:spacing w:after="284" w:line="360" w:lineRule="auto"/>
        <w:ind w:right="-15"/>
        <w:jc w:val="left"/>
      </w:pPr>
      <w:r>
        <w:rPr>
          <w:b/>
        </w:rPr>
        <w:t>2.2.1. Theory of Reasoned Action</w:t>
      </w:r>
      <w:r>
        <w:t xml:space="preserve"> </w:t>
      </w:r>
    </w:p>
    <w:p w:rsidR="00B84E2B" w:rsidRDefault="00D93CA0" w:rsidP="00F54885">
      <w:pPr>
        <w:spacing w:line="360" w:lineRule="auto"/>
        <w:ind w:left="9" w:right="133" w:firstLine="720"/>
      </w:pPr>
      <w:r>
        <w:t xml:space="preserve">Created by Martin </w:t>
      </w:r>
      <w:proofErr w:type="spellStart"/>
      <w:r>
        <w:t>Fishbein</w:t>
      </w:r>
      <w:proofErr w:type="spellEnd"/>
      <w:r>
        <w:t xml:space="preserve"> and </w:t>
      </w:r>
      <w:proofErr w:type="spellStart"/>
      <w:r>
        <w:t>Icek</w:t>
      </w:r>
      <w:proofErr w:type="spellEnd"/>
      <w:r>
        <w:t xml:space="preserve"> </w:t>
      </w:r>
      <w:proofErr w:type="spellStart"/>
      <w:r>
        <w:t>Ajzen</w:t>
      </w:r>
      <w:proofErr w:type="spellEnd"/>
      <w:r>
        <w:t xml:space="preserve"> in the late 1960s, the Theory of Reasoned Action centers its analysis on the importance of pre-existing attitudes in the decision-making process. The core of the theory posits that consumers act on behavior based on their intention to create or receive a particular outcome. In this analysis, consumers are rational actors who choose to act in their best interests. </w:t>
      </w:r>
    </w:p>
    <w:p w:rsidR="00B84E2B" w:rsidRDefault="00D93CA0" w:rsidP="00F54885">
      <w:pPr>
        <w:spacing w:line="360" w:lineRule="auto"/>
        <w:ind w:right="133"/>
      </w:pPr>
      <w:r>
        <w:t xml:space="preserve">According to the theory, specificity is critical in the decision-making process. A consumer only takes a specific action when there is an equally specific result expected. From the time the consumer decides to act to the time the action is completed, the consumer retains the ability to change his or her mind and decide on a different course of action. </w:t>
      </w:r>
    </w:p>
    <w:p w:rsidR="00B84E2B" w:rsidRDefault="00D93CA0" w:rsidP="00F54885">
      <w:pPr>
        <w:spacing w:after="284" w:line="360" w:lineRule="auto"/>
        <w:ind w:right="-15"/>
        <w:jc w:val="left"/>
      </w:pPr>
      <w:r>
        <w:rPr>
          <w:b/>
        </w:rPr>
        <w:t xml:space="preserve">2.2.2.  Engel, </w:t>
      </w:r>
      <w:proofErr w:type="spellStart"/>
      <w:r>
        <w:rPr>
          <w:b/>
        </w:rPr>
        <w:t>Kollet</w:t>
      </w:r>
      <w:proofErr w:type="spellEnd"/>
      <w:r>
        <w:rPr>
          <w:b/>
        </w:rPr>
        <w:t>, Blackwell (EKB) Model</w:t>
      </w:r>
      <w:r>
        <w:t xml:space="preserve"> </w:t>
      </w:r>
    </w:p>
    <w:p w:rsidR="00B84E2B" w:rsidRDefault="00D93CA0" w:rsidP="00F54885">
      <w:pPr>
        <w:spacing w:line="360" w:lineRule="auto"/>
        <w:ind w:left="9" w:right="131" w:firstLine="720"/>
      </w:pPr>
      <w:r>
        <w:t xml:space="preserve">The EKB Model expands on the Theory of Reasoned Action, and lays out a five-step process that consumers use when making a purchase. The first step, input; is </w:t>
      </w:r>
      <w:r>
        <w:lastRenderedPageBreak/>
        <w:t xml:space="preserve">where consumers absorb most of the marketing materials they see on television, newspapers or online. Once the consumer collects the data, he or she moves into information processing; where the consumer compares the input to past experiences and expectations. </w:t>
      </w:r>
    </w:p>
    <w:p w:rsidR="00B84E2B" w:rsidRDefault="00D93CA0" w:rsidP="00F54885">
      <w:pPr>
        <w:spacing w:line="360" w:lineRule="auto"/>
        <w:ind w:left="9" w:right="137" w:firstLine="720"/>
      </w:pPr>
      <w:r>
        <w:t xml:space="preserve">Consumers move to the decision-making stage; after a period of thought, choosing to make a purchase based on rational insight. Consumers are affected in the decision-making phase by process variables and external influences, including how the consumer envisions his or herself after making the purchase. </w:t>
      </w:r>
    </w:p>
    <w:p w:rsidR="00B84E2B" w:rsidRDefault="00D93CA0" w:rsidP="00F54885">
      <w:pPr>
        <w:spacing w:after="284" w:line="360" w:lineRule="auto"/>
        <w:ind w:right="-15"/>
        <w:jc w:val="left"/>
      </w:pPr>
      <w:r>
        <w:rPr>
          <w:b/>
        </w:rPr>
        <w:t>2.2.3 Motivation-Need Theory</w:t>
      </w:r>
      <w:r>
        <w:t xml:space="preserve"> </w:t>
      </w:r>
    </w:p>
    <w:p w:rsidR="00B84E2B" w:rsidRDefault="00D93CA0" w:rsidP="00F54885">
      <w:pPr>
        <w:spacing w:line="360" w:lineRule="auto"/>
        <w:ind w:left="9" w:right="136" w:firstLine="720"/>
      </w:pPr>
      <w:r>
        <w:t xml:space="preserve">Abraham Maslow put forward his hierarchy of needs in 1943, sending ripple effects through the entire psychological community. Under his theory, people act to fulfil their needs based on a five-part priority system. The needs include, in order of importance: physiological (survival), safety, love, esteem, and self-actualization. </w:t>
      </w:r>
    </w:p>
    <w:p w:rsidR="00B84E2B" w:rsidRDefault="00D93CA0" w:rsidP="00F54885">
      <w:pPr>
        <w:spacing w:line="360" w:lineRule="auto"/>
        <w:ind w:right="134"/>
      </w:pPr>
      <w:r>
        <w:t xml:space="preserve">Business schools and marketing classes adapted Maslow’s theories to explain the need to tailor marketing messages to consumers in a particular way. Successful marketing campaigns must not only bring awareness to a product but also establish its place somewhere on the hierarchy of needs. Consumers are motivated to prioritize purchases toward the base of the hierarchy, so it is vital that companies draft a message that instills a sense of need or urgency in consumers. </w:t>
      </w:r>
    </w:p>
    <w:p w:rsidR="00B84E2B" w:rsidRDefault="00D93CA0" w:rsidP="00F54885">
      <w:pPr>
        <w:spacing w:after="284" w:line="360" w:lineRule="auto"/>
        <w:ind w:right="-15"/>
        <w:jc w:val="left"/>
      </w:pPr>
      <w:proofErr w:type="gramStart"/>
      <w:r>
        <w:rPr>
          <w:b/>
        </w:rPr>
        <w:t>2.2.4  Hawkins</w:t>
      </w:r>
      <w:proofErr w:type="gramEnd"/>
      <w:r>
        <w:rPr>
          <w:b/>
        </w:rPr>
        <w:t xml:space="preserve"> Stern Impulse Buying</w:t>
      </w:r>
      <w:r>
        <w:t xml:space="preserve"> </w:t>
      </w:r>
    </w:p>
    <w:p w:rsidR="00B84E2B" w:rsidRDefault="00D93CA0" w:rsidP="00F54885">
      <w:pPr>
        <w:spacing w:line="360" w:lineRule="auto"/>
        <w:ind w:left="9" w:right="132" w:firstLine="720"/>
      </w:pPr>
      <w:r>
        <w:t xml:space="preserve">While many of the theories of consumer behavior focus on rational action, Hawkins Stern believed heavily in the idea of impulse behavior. Stern argued that sudden buying impulses fit alongside rational purchasing decisions to paint a complete </w:t>
      </w:r>
      <w:r>
        <w:lastRenderedPageBreak/>
        <w:t xml:space="preserve">picture of the average consumer. Impulse purchases are driven largely by external stimuli and have almost no relationship to traditional decision-making. </w:t>
      </w:r>
    </w:p>
    <w:p w:rsidR="00B84E2B" w:rsidRDefault="00D93CA0" w:rsidP="00F54885">
      <w:pPr>
        <w:spacing w:line="360" w:lineRule="auto"/>
        <w:ind w:left="9" w:right="134" w:firstLine="720"/>
      </w:pPr>
      <w:r>
        <w:t xml:space="preserve">Stern established four categories of impulse buying. First, are the pure impulse purchases; like a candy bar at the checkout line of a grocery store. Second, consumers make reminded impulse buys; like placing a display of hot dog buns next to a meat cooler. Third are suggested impulse purchases; such as a warranty for an electronic device. Finally, consumers make planned impulse decisions; where they know they want to buy a product, but are unsure about the specifics. </w:t>
      </w:r>
    </w:p>
    <w:p w:rsidR="00B84E2B" w:rsidRDefault="00D93CA0" w:rsidP="00F54885">
      <w:pPr>
        <w:spacing w:after="284" w:line="360" w:lineRule="auto"/>
        <w:ind w:right="-15"/>
        <w:jc w:val="left"/>
      </w:pPr>
      <w:proofErr w:type="gramStart"/>
      <w:r>
        <w:rPr>
          <w:b/>
        </w:rPr>
        <w:t xml:space="preserve">2.3  </w:t>
      </w:r>
      <w:r>
        <w:rPr>
          <w:b/>
        </w:rPr>
        <w:tab/>
      </w:r>
      <w:proofErr w:type="gramEnd"/>
      <w:r>
        <w:rPr>
          <w:b/>
        </w:rPr>
        <w:t xml:space="preserve">Empirical Framework </w:t>
      </w:r>
    </w:p>
    <w:p w:rsidR="00B84E2B" w:rsidRDefault="00D93CA0" w:rsidP="00F54885">
      <w:pPr>
        <w:spacing w:line="360" w:lineRule="auto"/>
        <w:ind w:left="9" w:right="132" w:firstLine="720"/>
      </w:pPr>
      <w:proofErr w:type="spellStart"/>
      <w:r>
        <w:t>Legese</w:t>
      </w:r>
      <w:proofErr w:type="spellEnd"/>
      <w:r>
        <w:t xml:space="preserve"> (2018) conducted a study on the factors affecting brand choice of the consumers on bottled water brands. This research was conducted to identify determinant factors of </w:t>
      </w:r>
      <w:proofErr w:type="gramStart"/>
      <w:r>
        <w:t>consumers</w:t>
      </w:r>
      <w:proofErr w:type="gramEnd"/>
      <w:r>
        <w:t xml:space="preserve"> brand choice on bottled water products and to examine relationship among determinants variables. This study was adopted descriptive and explanatory research design with cross-sectional survey strategy. To collect data from respondent's convenience and purposive sampling techniques were used. Primary data has been collected from 400 bottled water consumers by using self-administrated structured questionnaires. Quantitative data has been collected and </w:t>
      </w:r>
      <w:proofErr w:type="spellStart"/>
      <w:r>
        <w:t>analysed</w:t>
      </w:r>
      <w:proofErr w:type="spellEnd"/>
      <w:r>
        <w:t xml:space="preserve"> by using descriptive and multiple linear regression models. This study was found that packaging, product quality, price, brand name, brand availability, brand image and advertisement were significantly associated with </w:t>
      </w:r>
      <w:proofErr w:type="gramStart"/>
      <w:r>
        <w:t>consumers</w:t>
      </w:r>
      <w:proofErr w:type="gramEnd"/>
      <w:r>
        <w:t xml:space="preserve"> brand choice for bottled water products. However, the influences of brand image, brand name, packaging and price on </w:t>
      </w:r>
      <w:proofErr w:type="gramStart"/>
      <w:r>
        <w:t>consumers</w:t>
      </w:r>
      <w:proofErr w:type="gramEnd"/>
      <w:r>
        <w:t xml:space="preserve"> brand choice decision were more contributing than others. Bottled water firms are advised to create brand equity to their product that can emotionally and psychologically connected to customers. </w:t>
      </w:r>
    </w:p>
    <w:p w:rsidR="00B84E2B" w:rsidRDefault="00D93CA0" w:rsidP="00F54885">
      <w:pPr>
        <w:spacing w:line="360" w:lineRule="auto"/>
        <w:ind w:left="9" w:firstLine="720"/>
      </w:pPr>
      <w:r>
        <w:lastRenderedPageBreak/>
        <w:t xml:space="preserve">Eunice (2016) conducted a study on the assessing the effect of branding on consumer </w:t>
      </w:r>
      <w:proofErr w:type="spellStart"/>
      <w:r>
        <w:t>behaviour</w:t>
      </w:r>
      <w:proofErr w:type="spellEnd"/>
      <w:r>
        <w:t xml:space="preserve"> in telecommunication companies in Nigeria. The general objective of the study is to determine the effect of branding in the Nigerian telecommunication companies on consumers’ buying </w:t>
      </w:r>
      <w:proofErr w:type="spellStart"/>
      <w:r>
        <w:t>behaviour</w:t>
      </w:r>
      <w:proofErr w:type="spellEnd"/>
      <w:r>
        <w:t xml:space="preserve"> within the Lagos metropolis. The study adopted a quantitative researcher design. Data for the study were gathered from both primary and secondary sources. The study employed convenience-sampling technique to select 200 respondents to administer the questionnaires. The data were </w:t>
      </w:r>
      <w:proofErr w:type="spellStart"/>
      <w:r>
        <w:t>analysed</w:t>
      </w:r>
      <w:proofErr w:type="spellEnd"/>
      <w:r>
        <w:t xml:space="preserve"> using SPSS and Microsoft Excel. The study discovered that an unprecedented majority of the respondents had adequate knowledge on these branding strategies. Although some respondents acknowledged that branding is about logo, service quality, pricing, coverage image, signage and slogan. A whopping majority seem this as combination of all the above. The study had also discovered that branding has a significant association with branding and customer buying </w:t>
      </w:r>
      <w:proofErr w:type="spellStart"/>
      <w:r>
        <w:t>behaviour</w:t>
      </w:r>
      <w:proofErr w:type="spellEnd"/>
      <w:r>
        <w:t xml:space="preserve">. The study revealed that brand loyalty has positive and significant association with customer buying </w:t>
      </w:r>
      <w:proofErr w:type="spellStart"/>
      <w:r>
        <w:t>behaviour</w:t>
      </w:r>
      <w:proofErr w:type="spellEnd"/>
      <w:r>
        <w:t xml:space="preserve">. In conclusion, the study had revealed that there are several branding strategies adopted and utilized by the communication companies. </w:t>
      </w:r>
    </w:p>
    <w:p w:rsidR="00B84E2B" w:rsidRDefault="00D93CA0" w:rsidP="00F54885">
      <w:pPr>
        <w:spacing w:line="360" w:lineRule="auto"/>
        <w:ind w:left="9" w:right="134" w:firstLine="720"/>
      </w:pPr>
      <w:proofErr w:type="spellStart"/>
      <w:r>
        <w:t>Ufondu</w:t>
      </w:r>
      <w:proofErr w:type="spellEnd"/>
      <w:r>
        <w:t xml:space="preserve"> (2018) conducted a study on the impact of brand design on consumer buying </w:t>
      </w:r>
      <w:proofErr w:type="spellStart"/>
      <w:r>
        <w:t>behaviour</w:t>
      </w:r>
      <w:proofErr w:type="spellEnd"/>
      <w:r>
        <w:t xml:space="preserve"> in Lagos state. The study had a population of 1,693, out of which a sample size of 324 was realized using Taro Yamane formula. Instrument used for data collection was primarily questionnaire. 324 copies of questionnaire were distributed and collected. The survey research method was adopted for the study while chi-square was used to test the hypotheses. The findings showed that there is positive significant impact of brand design on buying </w:t>
      </w:r>
      <w:proofErr w:type="spellStart"/>
      <w:r>
        <w:t>behaviour</w:t>
      </w:r>
      <w:proofErr w:type="spellEnd"/>
      <w:r>
        <w:t xml:space="preserve"> and the producers consider brand design in their product decisions and finally that consumers associate the appearance of a product to its quality. The study recommended that manufacturing firms should </w:t>
      </w:r>
      <w:r>
        <w:lastRenderedPageBreak/>
        <w:t xml:space="preserve">periodically evaluate how consumers respond to their product brand design so as to enhance the competitiveness of their products in the market. </w:t>
      </w:r>
    </w:p>
    <w:p w:rsidR="00B84E2B" w:rsidRDefault="00D93CA0" w:rsidP="00F54885">
      <w:pPr>
        <w:spacing w:line="360" w:lineRule="auto"/>
        <w:ind w:right="132"/>
      </w:pPr>
      <w:r>
        <w:t xml:space="preserve"> </w:t>
      </w:r>
      <w:proofErr w:type="spellStart"/>
      <w:r>
        <w:t>Anetoh</w:t>
      </w:r>
      <w:proofErr w:type="spellEnd"/>
      <w:r>
        <w:t xml:space="preserve">, (2017) conducted a study on the Branding and its Effect on Consumer Loyalty to the selected Table Water Brands in Nigeria. This study examined branding and its effect on consumer loyalty to the selected table water brands in Nigeria with particular reference to Anambra State using Onitsha, </w:t>
      </w:r>
      <w:proofErr w:type="spellStart"/>
      <w:r>
        <w:t>Awka</w:t>
      </w:r>
      <w:proofErr w:type="spellEnd"/>
      <w:r>
        <w:t xml:space="preserve"> and Nnewi. The study utilized 375 usable copies of the questionnaire for analysis. </w:t>
      </w:r>
    </w:p>
    <w:p w:rsidR="00B84E2B" w:rsidRDefault="00D93CA0" w:rsidP="00F54885">
      <w:pPr>
        <w:spacing w:line="360" w:lineRule="auto"/>
        <w:ind w:right="133"/>
      </w:pPr>
      <w:r>
        <w:t xml:space="preserve">Descriptive research design using cross-sectional survey method was adopted. Primary source of data collection was used in the study. Multiple regression analysis was used to test the seven formulated hypotheses. The result revealed that brand image and brand name have positive significant effect on consumer loyalty to the selected table water in Anambra part of Nigeria while other brand elements used in the study have less significant effects on consumer loyalty to the selected table water in Anambra part of Nigeria. The major findings from the study include that brand image and name have significantly influenced consumer loyalty to the selected regulated table water in Anambra part of Nigeria while other branding variables used in this study have not. The study recommends the formulation and implementation of customer-triggered strategies directed to improving on brand equity, association, label, </w:t>
      </w:r>
      <w:proofErr w:type="spellStart"/>
      <w:r>
        <w:t>colour</w:t>
      </w:r>
      <w:proofErr w:type="spellEnd"/>
      <w:r>
        <w:t xml:space="preserve"> and mark for continued consumer satisfaction and sustained loyalty toward table water brands in Anambra State in particular and Nigeria in general. </w:t>
      </w:r>
    </w:p>
    <w:p w:rsidR="00B84E2B" w:rsidRDefault="00D93CA0" w:rsidP="00F54885">
      <w:pPr>
        <w:spacing w:after="284" w:line="360" w:lineRule="auto"/>
        <w:ind w:right="-15"/>
        <w:jc w:val="left"/>
      </w:pPr>
      <w:proofErr w:type="gramStart"/>
      <w:r>
        <w:rPr>
          <w:b/>
        </w:rPr>
        <w:t xml:space="preserve">2.4  </w:t>
      </w:r>
      <w:r>
        <w:rPr>
          <w:b/>
        </w:rPr>
        <w:tab/>
      </w:r>
      <w:proofErr w:type="gramEnd"/>
      <w:r>
        <w:rPr>
          <w:b/>
        </w:rPr>
        <w:t>Identification of Knowledge Gap in the Literature</w:t>
      </w:r>
      <w:r>
        <w:t xml:space="preserve"> </w:t>
      </w:r>
    </w:p>
    <w:p w:rsidR="00B84E2B" w:rsidRDefault="00D93CA0" w:rsidP="00F54885">
      <w:pPr>
        <w:spacing w:line="360" w:lineRule="auto"/>
        <w:ind w:left="9" w:right="132" w:firstLine="720"/>
      </w:pPr>
      <w:r>
        <w:t xml:space="preserve">This literature focuses on Unilever as a brand, corporate </w:t>
      </w:r>
      <w:proofErr w:type="spellStart"/>
      <w:r>
        <w:t>organisation</w:t>
      </w:r>
      <w:proofErr w:type="spellEnd"/>
      <w:r>
        <w:t xml:space="preserve"> and its attributes as well as looking for ways to improve the concept of brand and corporate identity management. The literature also looks at what makes a brand a strong brand </w:t>
      </w:r>
      <w:r>
        <w:lastRenderedPageBreak/>
        <w:t xml:space="preserve">and how the corporate identity of an </w:t>
      </w:r>
      <w:proofErr w:type="spellStart"/>
      <w:r>
        <w:t>organisation</w:t>
      </w:r>
      <w:proofErr w:type="spellEnd"/>
      <w:r>
        <w:t xml:space="preserve"> is best managed to create a sense of belonging for the consumers as well as building a trusted brand and </w:t>
      </w:r>
      <w:proofErr w:type="spellStart"/>
      <w:r>
        <w:t>organisation</w:t>
      </w:r>
      <w:proofErr w:type="spellEnd"/>
      <w:r>
        <w:t xml:space="preserve">. </w:t>
      </w:r>
    </w:p>
    <w:p w:rsidR="00B84E2B" w:rsidRDefault="00D93CA0" w:rsidP="00F54885">
      <w:pPr>
        <w:spacing w:line="360" w:lineRule="auto"/>
        <w:ind w:left="9" w:right="133" w:firstLine="720"/>
      </w:pPr>
      <w:r>
        <w:t>Although Unilever Nigeria plc has carved a niche for itself, further work is still required to sustain its strong brand and also to drive it through this age of recession, thereby paving the way for a stronger, better and an all known brand in the coming future. In addition, this research examines what Unilever Nigeria has done in comparison to its sister operation in other countries and how best to move forward.   The review of literature began with the concept of branding. Various experts in the field of marketing were cited. They looked at branding from different angles but pointing at the same views. The agreement based on the previous literature on what branding entails was that branding is a term closely linked to a product or place’s image and reputation in that it “captures the idea of reputation observed, reputation valued and reputation managed” (</w:t>
      </w:r>
      <w:proofErr w:type="spellStart"/>
      <w:r>
        <w:t>Anholt</w:t>
      </w:r>
      <w:proofErr w:type="spellEnd"/>
      <w:r>
        <w:t xml:space="preserve">, 2010). At its simplest, a brand is </w:t>
      </w:r>
    </w:p>
    <w:p w:rsidR="00B84E2B" w:rsidRDefault="00D93CA0" w:rsidP="00F54885">
      <w:pPr>
        <w:spacing w:line="360" w:lineRule="auto"/>
        <w:ind w:right="133"/>
      </w:pPr>
      <w:r>
        <w:t xml:space="preserve">“a product or service or </w:t>
      </w:r>
      <w:proofErr w:type="spellStart"/>
      <w:r>
        <w:t>organisation</w:t>
      </w:r>
      <w:proofErr w:type="spellEnd"/>
      <w:r>
        <w:t>, considered in combination with its name, its identity and its reputation” (</w:t>
      </w:r>
      <w:proofErr w:type="spellStart"/>
      <w:r>
        <w:t>Anholt</w:t>
      </w:r>
      <w:proofErr w:type="spellEnd"/>
      <w:r>
        <w:t xml:space="preserve">, 2007). He also reveals that brand must be a distinctive image that make company unique from its competitors. Brand ensure the closeness of customers and consumers to company by ensuring verifiable brand through brand name, brand </w:t>
      </w:r>
      <w:proofErr w:type="spellStart"/>
      <w:r>
        <w:t>colours</w:t>
      </w:r>
      <w:proofErr w:type="spellEnd"/>
      <w:r>
        <w:t xml:space="preserve">, brand symbols and brand design and packaging. </w:t>
      </w:r>
    </w:p>
    <w:p w:rsidR="00B84E2B" w:rsidRDefault="00D93CA0" w:rsidP="00F54885">
      <w:pPr>
        <w:spacing w:line="360" w:lineRule="auto"/>
        <w:ind w:left="9" w:right="134" w:firstLine="720"/>
      </w:pPr>
      <w:r>
        <w:t xml:space="preserve">The theory of Reasoned Action was used in this study. This is because the researcher considered it relevant to the topic of the study. The theory of Reasoned Action states that consumers act on behavior based on their intention to create or receive a particular outcome. In this analysis, consumers are rational actors who choose to act in their best interests. </w:t>
      </w:r>
    </w:p>
    <w:p w:rsidR="00B84E2B" w:rsidRDefault="00D93CA0" w:rsidP="00F54885">
      <w:pPr>
        <w:spacing w:line="360" w:lineRule="auto"/>
        <w:ind w:left="9" w:right="132" w:firstLine="720"/>
      </w:pPr>
      <w:r>
        <w:lastRenderedPageBreak/>
        <w:t xml:space="preserve">According to the theory, specificity is critical in the decision-making process. A consumer only takes a specific action when there is an equally specific result expected. From the time the consumer decides to act to the time the action is completed, the consumer retains the ability to change his or her mind and decide on a different course of action. </w:t>
      </w:r>
    </w:p>
    <w:p w:rsidR="00B84E2B" w:rsidRDefault="00D93CA0" w:rsidP="00F54885">
      <w:pPr>
        <w:spacing w:line="360" w:lineRule="auto"/>
        <w:ind w:left="9" w:right="132" w:firstLine="720"/>
      </w:pPr>
      <w:r>
        <w:t xml:space="preserve">Finally, empirical review of previous studies was conducted. It was discovered that there </w:t>
      </w:r>
      <w:proofErr w:type="gramStart"/>
      <w:r>
        <w:t>are</w:t>
      </w:r>
      <w:proofErr w:type="gramEnd"/>
      <w:r>
        <w:t xml:space="preserve"> paucity of studies in the field of the study and particularly, in the study area. Past researchers were based on a five point </w:t>
      </w:r>
      <w:proofErr w:type="spellStart"/>
      <w:r>
        <w:t>likert</w:t>
      </w:r>
      <w:proofErr w:type="spellEnd"/>
      <w:r>
        <w:t xml:space="preserve"> scale, and this research is also going to focus on a five point Likert scale. It is on this ground that this study examined the effect of branding on consumers' choices of sunlight dish washing liquid in </w:t>
      </w:r>
      <w:proofErr w:type="spellStart"/>
      <w:r>
        <w:t>Oja</w:t>
      </w:r>
      <w:proofErr w:type="spellEnd"/>
      <w:r>
        <w:t xml:space="preserve"> Oba area of Ilorin, </w:t>
      </w:r>
      <w:proofErr w:type="spellStart"/>
      <w:r>
        <w:t>Kwara</w:t>
      </w:r>
      <w:proofErr w:type="spellEnd"/>
      <w:r>
        <w:t xml:space="preserve"> state.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F54885" w:rsidRDefault="00F54885">
      <w:pPr>
        <w:spacing w:after="160" w:line="259" w:lineRule="auto"/>
        <w:ind w:left="0" w:right="0" w:firstLine="0"/>
        <w:jc w:val="left"/>
        <w:rPr>
          <w:b/>
        </w:rPr>
      </w:pPr>
      <w:r>
        <w:br w:type="page"/>
      </w:r>
    </w:p>
    <w:p w:rsidR="00B84E2B" w:rsidRDefault="00D93CA0" w:rsidP="00F54885">
      <w:pPr>
        <w:pStyle w:val="Heading1"/>
        <w:spacing w:line="360" w:lineRule="auto"/>
      </w:pPr>
      <w:r>
        <w:lastRenderedPageBreak/>
        <w:t>CHAPTER THREE</w:t>
      </w:r>
      <w:r>
        <w:rPr>
          <w:rFonts w:ascii="Calibri" w:eastAsia="Calibri" w:hAnsi="Calibri" w:cs="Calibri"/>
          <w:b w:val="0"/>
          <w:sz w:val="22"/>
        </w:rPr>
        <w:t xml:space="preserve"> </w:t>
      </w:r>
    </w:p>
    <w:p w:rsidR="00B84E2B" w:rsidRDefault="00D93CA0" w:rsidP="00F54885">
      <w:pPr>
        <w:pStyle w:val="Heading1"/>
        <w:spacing w:line="360" w:lineRule="auto"/>
      </w:pPr>
      <w:r>
        <w:t>RESEARCH METHODOLOGY</w:t>
      </w:r>
      <w:r>
        <w:rPr>
          <w:rFonts w:ascii="Calibri" w:eastAsia="Calibri" w:hAnsi="Calibri" w:cs="Calibri"/>
          <w:b w:val="0"/>
          <w:sz w:val="22"/>
        </w:rPr>
        <w:t xml:space="preserve"> </w:t>
      </w:r>
    </w:p>
    <w:p w:rsidR="00B84E2B" w:rsidRDefault="00D93CA0" w:rsidP="00F54885">
      <w:pPr>
        <w:spacing w:after="284" w:line="360" w:lineRule="auto"/>
        <w:ind w:right="-15"/>
        <w:jc w:val="left"/>
      </w:pPr>
      <w:proofErr w:type="gramStart"/>
      <w:r>
        <w:rPr>
          <w:b/>
        </w:rPr>
        <w:t xml:space="preserve">3.0  </w:t>
      </w:r>
      <w:r>
        <w:rPr>
          <w:b/>
        </w:rPr>
        <w:tab/>
      </w:r>
      <w:proofErr w:type="gramEnd"/>
      <w:r>
        <w:rPr>
          <w:b/>
        </w:rPr>
        <w:t>Introduction</w:t>
      </w:r>
      <w:r>
        <w:rPr>
          <w:rFonts w:ascii="Calibri" w:eastAsia="Calibri" w:hAnsi="Calibri" w:cs="Calibri"/>
          <w:sz w:val="22"/>
        </w:rPr>
        <w:t xml:space="preserve"> </w:t>
      </w:r>
    </w:p>
    <w:p w:rsidR="00B84E2B" w:rsidRDefault="00D93CA0" w:rsidP="00F54885">
      <w:pPr>
        <w:spacing w:line="360" w:lineRule="auto"/>
        <w:ind w:left="9" w:right="132" w:firstLine="696"/>
      </w:pPr>
      <w:r>
        <w:t xml:space="preserve">For every research to be carried out successfully, data must be collected and appropriately </w:t>
      </w:r>
      <w:proofErr w:type="spellStart"/>
      <w:r>
        <w:t>analysed</w:t>
      </w:r>
      <w:proofErr w:type="spellEnd"/>
      <w:r>
        <w:t xml:space="preserve"> in a desired and acceptable manner. Thus, this chapter would be devoted to the procedures adopted in sourcing, gathering and </w:t>
      </w:r>
      <w:proofErr w:type="spellStart"/>
      <w:r>
        <w:t>analysing</w:t>
      </w:r>
      <w:proofErr w:type="spellEnd"/>
      <w:r>
        <w:t xml:space="preserve"> data relevant with a view to arrive at appropriate research findings. </w:t>
      </w:r>
      <w:r>
        <w:rPr>
          <w:rFonts w:ascii="Calibri" w:eastAsia="Calibri" w:hAnsi="Calibri" w:cs="Calibri"/>
          <w:sz w:val="22"/>
        </w:rPr>
        <w:t xml:space="preserve"> </w:t>
      </w:r>
    </w:p>
    <w:p w:rsidR="00B84E2B" w:rsidRDefault="00D93CA0" w:rsidP="00F54885">
      <w:pPr>
        <w:spacing w:line="360" w:lineRule="auto"/>
        <w:ind w:left="9" w:right="140" w:firstLine="696"/>
      </w:pPr>
      <w:r>
        <w:t xml:space="preserve">This chapter examines the research methodology with emphasis on research design, population of the study, sample and sampling techniques, sources and methods of data collection, method of data analysis, and hypotheses testing method are all stated in this chapter. </w:t>
      </w:r>
      <w:r>
        <w:rPr>
          <w:rFonts w:ascii="Calibri" w:eastAsia="Calibri" w:hAnsi="Calibri" w:cs="Calibri"/>
          <w:sz w:val="22"/>
        </w:rPr>
        <w:t xml:space="preserve"> </w:t>
      </w:r>
    </w:p>
    <w:p w:rsidR="00B84E2B" w:rsidRDefault="00D93CA0" w:rsidP="00F54885">
      <w:pPr>
        <w:spacing w:after="284" w:line="360" w:lineRule="auto"/>
        <w:ind w:right="-15"/>
        <w:jc w:val="left"/>
      </w:pPr>
      <w:proofErr w:type="gramStart"/>
      <w:r>
        <w:rPr>
          <w:b/>
        </w:rPr>
        <w:t xml:space="preserve">3.1  </w:t>
      </w:r>
      <w:r>
        <w:rPr>
          <w:b/>
        </w:rPr>
        <w:tab/>
      </w:r>
      <w:proofErr w:type="gramEnd"/>
      <w:r>
        <w:rPr>
          <w:b/>
        </w:rPr>
        <w:t>Research Design</w:t>
      </w:r>
      <w:r>
        <w:rPr>
          <w:rFonts w:ascii="Calibri" w:eastAsia="Calibri" w:hAnsi="Calibri" w:cs="Calibri"/>
          <w:sz w:val="22"/>
        </w:rPr>
        <w:t xml:space="preserve"> </w:t>
      </w:r>
      <w:r>
        <w:rPr>
          <w:rFonts w:ascii="Calibri" w:eastAsia="Calibri" w:hAnsi="Calibri" w:cs="Calibri"/>
          <w:sz w:val="22"/>
        </w:rPr>
        <w:tab/>
        <w:t xml:space="preserve"> </w:t>
      </w:r>
    </w:p>
    <w:p w:rsidR="00B84E2B" w:rsidRDefault="00D93CA0" w:rsidP="00F54885">
      <w:pPr>
        <w:spacing w:line="360" w:lineRule="auto"/>
        <w:ind w:left="9" w:right="131" w:firstLine="720"/>
      </w:pPr>
      <w:r>
        <w:t xml:space="preserve">The study adopted the casual research design. Casual research design is also called explanatory research and it investigates effect of branding on consumers' choices of sunlight dishwashing liquid soap in </w:t>
      </w:r>
      <w:proofErr w:type="spellStart"/>
      <w:r>
        <w:t>Oja</w:t>
      </w:r>
      <w:proofErr w:type="spellEnd"/>
      <w:r>
        <w:t xml:space="preserve"> Oba area of Ilorin, </w:t>
      </w:r>
      <w:proofErr w:type="spellStart"/>
      <w:r>
        <w:t>Kwara</w:t>
      </w:r>
      <w:proofErr w:type="spellEnd"/>
      <w:r>
        <w:t xml:space="preserve"> state. [Newman, 2004].</w:t>
      </w:r>
      <w:r>
        <w:rPr>
          <w:rFonts w:ascii="Calibri" w:eastAsia="Calibri" w:hAnsi="Calibri" w:cs="Calibri"/>
          <w:sz w:val="22"/>
        </w:rPr>
        <w:t xml:space="preserve"> </w:t>
      </w:r>
    </w:p>
    <w:p w:rsidR="00B84E2B" w:rsidRDefault="00D93CA0" w:rsidP="00F54885">
      <w:pPr>
        <w:spacing w:line="360" w:lineRule="auto"/>
        <w:ind w:left="9" w:right="131" w:firstLine="720"/>
      </w:pPr>
      <w:r>
        <w:t xml:space="preserve">In order to determine causality, there has to be dependent and independent variables. Two methods are usually used to determine the impact of branding on consumers' choices of sunlight dish washing liquid soap in </w:t>
      </w:r>
      <w:proofErr w:type="spellStart"/>
      <w:r>
        <w:t>Oja</w:t>
      </w:r>
      <w:proofErr w:type="spellEnd"/>
      <w:r>
        <w:t xml:space="preserve"> Oba area and they are experimentation and statistical research, which uses statistical methods like regression [Newman, 2004]. Regression will therefore be used in this study. </w:t>
      </w:r>
    </w:p>
    <w:p w:rsidR="00F54885" w:rsidRDefault="00F54885" w:rsidP="00F54885">
      <w:pPr>
        <w:spacing w:line="360" w:lineRule="auto"/>
        <w:ind w:left="9" w:right="131" w:firstLine="720"/>
      </w:pPr>
    </w:p>
    <w:p w:rsidR="00B84E2B" w:rsidRDefault="00D93CA0" w:rsidP="00F54885">
      <w:pPr>
        <w:spacing w:after="284" w:line="360" w:lineRule="auto"/>
        <w:ind w:right="-15"/>
        <w:jc w:val="left"/>
      </w:pPr>
      <w:proofErr w:type="gramStart"/>
      <w:r>
        <w:rPr>
          <w:b/>
        </w:rPr>
        <w:lastRenderedPageBreak/>
        <w:t xml:space="preserve">3.2  </w:t>
      </w:r>
      <w:r>
        <w:rPr>
          <w:b/>
        </w:rPr>
        <w:tab/>
      </w:r>
      <w:proofErr w:type="gramEnd"/>
      <w:r>
        <w:rPr>
          <w:b/>
        </w:rPr>
        <w:t>Population of the Study</w:t>
      </w:r>
      <w:r>
        <w:rPr>
          <w:rFonts w:ascii="Calibri" w:eastAsia="Calibri" w:hAnsi="Calibri" w:cs="Calibri"/>
          <w:sz w:val="22"/>
        </w:rPr>
        <w:t xml:space="preserve"> </w:t>
      </w:r>
    </w:p>
    <w:p w:rsidR="00B84E2B" w:rsidRDefault="00D93CA0" w:rsidP="00F54885">
      <w:pPr>
        <w:spacing w:line="360" w:lineRule="auto"/>
        <w:ind w:left="9" w:right="131" w:firstLine="720"/>
      </w:pPr>
      <w:r>
        <w:t xml:space="preserve">Kothari [2012] defined population as the total items about which information is desired. Thus, all elementary units [on the basis of one characteristic or more] constitute population. The study population consist of the customers in </w:t>
      </w:r>
      <w:proofErr w:type="spellStart"/>
      <w:r>
        <w:t>Oja</w:t>
      </w:r>
      <w:proofErr w:type="spellEnd"/>
      <w:r>
        <w:t xml:space="preserve"> Oba area of Ilorin, </w:t>
      </w:r>
      <w:proofErr w:type="spellStart"/>
      <w:r>
        <w:t>Kwara</w:t>
      </w:r>
      <w:proofErr w:type="spellEnd"/>
      <w:r>
        <w:t xml:space="preserve"> State and the population is infinite in nature. Therefore, this study employs convenient sample techniques of Godden (2004) to arrive at </w:t>
      </w:r>
      <w:proofErr w:type="gramStart"/>
      <w:r>
        <w:t xml:space="preserve">246 </w:t>
      </w:r>
      <w:r w:rsidR="00F54885">
        <w:t xml:space="preserve"> </w:t>
      </w:r>
      <w:r>
        <w:t>representative</w:t>
      </w:r>
      <w:proofErr w:type="gramEnd"/>
      <w:r>
        <w:t xml:space="preserve"> sample. </w:t>
      </w:r>
    </w:p>
    <w:p w:rsidR="00B84E2B" w:rsidRDefault="00D93CA0" w:rsidP="00F54885">
      <w:pPr>
        <w:spacing w:after="284" w:line="360" w:lineRule="auto"/>
        <w:ind w:right="-15"/>
        <w:jc w:val="left"/>
      </w:pPr>
      <w:proofErr w:type="gramStart"/>
      <w:r>
        <w:rPr>
          <w:b/>
        </w:rPr>
        <w:t xml:space="preserve">3.3  </w:t>
      </w:r>
      <w:r>
        <w:rPr>
          <w:b/>
        </w:rPr>
        <w:tab/>
      </w:r>
      <w:proofErr w:type="gramEnd"/>
      <w:r>
        <w:rPr>
          <w:b/>
        </w:rPr>
        <w:t xml:space="preserve">Sample Size and Sampling Techniques  </w:t>
      </w:r>
    </w:p>
    <w:p w:rsidR="00B84E2B" w:rsidRDefault="00D93CA0" w:rsidP="00F54885">
      <w:pPr>
        <w:spacing w:line="360" w:lineRule="auto"/>
        <w:ind w:right="137"/>
      </w:pPr>
      <w:r>
        <w:t xml:space="preserve"> A sample is a small representative subset of a population. “The information gathered from a sample will normally give a good indication of the measurement, facts and/or opinions of the population from which it was drawn” (Francis, 2003). Bill Godden (2004) was used in arriving at the sample size for this study and the formula for sample size determination can be stated as: -  </w:t>
      </w:r>
    </w:p>
    <w:p w:rsidR="00B84E2B" w:rsidRDefault="00D93CA0" w:rsidP="00F54885">
      <w:pPr>
        <w:spacing w:after="0" w:line="360" w:lineRule="auto"/>
      </w:pPr>
      <w:r>
        <w:t xml:space="preserve">Sample Size - Infinite Population (where the population is difficult to determine) </w:t>
      </w:r>
    </w:p>
    <w:p w:rsidR="00B84E2B" w:rsidRDefault="00D93CA0" w:rsidP="00F54885">
      <w:pPr>
        <w:spacing w:after="0" w:line="360" w:lineRule="auto"/>
        <w:ind w:left="0" w:right="0" w:firstLine="0"/>
        <w:jc w:val="center"/>
      </w:pPr>
      <w:r>
        <w:t xml:space="preserve">SS = </w:t>
      </w:r>
      <w:r>
        <w:tab/>
        <w:t xml:space="preserve">     Z</w:t>
      </w:r>
      <w:r>
        <w:rPr>
          <w:vertAlign w:val="superscript"/>
        </w:rPr>
        <w:t>2</w:t>
      </w:r>
      <w:r>
        <w:t xml:space="preserve">x (p) x (1 – p) </w:t>
      </w:r>
    </w:p>
    <w:p w:rsidR="00B84E2B" w:rsidRDefault="00D93CA0" w:rsidP="00F54885">
      <w:pPr>
        <w:spacing w:after="0" w:line="360" w:lineRule="auto"/>
        <w:ind w:left="0" w:right="0" w:firstLine="0"/>
        <w:jc w:val="center"/>
      </w:pPr>
      <w:r>
        <w:rPr>
          <w:rFonts w:ascii="Calibri" w:eastAsia="Calibri" w:hAnsi="Calibri" w:cs="Calibri"/>
          <w:noProof/>
          <w:sz w:val="22"/>
        </w:rPr>
        <mc:AlternateContent>
          <mc:Choice Requires="wpg">
            <w:drawing>
              <wp:inline distT="0" distB="0" distL="0" distR="0">
                <wp:extent cx="1440180" cy="635"/>
                <wp:effectExtent l="0" t="0" r="0" b="0"/>
                <wp:docPr id="122623" name="Group 122623"/>
                <wp:cNvGraphicFramePr/>
                <a:graphic xmlns:a="http://schemas.openxmlformats.org/drawingml/2006/main">
                  <a:graphicData uri="http://schemas.microsoft.com/office/word/2010/wordprocessingGroup">
                    <wpg:wgp>
                      <wpg:cNvGrpSpPr/>
                      <wpg:grpSpPr>
                        <a:xfrm>
                          <a:off x="0" y="0"/>
                          <a:ext cx="1440180" cy="635"/>
                          <a:chOff x="0" y="0"/>
                          <a:chExt cx="1440180" cy="635"/>
                        </a:xfrm>
                      </wpg:grpSpPr>
                      <wps:wsp>
                        <wps:cNvPr id="3746" name="Shape 3746"/>
                        <wps:cNvSpPr/>
                        <wps:spPr>
                          <a:xfrm>
                            <a:off x="0" y="0"/>
                            <a:ext cx="1440180" cy="635"/>
                          </a:xfrm>
                          <a:custGeom>
                            <a:avLst/>
                            <a:gdLst/>
                            <a:ahLst/>
                            <a:cxnLst/>
                            <a:rect l="0" t="0" r="0" b="0"/>
                            <a:pathLst>
                              <a:path w="1440180" h="635">
                                <a:moveTo>
                                  <a:pt x="0" y="0"/>
                                </a:moveTo>
                                <a:lnTo>
                                  <a:pt x="144018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A76CD3" id="Group 122623" o:spid="_x0000_s1026" style="width:113.4pt;height:.05pt;mso-position-horizontal-relative:char;mso-position-vertical-relative:line" coordsize="14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">
                <v:shape id="Shape 3746" o:spid="_x0000_s1027" style="position:absolute;width:14401;height:6;visibility:visible;mso-wrap-style:square;v-text-anchor:top" coordsize="14401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SxsMA&#10;AADdAAAADwAAAGRycy9kb3ducmV2LnhtbESPS4vCMBSF9wP+h3CF2Qxj6lQcqaaigtDd+ML1pbm2&#10;pc1NaaLWf2+EAZeH8/g4i2VvGnGjzlWWFYxHEQji3OqKCwWn4/Z7BsJ5ZI2NZVLwIAfLdPCxwETb&#10;O+/pdvCFCCPsElRQet8mUrq8JINuZFvi4F1sZ9AH2RVSd3gP46aRP1E0lQYrDoQSW9qUlNeHq1FQ&#10;uz/Kvs6B2+jjJLvuYrPex0p9DvvVHISn3r/D/+1MK4h/J1N4vQlP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hSxsMAAADdAAAADwAAAAAAAAAAAAAAAACYAgAAZHJzL2Rv&#10;d25yZXYueG1sUEsFBgAAAAAEAAQA9QAAAIgDAAAAAA==&#10;" path="m,l1440180,635e" filled="f">
                  <v:path arrowok="t" textboxrect="0,0,1440180,635"/>
                </v:shape>
                <w10:anchorlock/>
              </v:group>
            </w:pict>
          </mc:Fallback>
        </mc:AlternateContent>
      </w:r>
    </w:p>
    <w:p w:rsidR="00B84E2B" w:rsidRDefault="00D93CA0" w:rsidP="00F54885">
      <w:pPr>
        <w:spacing w:after="0" w:line="360" w:lineRule="auto"/>
      </w:pPr>
      <w:r>
        <w:t xml:space="preserve">                                                               </w:t>
      </w:r>
      <w:r>
        <w:tab/>
        <w:t xml:space="preserve"> C</w:t>
      </w:r>
      <w:r>
        <w:rPr>
          <w:vertAlign w:val="superscript"/>
        </w:rPr>
        <w:t xml:space="preserve">2 </w:t>
      </w:r>
    </w:p>
    <w:p w:rsidR="00B84E2B" w:rsidRDefault="00D93CA0" w:rsidP="00F54885">
      <w:pPr>
        <w:spacing w:after="0" w:line="360" w:lineRule="auto"/>
      </w:pPr>
      <w:r>
        <w:t>Where:</w:t>
      </w:r>
      <w:r>
        <w:rPr>
          <w:vertAlign w:val="superscript"/>
        </w:rPr>
        <w:t xml:space="preserve"> </w:t>
      </w:r>
    </w:p>
    <w:p w:rsidR="00B84E2B" w:rsidRDefault="00D93CA0" w:rsidP="00F54885">
      <w:pPr>
        <w:spacing w:after="0" w:line="360" w:lineRule="auto"/>
      </w:pPr>
      <w:r>
        <w:t xml:space="preserve">SS = Sample Size </w:t>
      </w:r>
    </w:p>
    <w:p w:rsidR="00B84E2B" w:rsidRDefault="00D93CA0" w:rsidP="00F54885">
      <w:pPr>
        <w:spacing w:after="0" w:line="360" w:lineRule="auto"/>
      </w:pPr>
      <w:r>
        <w:t xml:space="preserve">Z = Z-value (e.g., 1.96 for a 95 percent confidence level) </w:t>
      </w:r>
    </w:p>
    <w:p w:rsidR="00B84E2B" w:rsidRDefault="00D93CA0" w:rsidP="00F54885">
      <w:pPr>
        <w:spacing w:after="0" w:line="360" w:lineRule="auto"/>
      </w:pPr>
      <w:r>
        <w:t xml:space="preserve">P =Percentage of population picking a choice, expressed as decimal in this case (0.8) </w:t>
      </w:r>
    </w:p>
    <w:p w:rsidR="00B84E2B" w:rsidRDefault="00D93CA0" w:rsidP="00F54885">
      <w:pPr>
        <w:spacing w:after="0" w:line="360" w:lineRule="auto"/>
      </w:pPr>
      <w:r>
        <w:t xml:space="preserve">C = Confidence interval, expressed as decimal (e.g., .05 = +/- 5 percentage points) </w:t>
      </w:r>
    </w:p>
    <w:p w:rsidR="00B84E2B" w:rsidRDefault="00D93CA0" w:rsidP="00F54885">
      <w:pPr>
        <w:spacing w:after="0" w:line="360" w:lineRule="auto"/>
      </w:pPr>
      <w:r>
        <w:t xml:space="preserve">In calculating the sample size, the following result was obtained: </w:t>
      </w:r>
    </w:p>
    <w:p w:rsidR="00B84E2B" w:rsidRDefault="00D93CA0" w:rsidP="00F54885">
      <w:pPr>
        <w:spacing w:after="0" w:line="360" w:lineRule="auto"/>
        <w:ind w:left="0" w:right="0" w:firstLine="0"/>
        <w:jc w:val="left"/>
      </w:pPr>
      <w:r>
        <w:t xml:space="preserve"> </w:t>
      </w:r>
    </w:p>
    <w:p w:rsidR="00B84E2B" w:rsidRDefault="00D93CA0" w:rsidP="00F54885">
      <w:pPr>
        <w:spacing w:after="0" w:line="360" w:lineRule="auto"/>
      </w:pPr>
      <w:r>
        <w:lastRenderedPageBreak/>
        <w:t xml:space="preserve"> </w:t>
      </w:r>
      <w:r>
        <w:tab/>
        <w:t xml:space="preserve"> </w:t>
      </w:r>
      <w:r>
        <w:tab/>
        <w:t xml:space="preserve"> </w:t>
      </w:r>
      <w:r>
        <w:tab/>
        <w:t xml:space="preserve">SS </w:t>
      </w:r>
      <w:proofErr w:type="gramStart"/>
      <w:r>
        <w:t>=  1.96</w:t>
      </w:r>
      <w:r>
        <w:rPr>
          <w:vertAlign w:val="superscript"/>
        </w:rPr>
        <w:t>2</w:t>
      </w:r>
      <w:proofErr w:type="gramEnd"/>
      <w:r>
        <w:rPr>
          <w:vertAlign w:val="superscript"/>
        </w:rPr>
        <w:t xml:space="preserve"> </w:t>
      </w:r>
      <w:r>
        <w:t xml:space="preserve">x 0.8 (1 - 0.8) </w:t>
      </w:r>
    </w:p>
    <w:p w:rsidR="00B84E2B" w:rsidRDefault="00D93CA0" w:rsidP="00F54885">
      <w:pPr>
        <w:spacing w:after="0" w:line="360" w:lineRule="auto"/>
        <w:ind w:left="2620" w:right="0" w:firstLine="0"/>
        <w:jc w:val="left"/>
      </w:pPr>
      <w:r>
        <w:rPr>
          <w:rFonts w:ascii="Calibri" w:eastAsia="Calibri" w:hAnsi="Calibri" w:cs="Calibri"/>
          <w:noProof/>
          <w:sz w:val="22"/>
        </w:rPr>
        <mc:AlternateContent>
          <mc:Choice Requires="wpg">
            <w:drawing>
              <wp:inline distT="0" distB="0" distL="0" distR="0">
                <wp:extent cx="1390650" cy="635"/>
                <wp:effectExtent l="0" t="0" r="0" b="0"/>
                <wp:docPr id="122702" name="Group 122702"/>
                <wp:cNvGraphicFramePr/>
                <a:graphic xmlns:a="http://schemas.openxmlformats.org/drawingml/2006/main">
                  <a:graphicData uri="http://schemas.microsoft.com/office/word/2010/wordprocessingGroup">
                    <wpg:wgp>
                      <wpg:cNvGrpSpPr/>
                      <wpg:grpSpPr>
                        <a:xfrm>
                          <a:off x="0" y="0"/>
                          <a:ext cx="1390650" cy="635"/>
                          <a:chOff x="0" y="0"/>
                          <a:chExt cx="1390650" cy="635"/>
                        </a:xfrm>
                      </wpg:grpSpPr>
                      <wps:wsp>
                        <wps:cNvPr id="3834" name="Shape 3834"/>
                        <wps:cNvSpPr/>
                        <wps:spPr>
                          <a:xfrm>
                            <a:off x="0" y="0"/>
                            <a:ext cx="1390650" cy="635"/>
                          </a:xfrm>
                          <a:custGeom>
                            <a:avLst/>
                            <a:gdLst/>
                            <a:ahLst/>
                            <a:cxnLst/>
                            <a:rect l="0" t="0" r="0" b="0"/>
                            <a:pathLst>
                              <a:path w="1390650" h="635">
                                <a:moveTo>
                                  <a:pt x="0" y="0"/>
                                </a:moveTo>
                                <a:lnTo>
                                  <a:pt x="139065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BF9DA3" id="Group 122702" o:spid="_x0000_s1026" style="width:109.5pt;height:.05pt;mso-position-horizontal-relative:char;mso-position-vertical-relative:line" coordsize="13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">
                <v:shape id="Shape 3834" o:spid="_x0000_s1027" style="position:absolute;width:13906;height:6;visibility:visible;mso-wrap-style:square;v-text-anchor:top" coordsize="139065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7VsIA&#10;AADdAAAADwAAAGRycy9kb3ducmV2LnhtbESPzYrCMBSF94LvEO6AG9FULSIdo4gguBG0uujy0txp&#10;yzQ3pYm1vr0RBJeH8/Nx1tve1KKj1lWWFcymEQji3OqKCwW362GyAuE8ssbaMil4koPtZjhYY6Lt&#10;gy/Upb4QYYRdggpK75tESpeXZNBNbUMcvD/bGvRBtoXULT7CuKnlPIqW0mDFgVBiQ/uS8v/0bgJk&#10;fLJWYhVn56I71WmUGc5jpUY//e4XhKfef8Of9lErWKwWMbzfhCc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HtWwgAAAN0AAAAPAAAAAAAAAAAAAAAAAJgCAABkcnMvZG93&#10;bnJldi54bWxQSwUGAAAAAAQABAD1AAAAhwMAAAAA&#10;" path="m,l1390650,635e" filled="f">
                  <v:path arrowok="t" textboxrect="0,0,1390650,635"/>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0.05</w:t>
      </w:r>
      <w:r>
        <w:rPr>
          <w:vertAlign w:val="superscript"/>
        </w:rPr>
        <w:t xml:space="preserve">2  </w:t>
      </w:r>
      <w:r>
        <w:t xml:space="preserve"> </w:t>
      </w:r>
    </w:p>
    <w:p w:rsidR="00B84E2B" w:rsidRDefault="00D93CA0" w:rsidP="00F54885">
      <w:pPr>
        <w:spacing w:after="0" w:line="360" w:lineRule="auto"/>
        <w:ind w:left="2171"/>
      </w:pPr>
      <w:r>
        <w:t xml:space="preserve">SS </w:t>
      </w:r>
      <w:proofErr w:type="gramStart"/>
      <w:r>
        <w:t>=  3.8416</w:t>
      </w:r>
      <w:proofErr w:type="gramEnd"/>
      <w:r>
        <w:t xml:space="preserve"> x 0.8 x0.2 </w:t>
      </w:r>
    </w:p>
    <w:p w:rsidR="00B84E2B" w:rsidRDefault="00D93CA0" w:rsidP="00F54885">
      <w:pPr>
        <w:spacing w:after="0" w:line="360" w:lineRule="auto"/>
        <w:ind w:left="2552" w:right="0" w:firstLine="0"/>
        <w:jc w:val="left"/>
      </w:pPr>
      <w:r>
        <w:rPr>
          <w:rFonts w:ascii="Calibri" w:eastAsia="Calibri" w:hAnsi="Calibri" w:cs="Calibri"/>
          <w:noProof/>
          <w:sz w:val="22"/>
        </w:rPr>
        <mc:AlternateContent>
          <mc:Choice Requires="wpg">
            <w:drawing>
              <wp:inline distT="0" distB="0" distL="0" distR="0">
                <wp:extent cx="1504950" cy="9525"/>
                <wp:effectExtent l="0" t="0" r="0" b="0"/>
                <wp:docPr id="122703" name="Group 122703"/>
                <wp:cNvGraphicFramePr/>
                <a:graphic xmlns:a="http://schemas.openxmlformats.org/drawingml/2006/main">
                  <a:graphicData uri="http://schemas.microsoft.com/office/word/2010/wordprocessingGroup">
                    <wpg:wgp>
                      <wpg:cNvGrpSpPr/>
                      <wpg:grpSpPr>
                        <a:xfrm>
                          <a:off x="0" y="0"/>
                          <a:ext cx="1504950" cy="9525"/>
                          <a:chOff x="0" y="0"/>
                          <a:chExt cx="1504950" cy="9525"/>
                        </a:xfrm>
                      </wpg:grpSpPr>
                      <wps:wsp>
                        <wps:cNvPr id="3835" name="Shape 3835"/>
                        <wps:cNvSpPr/>
                        <wps:spPr>
                          <a:xfrm>
                            <a:off x="0" y="0"/>
                            <a:ext cx="1504950" cy="0"/>
                          </a:xfrm>
                          <a:custGeom>
                            <a:avLst/>
                            <a:gdLst/>
                            <a:ahLst/>
                            <a:cxnLst/>
                            <a:rect l="0" t="0" r="0" b="0"/>
                            <a:pathLst>
                              <a:path w="1504950">
                                <a:moveTo>
                                  <a:pt x="0" y="0"/>
                                </a:moveTo>
                                <a:lnTo>
                                  <a:pt x="1504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10FC0E" id="Group 122703" o:spid="_x0000_s1026" style="width:118.5pt;height:.75pt;mso-position-horizontal-relative:char;mso-position-vertical-relative:line" coordsize="15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">
                <v:shape id="Shape 3835" o:spid="_x0000_s1027" style="position:absolute;width:15049;height:0;visibility:visible;mso-wrap-style:square;v-text-anchor:top" coordsize="1504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7r8YA&#10;AADdAAAADwAAAGRycy9kb3ducmV2LnhtbESPQWvCQBSE70L/w/KE3nRj0habuooWlWJPprn09pp9&#10;TUKzb8Puqum/dwsFj8PMfMMsVoPpxJmcby0rmE0TEMSV1S3XCsqP3WQOwgdkjZ1lUvBLHlbLu9EC&#10;c20vfKRzEWoRIexzVNCE0OdS+qohg35qe+LofVtnMETpaqkdXiLcdDJNkidpsOW40GBPrw1VP8XJ&#10;KNiWu8/qwcm0OJTH5zSzX3vevCt1Px7WLyACDeEW/m+/aQXZPHuEvzfx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A7r8YAAADdAAAADwAAAAAAAAAAAAAAAACYAgAAZHJz&#10;L2Rvd25yZXYueG1sUEsFBgAAAAAEAAQA9QAAAIsDAAAAAA==&#10;" path="m,l1504950,e" filled="f">
                  <v:path arrowok="t" textboxrect="0,0,1504950,0"/>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.0025 </w:t>
      </w:r>
    </w:p>
    <w:p w:rsidR="00B84E2B" w:rsidRDefault="00D93CA0" w:rsidP="00F54885">
      <w:pPr>
        <w:spacing w:after="0" w:line="360" w:lineRule="auto"/>
      </w:pPr>
      <w:r>
        <w:t xml:space="preserve"> </w:t>
      </w:r>
      <w:r>
        <w:tab/>
        <w:t xml:space="preserve"> </w:t>
      </w:r>
      <w:r>
        <w:tab/>
        <w:t xml:space="preserve"> </w:t>
      </w:r>
      <w:r>
        <w:tab/>
        <w:t xml:space="preserve">SS =          0.614656  </w:t>
      </w:r>
    </w:p>
    <w:p w:rsidR="00B84E2B" w:rsidRDefault="00D93CA0" w:rsidP="00F54885">
      <w:pPr>
        <w:spacing w:after="0" w:line="360" w:lineRule="auto"/>
        <w:ind w:left="2552" w:right="0" w:firstLine="0"/>
        <w:jc w:val="left"/>
      </w:pPr>
      <w:r>
        <w:rPr>
          <w:rFonts w:ascii="Calibri" w:eastAsia="Calibri" w:hAnsi="Calibri" w:cs="Calibri"/>
          <w:noProof/>
          <w:sz w:val="22"/>
        </w:rPr>
        <mc:AlternateContent>
          <mc:Choice Requires="wpg">
            <w:drawing>
              <wp:inline distT="0" distB="0" distL="0" distR="0">
                <wp:extent cx="1504950" cy="9525"/>
                <wp:effectExtent l="0" t="0" r="0" b="0"/>
                <wp:docPr id="122704" name="Group 122704"/>
                <wp:cNvGraphicFramePr/>
                <a:graphic xmlns:a="http://schemas.openxmlformats.org/drawingml/2006/main">
                  <a:graphicData uri="http://schemas.microsoft.com/office/word/2010/wordprocessingGroup">
                    <wpg:wgp>
                      <wpg:cNvGrpSpPr/>
                      <wpg:grpSpPr>
                        <a:xfrm>
                          <a:off x="0" y="0"/>
                          <a:ext cx="1504950" cy="9525"/>
                          <a:chOff x="0" y="0"/>
                          <a:chExt cx="1504950" cy="9525"/>
                        </a:xfrm>
                      </wpg:grpSpPr>
                      <wps:wsp>
                        <wps:cNvPr id="3836" name="Shape 3836"/>
                        <wps:cNvSpPr/>
                        <wps:spPr>
                          <a:xfrm>
                            <a:off x="0" y="0"/>
                            <a:ext cx="1504950" cy="0"/>
                          </a:xfrm>
                          <a:custGeom>
                            <a:avLst/>
                            <a:gdLst/>
                            <a:ahLst/>
                            <a:cxnLst/>
                            <a:rect l="0" t="0" r="0" b="0"/>
                            <a:pathLst>
                              <a:path w="1504950">
                                <a:moveTo>
                                  <a:pt x="0" y="0"/>
                                </a:moveTo>
                                <a:lnTo>
                                  <a:pt x="15049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B952CC" id="Group 122704" o:spid="_x0000_s1026" style="width:118.5pt;height:.75pt;mso-position-horizontal-relative:char;mso-position-vertical-relative:line" coordsize="150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">
                <v:shape id="Shape 3836" o:spid="_x0000_s1027" style="position:absolute;width:15049;height:0;visibility:visible;mso-wrap-style:square;v-text-anchor:top" coordsize="1504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l2MYA&#10;AADdAAAADwAAAGRycy9kb3ducmV2LnhtbESPQWvCQBSE74L/YXlCb7ppUkRTV1HRUtqTMRdvz+xr&#10;Epp9G3a3mv77bqHQ4zAz3zCrzWA6cSPnW8sKHmcJCOLK6pZrBeX5OF2A8AFZY2eZFHyTh816PFph&#10;ru2dT3QrQi0ihH2OCpoQ+lxKXzVk0M9sTxy9D+sMhihdLbXDe4SbTqZJMpcGW44LDfa0b6j6LL6M&#10;gkN5vFRPTqbFW3lappm9vvDuXamHybB9BhFoCP/hv/arVpAtsj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Kl2MYAAADdAAAADwAAAAAAAAAAAAAAAACYAgAAZHJz&#10;L2Rvd25yZXYueG1sUEsFBgAAAAAEAAQA9QAAAIsDAAAAAA==&#10;" path="m,l1504950,e" filled="f">
                  <v:path arrowok="t" textboxrect="0,0,1504950,0"/>
                </v:shape>
                <w10:anchorlock/>
              </v:group>
            </w:pict>
          </mc:Fallback>
        </mc:AlternateContent>
      </w:r>
    </w:p>
    <w:p w:rsidR="00B84E2B" w:rsidRDefault="00D93CA0" w:rsidP="00F54885">
      <w:pPr>
        <w:spacing w:after="0" w:line="360" w:lineRule="auto"/>
      </w:pPr>
      <w:r>
        <w:t xml:space="preserve"> </w:t>
      </w:r>
      <w:r>
        <w:tab/>
        <w:t xml:space="preserve"> </w:t>
      </w:r>
      <w:r>
        <w:tab/>
        <w:t xml:space="preserve"> </w:t>
      </w:r>
      <w:r>
        <w:tab/>
        <w:t xml:space="preserve"> </w:t>
      </w:r>
      <w:r>
        <w:tab/>
        <w:t xml:space="preserve">        .0025 </w:t>
      </w:r>
    </w:p>
    <w:p w:rsidR="00B84E2B" w:rsidRDefault="00D93CA0" w:rsidP="00F54885">
      <w:pPr>
        <w:spacing w:after="0" w:line="360" w:lineRule="auto"/>
      </w:pPr>
      <w:r>
        <w:t xml:space="preserve"> </w:t>
      </w:r>
      <w:r>
        <w:tab/>
        <w:t xml:space="preserve">Therefore: SS = 246 </w:t>
      </w:r>
    </w:p>
    <w:p w:rsidR="00B84E2B" w:rsidRDefault="00D93CA0" w:rsidP="00F54885">
      <w:pPr>
        <w:spacing w:line="360" w:lineRule="auto"/>
      </w:pPr>
      <w:r>
        <w:t xml:space="preserve">Therefore, the sample size for this research is 246. </w:t>
      </w:r>
    </w:p>
    <w:p w:rsidR="00B84E2B" w:rsidRDefault="00D93CA0" w:rsidP="00F54885">
      <w:pPr>
        <w:spacing w:line="360" w:lineRule="auto"/>
        <w:ind w:left="9" w:firstLine="720"/>
      </w:pPr>
      <w:r>
        <w:t>The respondents will be selected using purposive and convenient sampling techniques.</w:t>
      </w:r>
      <w:r>
        <w:rPr>
          <w:rFonts w:ascii="Calibri" w:eastAsia="Calibri" w:hAnsi="Calibri" w:cs="Calibri"/>
          <w:sz w:val="22"/>
        </w:rPr>
        <w:t xml:space="preserve"> </w:t>
      </w:r>
    </w:p>
    <w:p w:rsidR="00B84E2B" w:rsidRDefault="00D93CA0" w:rsidP="00F54885">
      <w:pPr>
        <w:spacing w:line="360" w:lineRule="auto"/>
        <w:ind w:left="9" w:right="135" w:firstLine="720"/>
      </w:pPr>
      <w:r>
        <w:t xml:space="preserve">Purposive sampling technique is considered because only the customers in </w:t>
      </w:r>
      <w:proofErr w:type="spellStart"/>
      <w:r>
        <w:t>Oja</w:t>
      </w:r>
      <w:proofErr w:type="spellEnd"/>
      <w:r>
        <w:t xml:space="preserve"> Oba are the target audience. Purposive sampling technique is a procedure in which a researcher purposively selects certain groups as sample because of relevance to the investigation under consideration [</w:t>
      </w:r>
      <w:proofErr w:type="spellStart"/>
      <w:r>
        <w:t>Daramola</w:t>
      </w:r>
      <w:proofErr w:type="spellEnd"/>
      <w:r>
        <w:t xml:space="preserve">, 2006]. On the other hand, convenience sampling method will be used because the order in which the staff will be cannot be determined. The respondents will therefore be approached when they are available and ready to cooperate with the researcher. </w:t>
      </w:r>
    </w:p>
    <w:p w:rsidR="00B84E2B" w:rsidRDefault="00D93CA0" w:rsidP="00F54885">
      <w:pPr>
        <w:spacing w:after="284" w:line="360" w:lineRule="auto"/>
        <w:ind w:right="-15"/>
        <w:jc w:val="left"/>
      </w:pPr>
      <w:r>
        <w:rPr>
          <w:b/>
        </w:rPr>
        <w:t xml:space="preserve">3.4 </w:t>
      </w:r>
      <w:r>
        <w:rPr>
          <w:b/>
        </w:rPr>
        <w:tab/>
        <w:t xml:space="preserve">Research Instruments </w:t>
      </w:r>
    </w:p>
    <w:p w:rsidR="00B84E2B" w:rsidRDefault="00D93CA0" w:rsidP="00F54885">
      <w:pPr>
        <w:spacing w:line="360" w:lineRule="auto"/>
        <w:ind w:left="9" w:right="131" w:firstLine="720"/>
      </w:pPr>
      <w:r>
        <w:t xml:space="preserve">Based on the literature reviewed, a questionnaire will be used to collect data. The questionnaire will be subjected to critical analysis and tested before administering for the purpose of the study. Questionnaire will be the main data collection instrument </w:t>
      </w:r>
      <w:r>
        <w:lastRenderedPageBreak/>
        <w:t xml:space="preserve">for this study. It would be used because it is seen as a convenient and quick way of gathering and </w:t>
      </w:r>
      <w:proofErr w:type="spellStart"/>
      <w:r>
        <w:t>analysing</w:t>
      </w:r>
      <w:proofErr w:type="spellEnd"/>
      <w:r>
        <w:t xml:space="preserve"> the views of respondents. A five scale Likert scale will be used as a scoring method; 1-strongly disagree, 2- disagree, 3-neutral, 4-agree, 5-strongly agree.</w:t>
      </w:r>
      <w:r>
        <w:rPr>
          <w:rFonts w:ascii="Calibri" w:eastAsia="Calibri" w:hAnsi="Calibri" w:cs="Calibri"/>
          <w:sz w:val="22"/>
        </w:rPr>
        <w:t xml:space="preserve"> </w:t>
      </w:r>
    </w:p>
    <w:p w:rsidR="00B84E2B" w:rsidRDefault="00D93CA0" w:rsidP="00F54885">
      <w:pPr>
        <w:spacing w:after="284" w:line="360" w:lineRule="auto"/>
        <w:ind w:right="-15"/>
        <w:jc w:val="left"/>
      </w:pPr>
      <w:proofErr w:type="gramStart"/>
      <w:r>
        <w:rPr>
          <w:b/>
        </w:rPr>
        <w:t xml:space="preserve">3.5  </w:t>
      </w:r>
      <w:r>
        <w:rPr>
          <w:b/>
        </w:rPr>
        <w:tab/>
      </w:r>
      <w:proofErr w:type="gramEnd"/>
      <w:r>
        <w:rPr>
          <w:b/>
        </w:rPr>
        <w:t xml:space="preserve">Validity and Reliability of the instruments </w:t>
      </w:r>
      <w:r>
        <w:rPr>
          <w:rFonts w:ascii="Calibri" w:eastAsia="Calibri" w:hAnsi="Calibri" w:cs="Calibri"/>
          <w:sz w:val="22"/>
        </w:rPr>
        <w:t xml:space="preserve"> </w:t>
      </w:r>
    </w:p>
    <w:p w:rsidR="00B84E2B" w:rsidRDefault="00D93CA0" w:rsidP="00F54885">
      <w:pPr>
        <w:spacing w:line="360" w:lineRule="auto"/>
        <w:ind w:left="9" w:right="131" w:firstLine="720"/>
      </w:pPr>
      <w:r>
        <w:t>Validity is the extent to which an instrument measures what it is intended to measure accurately. The research instrument will be submitted to the researcher’s supervisor for checking and verification in order to ascertain the content validity of the instrument. Content validity is one of the most powerful techniques available to the researcher through which data gathering instrument like questionnaire can be validated [</w:t>
      </w:r>
      <w:proofErr w:type="spellStart"/>
      <w:r>
        <w:t>Daramola</w:t>
      </w:r>
      <w:proofErr w:type="spellEnd"/>
      <w:r>
        <w:t>, 2006].</w:t>
      </w:r>
      <w:r>
        <w:rPr>
          <w:rFonts w:ascii="Calibri" w:eastAsia="Calibri" w:hAnsi="Calibri" w:cs="Calibri"/>
          <w:sz w:val="22"/>
        </w:rPr>
        <w:t xml:space="preserve"> </w:t>
      </w:r>
    </w:p>
    <w:p w:rsidR="00B84E2B" w:rsidRDefault="00D93CA0" w:rsidP="00F54885">
      <w:pPr>
        <w:spacing w:after="266" w:line="360" w:lineRule="auto"/>
        <w:ind w:left="-15" w:right="-15" w:firstLine="720"/>
        <w:jc w:val="left"/>
      </w:pPr>
      <w:r>
        <w:t xml:space="preserve">Reliability is the degree of consistency with which an instrument, test or set of tests measures what it is designed to measure. Reliability has to do with stability of the instrument or test over a period of time. In order to measure the reliability of the instrument, the </w:t>
      </w:r>
      <w:proofErr w:type="spellStart"/>
      <w:r>
        <w:t>Croncrach</w:t>
      </w:r>
      <w:proofErr w:type="spellEnd"/>
      <w:r>
        <w:t xml:space="preserve"> Alpha statistical method will be adopted. The higher the coefficient obtained, the higher or stronger the reliability of the instrument. Hence, the instrument will be confirmed suitable for collection of relevant data for this study.</w:t>
      </w:r>
      <w:r>
        <w:rPr>
          <w:rFonts w:ascii="Calibri" w:eastAsia="Calibri" w:hAnsi="Calibri" w:cs="Calibri"/>
          <w:sz w:val="22"/>
        </w:rPr>
        <w:t xml:space="preserve"> </w:t>
      </w:r>
    </w:p>
    <w:p w:rsidR="00B84E2B" w:rsidRDefault="00D93CA0" w:rsidP="00F54885">
      <w:pPr>
        <w:spacing w:after="284" w:line="360" w:lineRule="auto"/>
        <w:ind w:right="-15"/>
        <w:jc w:val="left"/>
      </w:pPr>
      <w:proofErr w:type="gramStart"/>
      <w:r>
        <w:rPr>
          <w:b/>
        </w:rPr>
        <w:t xml:space="preserve">3.6  </w:t>
      </w:r>
      <w:r>
        <w:rPr>
          <w:b/>
        </w:rPr>
        <w:tab/>
      </w:r>
      <w:proofErr w:type="gramEnd"/>
      <w:r>
        <w:rPr>
          <w:b/>
        </w:rPr>
        <w:t xml:space="preserve">Method of Data Collection  </w:t>
      </w:r>
      <w:r>
        <w:rPr>
          <w:rFonts w:ascii="Calibri" w:eastAsia="Calibri" w:hAnsi="Calibri" w:cs="Calibri"/>
          <w:sz w:val="22"/>
        </w:rPr>
        <w:t xml:space="preserve"> </w:t>
      </w:r>
    </w:p>
    <w:p w:rsidR="00B84E2B" w:rsidRDefault="00D93CA0" w:rsidP="00F54885">
      <w:pPr>
        <w:spacing w:line="360" w:lineRule="auto"/>
        <w:ind w:left="9" w:right="134" w:firstLine="720"/>
      </w:pPr>
      <w:r>
        <w:t xml:space="preserve">The researcher will personally administer the questionnaire on the selected respondents with the help of a research assistant who will be trained on the process of administration. The questionnaire will be divided into two sections [i.e. section A and B]. The section A was designed in such a way to obtain information from the respondents about their demographic variables. Such as age, religion, income, occupation and the likes. While Section B consist of questions of topic under </w:t>
      </w:r>
      <w:r>
        <w:lastRenderedPageBreak/>
        <w:t xml:space="preserve">investigation that is, the questions were designed in measuring the effect of branding on consumers' choices of sunlight dish washing liquid soap in </w:t>
      </w:r>
      <w:proofErr w:type="spellStart"/>
      <w:r>
        <w:t>Oja</w:t>
      </w:r>
      <w:proofErr w:type="spellEnd"/>
      <w:r>
        <w:t xml:space="preserve"> Oba area with five point Likert scale answers, ranging from strongly agree and strongly disagree.</w:t>
      </w:r>
      <w:r>
        <w:rPr>
          <w:rFonts w:ascii="Calibri" w:eastAsia="Calibri" w:hAnsi="Calibri" w:cs="Calibri"/>
          <w:sz w:val="22"/>
        </w:rPr>
        <w:t xml:space="preserve"> </w:t>
      </w:r>
    </w:p>
    <w:p w:rsidR="00B84E2B" w:rsidRDefault="00D93CA0" w:rsidP="00F54885">
      <w:pPr>
        <w:spacing w:after="284" w:line="360" w:lineRule="auto"/>
        <w:ind w:right="-15"/>
        <w:jc w:val="left"/>
      </w:pPr>
      <w:proofErr w:type="gramStart"/>
      <w:r>
        <w:rPr>
          <w:b/>
        </w:rPr>
        <w:t xml:space="preserve">3.7  </w:t>
      </w:r>
      <w:r>
        <w:rPr>
          <w:b/>
        </w:rPr>
        <w:tab/>
      </w:r>
      <w:proofErr w:type="gramEnd"/>
      <w:r>
        <w:rPr>
          <w:b/>
        </w:rPr>
        <w:t>Method of Data Analysis</w:t>
      </w:r>
      <w:r>
        <w:rPr>
          <w:rFonts w:ascii="Calibri" w:eastAsia="Calibri" w:hAnsi="Calibri" w:cs="Calibri"/>
          <w:sz w:val="22"/>
        </w:rPr>
        <w:t xml:space="preserve"> </w:t>
      </w:r>
    </w:p>
    <w:p w:rsidR="00B84E2B" w:rsidRDefault="00D93CA0" w:rsidP="00F54885">
      <w:pPr>
        <w:spacing w:line="360" w:lineRule="auto"/>
        <w:ind w:left="9" w:right="134" w:firstLine="720"/>
      </w:pPr>
      <w:r>
        <w:t xml:space="preserve">The statistical Package for Social Sciences [SPSS] version 23 will be used to carry out the entire data analysis. For the respondents’ bio- data, descriptive statistics will be used as well as data on the views of branding on consumers' choices of sunlight dishwashing liquid. Linear regression analysis will be used to evaluate the branding on consumers’ choices of Sunlight Dish Washing Liquid soap in </w:t>
      </w:r>
      <w:proofErr w:type="spellStart"/>
      <w:r>
        <w:t>Oja</w:t>
      </w:r>
      <w:proofErr w:type="spellEnd"/>
      <w:r>
        <w:t xml:space="preserve"> Oba area of Ilorin, </w:t>
      </w:r>
      <w:proofErr w:type="spellStart"/>
      <w:r>
        <w:t>Kwara</w:t>
      </w:r>
      <w:proofErr w:type="spellEnd"/>
      <w:r>
        <w:t xml:space="preserve"> state.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0" w:line="360" w:lineRule="auto"/>
        <w:ind w:left="0" w:right="0" w:firstLine="0"/>
        <w:jc w:val="left"/>
      </w:pPr>
      <w:r>
        <w:rPr>
          <w:rFonts w:ascii="Calibri" w:eastAsia="Calibri" w:hAnsi="Calibri" w:cs="Calibri"/>
          <w:sz w:val="22"/>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spacing w:after="275"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Default="00D93CA0" w:rsidP="00F54885">
      <w:pPr>
        <w:pStyle w:val="Heading1"/>
        <w:spacing w:line="360" w:lineRule="auto"/>
      </w:pPr>
      <w:r>
        <w:lastRenderedPageBreak/>
        <w:t xml:space="preserve">CHAPTER FOUR </w:t>
      </w:r>
    </w:p>
    <w:p w:rsidR="00B84E2B" w:rsidRDefault="00D93CA0" w:rsidP="00F54885">
      <w:pPr>
        <w:pStyle w:val="Heading1"/>
        <w:spacing w:line="360" w:lineRule="auto"/>
      </w:pPr>
      <w:r>
        <w:t xml:space="preserve">DATA PRESENTATION AND ANALYSIS </w:t>
      </w:r>
    </w:p>
    <w:p w:rsidR="00B84E2B" w:rsidRDefault="00D93CA0" w:rsidP="00F54885">
      <w:pPr>
        <w:spacing w:line="360" w:lineRule="auto"/>
        <w:ind w:left="9" w:right="130" w:firstLine="720"/>
      </w:pPr>
      <w:r>
        <w:t xml:space="preserve">This chapter consists of the following: Data presentation, analysis of data and data interpretation. The chapter presents the data of the study that were collected through the administered questionnaires on the </w:t>
      </w:r>
      <w:r>
        <w:rPr>
          <w:sz w:val="26"/>
        </w:rPr>
        <w:t xml:space="preserve">effect of branding on </w:t>
      </w:r>
      <w:proofErr w:type="gramStart"/>
      <w:r>
        <w:rPr>
          <w:sz w:val="26"/>
        </w:rPr>
        <w:t>consumers</w:t>
      </w:r>
      <w:proofErr w:type="gramEnd"/>
      <w:r>
        <w:rPr>
          <w:sz w:val="26"/>
        </w:rPr>
        <w:t xml:space="preserve"> choice in </w:t>
      </w:r>
      <w:proofErr w:type="spellStart"/>
      <w:r>
        <w:rPr>
          <w:sz w:val="26"/>
        </w:rPr>
        <w:t>Oja</w:t>
      </w:r>
      <w:proofErr w:type="spellEnd"/>
      <w:r>
        <w:rPr>
          <w:sz w:val="26"/>
        </w:rPr>
        <w:t xml:space="preserve"> Oba Area, Ilorin </w:t>
      </w:r>
      <w:proofErr w:type="spellStart"/>
      <w:r>
        <w:rPr>
          <w:sz w:val="26"/>
        </w:rPr>
        <w:t>Kwara</w:t>
      </w:r>
      <w:proofErr w:type="spellEnd"/>
      <w:r>
        <w:rPr>
          <w:sz w:val="26"/>
        </w:rPr>
        <w:t xml:space="preserve"> State. </w:t>
      </w:r>
      <w:r>
        <w:t xml:space="preserve">Thereafter. A total of two hundred and forty-six (246) copies of the questionnaire were administered, however only two hundred and forty-two (242) were duly filled and returned, the demographic data of the respondents were answered using descriptive statistics of frequency counts. This connotes that the responses received were factual following the sampled population.  </w:t>
      </w:r>
    </w:p>
    <w:p w:rsidR="00B84E2B" w:rsidRDefault="00D93CA0" w:rsidP="00F54885">
      <w:pPr>
        <w:spacing w:after="284" w:line="360" w:lineRule="auto"/>
        <w:ind w:right="-15"/>
        <w:jc w:val="left"/>
      </w:pPr>
      <w:r>
        <w:rPr>
          <w:b/>
        </w:rPr>
        <w:t xml:space="preserve">4.1.  </w:t>
      </w:r>
      <w:r>
        <w:rPr>
          <w:b/>
        </w:rPr>
        <w:tab/>
        <w:t xml:space="preserve">Descriptive analysis of demographic data. </w:t>
      </w:r>
    </w:p>
    <w:tbl>
      <w:tblPr>
        <w:tblStyle w:val="TableGrid"/>
        <w:tblW w:w="8202" w:type="dxa"/>
        <w:tblInd w:w="-110" w:type="dxa"/>
        <w:tblCellMar>
          <w:left w:w="110" w:type="dxa"/>
          <w:right w:w="115" w:type="dxa"/>
        </w:tblCellMar>
        <w:tblLook w:val="04A0" w:firstRow="1" w:lastRow="0" w:firstColumn="1" w:lastColumn="0" w:noHBand="0" w:noVBand="1"/>
      </w:tblPr>
      <w:tblGrid>
        <w:gridCol w:w="874"/>
        <w:gridCol w:w="1825"/>
        <w:gridCol w:w="1440"/>
        <w:gridCol w:w="1080"/>
        <w:gridCol w:w="1259"/>
        <w:gridCol w:w="1724"/>
      </w:tblGrid>
      <w:tr w:rsidR="00B84E2B">
        <w:trPr>
          <w:trHeight w:val="288"/>
        </w:trPr>
        <w:tc>
          <w:tcPr>
            <w:tcW w:w="6478"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240" w:lineRule="auto"/>
              <w:ind w:left="0" w:right="0" w:firstLine="0"/>
              <w:jc w:val="left"/>
            </w:pPr>
            <w:r>
              <w:rPr>
                <w:b/>
              </w:rPr>
              <w:t>Table 4.1.1: The response rate of questionnaires administered</w:t>
            </w:r>
            <w:r>
              <w:t xml:space="preserve"> </w:t>
            </w:r>
          </w:p>
        </w:tc>
        <w:tc>
          <w:tcPr>
            <w:tcW w:w="1724" w:type="dxa"/>
            <w:tcBorders>
              <w:top w:val="single" w:sz="4" w:space="0" w:color="000000"/>
              <w:left w:val="nil"/>
              <w:bottom w:val="single" w:sz="4" w:space="0" w:color="000000"/>
              <w:right w:val="single" w:sz="4" w:space="0" w:color="000000"/>
            </w:tcBorders>
          </w:tcPr>
          <w:p w:rsidR="00B84E2B" w:rsidRDefault="00B84E2B" w:rsidP="00F54885">
            <w:pPr>
              <w:spacing w:after="0" w:line="240" w:lineRule="auto"/>
              <w:ind w:left="0" w:right="0" w:firstLine="0"/>
              <w:jc w:val="left"/>
            </w:pPr>
          </w:p>
        </w:tc>
      </w:tr>
      <w:tr w:rsidR="00B84E2B">
        <w:trPr>
          <w:trHeight w:val="562"/>
        </w:trPr>
        <w:tc>
          <w:tcPr>
            <w:tcW w:w="2699"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01" w:right="0" w:firstLine="0"/>
              <w:jc w:val="left"/>
            </w:pPr>
            <w:r>
              <w:t xml:space="preserve">Frequency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7" w:right="0" w:firstLine="0"/>
              <w:jc w:val="left"/>
            </w:pPr>
            <w:r>
              <w:t xml:space="preserve">Percent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retrieved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98.4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Non-retrieved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9"/>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18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246 </w:t>
            </w:r>
          </w:p>
        </w:tc>
        <w:tc>
          <w:tcPr>
            <w:tcW w:w="10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2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0" w:line="360" w:lineRule="auto"/>
        <w:ind w:right="133"/>
      </w:pPr>
      <w:r>
        <w:t xml:space="preserve">Table 4.1.1 shows the response rate of the administered questionnaires. Out of a total 246 questionnaires, it is crystal cleared on the table that a total of 242 questionnaires were answered and retrieved, this represents approximately 98 percent response rate, while the remaining 4 questionnaires representing approximately 2 percent response rate were not retrieved. The implication is that, there was high response rate. </w:t>
      </w:r>
    </w:p>
    <w:p w:rsidR="00B84E2B" w:rsidRDefault="00D93CA0" w:rsidP="00F54885">
      <w:pPr>
        <w:spacing w:after="11" w:line="360" w:lineRule="auto"/>
        <w:ind w:left="0" w:right="0" w:firstLine="0"/>
        <w:jc w:val="left"/>
      </w:pPr>
      <w:r>
        <w:t xml:space="preserve"> </w:t>
      </w:r>
    </w:p>
    <w:tbl>
      <w:tblPr>
        <w:tblStyle w:val="TableGrid"/>
        <w:tblW w:w="8207" w:type="dxa"/>
        <w:tblInd w:w="-110" w:type="dxa"/>
        <w:tblCellMar>
          <w:left w:w="110" w:type="dxa"/>
          <w:right w:w="115" w:type="dxa"/>
        </w:tblCellMar>
        <w:tblLook w:val="04A0" w:firstRow="1" w:lastRow="0" w:firstColumn="1" w:lastColumn="0" w:noHBand="0" w:noVBand="1"/>
      </w:tblPr>
      <w:tblGrid>
        <w:gridCol w:w="874"/>
        <w:gridCol w:w="1042"/>
        <w:gridCol w:w="1349"/>
        <w:gridCol w:w="1056"/>
        <w:gridCol w:w="1653"/>
        <w:gridCol w:w="2233"/>
      </w:tblGrid>
      <w:tr w:rsidR="00B84E2B">
        <w:trPr>
          <w:trHeight w:val="288"/>
        </w:trPr>
        <w:tc>
          <w:tcPr>
            <w:tcW w:w="5974"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lastRenderedPageBreak/>
              <w:t>Table 4.1.2: Gender Distribution of the Respondents</w:t>
            </w:r>
            <w:r>
              <w:t xml:space="preserve"> </w:t>
            </w:r>
          </w:p>
        </w:tc>
        <w:tc>
          <w:tcPr>
            <w:tcW w:w="2233"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9"/>
        </w:trPr>
        <w:tc>
          <w:tcPr>
            <w:tcW w:w="191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Percent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Cumulative Percent </w:t>
            </w:r>
          </w:p>
        </w:tc>
      </w:tr>
      <w:tr w:rsidR="00B84E2B">
        <w:trPr>
          <w:trHeight w:val="283"/>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Male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35.5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Female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156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64.5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64.5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23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4.1.2 shows that male respondents accounted for 35.5% while female respondents accounted for 64.5%. The implication of this finding is that female (156) respondents are more participative than male (86) respondents. It also showed that female respondents consume more of Unilever Sunlight liquid dish washing more than their male counterpart does.  </w:t>
      </w:r>
    </w:p>
    <w:p w:rsidR="00B84E2B" w:rsidRDefault="00B84E2B" w:rsidP="00F54885">
      <w:pPr>
        <w:spacing w:after="15" w:line="360" w:lineRule="auto"/>
        <w:ind w:left="0" w:right="0" w:firstLine="0"/>
        <w:jc w:val="left"/>
      </w:pPr>
    </w:p>
    <w:tbl>
      <w:tblPr>
        <w:tblStyle w:val="TableGrid"/>
        <w:tblW w:w="8432" w:type="dxa"/>
        <w:tblInd w:w="-110" w:type="dxa"/>
        <w:tblCellMar>
          <w:left w:w="168" w:type="dxa"/>
          <w:right w:w="115" w:type="dxa"/>
        </w:tblCellMar>
        <w:tblLook w:val="04A0" w:firstRow="1" w:lastRow="0" w:firstColumn="1" w:lastColumn="0" w:noHBand="0" w:noVBand="1"/>
      </w:tblPr>
      <w:tblGrid>
        <w:gridCol w:w="874"/>
        <w:gridCol w:w="2185"/>
        <w:gridCol w:w="1349"/>
        <w:gridCol w:w="1056"/>
        <w:gridCol w:w="1253"/>
        <w:gridCol w:w="1715"/>
      </w:tblGrid>
      <w:tr w:rsidR="00B84E2B">
        <w:trPr>
          <w:trHeight w:val="283"/>
        </w:trPr>
        <w:tc>
          <w:tcPr>
            <w:tcW w:w="5464"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Table 4.1.3: Age distribution of the Respondents</w:t>
            </w:r>
            <w:r>
              <w:t xml:space="preserve"> </w:t>
            </w:r>
          </w:p>
        </w:tc>
        <w:tc>
          <w:tcPr>
            <w:tcW w:w="1253"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71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566"/>
        </w:trPr>
        <w:tc>
          <w:tcPr>
            <w:tcW w:w="3059"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Percent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284"/>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25-34years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20.2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35-44years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43.4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43.4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63.6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45years and above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36.4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36.4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25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3"/>
      </w:pPr>
      <w:r>
        <w:t xml:space="preserve">Table 4.1.3 indicates that 20.2% of the respondent were in the age bracket of 2534years, people between the age bracket 35-44years accounted for 43.4% of the respondents while 36.4% were between the age of 45years and above. From this, most of the respondents sampled were in the age bracket of 35-44years who are matured enough to give accurate information as regards the study. The implication of this is that </w:t>
      </w:r>
      <w:r>
        <w:lastRenderedPageBreak/>
        <w:t xml:space="preserve">majority of the respondents sampled were of age and able to answer the research questions to the expectation. </w:t>
      </w:r>
    </w:p>
    <w:tbl>
      <w:tblPr>
        <w:tblStyle w:val="TableGrid"/>
        <w:tblW w:w="8274" w:type="dxa"/>
        <w:tblInd w:w="-110" w:type="dxa"/>
        <w:tblCellMar>
          <w:left w:w="110" w:type="dxa"/>
          <w:right w:w="115" w:type="dxa"/>
        </w:tblCellMar>
        <w:tblLook w:val="04A0" w:firstRow="1" w:lastRow="0" w:firstColumn="1" w:lastColumn="0" w:noHBand="0" w:noVBand="1"/>
      </w:tblPr>
      <w:tblGrid>
        <w:gridCol w:w="874"/>
        <w:gridCol w:w="1109"/>
        <w:gridCol w:w="1349"/>
        <w:gridCol w:w="1056"/>
        <w:gridCol w:w="1648"/>
        <w:gridCol w:w="2238"/>
      </w:tblGrid>
      <w:tr w:rsidR="00B84E2B">
        <w:trPr>
          <w:trHeight w:val="331"/>
        </w:trPr>
        <w:tc>
          <w:tcPr>
            <w:tcW w:w="6036"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4.1.4: Marital Status of the Respondents</w:t>
            </w:r>
            <w:r>
              <w:t xml:space="preserve"> </w:t>
            </w:r>
          </w:p>
        </w:tc>
        <w:tc>
          <w:tcPr>
            <w:tcW w:w="2238"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326"/>
        </w:trPr>
        <w:tc>
          <w:tcPr>
            <w:tcW w:w="198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Percent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Valid Percent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Cumulative Percent </w:t>
            </w:r>
          </w:p>
        </w:tc>
      </w:tr>
      <w:tr w:rsidR="00B84E2B">
        <w:trPr>
          <w:trHeight w:val="332"/>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Single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Married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147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60.7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60.7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4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23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4.1.5 revealed the respondent’s marital status. From the table, 39.3% of the respondents were single and 60.7% of them were married. The implication this is that majority of the sampled respondents are married who are major consumers of </w:t>
      </w:r>
    </w:p>
    <w:p w:rsidR="00B84E2B" w:rsidRDefault="00D93CA0" w:rsidP="00F54885">
      <w:pPr>
        <w:spacing w:line="360" w:lineRule="auto"/>
      </w:pPr>
      <w:r>
        <w:t xml:space="preserve">Unilever sunlight dishwashing liquid.  </w:t>
      </w:r>
    </w:p>
    <w:tbl>
      <w:tblPr>
        <w:tblStyle w:val="TableGrid"/>
        <w:tblW w:w="8432" w:type="dxa"/>
        <w:tblInd w:w="-110" w:type="dxa"/>
        <w:tblCellMar>
          <w:left w:w="110" w:type="dxa"/>
          <w:right w:w="115" w:type="dxa"/>
        </w:tblCellMar>
        <w:tblLook w:val="04A0" w:firstRow="1" w:lastRow="0" w:firstColumn="1" w:lastColumn="0" w:noHBand="0" w:noVBand="1"/>
      </w:tblPr>
      <w:tblGrid>
        <w:gridCol w:w="874"/>
        <w:gridCol w:w="1403"/>
        <w:gridCol w:w="1349"/>
        <w:gridCol w:w="1056"/>
        <w:gridCol w:w="1589"/>
        <w:gridCol w:w="2161"/>
      </w:tblGrid>
      <w:tr w:rsidR="00B84E2B">
        <w:trPr>
          <w:trHeight w:val="332"/>
        </w:trPr>
        <w:tc>
          <w:tcPr>
            <w:tcW w:w="6271"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4.1.5: Educational Qualification of the Respondents</w:t>
            </w:r>
            <w:r>
              <w:t xml:space="preserve"> </w:t>
            </w:r>
          </w:p>
        </w:tc>
        <w:tc>
          <w:tcPr>
            <w:tcW w:w="2161"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648"/>
        </w:trPr>
        <w:tc>
          <w:tcPr>
            <w:tcW w:w="227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Percent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5" w:right="0" w:firstLine="0"/>
              <w:jc w:val="center"/>
            </w:pPr>
            <w:r>
              <w:t xml:space="preserve">Valid Percent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6" w:right="0" w:firstLine="0"/>
              <w:jc w:val="center"/>
            </w:pPr>
            <w:r>
              <w:t xml:space="preserve">Cumulative Percent </w:t>
            </w:r>
          </w:p>
        </w:tc>
      </w:tr>
      <w:tr w:rsidR="00B84E2B">
        <w:trPr>
          <w:trHeight w:val="331"/>
        </w:trPr>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OND/NCE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28.2 </w:t>
            </w:r>
          </w:p>
        </w:tc>
      </w:tr>
      <w:tr w:rsidR="00B84E2B">
        <w:trPr>
          <w:trHeight w:val="327"/>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HND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17.1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17.1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45.3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BSC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54.8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54.8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40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8"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58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216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4.1.4 indicates that 28.2% of the respondents had OND/NCE certificate, 17.1% of them were with HND certification, and 54.8% of them were </w:t>
      </w:r>
      <w:proofErr w:type="spellStart"/>
      <w:proofErr w:type="gramStart"/>
      <w:r>
        <w:t>B.Sc</w:t>
      </w:r>
      <w:proofErr w:type="spellEnd"/>
      <w:proofErr w:type="gramEnd"/>
      <w:r>
        <w:t xml:space="preserve"> holders. </w:t>
      </w:r>
    </w:p>
    <w:p w:rsidR="00B84E2B" w:rsidRDefault="00D93CA0" w:rsidP="00F54885">
      <w:pPr>
        <w:spacing w:line="360" w:lineRule="auto"/>
      </w:pPr>
      <w:r>
        <w:lastRenderedPageBreak/>
        <w:t xml:space="preserve">This means that majority of the respondents sampled were </w:t>
      </w:r>
      <w:proofErr w:type="spellStart"/>
      <w:proofErr w:type="gramStart"/>
      <w:r>
        <w:t>B.Sc</w:t>
      </w:r>
      <w:proofErr w:type="spellEnd"/>
      <w:proofErr w:type="gramEnd"/>
      <w:r>
        <w:t xml:space="preserve"> holders. The implication of this is that the respondents are well educated and able to answer the research questions; hence, this enhances the validity of the research instrument. </w:t>
      </w:r>
    </w:p>
    <w:p w:rsidR="00B84E2B" w:rsidRDefault="00B84E2B" w:rsidP="00F54885">
      <w:pPr>
        <w:spacing w:after="3" w:line="360" w:lineRule="auto"/>
        <w:ind w:left="0" w:right="0" w:firstLine="0"/>
        <w:jc w:val="left"/>
      </w:pPr>
    </w:p>
    <w:tbl>
      <w:tblPr>
        <w:tblStyle w:val="TableGrid"/>
        <w:tblW w:w="8091" w:type="dxa"/>
        <w:tblInd w:w="0" w:type="dxa"/>
        <w:tblCellMar>
          <w:left w:w="110" w:type="dxa"/>
          <w:right w:w="115" w:type="dxa"/>
        </w:tblCellMar>
        <w:tblLook w:val="04A0" w:firstRow="1" w:lastRow="0" w:firstColumn="1" w:lastColumn="0" w:noHBand="0" w:noVBand="1"/>
      </w:tblPr>
      <w:tblGrid>
        <w:gridCol w:w="988"/>
        <w:gridCol w:w="1801"/>
        <w:gridCol w:w="1354"/>
        <w:gridCol w:w="1167"/>
        <w:gridCol w:w="1263"/>
        <w:gridCol w:w="1518"/>
      </w:tblGrid>
      <w:tr w:rsidR="00B84E2B">
        <w:trPr>
          <w:trHeight w:val="331"/>
        </w:trPr>
        <w:tc>
          <w:tcPr>
            <w:tcW w:w="6574" w:type="dxa"/>
            <w:gridSpan w:val="5"/>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0" w:right="0" w:firstLine="0"/>
              <w:jc w:val="left"/>
            </w:pPr>
            <w:r>
              <w:rPr>
                <w:b/>
              </w:rPr>
              <w:t>Table 4.1.6: Employment Status of the Respondents</w:t>
            </w:r>
            <w:r>
              <w:t xml:space="preserve"> </w:t>
            </w:r>
          </w:p>
        </w:tc>
        <w:tc>
          <w:tcPr>
            <w:tcW w:w="1518"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648"/>
        </w:trPr>
        <w:tc>
          <w:tcPr>
            <w:tcW w:w="2790"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Frequency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Percent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331"/>
        </w:trPr>
        <w:tc>
          <w:tcPr>
            <w:tcW w:w="98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Not 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17.4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17.4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56.7 </w:t>
            </w:r>
          </w:p>
        </w:tc>
      </w:tr>
      <w:tr w:rsidR="00B84E2B">
        <w:trPr>
          <w:trHeight w:val="326"/>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Self-employed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43.3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43.3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2"/>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80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263"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51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4.1.6 shows the respondents’ employment status distribution. From the table, 95 respondents (39.3%) were employed, 42 respondents (17.4%) were unemployed and 105 respondents (43.3%) were self-employed. The implication of this is that majority of the respondents are employed in economic activities that fetch them income. In addition, majority of the respondents are engaged in business activities which make them very convenient for them to patronize Unilever Sunlight dishwashing liquid.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0" w:line="360" w:lineRule="auto"/>
        <w:ind w:left="0" w:right="0" w:firstLine="0"/>
        <w:jc w:val="left"/>
      </w:pPr>
      <w:r>
        <w:t xml:space="preserve"> </w:t>
      </w:r>
    </w:p>
    <w:p w:rsidR="00B84E2B" w:rsidRDefault="00D93CA0" w:rsidP="00F54885">
      <w:pPr>
        <w:spacing w:after="1" w:line="360" w:lineRule="auto"/>
        <w:ind w:left="0" w:right="0" w:firstLine="0"/>
        <w:jc w:val="left"/>
      </w:pPr>
      <w:r>
        <w:t xml:space="preserve"> </w:t>
      </w:r>
    </w:p>
    <w:p w:rsidR="00B84E2B" w:rsidRDefault="00D93CA0" w:rsidP="00F54885">
      <w:pPr>
        <w:spacing w:after="284" w:line="360" w:lineRule="auto"/>
        <w:ind w:right="-15"/>
        <w:jc w:val="left"/>
      </w:pPr>
      <w:proofErr w:type="gramStart"/>
      <w:r>
        <w:rPr>
          <w:b/>
        </w:rPr>
        <w:lastRenderedPageBreak/>
        <w:t xml:space="preserve">4.2  </w:t>
      </w:r>
      <w:r>
        <w:rPr>
          <w:b/>
        </w:rPr>
        <w:tab/>
      </w:r>
      <w:proofErr w:type="gramEnd"/>
      <w:r>
        <w:rPr>
          <w:b/>
        </w:rPr>
        <w:t xml:space="preserve">Descriptive analyses of Operational data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4"/>
        <w:gridCol w:w="1349"/>
        <w:gridCol w:w="1056"/>
        <w:gridCol w:w="1249"/>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4.2.1: Name of a sunlight dishwashing liquid attracts consumer to                       purchase </w:t>
            </w:r>
          </w:p>
        </w:tc>
      </w:tr>
      <w:tr w:rsidR="00B84E2B">
        <w:trPr>
          <w:trHeight w:val="562"/>
        </w:trPr>
        <w:tc>
          <w:tcPr>
            <w:tcW w:w="296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35.3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6.3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6.3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41.7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93.3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2"/>
      </w:pPr>
      <w:r>
        <w:t xml:space="preserve">Table 4.2.1 shows respondents’ opinion as it was also sought on whether or not name of a Sunlight dishwashing liquid attracts consumer to purchase. As presented in the table, 4.4% strongly disagreed and 31% disagreed. On the other extreme, 51.6% agreed and 6.7% strongly agreed while 6.3% stood neutral regarding the statement. The implication of this is that name of sunlight dishwashing liquid attracts consumer to make a purchase.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4.1.2: Brand name communicates the image of a sunlight dishwashing                       liquid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21.2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21.2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45.0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51.1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51.1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lastRenderedPageBreak/>
        <w:t>Table 4.1.2 demarcates the reactions of the respondents on statement in the upper part of the table. As shown in the table, 21.8% strongly disagreed, 21.2% disagreed, and 2% remained undecided regarding the statement and 51.1% agreed while 3.6% strongly agreed. The implication of this is that brand name communicates the image of</w:t>
      </w:r>
      <w:r w:rsidR="00F54885">
        <w:t xml:space="preserve"> a sunlight dishwashing liquid.</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1" w:line="240" w:lineRule="auto"/>
              <w:ind w:left="0" w:right="0" w:firstLine="0"/>
              <w:jc w:val="left"/>
            </w:pPr>
            <w:r>
              <w:rPr>
                <w:b/>
              </w:rPr>
              <w:t xml:space="preserve">Table 4.2.3: Name of sunlight dishwashing liquid communicates the image of  </w:t>
            </w:r>
          </w:p>
          <w:p w:rsidR="00B84E2B" w:rsidRDefault="00D93CA0" w:rsidP="00F54885">
            <w:pPr>
              <w:spacing w:after="0" w:line="240" w:lineRule="auto"/>
              <w:ind w:left="0" w:right="0" w:firstLine="0"/>
              <w:jc w:val="left"/>
            </w:pPr>
            <w:r>
              <w:rPr>
                <w:b/>
              </w:rPr>
              <w:t xml:space="preserve">                     Unilever</w:t>
            </w:r>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9"/>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46.4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46.4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240" w:lineRule="auto"/>
      </w:pPr>
      <w:r>
        <w:rPr>
          <w:b/>
        </w:rPr>
        <w:t>Source:</w:t>
      </w:r>
      <w:r>
        <w:t xml:space="preserve"> Researcher’s Field Survey, </w:t>
      </w:r>
      <w:r w:rsidR="00F54885">
        <w:t>2025</w:t>
      </w:r>
      <w:r>
        <w:t xml:space="preserve">. </w:t>
      </w:r>
    </w:p>
    <w:p w:rsidR="00B84E2B" w:rsidRDefault="00D93CA0" w:rsidP="00F54885">
      <w:pPr>
        <w:spacing w:line="240" w:lineRule="auto"/>
      </w:pPr>
      <w:r>
        <w:t xml:space="preserve">Table 4.2.3 depicts respondents’ opinion on the statement in the upper part of the table. Ranging from strongly disagreed (2.8%), to disagreed (33.3%), undecided </w:t>
      </w:r>
    </w:p>
    <w:p w:rsidR="00B84E2B" w:rsidRDefault="00D93CA0" w:rsidP="00F54885">
      <w:pPr>
        <w:spacing w:after="486" w:line="240" w:lineRule="auto"/>
      </w:pPr>
      <w:r>
        <w:t xml:space="preserve">(7.5%), agreed (46.4%), strongly agreed (9.9%). It can therefore be inferred that a large number of respondents agreed with the statement. The implication of this is that name of sunlight dish washing liquid communicates the image of Unilever.  </w:t>
      </w:r>
    </w:p>
    <w:tbl>
      <w:tblPr>
        <w:tblStyle w:val="TableGrid"/>
        <w:tblW w:w="8322" w:type="dxa"/>
        <w:tblInd w:w="0" w:type="dxa"/>
        <w:tblCellMar>
          <w:left w:w="168"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rPr>
                <w:b/>
              </w:rPr>
              <w:t xml:space="preserve">Table 4.2.4: I get to be reminded of a specific sunlight dish washing liquid                       brand through its </w:t>
            </w:r>
            <w:proofErr w:type="spellStart"/>
            <w:r>
              <w:rPr>
                <w:b/>
              </w:rPr>
              <w:t>colour</w:t>
            </w:r>
            <w:proofErr w:type="spellEnd"/>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72"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293"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4"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57.1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 xml:space="preserve">Source: </w:t>
      </w:r>
      <w:r>
        <w:t xml:space="preserve">Researcher’s Field Survey, </w:t>
      </w:r>
      <w:r w:rsidR="00F54885">
        <w:t>2025</w:t>
      </w:r>
      <w:r>
        <w:t xml:space="preserve">. </w:t>
      </w:r>
    </w:p>
    <w:p w:rsidR="00B84E2B" w:rsidRDefault="00D93CA0" w:rsidP="00F54885">
      <w:pPr>
        <w:spacing w:line="360" w:lineRule="auto"/>
        <w:ind w:right="194"/>
      </w:pPr>
      <w:r>
        <w:lastRenderedPageBreak/>
        <w:t xml:space="preserve">Table 4.2.4 indicates that 5.6% of the respondents-maintained neutrality about the statement, 23% strongly disagreed, 28.6% disagreed, 32.9% agreed while 9.9% strongly agreed with the same statement. The implication of this is that consumers are reminded of a specific sunlight dish washing liquid brand through its </w:t>
      </w:r>
      <w:proofErr w:type="spellStart"/>
      <w:r>
        <w:t>colour</w:t>
      </w:r>
      <w:proofErr w:type="spellEnd"/>
      <w:r>
        <w:t xml:space="preserve">. </w:t>
      </w:r>
    </w:p>
    <w:p w:rsidR="00B84E2B" w:rsidRDefault="00D93CA0" w:rsidP="00F54885">
      <w:pPr>
        <w:spacing w:line="360" w:lineRule="auto"/>
      </w:pPr>
      <w:r>
        <w:t xml:space="preserve">They are able to distinguish it from others.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4.2.5: My interest in the purchase of a sunlight dish washing liquid is                       determined by the brand </w:t>
            </w:r>
            <w:proofErr w:type="spellStart"/>
            <w:r>
              <w:rPr>
                <w:b/>
              </w:rPr>
              <w:t>colour</w:t>
            </w:r>
            <w:proofErr w:type="spellEnd"/>
            <w:r>
              <w:rPr>
                <w:b/>
              </w:rP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15.9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50.4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 xml:space="preserve">Source: </w:t>
      </w:r>
      <w:r>
        <w:t xml:space="preserve">Researcher’s Field Survey, </w:t>
      </w:r>
      <w:r w:rsidR="00F54885">
        <w:t>2025</w:t>
      </w:r>
      <w:r>
        <w:t>.</w:t>
      </w:r>
      <w:r>
        <w:rPr>
          <w:b/>
        </w:rPr>
        <w:t xml:space="preserve"> </w:t>
      </w:r>
    </w:p>
    <w:p w:rsidR="00B84E2B" w:rsidRDefault="00D93CA0" w:rsidP="00F54885">
      <w:pPr>
        <w:spacing w:after="481" w:line="360" w:lineRule="auto"/>
        <w:ind w:right="132"/>
      </w:pPr>
      <w:r>
        <w:t xml:space="preserve">Table 4.2.5 illustrates the view of respondents in regards to the statement in the upper part of the table. Just as revealed on the table, 15.9% of the respondents strongly disagreed, 29% of them disagreed, 38.1% of them agreed, 11.5% of them strongly agreed while 5.6% of them stood indifferent. The implication of this is that consumers’ interest in the purchase of a sunlight dish washing liquid is determined and influenced by the brand </w:t>
      </w:r>
      <w:proofErr w:type="spellStart"/>
      <w:r>
        <w:t>colour</w:t>
      </w:r>
      <w:proofErr w:type="spellEnd"/>
      <w:r>
        <w:t xml:space="preserve">. </w:t>
      </w:r>
    </w:p>
    <w:p w:rsidR="00F54885" w:rsidRDefault="00F54885" w:rsidP="00F54885">
      <w:pPr>
        <w:spacing w:after="481" w:line="360" w:lineRule="auto"/>
        <w:ind w:right="132"/>
      </w:pPr>
    </w:p>
    <w:p w:rsidR="00F54885" w:rsidRDefault="00F54885" w:rsidP="00F54885">
      <w:pPr>
        <w:spacing w:after="481" w:line="360" w:lineRule="auto"/>
        <w:ind w:right="132"/>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4.2.6: Brand </w:t>
            </w:r>
            <w:proofErr w:type="spellStart"/>
            <w:r>
              <w:rPr>
                <w:b/>
              </w:rPr>
              <w:t>colour</w:t>
            </w:r>
            <w:proofErr w:type="spellEnd"/>
            <w:r>
              <w:rPr>
                <w:b/>
              </w:rPr>
              <w:t xml:space="preserve"> attracts customers to purchase a sunlight dish                       washing liquid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41.3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after="339"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4.2.6 represents respondents’ reaction to the statement, “Brand </w:t>
      </w:r>
      <w:proofErr w:type="spellStart"/>
      <w:r>
        <w:t>colour</w:t>
      </w:r>
      <w:proofErr w:type="spellEnd"/>
      <w:r>
        <w:t xml:space="preserve"> attracts customers to purchase a sunlight dish washing liquid”. It can be seen that 12.7% of them strongly disagreed, 23.8% of them also disagreed, and 47.2% of them agreed, 11.5% strongly agreed while only 4.8% were neutral regarding the statement. The implication of the result is that brand </w:t>
      </w:r>
      <w:proofErr w:type="spellStart"/>
      <w:r>
        <w:t>colour</w:t>
      </w:r>
      <w:proofErr w:type="spellEnd"/>
      <w:r>
        <w:t xml:space="preserve"> helps to attract and steal customers interest to purchase a sunlight dish washing liquid; hence, branding exerts influence on consumer choice. </w:t>
      </w:r>
    </w:p>
    <w:p w:rsidR="00B84E2B" w:rsidRDefault="00B84E2B" w:rsidP="00F54885">
      <w:pPr>
        <w:spacing w:after="15" w:line="360" w:lineRule="auto"/>
        <w:ind w:left="0" w:right="0" w:firstLine="0"/>
        <w:jc w:val="left"/>
      </w:pPr>
    </w:p>
    <w:tbl>
      <w:tblPr>
        <w:tblStyle w:val="TableGrid"/>
        <w:tblW w:w="8322" w:type="dxa"/>
        <w:tblInd w:w="0" w:type="dxa"/>
        <w:tblCellMar>
          <w:left w:w="173"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4.2.7: Brand symbols attract customers to purchase a sunlight dish                       washing liquid</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89.3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F54885" w:rsidRDefault="00F54885" w:rsidP="00F54885">
      <w:pPr>
        <w:spacing w:line="360" w:lineRule="auto"/>
      </w:pPr>
    </w:p>
    <w:p w:rsidR="00B84E2B" w:rsidRDefault="00D93CA0" w:rsidP="00F54885">
      <w:pPr>
        <w:spacing w:line="360" w:lineRule="auto"/>
        <w:ind w:right="131"/>
      </w:pPr>
      <w:r>
        <w:lastRenderedPageBreak/>
        <w:t xml:space="preserve">Table 4.1.7 revealed findings of the study on the statement in the upper part of the table. As illustrated on the table 4.2.7, 16.7% strongly disagreed with the statement in the upper part of the table while 31%, 36.1%, 10.7% disagreed, agreed and strongly agreed respectively while 5.6% of them were undecided in regards to the same statement. The implication of this is that brand symbols attract customers to purchase a sunlight dish washing liquid. Brand symbol helps consumers to quickly identify if the product is from Unilever. </w:t>
      </w:r>
    </w:p>
    <w:p w:rsidR="00B84E2B" w:rsidRDefault="00D93CA0" w:rsidP="00F54885">
      <w:pPr>
        <w:spacing w:after="0"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4.2.8: Symbols of a product shapes my sunlight dish washing liquid                       choice making</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16.7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47.6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89.3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481" w:line="360" w:lineRule="auto"/>
        <w:ind w:right="132"/>
      </w:pPr>
      <w:r>
        <w:t xml:space="preserve">Table 4.2.8 depicts the respondents’ stance on whether or not good labelling entices them to purchase a product. As shown on the table, 16.7% strongly disagreed and 31% disagreed. On the other extreme, 36.1% agreed and 10.7% strongly agreed while 5.6% remained undecided regarding the statement. The implication of this is that symbols of a product shapes consumer’s sunlight dish washing liquid choice making. </w:t>
      </w:r>
    </w:p>
    <w:p w:rsidR="00F54885" w:rsidRDefault="00F54885" w:rsidP="00F54885">
      <w:pPr>
        <w:spacing w:after="481" w:line="360" w:lineRule="auto"/>
        <w:ind w:right="132"/>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4.2.9: Brand symbols help consumer to know which sunlight dish                       washing liquid to purchase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42.1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50.0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9.9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4.2.9 marks the respondents’ distribution by their responses relating to the statement “Brand symbols help customer to know which sunlight dish washing liquid to purchase”. On the basis of data collected for this study, 12.3% strongly disagreed and 9.9% of them strongly agreed with the statement. On the other extreme, 29.8% disagreed and 40.1% agreed with the same statement. The implication of this is that Brand symbols help customer to know which sunlight dish washing liquid to purchase.  </w:t>
      </w:r>
    </w:p>
    <w:p w:rsidR="00B84E2B" w:rsidRDefault="00B84E2B" w:rsidP="00F54885">
      <w:pPr>
        <w:spacing w:after="11"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367"/>
        <w:gridCol w:w="1350"/>
        <w:gridCol w:w="1057"/>
        <w:gridCol w:w="1128"/>
        <w:gridCol w:w="1551"/>
      </w:tblGrid>
      <w:tr w:rsidR="00B84E2B">
        <w:trPr>
          <w:trHeight w:val="567"/>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 xml:space="preserve">Table 4.2.10: Brand packaging allows consumers to understand the materials </w:t>
            </w:r>
          </w:p>
          <w:p w:rsidR="00B84E2B" w:rsidRDefault="00D93CA0" w:rsidP="00F54885">
            <w:pPr>
              <w:spacing w:after="0" w:line="240" w:lineRule="auto"/>
              <w:ind w:left="0" w:right="0" w:firstLine="0"/>
              <w:jc w:val="left"/>
            </w:pPr>
            <w:r>
              <w:rPr>
                <w:b/>
              </w:rPr>
              <w:t xml:space="preserve">                       used for a sunlight dish washing liquid</w:t>
            </w:r>
            <w:r>
              <w:t xml:space="preserve">          </w:t>
            </w:r>
          </w:p>
        </w:tc>
      </w:tr>
      <w:tr w:rsidR="00B84E2B">
        <w:trPr>
          <w:trHeight w:val="562"/>
        </w:trPr>
        <w:tc>
          <w:tcPr>
            <w:tcW w:w="323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14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15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87.7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12.3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F54885" w:rsidRDefault="00F54885" w:rsidP="00F54885">
      <w:pPr>
        <w:spacing w:line="360" w:lineRule="auto"/>
      </w:pPr>
    </w:p>
    <w:p w:rsidR="00B84E2B" w:rsidRDefault="00D93CA0" w:rsidP="00F54885">
      <w:pPr>
        <w:spacing w:after="0" w:line="360" w:lineRule="auto"/>
        <w:ind w:right="131"/>
      </w:pPr>
      <w:r>
        <w:lastRenderedPageBreak/>
        <w:t xml:space="preserve">Table 4.2.10 contains the respondents’ view on the statement, “Brand packaging allows consumers to understand the materials used for a sunlight dish washing liquid”. It is indicated that 6% of the respondents were undecided regarding the statement, 5.6% of the respondents strongly disagreed, 32.5% of them disagreed, 43.7% of them agreed and 12.3% of them strongly agreed. The implication of this is that brand packaging allows consumers to understand the materials used for a sunlight dish washing liquid. Packaging allows firm to write the ingredients used for producing a product on the package label, which can induce consumers to make a purchase.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4.2.11: Expiry date on a product tends to shape my product brand                         choice</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29.4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39.3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92.5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4.2.11 illustrates the view of respondents in regards to the degree to the statement “Brand design helps me to differentiate sunlight dish washing liquid brands”. Just as revealed on the table, 3.2% of them stood undecided towards to the statement, 6.7% strongly disagreed, 29.4% disagreed, 53.3% agreed and 7.5% strongly agreed. The implication of this is that brand design helps to differentiate sunlight dish washing liquid brands. Brand design allows consumers to differentiate a product from that of competitor’s. </w:t>
      </w:r>
    </w:p>
    <w:p w:rsidR="00B84E2B" w:rsidRDefault="00D93CA0" w:rsidP="00F54885">
      <w:pPr>
        <w:spacing w:after="275" w:line="360" w:lineRule="auto"/>
        <w:ind w:left="0" w:right="0" w:firstLine="0"/>
        <w:jc w:val="left"/>
      </w:pPr>
      <w:r>
        <w:t xml:space="preserve"> </w:t>
      </w:r>
    </w:p>
    <w:p w:rsidR="00B84E2B" w:rsidRDefault="00D93CA0" w:rsidP="00F54885">
      <w:pPr>
        <w:spacing w:after="274"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Table 4.2.12: Brand design and packaging helps me to know the contents of a                         sunlight dish washing liquid</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31.7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26.6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26.6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58.1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37.7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t xml:space="preserve">Table 4.2.12 illustrates the view of respondents in regards to the degree to the statement “Brand design and packaging helps me to know the contents of a sunlight dish washing liquid”. Just as revealed on the table, 31.7% of the respondents strongly disagreed, 26.6% of them disagreed, 37.7% of them agreed, 3.2% of them strongly agreed. The implication of this is that brand design and packaging helps and educate customers to know the contents of a sunlight dish washing liquid. Packaging design gives customers the opportunities to know the ingredient used for a product and make a purchase decision if the ingredients proffer solution to their need.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95"/>
        <w:gridCol w:w="1470"/>
        <w:gridCol w:w="1057"/>
        <w:gridCol w:w="1104"/>
        <w:gridCol w:w="1527"/>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35" w:firstLine="0"/>
              <w:jc w:val="left"/>
            </w:pPr>
            <w:r>
              <w:rPr>
                <w:b/>
              </w:rPr>
              <w:t>Table 4.2.13: I like a well and attractive sunlight dish washing liquid                        branding.</w:t>
            </w:r>
            <w:r>
              <w:t xml:space="preserve"> </w:t>
            </w:r>
          </w:p>
        </w:tc>
      </w:tr>
      <w:tr w:rsidR="00B84E2B">
        <w:trPr>
          <w:trHeight w:val="562"/>
        </w:trPr>
        <w:tc>
          <w:tcPr>
            <w:tcW w:w="316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48.8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48.8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93.2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94.0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47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2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340" w:line="360" w:lineRule="auto"/>
        <w:ind w:right="131"/>
      </w:pPr>
      <w:r>
        <w:lastRenderedPageBreak/>
        <w:t xml:space="preserve">Table 4.2.13 represents respondents’ reaction to the statement, “I like a well and attractive sunlight dish washing liquid branding”. It can be seen that 44.4% of them strongly disagreed, 48.8% of them also disagreed, and 0.8% of them agreed, while 6.0% strongly agreed with the same statement. The implication of this is that a well and attractive sunlight dishwashing design branding induces consumer choice of the product. </w:t>
      </w:r>
    </w:p>
    <w:p w:rsidR="00B84E2B" w:rsidRDefault="00B84E2B" w:rsidP="00F54885">
      <w:pPr>
        <w:spacing w:after="32"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57"/>
        <w:gridCol w:w="1412"/>
        <w:gridCol w:w="1056"/>
        <w:gridCol w:w="1148"/>
        <w:gridCol w:w="1580"/>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4.2.14: I like a good brand design and packaging because it determines                        my choice making</w:t>
            </w:r>
            <w:r>
              <w:t xml:space="preserve"> </w:t>
            </w:r>
          </w:p>
        </w:tc>
      </w:tr>
      <w:tr w:rsidR="00B84E2B">
        <w:trPr>
          <w:trHeight w:val="562"/>
        </w:trPr>
        <w:tc>
          <w:tcPr>
            <w:tcW w:w="312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9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55.2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55.2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59.6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60.4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36.0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36.0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3.6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4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8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486" w:line="360" w:lineRule="auto"/>
      </w:pPr>
      <w:r>
        <w:t xml:space="preserve">Table 4.2.14 demarcates the reaction of the respondents regarding the statement in the upper part of the table. In the table, it is indicated that, 4.4% strongly disagreed with the statement in the upper part of the table while 55.2%, 0.8%, 36.0% disagreed, agreed and strongly agreed respectively while 3.6% of respondents stood undecided regarding the statement. The implication of this is that the respondents attested and affirmed that a good brand design and packaging steals and shapes their choice making. </w:t>
      </w:r>
    </w:p>
    <w:p w:rsidR="00F54885" w:rsidRDefault="00F54885" w:rsidP="00F54885">
      <w:pPr>
        <w:spacing w:after="486" w:line="360" w:lineRule="auto"/>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 xml:space="preserve">Table 4.2.15: Brand packaging helps in the identification of a product and                         thus make me to like the sunlight dish washing liquid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21.4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34.5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34.5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61.5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62.3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40.1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after="0" w:line="360" w:lineRule="auto"/>
        <w:ind w:right="132"/>
      </w:pPr>
      <w:r>
        <w:t xml:space="preserve">Table 4.2.15 marks the respondents’ distribution by their responses relating to the statement “Brand packaging helps in the identification of a product and thus make me to like the sunlight dish washing liquid”. On the basis of data collected for this study, majority of respondents representing 40.1% of total respondents agreed with the statement, followed by 34.5% who disagreed, 21.4% who strongly disagreed with the statement, 3.2% strongly agreed while 0.8% ticked undecided. This implication of this is that brand packaging helps consumers in the identification of a product; this makes them to develop interest and likeness for sunlight dish washing liquid.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82" w:firstLine="0"/>
              <w:jc w:val="left"/>
            </w:pPr>
            <w:r>
              <w:rPr>
                <w:b/>
              </w:rPr>
              <w:t>Table 4.2.16: I am loyal to a brand with a brand packaging and design that                         fit my personality</w:t>
            </w:r>
            <w:r>
              <w:t xml:space="preserve"> </w:t>
            </w:r>
          </w:p>
        </w:tc>
      </w:tr>
      <w:tr w:rsidR="00B84E2B">
        <w:trPr>
          <w:trHeight w:val="562"/>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0.4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0.4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13.5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56.3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56.3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69.8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30.2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30.2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1"/>
      </w:pPr>
      <w:r>
        <w:lastRenderedPageBreak/>
        <w:t xml:space="preserve">Table 4.2.16 contains the respondents’ view on the statement, “I am loyal to a brand with a brand packaging and design that fit my personality”. It is indicated that 0.4% of the respondents were undecided regarding the statement, 2% of the respondents strongly disagreed, 11.1% of them disagreed, 56.3% of them agreed and 30.2% of them strongly agreed. The implication of this is that brand packaging and design influences consumer buying choice if the packaging and design fit consumer’s personality. </w:t>
      </w:r>
    </w:p>
    <w:p w:rsidR="00B84E2B" w:rsidRDefault="00D93CA0" w:rsidP="00F54885">
      <w:pPr>
        <w:spacing w:after="0" w:line="360" w:lineRule="auto"/>
        <w:ind w:left="0" w:right="0" w:firstLine="0"/>
        <w:jc w:val="left"/>
      </w:pPr>
      <w:r>
        <w:rPr>
          <w:rFonts w:ascii="Calibri" w:eastAsia="Calibri" w:hAnsi="Calibri" w:cs="Calibri"/>
          <w:sz w:val="22"/>
        </w:rP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288"/>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t>Table 4.2.17: I love a brand with unique name that appeals to my personality</w:t>
            </w:r>
            <w:r>
              <w:t xml:space="preserve">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351" w:right="0" w:hanging="197"/>
              <w:jc w:val="left"/>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4.8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35.8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40.6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56.0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96.6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ind w:right="134"/>
      </w:pPr>
      <w:r>
        <w:t xml:space="preserve">Table 4.2.17: shows the respondents’ opinion as it was also sought on whether or not they love a brand with unique name that appeals to my personality, ranging from strongly disagreed (4.8%), to disagreed (31%), undecided (5.2%), agreed (56%), strongly agreed (3.2%). The implication of this is the respondents attested and affirmed that a brand with unique name that appeals to personality steals their interest and buying choice. </w:t>
      </w:r>
    </w:p>
    <w:p w:rsidR="00F54885" w:rsidRDefault="00F54885" w:rsidP="00F54885">
      <w:pPr>
        <w:spacing w:line="360" w:lineRule="auto"/>
        <w:ind w:right="134"/>
      </w:pPr>
    </w:p>
    <w:p w:rsidR="00F54885" w:rsidRDefault="00F54885" w:rsidP="00F54885">
      <w:pPr>
        <w:spacing w:line="360" w:lineRule="auto"/>
        <w:ind w:right="134"/>
      </w:pPr>
    </w:p>
    <w:p w:rsidR="00B84E2B" w:rsidRDefault="00D93CA0" w:rsidP="00F54885">
      <w:pPr>
        <w:spacing w:after="11"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84"/>
        <w:gridCol w:w="1349"/>
        <w:gridCol w:w="1056"/>
        <w:gridCol w:w="1249"/>
        <w:gridCol w:w="1715"/>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left"/>
            </w:pPr>
            <w:r>
              <w:rPr>
                <w:b/>
              </w:rPr>
              <w:lastRenderedPageBreak/>
              <w:t>Table 4.2.18: Brand name make me get closer to a sunlight dish washing                         liquid with good personality</w:t>
            </w:r>
            <w:r>
              <w:t xml:space="preserve"> </w:t>
            </w:r>
          </w:p>
        </w:tc>
      </w:tr>
      <w:tr w:rsidR="00B84E2B">
        <w:trPr>
          <w:trHeight w:val="562"/>
        </w:trPr>
        <w:tc>
          <w:tcPr>
            <w:tcW w:w="2953"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13.1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31.0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44.0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1.2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45.2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43.7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88.9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11.1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08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71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B84E2B" w:rsidRDefault="00D93CA0" w:rsidP="00F54885">
      <w:pPr>
        <w:spacing w:line="360" w:lineRule="auto"/>
      </w:pPr>
      <w:r>
        <w:t xml:space="preserve">Table 4.2.18 represents respondents’ reaction to the statement, “Brand name make me get closer to a sunlight dish washing liquid with good personality”. It can be seen that 13.1% of them strongly disagreed, 31% of them also disagreed, and 43.7% of them agreed and 11.1% strongly agreed while 1.2% of them stood undecided regarding the same statement. The implication of this is that the respondents agreed and attested that brand name consumers to get closer to a sunlight dishwashing liquid with good personality.  </w:t>
      </w:r>
    </w:p>
    <w:tbl>
      <w:tblPr>
        <w:tblStyle w:val="TableGrid"/>
        <w:tblW w:w="8322" w:type="dxa"/>
        <w:tblInd w:w="0" w:type="dxa"/>
        <w:tblCellMar>
          <w:left w:w="110" w:type="dxa"/>
          <w:right w:w="103" w:type="dxa"/>
        </w:tblCellMar>
        <w:tblLook w:val="04A0" w:firstRow="1" w:lastRow="0" w:firstColumn="1" w:lastColumn="0" w:noHBand="0" w:noVBand="1"/>
      </w:tblPr>
      <w:tblGrid>
        <w:gridCol w:w="869"/>
        <w:gridCol w:w="2367"/>
        <w:gridCol w:w="1350"/>
        <w:gridCol w:w="1057"/>
        <w:gridCol w:w="1128"/>
        <w:gridCol w:w="1551"/>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pPr>
            <w:r>
              <w:rPr>
                <w:b/>
              </w:rPr>
              <w:t xml:space="preserve">Table 4.2.19: The </w:t>
            </w:r>
            <w:proofErr w:type="spellStart"/>
            <w:r>
              <w:rPr>
                <w:b/>
              </w:rPr>
              <w:t>colour</w:t>
            </w:r>
            <w:proofErr w:type="spellEnd"/>
            <w:r>
              <w:rPr>
                <w:b/>
              </w:rPr>
              <w:t xml:space="preserve"> of a brand makes me have interest in sunlight dish                          washing liquid </w:t>
            </w:r>
          </w:p>
        </w:tc>
      </w:tr>
      <w:tr w:rsidR="00B84E2B">
        <w:trPr>
          <w:trHeight w:val="562"/>
        </w:trPr>
        <w:tc>
          <w:tcPr>
            <w:tcW w:w="3236"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Frequency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58" w:right="0" w:firstLine="0"/>
              <w:jc w:val="left"/>
            </w:pPr>
            <w:r>
              <w:t xml:space="preserve">Percent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Valid Percent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2" w:right="0" w:firstLine="0"/>
              <w:jc w:val="left"/>
            </w:pPr>
            <w:r>
              <w:t xml:space="preserve">Valid </w:t>
            </w: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66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28.2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59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23.4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23.4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51.6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.4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52.0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38.5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90.5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9.5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9.5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240" w:lineRule="auto"/>
              <w:ind w:left="0" w:right="0" w:firstLine="0"/>
              <w:jc w:val="left"/>
            </w:pPr>
          </w:p>
        </w:tc>
        <w:tc>
          <w:tcPr>
            <w:tcW w:w="23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242 </w:t>
            </w:r>
          </w:p>
        </w:tc>
        <w:tc>
          <w:tcPr>
            <w:tcW w:w="105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128"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100.0 </w:t>
            </w:r>
          </w:p>
        </w:tc>
        <w:tc>
          <w:tcPr>
            <w:tcW w:w="15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F54885">
        <w:t>2025</w:t>
      </w:r>
      <w:r>
        <w:t xml:space="preserve">. </w:t>
      </w:r>
    </w:p>
    <w:p w:rsidR="00372332" w:rsidRDefault="00372332" w:rsidP="00F54885">
      <w:pPr>
        <w:spacing w:after="460" w:line="360" w:lineRule="auto"/>
        <w:ind w:right="133"/>
      </w:pPr>
    </w:p>
    <w:p w:rsidR="00B84E2B" w:rsidRDefault="00D93CA0" w:rsidP="00F54885">
      <w:pPr>
        <w:spacing w:after="460" w:line="360" w:lineRule="auto"/>
        <w:ind w:right="133"/>
      </w:pPr>
      <w:r>
        <w:lastRenderedPageBreak/>
        <w:t xml:space="preserve">Table 4.2.19 revealed the opinion of the respondents regarding the statement “The </w:t>
      </w:r>
      <w:proofErr w:type="spellStart"/>
      <w:r>
        <w:t>colour</w:t>
      </w:r>
      <w:proofErr w:type="spellEnd"/>
      <w:r>
        <w:t xml:space="preserve"> of a brand makes me have interest in sunlight dish washing liquid”. From the table, 28.2% strongly disagreed and 23.4% disagreed. On the other extreme, 38.5% agreed and 9.5% strongly agreed while 0.4% of them were undecided regarding the statement. The implication of this is that the </w:t>
      </w:r>
      <w:proofErr w:type="spellStart"/>
      <w:r>
        <w:t>colour</w:t>
      </w:r>
      <w:proofErr w:type="spellEnd"/>
      <w:r>
        <w:t xml:space="preserve"> of a brand influences consumers to make a purchase choice. A brand’s </w:t>
      </w:r>
      <w:proofErr w:type="spellStart"/>
      <w:r>
        <w:t>colour</w:t>
      </w:r>
      <w:proofErr w:type="spellEnd"/>
      <w:r>
        <w:t xml:space="preserve"> appeals to consumers in different perspectives; hence, the </w:t>
      </w:r>
      <w:proofErr w:type="spellStart"/>
      <w:r>
        <w:t>colour</w:t>
      </w:r>
      <w:proofErr w:type="spellEnd"/>
      <w:r>
        <w:t xml:space="preserve"> of sunlight makes consumer to develop interest in sunlight dish washing liquid. </w:t>
      </w:r>
    </w:p>
    <w:p w:rsidR="00B84E2B" w:rsidRDefault="00B84E2B" w:rsidP="00F54885">
      <w:pPr>
        <w:spacing w:after="0"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left"/>
            </w:pPr>
            <w:r>
              <w:rPr>
                <w:b/>
              </w:rPr>
              <w:t xml:space="preserve">Table 4.2.20: I have interest in sunlight dish washing liquid because it has a                         good brand design </w:t>
            </w:r>
          </w:p>
        </w:tc>
      </w:tr>
      <w:tr w:rsidR="00B84E2B">
        <w:trPr>
          <w:trHeight w:val="562"/>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351"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4.4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78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31.0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31.0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35.3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16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6.3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6.3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41.7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120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51.6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51.6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93.3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6.7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372332">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372332">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p>
    <w:p w:rsidR="00B84E2B" w:rsidRDefault="00D93CA0" w:rsidP="00F54885">
      <w:pPr>
        <w:spacing w:line="360" w:lineRule="auto"/>
        <w:ind w:right="131"/>
      </w:pPr>
      <w:r>
        <w:t xml:space="preserve">Table 4.2.1 shows respondents’ opinion as it was also sought on whether or not they have interest in sunlight dish washing liquid because of its good brand design. As presented in the table, 4.4% strongly disagreed and 31% disagreed. On the other extreme, 51.6% agreed and 6.7% strongly agreed while 6.3% stood neutral regarding the statement. The implication of this is a good brand design influences and induces consumers to make a buying choice; hence, the respondents attested that they have interest in sunlight dishwashing liquid because it has a good brand design. </w:t>
      </w:r>
    </w:p>
    <w:p w:rsidR="00B84E2B" w:rsidRDefault="00D93CA0" w:rsidP="00F54885">
      <w:pPr>
        <w:spacing w:after="0" w:line="360" w:lineRule="auto"/>
        <w:ind w:left="0" w:right="0" w:firstLine="0"/>
        <w:jc w:val="left"/>
      </w:pPr>
      <w:r>
        <w:lastRenderedPageBreak/>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89"/>
        <w:gridCol w:w="1349"/>
        <w:gridCol w:w="1056"/>
        <w:gridCol w:w="1249"/>
        <w:gridCol w:w="1710"/>
      </w:tblGrid>
      <w:tr w:rsidR="00B84E2B">
        <w:trPr>
          <w:trHeight w:val="562"/>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left"/>
            </w:pPr>
            <w:r>
              <w:rPr>
                <w:b/>
              </w:rPr>
              <w:t xml:space="preserve">Table 4.2.21: A unique brand name raise my interest level in a sunlight dish                         washing liquid </w:t>
            </w:r>
          </w:p>
        </w:tc>
      </w:tr>
      <w:tr w:rsidR="00B84E2B">
        <w:trPr>
          <w:trHeight w:val="562"/>
        </w:trPr>
        <w:tc>
          <w:tcPr>
            <w:tcW w:w="2958" w:type="dxa"/>
            <w:gridSpan w:val="2"/>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Percent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Valid Percent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380" w:right="0" w:hanging="197"/>
              <w:jc w:val="left"/>
            </w:pPr>
            <w:r>
              <w:t xml:space="preserve">Cumulative Percent </w:t>
            </w:r>
          </w:p>
        </w:tc>
      </w:tr>
      <w:tr w:rsidR="00B84E2B">
        <w:trPr>
          <w:trHeight w:val="288"/>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2" w:right="0" w:firstLine="0"/>
              <w:jc w:val="left"/>
            </w:pPr>
            <w:r>
              <w:t xml:space="preserve">Valid </w:t>
            </w: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21.8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21.2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21.2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43.0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2.0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45.0 </w:t>
            </w:r>
          </w:p>
        </w:tc>
      </w:tr>
      <w:tr w:rsidR="00B84E2B">
        <w:trPr>
          <w:trHeight w:val="284"/>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51.1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51.1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96.3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3.7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3.7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E1DE5">
            <w:pPr>
              <w:spacing w:after="0" w:line="240" w:lineRule="auto"/>
              <w:ind w:left="0" w:right="0" w:firstLine="0"/>
              <w:jc w:val="left"/>
            </w:pPr>
          </w:p>
        </w:tc>
        <w:tc>
          <w:tcPr>
            <w:tcW w:w="208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c>
          <w:tcPr>
            <w:tcW w:w="1249"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100.0 </w:t>
            </w:r>
          </w:p>
        </w:tc>
        <w:tc>
          <w:tcPr>
            <w:tcW w:w="1710" w:type="dxa"/>
            <w:tcBorders>
              <w:top w:val="single" w:sz="4" w:space="0" w:color="000000"/>
              <w:left w:val="single" w:sz="4" w:space="0" w:color="000000"/>
              <w:bottom w:val="single" w:sz="4" w:space="0" w:color="000000"/>
              <w:right w:val="single" w:sz="4" w:space="0" w:color="000000"/>
            </w:tcBorders>
          </w:tcPr>
          <w:p w:rsidR="00B84E2B" w:rsidRDefault="00D93CA0" w:rsidP="00FE1DE5">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4.2.21 demarcates the reactions of the respondents on statement in the upper part of the table. As shown in the table, 21.8% strongly disagreed, 21.2% disagreed, and 2% remained undecided regarding the statement and 51.1% agreed while 3.6% strongly agreed. The implication of this is that brand name raises consumer’s interest in a sunlight dish washing liquid. </w:t>
      </w:r>
    </w:p>
    <w:p w:rsidR="00B84E2B" w:rsidRDefault="00D93CA0" w:rsidP="00F54885">
      <w:pPr>
        <w:spacing w:after="11" w:line="360" w:lineRule="auto"/>
        <w:ind w:left="0" w:right="0" w:firstLine="0"/>
        <w:jc w:val="left"/>
      </w:pPr>
      <w:r>
        <w:t xml:space="preserve">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099"/>
        <w:gridCol w:w="1349"/>
        <w:gridCol w:w="1056"/>
        <w:gridCol w:w="1244"/>
        <w:gridCol w:w="1705"/>
      </w:tblGrid>
      <w:tr w:rsidR="00B84E2B">
        <w:trPr>
          <w:trHeight w:val="288"/>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rPr>
                <w:b/>
              </w:rPr>
              <w:t>Table 4.2.22: I buy a sunlight dish washing with unique brand name</w:t>
            </w:r>
            <w:r>
              <w:t xml:space="preserve"> </w:t>
            </w:r>
          </w:p>
        </w:tc>
      </w:tr>
      <w:tr w:rsidR="00B84E2B">
        <w:trPr>
          <w:trHeight w:val="562"/>
        </w:trPr>
        <w:tc>
          <w:tcPr>
            <w:tcW w:w="2967"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Percent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Valid Percent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Cumulative Percent </w:t>
            </w:r>
          </w:p>
        </w:tc>
      </w:tr>
      <w:tr w:rsidR="00B84E2B">
        <w:trPr>
          <w:trHeight w:val="283"/>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Valid </w:t>
            </w: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 </w:t>
            </w:r>
          </w:p>
        </w:tc>
      </w:tr>
      <w:tr w:rsidR="00B84E2B">
        <w:trPr>
          <w:trHeight w:val="289"/>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32.5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32.5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38.1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44.0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43.7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43.7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87.7 </w:t>
            </w:r>
          </w:p>
        </w:tc>
      </w:tr>
      <w:tr w:rsidR="00B84E2B">
        <w:trPr>
          <w:trHeight w:val="288"/>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12.3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12.3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20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24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7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after="0" w:line="360" w:lineRule="auto"/>
        <w:ind w:right="131"/>
      </w:pPr>
      <w:r>
        <w:lastRenderedPageBreak/>
        <w:t xml:space="preserve">Table 4.2.10 contains the respondents’ view on the statement, “I buy a sunlight dish washing with unique brand name”. It is indicated that 6% of the respondents were undecided regarding the statement, 5.6% of the respondents strongly disagreed, </w:t>
      </w:r>
    </w:p>
    <w:p w:rsidR="00B84E2B" w:rsidRDefault="00D93CA0" w:rsidP="00F54885">
      <w:pPr>
        <w:spacing w:line="360" w:lineRule="auto"/>
      </w:pPr>
      <w:r>
        <w:t xml:space="preserve">32.5% of them disagreed, 43.7% of them agreed and 12.3% of them strongly agreed. </w:t>
      </w:r>
    </w:p>
    <w:p w:rsidR="00B84E2B" w:rsidRDefault="00D93CA0" w:rsidP="00F54885">
      <w:pPr>
        <w:spacing w:line="360" w:lineRule="auto"/>
      </w:pPr>
      <w:r>
        <w:t xml:space="preserve">The implication of this is that consumer’s buy a sunlight dish washing liquid because it has a unique brand name. A brand with unique brand name induces consumers to patronize the product as it gives them more rest of mind in terms of name, quality etc. </w:t>
      </w: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276"/>
        <w:gridCol w:w="1350"/>
        <w:gridCol w:w="1056"/>
        <w:gridCol w:w="1167"/>
        <w:gridCol w:w="1604"/>
      </w:tblGrid>
      <w:tr w:rsidR="00B84E2B">
        <w:trPr>
          <w:trHeight w:val="653"/>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 </w:t>
            </w:r>
            <w:r>
              <w:rPr>
                <w:b/>
              </w:rPr>
              <w:t>Table 4.2.23: Sunlight dish washing liquid with good brand design and                         packaging prompts me to purchase it</w:t>
            </w:r>
            <w:r>
              <w:t xml:space="preserve"> </w:t>
            </w:r>
          </w:p>
        </w:tc>
      </w:tr>
      <w:tr w:rsidR="00B84E2B">
        <w:trPr>
          <w:trHeight w:val="649"/>
        </w:trPr>
        <w:tc>
          <w:tcPr>
            <w:tcW w:w="3145"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Percent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Valid Percent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Cumulative Percent </w:t>
            </w:r>
          </w:p>
        </w:tc>
      </w:tr>
      <w:tr w:rsidR="00B84E2B">
        <w:trPr>
          <w:trHeight w:val="331"/>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2" w:right="0" w:firstLine="0"/>
              <w:jc w:val="left"/>
            </w:pPr>
            <w:r>
              <w:t xml:space="preserve">Valid </w:t>
            </w: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Strongly 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6.7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Disagree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29.4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29.4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36.1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Undecided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39.3 </w:t>
            </w:r>
          </w:p>
        </w:tc>
      </w:tr>
      <w:tr w:rsidR="00B84E2B">
        <w:trPr>
          <w:trHeight w:val="327"/>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124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53.2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53.2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92.5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Strongly Agree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19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7.5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7.5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r>
      <w:tr w:rsidR="00B84E2B">
        <w:trPr>
          <w:trHeight w:val="331"/>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227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63" w:righ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167"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100.0 </w:t>
            </w:r>
          </w:p>
        </w:tc>
        <w:tc>
          <w:tcPr>
            <w:tcW w:w="1604"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6"/>
      </w:pPr>
      <w:r>
        <w:t xml:space="preserve">Table 4.2.23 illustrates the view of respondents in regards to the degree to the statement “Sunlight dish washing liquid with good brand design and packaging prompt me to purchase it, 3.2% of them stood undecided towards to the statement, </w:t>
      </w:r>
    </w:p>
    <w:p w:rsidR="00B84E2B" w:rsidRDefault="00D93CA0" w:rsidP="00F54885">
      <w:pPr>
        <w:spacing w:line="360" w:lineRule="auto"/>
        <w:ind w:right="134"/>
      </w:pPr>
      <w:r>
        <w:t xml:space="preserve">6.7% strongly disagreed, 29.4% disagreed, 53.3% agreed and 7.5% strongly agreed. The implication of this is that good brand design and packaging makes customers to patronize sunlight dish washing liquid. </w:t>
      </w:r>
    </w:p>
    <w:p w:rsidR="00B84E2B" w:rsidRDefault="00B84E2B" w:rsidP="00F54885">
      <w:pPr>
        <w:spacing w:after="0" w:line="360" w:lineRule="auto"/>
        <w:ind w:left="0" w:right="0" w:firstLine="0"/>
        <w:jc w:val="left"/>
      </w:pPr>
    </w:p>
    <w:tbl>
      <w:tblPr>
        <w:tblStyle w:val="TableGrid"/>
        <w:tblW w:w="8322" w:type="dxa"/>
        <w:tblInd w:w="0" w:type="dxa"/>
        <w:tblCellMar>
          <w:left w:w="110" w:type="dxa"/>
          <w:right w:w="115" w:type="dxa"/>
        </w:tblCellMar>
        <w:tblLook w:val="04A0" w:firstRow="1" w:lastRow="0" w:firstColumn="1" w:lastColumn="0" w:noHBand="0" w:noVBand="1"/>
      </w:tblPr>
      <w:tblGrid>
        <w:gridCol w:w="869"/>
        <w:gridCol w:w="2185"/>
        <w:gridCol w:w="1354"/>
        <w:gridCol w:w="1056"/>
        <w:gridCol w:w="1205"/>
        <w:gridCol w:w="1653"/>
      </w:tblGrid>
      <w:tr w:rsidR="00B84E2B">
        <w:trPr>
          <w:trHeight w:val="649"/>
        </w:trPr>
        <w:tc>
          <w:tcPr>
            <w:tcW w:w="8322" w:type="dxa"/>
            <w:gridSpan w:val="6"/>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rPr>
                <w:b/>
              </w:rPr>
              <w:t xml:space="preserve">Table 4.2.24: A well-defined brand </w:t>
            </w:r>
            <w:proofErr w:type="spellStart"/>
            <w:r>
              <w:rPr>
                <w:b/>
              </w:rPr>
              <w:t>colours</w:t>
            </w:r>
            <w:proofErr w:type="spellEnd"/>
            <w:r>
              <w:rPr>
                <w:b/>
              </w:rPr>
              <w:t xml:space="preserve"> makes sunlight dish washing liquid                         attractive to me to purchase</w:t>
            </w:r>
            <w:r>
              <w:t xml:space="preserve"> </w:t>
            </w:r>
          </w:p>
        </w:tc>
      </w:tr>
      <w:tr w:rsidR="00B84E2B">
        <w:trPr>
          <w:trHeight w:val="653"/>
        </w:trPr>
        <w:tc>
          <w:tcPr>
            <w:tcW w:w="3054"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Frequency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Percent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130" w:right="0" w:firstLine="96"/>
              <w:jc w:val="left"/>
            </w:pPr>
            <w:r>
              <w:t xml:space="preserve">Valid Percent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351" w:right="0" w:hanging="197"/>
              <w:jc w:val="left"/>
            </w:pPr>
            <w:r>
              <w:t xml:space="preserve">Cumulative Percent </w:t>
            </w:r>
          </w:p>
        </w:tc>
      </w:tr>
      <w:tr w:rsidR="00B84E2B">
        <w:trPr>
          <w:trHeight w:val="331"/>
        </w:trPr>
        <w:tc>
          <w:tcPr>
            <w:tcW w:w="86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Valid </w:t>
            </w: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75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31.7 </w:t>
            </w:r>
          </w:p>
        </w:tc>
      </w:tr>
      <w:tr w:rsidR="00B84E2B">
        <w:trPr>
          <w:trHeight w:val="326"/>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Disagree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67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26.6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26.6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58.3 </w:t>
            </w:r>
          </w:p>
        </w:tc>
      </w:tr>
      <w:tr w:rsidR="00B84E2B">
        <w:trPr>
          <w:trHeight w:val="332"/>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Undecided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58.1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90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37.7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37.7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96.8 </w:t>
            </w:r>
          </w:p>
        </w:tc>
      </w:tr>
      <w:tr w:rsidR="00B84E2B">
        <w:trPr>
          <w:trHeight w:val="331"/>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Strongly Agree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3.2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r>
      <w:tr w:rsidR="00B84E2B">
        <w:trPr>
          <w:trHeight w:val="326"/>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218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3" w:right="0" w:firstLine="0"/>
              <w:jc w:val="left"/>
            </w:pPr>
            <w:r>
              <w:t xml:space="preserve">Total </w:t>
            </w:r>
          </w:p>
        </w:tc>
        <w:tc>
          <w:tcPr>
            <w:tcW w:w="135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242 </w:t>
            </w:r>
          </w:p>
        </w:tc>
        <w:tc>
          <w:tcPr>
            <w:tcW w:w="105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20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100.0 </w:t>
            </w:r>
          </w:p>
        </w:tc>
        <w:tc>
          <w:tcPr>
            <w:tcW w:w="165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4.2.24 illustrates the view of respondents in regards to the degree to the statement in the upper part of the table. Just as revealed on the table, 31.7% of the respondents strongly disagreed, 26.6% of them disagreed, 37.7% of them agreed, 3.2% of them strongly agreed. The implication of this is that a well-defined brand </w:t>
      </w:r>
      <w:proofErr w:type="spellStart"/>
      <w:r>
        <w:t>colours</w:t>
      </w:r>
      <w:proofErr w:type="spellEnd"/>
      <w:r>
        <w:t xml:space="preserve"> make consumers get attracted to sunlight dish washing liquid and form a purchase intention. </w:t>
      </w:r>
    </w:p>
    <w:p w:rsidR="00B84E2B" w:rsidRDefault="00D93CA0" w:rsidP="006D1F84">
      <w:pPr>
        <w:spacing w:after="275" w:line="360" w:lineRule="auto"/>
        <w:ind w:left="0" w:right="0" w:firstLine="0"/>
        <w:jc w:val="left"/>
      </w:pPr>
      <w:r>
        <w:rPr>
          <w:b/>
        </w:rPr>
        <w:t xml:space="preserve"> 4.3 </w:t>
      </w:r>
      <w:r>
        <w:rPr>
          <w:b/>
        </w:rPr>
        <w:tab/>
        <w:t xml:space="preserve">Test of Hypotheses </w:t>
      </w:r>
    </w:p>
    <w:p w:rsidR="00B84E2B" w:rsidRDefault="00D93CA0" w:rsidP="00F54885">
      <w:pPr>
        <w:spacing w:after="284" w:line="360" w:lineRule="auto"/>
        <w:ind w:right="-15"/>
        <w:jc w:val="left"/>
      </w:pPr>
      <w:r>
        <w:rPr>
          <w:b/>
        </w:rPr>
        <w:t xml:space="preserve">Hypothesis I </w:t>
      </w:r>
    </w:p>
    <w:p w:rsidR="00B84E2B" w:rsidRDefault="00D93CA0" w:rsidP="00F54885">
      <w:pPr>
        <w:spacing w:after="284" w:line="360" w:lineRule="auto"/>
        <w:ind w:right="-15"/>
        <w:jc w:val="left"/>
      </w:pPr>
      <w:r>
        <w:rPr>
          <w:b/>
        </w:rPr>
        <w:t>H</w:t>
      </w:r>
      <w:r>
        <w:rPr>
          <w:b/>
          <w:vertAlign w:val="subscript"/>
        </w:rPr>
        <w:t>01</w:t>
      </w:r>
      <w:r>
        <w:rPr>
          <w:b/>
        </w:rPr>
        <w:t xml:space="preserve">: Brand name does not have a significant effect on consumers’ choices. </w:t>
      </w:r>
    </w:p>
    <w:tbl>
      <w:tblPr>
        <w:tblStyle w:val="TableGrid"/>
        <w:tblW w:w="7962" w:type="dxa"/>
        <w:tblInd w:w="0" w:type="dxa"/>
        <w:tblCellMar>
          <w:top w:w="51"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Table 4.3.1a: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327"/>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Std. Error of the Estimate </w:t>
            </w: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.797</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.635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.632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.860 </w:t>
            </w:r>
          </w:p>
        </w:tc>
      </w:tr>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Predictors: (Constant), Brand name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after="465" w:line="360" w:lineRule="auto"/>
        <w:ind w:right="131"/>
      </w:pPr>
      <w:r>
        <w:lastRenderedPageBreak/>
        <w:t>Table 4.3.1a presents the model summary. It shows that the effect coefficient r is 0.797 (i.e., r = 0.667) which indicates that there exists a very strong effect of brand name (which is predictor or independent variable) and consumer choice (dependent variable i.e., the variable being predicted). It is also clear from the table that the r</w:t>
      </w:r>
      <w:r>
        <w:rPr>
          <w:vertAlign w:val="superscript"/>
        </w:rPr>
        <w:t>2</w:t>
      </w:r>
      <w:r>
        <w:t xml:space="preserve">, which is the coefficient of determination, is 0.635 approximately 64%. This implies that more than two-third of percentage i.e., 64 % change in consumer choice can be explained by the improvement in brand name, while the remaining 36 is explained by other factors that are not captured in the model.  </w:t>
      </w:r>
    </w:p>
    <w:tbl>
      <w:tblPr>
        <w:tblStyle w:val="TableGrid"/>
        <w:tblW w:w="797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119"/>
        <w:gridCol w:w="836"/>
      </w:tblGrid>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 xml:space="preserve">Table 4.3.1b: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3"/>
        </w:trPr>
        <w:tc>
          <w:tcPr>
            <w:tcW w:w="1858" w:type="dxa"/>
            <w:gridSpan w:val="2"/>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Mean Square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Sig. </w:t>
            </w:r>
          </w:p>
        </w:tc>
      </w:tr>
      <w:tr w:rsidR="00B84E2B">
        <w:trPr>
          <w:trHeight w:val="289"/>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320.739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320.739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417.628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F54885">
            <w:pPr>
              <w:spacing w:after="0" w:line="36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184.261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.768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F54885">
            <w:pPr>
              <w:spacing w:after="0" w:line="36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505.000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 </w:t>
            </w:r>
          </w:p>
        </w:tc>
      </w:tr>
      <w:tr w:rsidR="00B84E2B">
        <w:trPr>
          <w:trHeight w:val="283"/>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b. Predictors: (Constant), Brand </w:t>
            </w:r>
            <w:proofErr w:type="spellStart"/>
            <w:r>
              <w:t>colour</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F54885">
            <w:pPr>
              <w:spacing w:after="0" w:line="36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240" w:lineRule="auto"/>
        <w:ind w:right="134"/>
      </w:pPr>
      <w:r>
        <w:t xml:space="preserve">Table 4.3.1b presents ANOVA table. The F-statistic as shown from the table is significant since the probability value of .000 is less than the alpha level of 0.05, thus the model is fit.  </w:t>
      </w:r>
    </w:p>
    <w:tbl>
      <w:tblPr>
        <w:tblStyle w:val="TableGrid"/>
        <w:tblW w:w="8322" w:type="dxa"/>
        <w:tblInd w:w="0" w:type="dxa"/>
        <w:tblCellMar>
          <w:left w:w="110" w:type="dxa"/>
          <w:right w:w="108" w:type="dxa"/>
        </w:tblCellMar>
        <w:tblLook w:val="04A0" w:firstRow="1" w:lastRow="0" w:firstColumn="1" w:lastColumn="0" w:noHBand="0" w:noVBand="1"/>
      </w:tblPr>
      <w:tblGrid>
        <w:gridCol w:w="456"/>
        <w:gridCol w:w="1445"/>
        <w:gridCol w:w="1033"/>
        <w:gridCol w:w="1426"/>
        <w:gridCol w:w="2209"/>
        <w:gridCol w:w="994"/>
        <w:gridCol w:w="759"/>
      </w:tblGrid>
      <w:tr w:rsidR="00B84E2B">
        <w:trPr>
          <w:trHeight w:val="283"/>
        </w:trPr>
        <w:tc>
          <w:tcPr>
            <w:tcW w:w="4360"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62" w:right="0" w:firstLine="0"/>
              <w:jc w:val="left"/>
            </w:pPr>
            <w:r>
              <w:rPr>
                <w:b/>
              </w:rPr>
              <w:t xml:space="preserve">Table 4.3.1c:  </w:t>
            </w:r>
            <w:proofErr w:type="spellStart"/>
            <w:r>
              <w:rPr>
                <w:b/>
              </w:rPr>
              <w:t>Coefficients</w:t>
            </w:r>
            <w:r>
              <w:rPr>
                <w:b/>
                <w:vertAlign w:val="superscript"/>
              </w:rPr>
              <w:t>a</w:t>
            </w:r>
            <w:proofErr w:type="spellEnd"/>
            <w:r>
              <w:t xml:space="preserve"> </w:t>
            </w:r>
          </w:p>
        </w:tc>
        <w:tc>
          <w:tcPr>
            <w:tcW w:w="22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9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1901"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Model </w:t>
            </w:r>
          </w:p>
        </w:tc>
        <w:tc>
          <w:tcPr>
            <w:tcW w:w="2459"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99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8"/>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1 </w:t>
            </w:r>
          </w:p>
        </w:tc>
        <w:tc>
          <w:tcPr>
            <w:tcW w:w="144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(Constant) </w:t>
            </w: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.692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.150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1.616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4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pPr>
            <w:r>
              <w:t xml:space="preserve">Brand name </w:t>
            </w:r>
          </w:p>
        </w:tc>
        <w:tc>
          <w:tcPr>
            <w:tcW w:w="1033"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.621 </w:t>
            </w:r>
          </w:p>
        </w:tc>
        <w:tc>
          <w:tcPr>
            <w:tcW w:w="14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.057 </w:t>
            </w:r>
          </w:p>
        </w:tc>
        <w:tc>
          <w:tcPr>
            <w:tcW w:w="22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.567 </w:t>
            </w:r>
          </w:p>
        </w:tc>
        <w:tc>
          <w:tcPr>
            <w:tcW w:w="9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8" w:right="0" w:firstLine="0"/>
              <w:jc w:val="left"/>
            </w:pPr>
            <w:r>
              <w:t xml:space="preserve">10.817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62" w:right="0" w:firstLine="0"/>
              <w:jc w:val="left"/>
            </w:pPr>
            <w:r>
              <w:t xml:space="preserve">.000 </w:t>
            </w:r>
          </w:p>
        </w:tc>
      </w:tr>
      <w:tr w:rsidR="00B84E2B">
        <w:trPr>
          <w:trHeight w:val="288"/>
        </w:trPr>
        <w:tc>
          <w:tcPr>
            <w:tcW w:w="4360"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62" w:right="0" w:firstLine="0"/>
              <w:jc w:val="left"/>
            </w:pPr>
            <w:r>
              <w:t xml:space="preserve">a. Dependent Variable: Consumer choice </w:t>
            </w:r>
          </w:p>
        </w:tc>
        <w:tc>
          <w:tcPr>
            <w:tcW w:w="22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9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3"/>
      </w:pPr>
      <w:r>
        <w:lastRenderedPageBreak/>
        <w:t xml:space="preserve">Coefficient table 4.3.1c shows a significant level of 0.000, which is less than the alpha set value of 0.05 significant level. This implies that there is a significant positive effect of brand name on consumer choice, therefore the null hypothesis is rejected and the alternative hypothesis is accepted. The beta value of 0.567 implies that an improvement in brand name will lead to 56.7% changes in consumer choice; and the positive value of 1.616 further buttresses the effect that exists between brand loyalty and consumer choice. </w:t>
      </w:r>
    </w:p>
    <w:p w:rsidR="00B84E2B" w:rsidRDefault="00D93CA0" w:rsidP="00F54885">
      <w:pPr>
        <w:spacing w:after="139" w:line="360" w:lineRule="auto"/>
        <w:ind w:right="-15"/>
        <w:jc w:val="left"/>
      </w:pPr>
      <w:r>
        <w:rPr>
          <w:b/>
        </w:rPr>
        <w:t xml:space="preserve">Hypothesis II </w:t>
      </w:r>
    </w:p>
    <w:p w:rsidR="00B84E2B" w:rsidRDefault="00D93CA0" w:rsidP="00F54885">
      <w:pPr>
        <w:spacing w:after="145" w:line="360" w:lineRule="auto"/>
        <w:ind w:right="-15"/>
        <w:jc w:val="left"/>
      </w:pPr>
      <w:r>
        <w:rPr>
          <w:b/>
        </w:rPr>
        <w:t>H</w:t>
      </w:r>
      <w:r>
        <w:rPr>
          <w:b/>
          <w:vertAlign w:val="subscript"/>
        </w:rPr>
        <w:t>02</w:t>
      </w:r>
      <w:r>
        <w:rPr>
          <w:b/>
        </w:rPr>
        <w:t xml:space="preserve">: Brand </w:t>
      </w:r>
      <w:proofErr w:type="spellStart"/>
      <w:r>
        <w:rPr>
          <w:b/>
        </w:rPr>
        <w:t>colour</w:t>
      </w:r>
      <w:proofErr w:type="spellEnd"/>
      <w:r>
        <w:rPr>
          <w:b/>
        </w:rPr>
        <w:t xml:space="preserve"> does not have a significant influence on consumers’ choices</w:t>
      </w:r>
      <w:r>
        <w:t xml:space="preserve"> </w:t>
      </w:r>
    </w:p>
    <w:tbl>
      <w:tblPr>
        <w:tblStyle w:val="TableGrid"/>
        <w:tblW w:w="7962" w:type="dxa"/>
        <w:tblInd w:w="0" w:type="dxa"/>
        <w:tblCellMar>
          <w:top w:w="51"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rPr>
                <w:b/>
              </w:rPr>
              <w:t>Table 4.3.2a: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 xml:space="preserve">Std. Error of the Estimate </w:t>
            </w: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left"/>
            </w:pPr>
            <w:r>
              <w:t>.785</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.616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.613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F54885">
            <w:pPr>
              <w:spacing w:after="0" w:line="360" w:lineRule="auto"/>
              <w:ind w:left="0" w:right="0" w:firstLine="0"/>
              <w:jc w:val="center"/>
            </w:pPr>
            <w:r>
              <w:t xml:space="preserve">.819 </w:t>
            </w:r>
          </w:p>
        </w:tc>
      </w:tr>
      <w:tr w:rsidR="00B84E2B">
        <w:trPr>
          <w:trHeight w:val="332"/>
        </w:trPr>
        <w:tc>
          <w:tcPr>
            <w:tcW w:w="5167" w:type="dxa"/>
            <w:gridSpan w:val="4"/>
            <w:tcBorders>
              <w:top w:val="single" w:sz="4" w:space="0" w:color="000000"/>
              <w:left w:val="single" w:sz="4" w:space="0" w:color="000000"/>
              <w:bottom w:val="single" w:sz="4" w:space="0" w:color="000000"/>
              <w:right w:val="nil"/>
            </w:tcBorders>
          </w:tcPr>
          <w:p w:rsidR="00B84E2B" w:rsidRDefault="00D93CA0" w:rsidP="00F54885">
            <w:pPr>
              <w:spacing w:after="0" w:line="360" w:lineRule="auto"/>
              <w:ind w:left="5" w:right="0" w:firstLine="0"/>
              <w:jc w:val="left"/>
            </w:pPr>
            <w:r>
              <w:t xml:space="preserve">a. Predictors: (Constant), Brand </w:t>
            </w:r>
            <w:proofErr w:type="spellStart"/>
            <w:r>
              <w:t>colour</w:t>
            </w:r>
            <w:proofErr w:type="spellEnd"/>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F54885">
            <w:pPr>
              <w:spacing w:after="0" w:line="36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after="503" w:line="360" w:lineRule="auto"/>
        <w:ind w:right="131"/>
      </w:pPr>
      <w:r>
        <w:t xml:space="preserve">Table 4.3.2a presents the model summary. It shows that the effect coefficient r is 0.785 (i.e., r = 0.785) which indicates that there exists a very strong influence of brand </w:t>
      </w:r>
      <w:proofErr w:type="spellStart"/>
      <w:r>
        <w:t>colour</w:t>
      </w:r>
      <w:proofErr w:type="spellEnd"/>
      <w:r>
        <w:t xml:space="preserve"> (which is predictor or independent variables) and consumer choice (dependent variable i.e., the variable being predicted). It is also clear from the table that the r</w:t>
      </w:r>
      <w:r>
        <w:rPr>
          <w:vertAlign w:val="superscript"/>
        </w:rPr>
        <w:t>2</w:t>
      </w:r>
      <w:r>
        <w:t xml:space="preserve">, which is the coefficient of determination, is 0.616 approximately 62%. This implies that more than two-third of percentage i.e., 62 % change in brand </w:t>
      </w:r>
      <w:proofErr w:type="spellStart"/>
      <w:r>
        <w:t>colour</w:t>
      </w:r>
      <w:proofErr w:type="spellEnd"/>
      <w:r>
        <w:t xml:space="preserve"> can be explained by the improvement in consumer choice, while the remaining 38% is explained by other factors that are not captured in the model. </w:t>
      </w:r>
    </w:p>
    <w:p w:rsidR="00B84E2B" w:rsidRDefault="00D93CA0" w:rsidP="00F54885">
      <w:pPr>
        <w:spacing w:after="33" w:line="360" w:lineRule="auto"/>
        <w:ind w:left="0" w:right="0" w:firstLine="0"/>
        <w:jc w:val="left"/>
      </w:pPr>
      <w:r>
        <w:rPr>
          <w:rFonts w:ascii="Calibri" w:eastAsia="Calibri" w:hAnsi="Calibri" w:cs="Calibri"/>
          <w:sz w:val="22"/>
        </w:rPr>
        <w:t xml:space="preserve"> </w:t>
      </w:r>
    </w:p>
    <w:tbl>
      <w:tblPr>
        <w:tblStyle w:val="TableGrid"/>
        <w:tblW w:w="797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119"/>
        <w:gridCol w:w="836"/>
      </w:tblGrid>
      <w:tr w:rsidR="00B84E2B" w:rsidTr="006D1F84">
        <w:trPr>
          <w:trHeight w:val="288"/>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lastRenderedPageBreak/>
              <w:t xml:space="preserve">Table 4.2.3b: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rsidTr="006D1F84">
        <w:trPr>
          <w:trHeight w:val="283"/>
        </w:trPr>
        <w:tc>
          <w:tcPr>
            <w:tcW w:w="1857"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Mean Square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rsidTr="006D1F84">
        <w:trPr>
          <w:trHeight w:val="289"/>
        </w:trPr>
        <w:tc>
          <w:tcPr>
            <w:tcW w:w="455"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267.839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267.839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384.826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167.125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.696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434.964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111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rsidTr="006D1F84">
        <w:trPr>
          <w:trHeight w:val="283"/>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rsidTr="006D1F84">
        <w:trPr>
          <w:trHeight w:val="288"/>
        </w:trPr>
        <w:tc>
          <w:tcPr>
            <w:tcW w:w="4412"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b. Predictors: (Constant), Brand </w:t>
            </w:r>
            <w:proofErr w:type="spellStart"/>
            <w:r>
              <w:t>colour</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11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Table 4.3.2b presents ANOVA table. The F-statistic as shown from the table is significant since the probability value of .000 is less than the alpha level of 0.05, thus the model is fit.  </w:t>
      </w:r>
    </w:p>
    <w:tbl>
      <w:tblPr>
        <w:tblStyle w:val="TableGrid"/>
        <w:tblW w:w="8322" w:type="dxa"/>
        <w:tblInd w:w="0" w:type="dxa"/>
        <w:tblCellMar>
          <w:left w:w="168" w:type="dxa"/>
          <w:right w:w="115" w:type="dxa"/>
        </w:tblCellMar>
        <w:tblLook w:val="04A0" w:firstRow="1" w:lastRow="0" w:firstColumn="1" w:lastColumn="0" w:noHBand="0" w:noVBand="1"/>
      </w:tblPr>
      <w:tblGrid>
        <w:gridCol w:w="456"/>
        <w:gridCol w:w="1599"/>
        <w:gridCol w:w="1028"/>
        <w:gridCol w:w="1412"/>
        <w:gridCol w:w="2194"/>
        <w:gridCol w:w="874"/>
        <w:gridCol w:w="759"/>
      </w:tblGrid>
      <w:tr w:rsidR="00B84E2B">
        <w:trPr>
          <w:trHeight w:val="288"/>
        </w:trPr>
        <w:tc>
          <w:tcPr>
            <w:tcW w:w="4495"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rPr>
                <w:b/>
              </w:rPr>
              <w:t xml:space="preserve">Table 4.3.2c:  </w:t>
            </w:r>
            <w:proofErr w:type="spellStart"/>
            <w:r>
              <w:rPr>
                <w:b/>
              </w:rPr>
              <w:t>Coefficients</w:t>
            </w:r>
            <w:r>
              <w:rPr>
                <w:b/>
                <w:vertAlign w:val="superscript"/>
              </w:rPr>
              <w:t>a</w:t>
            </w:r>
            <w:proofErr w:type="spellEnd"/>
            <w:r>
              <w:t xml:space="preserve"> </w:t>
            </w:r>
          </w:p>
        </w:tc>
        <w:tc>
          <w:tcPr>
            <w:tcW w:w="21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2055"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Model </w:t>
            </w:r>
          </w:p>
        </w:tc>
        <w:tc>
          <w:tcPr>
            <w:tcW w:w="2440"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3"/>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8"/>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1 </w:t>
            </w:r>
          </w:p>
        </w:tc>
        <w:tc>
          <w:tcPr>
            <w:tcW w:w="15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(Constant) </w:t>
            </w: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.107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.177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7.605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.002 </w:t>
            </w:r>
          </w:p>
        </w:tc>
      </w:tr>
      <w:tr w:rsidR="00B84E2B">
        <w:trPr>
          <w:trHeight w:val="283"/>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59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Brand </w:t>
            </w:r>
            <w:proofErr w:type="spellStart"/>
            <w:r>
              <w:t>colour</w:t>
            </w:r>
            <w:proofErr w:type="spellEnd"/>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.497 </w:t>
            </w:r>
          </w:p>
        </w:tc>
        <w:tc>
          <w:tcPr>
            <w:tcW w:w="141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.067 </w:t>
            </w:r>
          </w:p>
        </w:tc>
        <w:tc>
          <w:tcPr>
            <w:tcW w:w="219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7.389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4495"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t xml:space="preserve">a. Dependent Variable: Consumer choice </w:t>
            </w:r>
          </w:p>
        </w:tc>
        <w:tc>
          <w:tcPr>
            <w:tcW w:w="219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 xml:space="preserve">Coefficient table 4.3.2c shows a significant level of 0.002, which is less than the alpha set value of 0.05 significant level. This implies that there is a significant positive influence of brand </w:t>
      </w:r>
      <w:proofErr w:type="spellStart"/>
      <w:r>
        <w:t>colour</w:t>
      </w:r>
      <w:proofErr w:type="spellEnd"/>
      <w:r>
        <w:t xml:space="preserve"> on consumer choice, therefore the null hypothesis is rejected and the alternative hypothesis is accepted. The beta value of 0.442 implies that a change in brand </w:t>
      </w:r>
      <w:proofErr w:type="spellStart"/>
      <w:r>
        <w:t>colour</w:t>
      </w:r>
      <w:proofErr w:type="spellEnd"/>
      <w:r>
        <w:t xml:space="preserve"> will lead to 44.2% changes in consumer choice; and the positive value of 7.605 further buttresses the influence of brand </w:t>
      </w:r>
      <w:proofErr w:type="spellStart"/>
      <w:r>
        <w:t>colour</w:t>
      </w:r>
      <w:proofErr w:type="spellEnd"/>
      <w:r>
        <w:t xml:space="preserve"> on consumer choice. </w:t>
      </w:r>
    </w:p>
    <w:p w:rsidR="00B84E2B" w:rsidRDefault="00D93CA0" w:rsidP="00F54885">
      <w:pPr>
        <w:spacing w:after="0" w:line="360" w:lineRule="auto"/>
        <w:ind w:left="0" w:right="0" w:firstLine="0"/>
        <w:jc w:val="left"/>
      </w:pPr>
      <w:r>
        <w:rPr>
          <w:rFonts w:ascii="Calibri" w:eastAsia="Calibri" w:hAnsi="Calibri" w:cs="Calibri"/>
          <w:sz w:val="22"/>
        </w:rPr>
        <w:t xml:space="preserve"> </w:t>
      </w:r>
    </w:p>
    <w:p w:rsidR="006D1F84" w:rsidRDefault="006D1F84" w:rsidP="00F54885">
      <w:pPr>
        <w:spacing w:after="160" w:line="360" w:lineRule="auto"/>
        <w:ind w:right="-15"/>
        <w:jc w:val="left"/>
        <w:rPr>
          <w:b/>
        </w:rPr>
      </w:pPr>
    </w:p>
    <w:p w:rsidR="006D1F84" w:rsidRDefault="006D1F84" w:rsidP="00F54885">
      <w:pPr>
        <w:spacing w:after="160" w:line="360" w:lineRule="auto"/>
        <w:ind w:right="-15"/>
        <w:jc w:val="left"/>
        <w:rPr>
          <w:b/>
        </w:rPr>
      </w:pPr>
    </w:p>
    <w:p w:rsidR="00B84E2B" w:rsidRDefault="00D93CA0" w:rsidP="00F54885">
      <w:pPr>
        <w:spacing w:after="160" w:line="360" w:lineRule="auto"/>
        <w:ind w:right="-15"/>
        <w:jc w:val="left"/>
      </w:pPr>
      <w:r>
        <w:rPr>
          <w:b/>
        </w:rPr>
        <w:lastRenderedPageBreak/>
        <w:t xml:space="preserve">Hypothesis III </w:t>
      </w:r>
    </w:p>
    <w:p w:rsidR="00B84E2B" w:rsidRDefault="00D93CA0" w:rsidP="00F54885">
      <w:pPr>
        <w:spacing w:after="150" w:line="360" w:lineRule="auto"/>
        <w:ind w:left="460" w:right="-15" w:hanging="451"/>
        <w:jc w:val="left"/>
      </w:pPr>
      <w:r>
        <w:rPr>
          <w:b/>
        </w:rPr>
        <w:t>H</w:t>
      </w:r>
      <w:r>
        <w:rPr>
          <w:b/>
          <w:vertAlign w:val="subscript"/>
        </w:rPr>
        <w:t>03</w:t>
      </w:r>
      <w:r>
        <w:rPr>
          <w:b/>
        </w:rPr>
        <w:t xml:space="preserve">: Brand symbol does not have a significant contribution on consumers’ choices </w:t>
      </w:r>
    </w:p>
    <w:tbl>
      <w:tblPr>
        <w:tblStyle w:val="TableGrid"/>
        <w:tblW w:w="7962" w:type="dxa"/>
        <w:tblInd w:w="0" w:type="dxa"/>
        <w:tblCellMar>
          <w:top w:w="53" w:type="dxa"/>
          <w:left w:w="168" w:type="dxa"/>
          <w:right w:w="115" w:type="dxa"/>
        </w:tblCellMar>
        <w:tblLook w:val="04A0" w:firstRow="1" w:lastRow="0" w:firstColumn="1" w:lastColumn="0" w:noHBand="0" w:noVBand="1"/>
      </w:tblPr>
      <w:tblGrid>
        <w:gridCol w:w="965"/>
        <w:gridCol w:w="826"/>
        <w:gridCol w:w="1225"/>
        <w:gridCol w:w="2151"/>
        <w:gridCol w:w="2795"/>
      </w:tblGrid>
      <w:tr w:rsidR="00B84E2B">
        <w:trPr>
          <w:trHeight w:val="326"/>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Table 4.3.3a:   Model Summary</w:t>
            </w:r>
            <w:r>
              <w:t xml:space="preserve">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331"/>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R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 Square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Std. Error of the Estimate </w:t>
            </w:r>
          </w:p>
        </w:tc>
      </w:tr>
      <w:tr w:rsidR="00B84E2B">
        <w:trPr>
          <w:trHeight w:val="332"/>
        </w:trPr>
        <w:tc>
          <w:tcPr>
            <w:tcW w:w="96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82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.932</w:t>
            </w:r>
            <w:r>
              <w:rPr>
                <w:vertAlign w:val="superscript"/>
              </w:rPr>
              <w:t>a</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.869 </w:t>
            </w:r>
          </w:p>
        </w:tc>
        <w:tc>
          <w:tcPr>
            <w:tcW w:w="2151"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.866 </w:t>
            </w:r>
          </w:p>
        </w:tc>
        <w:tc>
          <w:tcPr>
            <w:tcW w:w="2795"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.520 </w:t>
            </w:r>
          </w:p>
        </w:tc>
      </w:tr>
      <w:tr w:rsidR="00B84E2B">
        <w:trPr>
          <w:trHeight w:val="331"/>
        </w:trPr>
        <w:tc>
          <w:tcPr>
            <w:tcW w:w="5167"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Predictors: (Constant), Brand symbol </w:t>
            </w:r>
          </w:p>
        </w:tc>
        <w:tc>
          <w:tcPr>
            <w:tcW w:w="2795"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F54885">
      <w:pPr>
        <w:spacing w:line="360" w:lineRule="auto"/>
        <w:ind w:right="131"/>
      </w:pPr>
      <w:r>
        <w:t>Table 4.3.3a presents the model summary. It shows that the effect coefficient r is 0.932 (i.e. r = 0.932) which indicates that there exists a very strong influence of brand symbol (which is predictor or independent variable) and consumer choice (dependent variable or variable being predicted). It is also clear from the table that the r</w:t>
      </w:r>
      <w:r>
        <w:rPr>
          <w:vertAlign w:val="superscript"/>
        </w:rPr>
        <w:t>2</w:t>
      </w:r>
      <w:r>
        <w:t xml:space="preserve">, which is the coefficient of determination, is 0.869 approximately 87%. This implies that more than three quarter of percentage i.e., 87 % change in consumer choice can be explained by the aggregate effect of brand symbol, while the remaining 13% is explained by other factors that are not captured in the model. </w:t>
      </w:r>
    </w:p>
    <w:p w:rsidR="00B84E2B" w:rsidRDefault="00D93CA0" w:rsidP="00F54885">
      <w:pPr>
        <w:spacing w:after="0" w:line="360" w:lineRule="auto"/>
        <w:ind w:left="0" w:right="0" w:firstLine="0"/>
        <w:jc w:val="left"/>
      </w:pPr>
      <w:r>
        <w:t xml:space="preserve"> </w:t>
      </w:r>
    </w:p>
    <w:tbl>
      <w:tblPr>
        <w:tblStyle w:val="TableGrid"/>
        <w:tblW w:w="8096" w:type="dxa"/>
        <w:tblInd w:w="0" w:type="dxa"/>
        <w:tblCellMar>
          <w:left w:w="168" w:type="dxa"/>
          <w:right w:w="115" w:type="dxa"/>
        </w:tblCellMar>
        <w:tblLook w:val="04A0" w:firstRow="1" w:lastRow="0" w:firstColumn="1" w:lastColumn="0" w:noHBand="0" w:noVBand="1"/>
      </w:tblPr>
      <w:tblGrid>
        <w:gridCol w:w="455"/>
        <w:gridCol w:w="1402"/>
        <w:gridCol w:w="1859"/>
        <w:gridCol w:w="696"/>
        <w:gridCol w:w="1609"/>
        <w:gridCol w:w="1239"/>
        <w:gridCol w:w="836"/>
      </w:tblGrid>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rPr>
                <w:b/>
              </w:rPr>
              <w:t xml:space="preserve">Table 4.3.3b:  </w:t>
            </w:r>
            <w:proofErr w:type="spellStart"/>
            <w:r>
              <w:rPr>
                <w:b/>
              </w:rPr>
              <w:t>ANOVA</w:t>
            </w:r>
            <w:r>
              <w:rPr>
                <w:b/>
                <w:vertAlign w:val="superscript"/>
              </w:rPr>
              <w:t>a</w:t>
            </w:r>
            <w:proofErr w:type="spellEnd"/>
            <w:r>
              <w:t xml:space="preserv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1858"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Model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Sum of Squares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proofErr w:type="spellStart"/>
            <w:r>
              <w:t>df</w:t>
            </w:r>
            <w:proofErr w:type="spellEnd"/>
            <w:r>
              <w:t xml:space="preserve">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Mean Square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F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9"/>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 </w:t>
            </w: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Regression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442.049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442.049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1590.104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.000</w:t>
            </w:r>
            <w:r>
              <w:rPr>
                <w:vertAlign w:val="superscript"/>
              </w:rPr>
              <w:t>b</w:t>
            </w:r>
            <w:r>
              <w:t xml:space="preserve"> </w:t>
            </w:r>
          </w:p>
        </w:tc>
      </w:tr>
      <w:tr w:rsidR="00B84E2B">
        <w:trPr>
          <w:trHeight w:val="283"/>
        </w:trPr>
        <w:tc>
          <w:tcPr>
            <w:tcW w:w="0" w:type="auto"/>
            <w:vMerge/>
            <w:tcBorders>
              <w:top w:val="nil"/>
              <w:left w:val="single" w:sz="4" w:space="0" w:color="000000"/>
              <w:bottom w:val="nil"/>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Residual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66.602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240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..278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402"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5" w:right="0" w:firstLine="0"/>
              <w:jc w:val="left"/>
            </w:pPr>
            <w:r>
              <w:t xml:space="preserve">Total </w:t>
            </w:r>
          </w:p>
        </w:tc>
        <w:tc>
          <w:tcPr>
            <w:tcW w:w="18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508.651 </w:t>
            </w:r>
          </w:p>
        </w:tc>
        <w:tc>
          <w:tcPr>
            <w:tcW w:w="69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241 </w:t>
            </w:r>
          </w:p>
        </w:tc>
        <w:tc>
          <w:tcPr>
            <w:tcW w:w="160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123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3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r>
      <w:tr w:rsidR="00B84E2B">
        <w:trPr>
          <w:trHeight w:val="283"/>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a. Dependent Variable: Consumer choice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8"/>
        </w:trPr>
        <w:tc>
          <w:tcPr>
            <w:tcW w:w="441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5" w:right="0" w:firstLine="0"/>
              <w:jc w:val="left"/>
            </w:pPr>
            <w:r>
              <w:t xml:space="preserve">b. Predictors: (Constant), Brand symbol </w:t>
            </w:r>
          </w:p>
        </w:tc>
        <w:tc>
          <w:tcPr>
            <w:tcW w:w="160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1239"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36"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4"/>
      </w:pPr>
      <w:r>
        <w:lastRenderedPageBreak/>
        <w:t>Table 4.3.3b presents ANOVA table. The F-statistic as shown from the table is significant since the probability value of .000 is less than the alpha level o</w:t>
      </w:r>
      <w:r w:rsidR="006D1F84">
        <w:t xml:space="preserve">f 0.05, thus the model is fit. </w:t>
      </w:r>
    </w:p>
    <w:tbl>
      <w:tblPr>
        <w:tblStyle w:val="TableGrid"/>
        <w:tblW w:w="8322" w:type="dxa"/>
        <w:tblInd w:w="0" w:type="dxa"/>
        <w:tblCellMar>
          <w:left w:w="168" w:type="dxa"/>
          <w:right w:w="115" w:type="dxa"/>
        </w:tblCellMar>
        <w:tblLook w:val="04A0" w:firstRow="1" w:lastRow="0" w:firstColumn="1" w:lastColumn="0" w:noHBand="0" w:noVBand="1"/>
      </w:tblPr>
      <w:tblGrid>
        <w:gridCol w:w="456"/>
        <w:gridCol w:w="1690"/>
        <w:gridCol w:w="1018"/>
        <w:gridCol w:w="1379"/>
        <w:gridCol w:w="2146"/>
        <w:gridCol w:w="874"/>
        <w:gridCol w:w="759"/>
      </w:tblGrid>
      <w:tr w:rsidR="00B84E2B">
        <w:trPr>
          <w:trHeight w:val="283"/>
        </w:trPr>
        <w:tc>
          <w:tcPr>
            <w:tcW w:w="454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rPr>
                <w:b/>
              </w:rPr>
              <w:t xml:space="preserve">Table 4.3.3c:  </w:t>
            </w:r>
            <w:proofErr w:type="spellStart"/>
            <w:r>
              <w:rPr>
                <w:b/>
              </w:rPr>
              <w:t>Coefficients</w:t>
            </w:r>
            <w:r>
              <w:rPr>
                <w:b/>
                <w:vertAlign w:val="superscript"/>
              </w:rPr>
              <w:t>a</w:t>
            </w:r>
            <w:proofErr w:type="spellEnd"/>
            <w:r>
              <w:t xml:space="preserve"> </w:t>
            </w:r>
          </w:p>
        </w:tc>
        <w:tc>
          <w:tcPr>
            <w:tcW w:w="2146"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562"/>
        </w:trPr>
        <w:tc>
          <w:tcPr>
            <w:tcW w:w="2146" w:type="dxa"/>
            <w:gridSpan w:val="2"/>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Model </w:t>
            </w:r>
          </w:p>
        </w:tc>
        <w:tc>
          <w:tcPr>
            <w:tcW w:w="2396" w:type="dxa"/>
            <w:gridSpan w:val="2"/>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Unstandardized Coefficients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Standardized Coefficients </w:t>
            </w:r>
          </w:p>
        </w:tc>
        <w:tc>
          <w:tcPr>
            <w:tcW w:w="874"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t </w:t>
            </w:r>
          </w:p>
        </w:tc>
        <w:tc>
          <w:tcPr>
            <w:tcW w:w="759"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Sig. </w:t>
            </w:r>
          </w:p>
        </w:tc>
      </w:tr>
      <w:tr w:rsidR="00B84E2B">
        <w:trPr>
          <w:trHeight w:val="288"/>
        </w:trPr>
        <w:tc>
          <w:tcPr>
            <w:tcW w:w="0" w:type="auto"/>
            <w:gridSpan w:val="2"/>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Std. Error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Beta </w:t>
            </w: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r>
      <w:tr w:rsidR="00B84E2B">
        <w:trPr>
          <w:trHeight w:val="283"/>
        </w:trPr>
        <w:tc>
          <w:tcPr>
            <w:tcW w:w="456" w:type="dxa"/>
            <w:vMerge w:val="restart"/>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1 </w:t>
            </w:r>
          </w:p>
        </w:tc>
        <w:tc>
          <w:tcPr>
            <w:tcW w:w="1690"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(Constant) </w:t>
            </w: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.094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.089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1.055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0" w:type="auto"/>
            <w:vMerge/>
            <w:tcBorders>
              <w:top w:val="nil"/>
              <w:left w:val="single" w:sz="4" w:space="0" w:color="000000"/>
              <w:bottom w:val="single" w:sz="4" w:space="0" w:color="000000"/>
              <w:right w:val="single" w:sz="4" w:space="0" w:color="000000"/>
            </w:tcBorders>
          </w:tcPr>
          <w:p w:rsidR="00B84E2B" w:rsidRDefault="00B84E2B" w:rsidP="006D1F84">
            <w:pPr>
              <w:spacing w:after="0" w:line="240"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Brand symbol </w:t>
            </w:r>
          </w:p>
        </w:tc>
        <w:tc>
          <w:tcPr>
            <w:tcW w:w="101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.418 </w:t>
            </w:r>
          </w:p>
        </w:tc>
        <w:tc>
          <w:tcPr>
            <w:tcW w:w="1378"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.065 </w:t>
            </w:r>
          </w:p>
        </w:tc>
        <w:tc>
          <w:tcPr>
            <w:tcW w:w="2146"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center"/>
            </w:pPr>
            <w:r>
              <w:t xml:space="preserve">.420 </w:t>
            </w:r>
          </w:p>
        </w:tc>
        <w:tc>
          <w:tcPr>
            <w:tcW w:w="874"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0" w:right="0" w:firstLine="0"/>
              <w:jc w:val="left"/>
            </w:pPr>
            <w:r>
              <w:t xml:space="preserve">6.456 </w:t>
            </w:r>
          </w:p>
        </w:tc>
        <w:tc>
          <w:tcPr>
            <w:tcW w:w="759" w:type="dxa"/>
            <w:tcBorders>
              <w:top w:val="single" w:sz="4" w:space="0" w:color="000000"/>
              <w:left w:val="single" w:sz="4" w:space="0" w:color="000000"/>
              <w:bottom w:val="single" w:sz="4" w:space="0" w:color="000000"/>
              <w:right w:val="single" w:sz="4" w:space="0" w:color="000000"/>
            </w:tcBorders>
          </w:tcPr>
          <w:p w:rsidR="00B84E2B" w:rsidRDefault="00D93CA0" w:rsidP="006D1F84">
            <w:pPr>
              <w:spacing w:after="0" w:line="240" w:lineRule="auto"/>
              <w:ind w:left="4" w:right="0" w:firstLine="0"/>
              <w:jc w:val="left"/>
            </w:pPr>
            <w:r>
              <w:t xml:space="preserve">.000 </w:t>
            </w:r>
          </w:p>
        </w:tc>
      </w:tr>
      <w:tr w:rsidR="00B84E2B">
        <w:trPr>
          <w:trHeight w:val="288"/>
        </w:trPr>
        <w:tc>
          <w:tcPr>
            <w:tcW w:w="4543" w:type="dxa"/>
            <w:gridSpan w:val="4"/>
            <w:tcBorders>
              <w:top w:val="single" w:sz="4" w:space="0" w:color="000000"/>
              <w:left w:val="single" w:sz="4" w:space="0" w:color="000000"/>
              <w:bottom w:val="single" w:sz="4" w:space="0" w:color="000000"/>
              <w:right w:val="nil"/>
            </w:tcBorders>
          </w:tcPr>
          <w:p w:rsidR="00B84E2B" w:rsidRDefault="00D93CA0" w:rsidP="006D1F84">
            <w:pPr>
              <w:spacing w:after="0" w:line="240" w:lineRule="auto"/>
              <w:ind w:left="4" w:right="0" w:firstLine="0"/>
              <w:jc w:val="left"/>
            </w:pPr>
            <w:r>
              <w:t xml:space="preserve">a. Dependent Variable: Consumer choice </w:t>
            </w:r>
          </w:p>
        </w:tc>
        <w:tc>
          <w:tcPr>
            <w:tcW w:w="2146"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874" w:type="dxa"/>
            <w:tcBorders>
              <w:top w:val="single" w:sz="4" w:space="0" w:color="000000"/>
              <w:left w:val="nil"/>
              <w:bottom w:val="single" w:sz="4" w:space="0" w:color="000000"/>
              <w:right w:val="nil"/>
            </w:tcBorders>
          </w:tcPr>
          <w:p w:rsidR="00B84E2B" w:rsidRDefault="00B84E2B" w:rsidP="006D1F84">
            <w:pPr>
              <w:spacing w:after="0" w:line="240" w:lineRule="auto"/>
              <w:ind w:left="0" w:right="0" w:firstLine="0"/>
              <w:jc w:val="left"/>
            </w:pPr>
          </w:p>
        </w:tc>
        <w:tc>
          <w:tcPr>
            <w:tcW w:w="759" w:type="dxa"/>
            <w:tcBorders>
              <w:top w:val="single" w:sz="4" w:space="0" w:color="000000"/>
              <w:left w:val="nil"/>
              <w:bottom w:val="single" w:sz="4" w:space="0" w:color="000000"/>
              <w:right w:val="single" w:sz="4" w:space="0" w:color="000000"/>
            </w:tcBorders>
          </w:tcPr>
          <w:p w:rsidR="00B84E2B" w:rsidRDefault="00B84E2B" w:rsidP="006D1F84">
            <w:pPr>
              <w:spacing w:after="0" w:line="240" w:lineRule="auto"/>
              <w:ind w:left="0" w:right="0" w:firstLine="0"/>
              <w:jc w:val="left"/>
            </w:pPr>
          </w:p>
        </w:tc>
      </w:tr>
    </w:tbl>
    <w:p w:rsidR="00B84E2B" w:rsidRDefault="00D93CA0" w:rsidP="00F54885">
      <w:pPr>
        <w:spacing w:line="360" w:lineRule="auto"/>
      </w:pPr>
      <w:r>
        <w:rPr>
          <w:b/>
        </w:rPr>
        <w:t>Source</w:t>
      </w:r>
      <w:r>
        <w:t xml:space="preserve">: Researcher’s Field Survey, </w:t>
      </w:r>
      <w:r w:rsidR="006D1F84">
        <w:t>2025</w:t>
      </w:r>
      <w:r>
        <w:t xml:space="preserve">. </w:t>
      </w:r>
    </w:p>
    <w:p w:rsidR="00B84E2B" w:rsidRDefault="00D93CA0" w:rsidP="006D1F84">
      <w:pPr>
        <w:spacing w:line="360" w:lineRule="auto"/>
        <w:ind w:right="133"/>
      </w:pPr>
      <w:r>
        <w:t xml:space="preserve">Coefficient table 4.3.3c shows a significant level of 0.000, which is less than the alpha set value of 0.05 significant level. This implies that there is a significant positive impact of brand symbol on consumer choice, therefore the null hypothesis is rejected and the alternative hypothesis is accepted. The beta value of 0.420 implies that a change in brand symbol will lead to 42.0% changes in consumer choice; and the positive value of 6.456 further buttresses the effect of brand symbol on consumer choice. </w:t>
      </w:r>
    </w:p>
    <w:p w:rsidR="00B84E2B" w:rsidRDefault="00D93CA0" w:rsidP="00F54885">
      <w:pPr>
        <w:spacing w:after="284" w:line="360" w:lineRule="auto"/>
        <w:ind w:right="-15"/>
        <w:jc w:val="left"/>
      </w:pPr>
      <w:r>
        <w:rPr>
          <w:b/>
        </w:rPr>
        <w:t xml:space="preserve">4.4 </w:t>
      </w:r>
      <w:r>
        <w:rPr>
          <w:b/>
        </w:rPr>
        <w:tab/>
        <w:t xml:space="preserve">Discussion of findings </w:t>
      </w:r>
    </w:p>
    <w:p w:rsidR="00B84E2B" w:rsidRDefault="00D93CA0" w:rsidP="00F54885">
      <w:pPr>
        <w:spacing w:line="360" w:lineRule="auto"/>
        <w:ind w:left="9" w:right="132" w:firstLine="720"/>
      </w:pPr>
      <w:r>
        <w:t xml:space="preserve">This section discusses the empirical results for this study. There were 246 structured questionnaires administered to the targeted respondents. However, the respondents returned only 242 and all of these were used for computation. The subsequent paragraphs reflect the findings of the study with respect to the information given out by the respondents.  </w:t>
      </w:r>
    </w:p>
    <w:p w:rsidR="00B84E2B" w:rsidRDefault="00D93CA0" w:rsidP="00F54885">
      <w:pPr>
        <w:spacing w:line="360" w:lineRule="auto"/>
        <w:ind w:left="9" w:right="132" w:firstLine="720"/>
      </w:pPr>
      <w:r>
        <w:t xml:space="preserve">Based on the result of hypothesis 1 tested, it was revealed that there exists a very strong effect of brand name (which is predictor or independent variable) and consumer choice (dependent variable i.e., the variable being predicted). It is also clear </w:t>
      </w:r>
      <w:r>
        <w:lastRenderedPageBreak/>
        <w:t>from table 4.3.1a that the r</w:t>
      </w:r>
      <w:r>
        <w:rPr>
          <w:vertAlign w:val="superscript"/>
        </w:rPr>
        <w:t>2</w:t>
      </w:r>
      <w:r>
        <w:t xml:space="preserve">, which is the coefficient of determination, is 0.635 that is 63.6%. This implies that more than two-third of percentage i.e., 64% change in brand name can be explained by the improvement in consumer choice. Thus, it was concluded that, since the significant values (0.000) are all less than 0.05 alpha level of significance set (p&lt; 0.05) then, the null hypothesis is rejected and the alternative hypothesis is accepted that is brand name has a significant effect on consumer choice. This is in line with the study of </w:t>
      </w:r>
      <w:proofErr w:type="spellStart"/>
      <w:r>
        <w:t>Anetoh</w:t>
      </w:r>
      <w:proofErr w:type="spellEnd"/>
      <w:r>
        <w:t xml:space="preserve">, (2017). </w:t>
      </w:r>
    </w:p>
    <w:p w:rsidR="00B84E2B" w:rsidRDefault="00D93CA0" w:rsidP="00F54885">
      <w:pPr>
        <w:spacing w:after="0" w:line="360" w:lineRule="auto"/>
        <w:ind w:left="9" w:right="132" w:firstLine="720"/>
      </w:pPr>
      <w:r>
        <w:t xml:space="preserve">Secondly, the study also hypothesized that “Brand </w:t>
      </w:r>
      <w:proofErr w:type="spellStart"/>
      <w:r>
        <w:t>colour</w:t>
      </w:r>
      <w:proofErr w:type="spellEnd"/>
      <w:r>
        <w:t xml:space="preserve"> does not have a significant influence on consumer’s choice”. The result of the computation showed that there is strong influence of brand </w:t>
      </w:r>
      <w:proofErr w:type="spellStart"/>
      <w:r>
        <w:t>colour</w:t>
      </w:r>
      <w:proofErr w:type="spellEnd"/>
      <w:r>
        <w:t xml:space="preserve"> (which is predictor or independent variable) and consumer choice (dependent variable i.e., the variable being predicted). It is also clear from the table 4.3.2a that the r</w:t>
      </w:r>
      <w:r>
        <w:rPr>
          <w:vertAlign w:val="superscript"/>
        </w:rPr>
        <w:t>2</w:t>
      </w:r>
      <w:r>
        <w:t xml:space="preserve">, which is the coefficient of determination, is 0.616 approximately 62%. This implies that more than two-third of percentage i.e., 62 % change in consumer choice can be explained by the improvement in brand </w:t>
      </w:r>
      <w:proofErr w:type="spellStart"/>
      <w:r>
        <w:t>colour</w:t>
      </w:r>
      <w:proofErr w:type="spellEnd"/>
      <w:r>
        <w:t xml:space="preserve">. Thus, it was concluded that, since the significant values (0.003) are all less than 0.05 alpha level of significance set for the study (p&lt; 0.05) then, null hypothesis is rejected and the alternative hypothesis is accepted i.e., there is a significant influence of brand </w:t>
      </w:r>
      <w:proofErr w:type="spellStart"/>
      <w:r>
        <w:t>colour</w:t>
      </w:r>
      <w:proofErr w:type="spellEnd"/>
      <w:r>
        <w:t xml:space="preserve"> on consumer choice. This is in line with the study of Eunice, (2016).</w:t>
      </w:r>
      <w:r>
        <w:rPr>
          <w:sz w:val="22"/>
        </w:rPr>
        <w:t xml:space="preserve"> </w:t>
      </w:r>
    </w:p>
    <w:p w:rsidR="00B84E2B" w:rsidRDefault="00D93CA0" w:rsidP="00F54885">
      <w:pPr>
        <w:spacing w:line="360" w:lineRule="auto"/>
        <w:ind w:left="9" w:right="131" w:firstLine="720"/>
      </w:pPr>
      <w:r>
        <w:t>Thirdly, the study attempted to examine the contribution of brand symbol on consumer choice. Based on the result of hypothesis III tested, it was revealed that brand symbol has a significant contribution on consumer choice, with the value of r being 0.932. It is also clear from the table that the r</w:t>
      </w:r>
      <w:r>
        <w:rPr>
          <w:vertAlign w:val="superscript"/>
        </w:rPr>
        <w:t>2</w:t>
      </w:r>
      <w:r>
        <w:t xml:space="preserve">, which is the coefficient of determination, is 0.869 approximately 87%. This implies that more than three quarter of percentage i.e., 87 % change in consumer choice can be explained by the aggregate effect of brand symbol. This study is in line with the study of </w:t>
      </w:r>
      <w:proofErr w:type="spellStart"/>
      <w:r>
        <w:t>Legese</w:t>
      </w:r>
      <w:proofErr w:type="spellEnd"/>
      <w:r>
        <w:t xml:space="preserve"> (2018). </w:t>
      </w:r>
    </w:p>
    <w:p w:rsidR="00B84E2B" w:rsidRDefault="00D93CA0" w:rsidP="00F54885">
      <w:pPr>
        <w:spacing w:line="360" w:lineRule="auto"/>
        <w:ind w:right="131"/>
      </w:pPr>
      <w:r>
        <w:lastRenderedPageBreak/>
        <w:t xml:space="preserve"> Finally, the study hypothesized that “Brand design and packaging has no significant impact on consumer choice”. The coefficient of the independent variable in hypothesis IV is positive. This is shown in Table, brand design and packaging causes 66% (</w:t>
      </w:r>
      <w:proofErr w:type="spellStart"/>
      <w:r>
        <w:t>i.e</w:t>
      </w:r>
      <w:proofErr w:type="spellEnd"/>
      <w:r>
        <w:t xml:space="preserve"> R</w:t>
      </w:r>
      <w:r>
        <w:rPr>
          <w:vertAlign w:val="superscript"/>
        </w:rPr>
        <w:t>2</w:t>
      </w:r>
      <w:r>
        <w:t xml:space="preserve">= 0.662) variation on the consumer choice, see table 4.3.4a where the value of effect coefficient of </w:t>
      </w:r>
      <w:r>
        <w:rPr>
          <w:rFonts w:ascii="Calibri" w:eastAsia="Calibri" w:hAnsi="Calibri" w:cs="Calibri"/>
        </w:rPr>
        <w:t>“</w:t>
      </w:r>
      <w:r>
        <w:t>r</w:t>
      </w:r>
      <w:r>
        <w:rPr>
          <w:rFonts w:ascii="Calibri" w:eastAsia="Calibri" w:hAnsi="Calibri" w:cs="Calibri"/>
        </w:rPr>
        <w:t>”</w:t>
      </w:r>
      <w:r>
        <w:t xml:space="preserve"> is 0.814. In the same table, the coefficient of determination was 0.662, which is approximately 66%. This indicates that 66% change in consumer choice is explained by the aggregate effect of the improvement in brand design and packaging while the remaining 34% is explained by other variables that are not reflected in the model. Additionally, as shown in Table 4.3.4b, the significance value was less than 0.05 alpha value level of significance.</w:t>
      </w:r>
      <w:r>
        <w:rPr>
          <w:sz w:val="22"/>
        </w:rPr>
        <w:t xml:space="preserve"> </w:t>
      </w:r>
      <w:r>
        <w:t xml:space="preserve">Thus, for this current study, hypothesis IV, “Brand design and packaging does not have a significant impact on consumer’s choice” was rejected and it was concluded that there is a significant impact of brand design and packaging on consumer’s choice. This study is in line with the study of </w:t>
      </w:r>
      <w:proofErr w:type="spellStart"/>
      <w:r>
        <w:t>Ufondu</w:t>
      </w:r>
      <w:proofErr w:type="spellEnd"/>
      <w:r>
        <w:t xml:space="preserve"> (2018) which concluded that brand design has a significant  </w:t>
      </w:r>
    </w:p>
    <w:p w:rsidR="00B84E2B" w:rsidRDefault="00D93CA0" w:rsidP="00F54885">
      <w:pPr>
        <w:spacing w:after="304" w:line="360" w:lineRule="auto"/>
        <w:ind w:left="0" w:right="0" w:firstLine="0"/>
        <w:jc w:val="left"/>
      </w:pPr>
      <w:r>
        <w:t xml:space="preserve"> </w:t>
      </w:r>
    </w:p>
    <w:p w:rsidR="00B84E2B" w:rsidRDefault="00D93CA0" w:rsidP="00F54885">
      <w:pPr>
        <w:spacing w:after="308" w:line="360" w:lineRule="auto"/>
        <w:ind w:left="0" w:right="0" w:firstLine="0"/>
        <w:jc w:val="left"/>
      </w:pPr>
      <w:r>
        <w:t xml:space="preserve"> </w:t>
      </w:r>
    </w:p>
    <w:p w:rsidR="00B84E2B" w:rsidRDefault="00D93CA0" w:rsidP="00F54885">
      <w:pPr>
        <w:spacing w:after="304" w:line="360" w:lineRule="auto"/>
        <w:ind w:left="0" w:right="0" w:firstLine="0"/>
        <w:jc w:val="left"/>
      </w:pPr>
      <w:r>
        <w:t xml:space="preserve"> </w:t>
      </w:r>
    </w:p>
    <w:p w:rsidR="00B84E2B" w:rsidRDefault="00D93CA0" w:rsidP="00F54885">
      <w:pPr>
        <w:spacing w:after="303" w:line="360" w:lineRule="auto"/>
        <w:ind w:left="0" w:right="0" w:firstLine="0"/>
        <w:jc w:val="left"/>
      </w:pPr>
      <w:r>
        <w:t xml:space="preserve"> </w:t>
      </w:r>
    </w:p>
    <w:p w:rsidR="00B84E2B" w:rsidRDefault="00D93CA0" w:rsidP="00F54885">
      <w:pPr>
        <w:spacing w:after="308" w:line="360" w:lineRule="auto"/>
        <w:ind w:left="0" w:right="0" w:firstLine="0"/>
        <w:jc w:val="left"/>
      </w:pPr>
      <w:r>
        <w:t xml:space="preserve"> </w:t>
      </w:r>
    </w:p>
    <w:p w:rsidR="00B84E2B" w:rsidRDefault="00D93CA0" w:rsidP="00F54885">
      <w:pPr>
        <w:spacing w:after="275" w:line="360" w:lineRule="auto"/>
        <w:ind w:left="0" w:right="0" w:firstLine="0"/>
        <w:jc w:val="center"/>
      </w:pPr>
      <w:r>
        <w:rPr>
          <w:b/>
        </w:rPr>
        <w:t xml:space="preserve"> </w:t>
      </w:r>
    </w:p>
    <w:p w:rsidR="00B84E2B" w:rsidRDefault="00D93CA0" w:rsidP="00F54885">
      <w:pPr>
        <w:spacing w:after="274" w:line="360" w:lineRule="auto"/>
        <w:ind w:left="0" w:right="0" w:firstLine="0"/>
        <w:jc w:val="center"/>
      </w:pPr>
      <w:r>
        <w:rPr>
          <w:b/>
        </w:rPr>
        <w:t xml:space="preserve"> </w:t>
      </w:r>
    </w:p>
    <w:p w:rsidR="00B84E2B" w:rsidRPr="006D1F84" w:rsidRDefault="00D93CA0" w:rsidP="006D1F84">
      <w:pPr>
        <w:spacing w:after="275" w:line="360" w:lineRule="auto"/>
        <w:ind w:left="0" w:right="0" w:firstLine="0"/>
        <w:jc w:val="center"/>
        <w:rPr>
          <w:b/>
        </w:rPr>
      </w:pPr>
      <w:r w:rsidRPr="006D1F84">
        <w:rPr>
          <w:b/>
        </w:rPr>
        <w:lastRenderedPageBreak/>
        <w:t xml:space="preserve"> CHAPTER FIVE </w:t>
      </w:r>
    </w:p>
    <w:p w:rsidR="00B84E2B" w:rsidRDefault="00D93CA0" w:rsidP="00F54885">
      <w:pPr>
        <w:spacing w:after="284" w:line="360" w:lineRule="auto"/>
        <w:ind w:left="178" w:right="-15"/>
        <w:jc w:val="left"/>
      </w:pPr>
      <w:r>
        <w:rPr>
          <w:b/>
        </w:rPr>
        <w:t xml:space="preserve">SUMMARY OF FINDINGS, CONCLUSION AND RECOMMENDATIONS </w:t>
      </w:r>
    </w:p>
    <w:p w:rsidR="00B84E2B" w:rsidRDefault="00D93CA0" w:rsidP="00F54885">
      <w:pPr>
        <w:spacing w:line="360" w:lineRule="auto"/>
        <w:ind w:left="9" w:right="137" w:firstLine="720"/>
      </w:pPr>
      <w:r>
        <w:t xml:space="preserve">This section presents a summary of the study, draws some meaningful conclusions on the bases of the findings and makes some practicable recommendations. </w:t>
      </w:r>
    </w:p>
    <w:p w:rsidR="00B84E2B" w:rsidRDefault="00D93CA0" w:rsidP="00F54885">
      <w:pPr>
        <w:spacing w:after="284" w:line="360" w:lineRule="auto"/>
        <w:ind w:right="-15"/>
        <w:jc w:val="left"/>
      </w:pPr>
      <w:proofErr w:type="gramStart"/>
      <w:r>
        <w:rPr>
          <w:b/>
        </w:rPr>
        <w:t xml:space="preserve">5.1  </w:t>
      </w:r>
      <w:r>
        <w:rPr>
          <w:b/>
        </w:rPr>
        <w:tab/>
      </w:r>
      <w:proofErr w:type="gramEnd"/>
      <w:r>
        <w:rPr>
          <w:b/>
        </w:rPr>
        <w:t xml:space="preserve">Summary of Findings </w:t>
      </w:r>
    </w:p>
    <w:p w:rsidR="00B84E2B" w:rsidRDefault="00D93CA0" w:rsidP="006D1F84">
      <w:pPr>
        <w:spacing w:line="360" w:lineRule="auto"/>
        <w:ind w:left="9" w:right="131" w:firstLine="720"/>
      </w:pPr>
      <w:r>
        <w:t xml:space="preserve">The overall objective of the study was to examine the effect of branding on consumer choice </w:t>
      </w:r>
      <w:proofErr w:type="spellStart"/>
      <w:r>
        <w:t>Oja</w:t>
      </w:r>
      <w:proofErr w:type="spellEnd"/>
      <w:r>
        <w:t xml:space="preserve"> Oba Area, Ilorin, </w:t>
      </w:r>
      <w:proofErr w:type="spellStart"/>
      <w:r>
        <w:t>Kwara</w:t>
      </w:r>
      <w:proofErr w:type="spellEnd"/>
      <w:r>
        <w:t xml:space="preserve"> State. Relevant literatures were consulted as regards the conceptual clarification, theoretical review and empirical work on the effect of branding on consumer choice. A survey research design was adopted for this study. In order to achieve the objectives of the study, four relevant hypotheses were formulated and they were subsequently tested using some statistical analyses. The targeted respondents and population were consumers of Unilever Sunlight dish washing liquid in Ilorin, </w:t>
      </w:r>
      <w:proofErr w:type="spellStart"/>
      <w:r>
        <w:t>Kwara</w:t>
      </w:r>
      <w:proofErr w:type="spellEnd"/>
      <w:r>
        <w:t xml:space="preserve"> State. However, 246 questionnaires were administered to the selected sample size of 246 respondents. Out of the administered questionnaires, 242 were filled and retrieved and the data obtained were </w:t>
      </w:r>
      <w:proofErr w:type="spellStart"/>
      <w:r>
        <w:t>analysed</w:t>
      </w:r>
      <w:proofErr w:type="spellEnd"/>
      <w:r>
        <w:t xml:space="preserve"> through descriptive and inferential statistics. From the analyses, the following findings were obtained; </w:t>
      </w:r>
    </w:p>
    <w:p w:rsidR="00B84E2B" w:rsidRDefault="00D93CA0" w:rsidP="006D1F84">
      <w:pPr>
        <w:spacing w:after="284" w:line="360" w:lineRule="auto"/>
        <w:ind w:left="0" w:right="-15" w:firstLine="0"/>
        <w:jc w:val="left"/>
      </w:pPr>
      <w:proofErr w:type="gramStart"/>
      <w:r>
        <w:rPr>
          <w:b/>
        </w:rPr>
        <w:t xml:space="preserve">5.2  </w:t>
      </w:r>
      <w:r>
        <w:rPr>
          <w:b/>
        </w:rPr>
        <w:tab/>
      </w:r>
      <w:proofErr w:type="gramEnd"/>
      <w:r>
        <w:rPr>
          <w:b/>
        </w:rPr>
        <w:t xml:space="preserve">Conclusion </w:t>
      </w:r>
      <w:r>
        <w:t xml:space="preserve"> </w:t>
      </w:r>
    </w:p>
    <w:p w:rsidR="00B84E2B" w:rsidRDefault="00D93CA0" w:rsidP="00F54885">
      <w:pPr>
        <w:spacing w:line="360" w:lineRule="auto"/>
        <w:ind w:left="9" w:right="133" w:firstLine="720"/>
      </w:pPr>
      <w:r>
        <w:t xml:space="preserve">The main objective of this study was to examine the effect of branding on consumer choice of Unilever sunlight dish washing liquid soap at </w:t>
      </w:r>
      <w:proofErr w:type="spellStart"/>
      <w:r>
        <w:t>Oja</w:t>
      </w:r>
      <w:proofErr w:type="spellEnd"/>
      <w:r>
        <w:t xml:space="preserve"> Oba Area, in Ilorin, </w:t>
      </w:r>
      <w:proofErr w:type="spellStart"/>
      <w:r>
        <w:t>Kwara</w:t>
      </w:r>
      <w:proofErr w:type="spellEnd"/>
      <w:r>
        <w:t xml:space="preserve"> State, Nigeria while the specific objectives are: </w:t>
      </w:r>
    </w:p>
    <w:p w:rsidR="00B84E2B" w:rsidRDefault="00D93CA0" w:rsidP="006D1F84">
      <w:pPr>
        <w:spacing w:line="360" w:lineRule="auto"/>
        <w:ind w:left="9" w:right="132" w:firstLine="720"/>
      </w:pPr>
      <w:r>
        <w:t xml:space="preserve">To determine the effect of brand name on consumers’ choices; the result of the hypothesis for this objective shows that the significance level is 0.000 which is less </w:t>
      </w:r>
      <w:r>
        <w:lastRenderedPageBreak/>
        <w:t>than 0.05; R-value of 0.797 and R</w:t>
      </w:r>
      <w:r>
        <w:rPr>
          <w:vertAlign w:val="superscript"/>
        </w:rPr>
        <w:t>2</w:t>
      </w:r>
      <w:r>
        <w:t xml:space="preserve">-value of 0.635 with a positive t-value of 1.616 and a Beta-value of 0.567. Therefore, the study concludes that brand name has a significant effect on consumers’ choice. By implication, brand name signifies what a business stand for in the market, it depicts the product or services the business is set to offer to the customers. A well and solution provider with good brand name steals the interest and shapes consumer buying choice. </w:t>
      </w:r>
    </w:p>
    <w:p w:rsidR="00B84E2B" w:rsidRDefault="00D93CA0" w:rsidP="00F54885">
      <w:pPr>
        <w:spacing w:after="284" w:line="360" w:lineRule="auto"/>
        <w:ind w:right="-15"/>
        <w:jc w:val="left"/>
      </w:pPr>
      <w:r>
        <w:rPr>
          <w:b/>
        </w:rPr>
        <w:t xml:space="preserve">5.3 </w:t>
      </w:r>
      <w:r>
        <w:rPr>
          <w:b/>
        </w:rPr>
        <w:tab/>
        <w:t xml:space="preserve">Recommendations </w:t>
      </w:r>
    </w:p>
    <w:p w:rsidR="00B84E2B" w:rsidRDefault="00D93CA0" w:rsidP="00F54885">
      <w:pPr>
        <w:spacing w:line="360" w:lineRule="auto"/>
        <w:ind w:left="9" w:firstLine="720"/>
      </w:pPr>
      <w:r>
        <w:t xml:space="preserve">Based on the analysis done and conclusion drawn from the empirical study above, the following recommendations, therefore become imperative: </w:t>
      </w:r>
    </w:p>
    <w:p w:rsidR="00B84E2B" w:rsidRDefault="00D93CA0" w:rsidP="00F54885">
      <w:pPr>
        <w:numPr>
          <w:ilvl w:val="0"/>
          <w:numId w:val="5"/>
        </w:numPr>
        <w:spacing w:line="360" w:lineRule="auto"/>
        <w:ind w:right="132" w:hanging="720"/>
      </w:pPr>
      <w:r>
        <w:t xml:space="preserve">Since the result of the hypothesis I revealed, that brand name has a significant effect on consumer choice, it is imperative for Unilever Plc make concerted efforts to a unique brand name that portrays what the business carries, the type of product it offers and how the product can offer a lasting solution to the customer’s problems. Consequently, it helps create loyalty for the company. </w:t>
      </w:r>
    </w:p>
    <w:p w:rsidR="00B84E2B" w:rsidRDefault="00D93CA0" w:rsidP="00C60EC7">
      <w:pPr>
        <w:numPr>
          <w:ilvl w:val="0"/>
          <w:numId w:val="5"/>
        </w:numPr>
        <w:spacing w:after="32" w:line="360" w:lineRule="auto"/>
        <w:ind w:left="0" w:right="0" w:firstLine="0"/>
        <w:jc w:val="left"/>
      </w:pPr>
      <w:r>
        <w:t xml:space="preserve">Going by the result of hypothesis II, which revealed that brand </w:t>
      </w:r>
      <w:proofErr w:type="spellStart"/>
      <w:r>
        <w:t>colour</w:t>
      </w:r>
      <w:proofErr w:type="spellEnd"/>
      <w:r>
        <w:t xml:space="preserve"> influence consumer choice, it is therefore recommended that Unilever should make efforts to research on the brand </w:t>
      </w:r>
      <w:proofErr w:type="spellStart"/>
      <w:r>
        <w:t>colour</w:t>
      </w:r>
      <w:proofErr w:type="spellEnd"/>
      <w:r>
        <w:t xml:space="preserve"> that will resonate with consumers, make it easy for them to distinguish the products from the company from another company. </w:t>
      </w:r>
      <w:r w:rsidRPr="006D1F84">
        <w:rPr>
          <w:b/>
        </w:rPr>
        <w:t xml:space="preserve"> </w:t>
      </w:r>
      <w:r w:rsidRPr="006D1F84">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27"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2" w:line="360" w:lineRule="auto"/>
        <w:ind w:left="0" w:right="0" w:firstLine="0"/>
        <w:jc w:val="left"/>
      </w:pPr>
      <w:r>
        <w:rPr>
          <w:rFonts w:ascii="Calibri" w:eastAsia="Calibri" w:hAnsi="Calibri" w:cs="Calibri"/>
          <w:sz w:val="22"/>
        </w:rPr>
        <w:t xml:space="preserve"> </w:t>
      </w:r>
    </w:p>
    <w:p w:rsidR="00B84E2B" w:rsidRDefault="00D93CA0" w:rsidP="00F54885">
      <w:pPr>
        <w:spacing w:after="33" w:line="360" w:lineRule="auto"/>
        <w:ind w:left="0" w:right="0" w:firstLine="0"/>
        <w:jc w:val="left"/>
      </w:pPr>
      <w:r>
        <w:rPr>
          <w:rFonts w:ascii="Calibri" w:eastAsia="Calibri" w:hAnsi="Calibri" w:cs="Calibri"/>
          <w:sz w:val="22"/>
        </w:rPr>
        <w:t xml:space="preserve"> </w:t>
      </w:r>
    </w:p>
    <w:p w:rsidR="00B84E2B" w:rsidRDefault="00D93CA0" w:rsidP="00F54885">
      <w:pPr>
        <w:pStyle w:val="Heading1"/>
        <w:spacing w:line="360" w:lineRule="auto"/>
      </w:pPr>
      <w:r>
        <w:lastRenderedPageBreak/>
        <w:t xml:space="preserve">REFERENCES </w:t>
      </w:r>
    </w:p>
    <w:p w:rsidR="00B84E2B" w:rsidRDefault="00D93CA0" w:rsidP="00F54885">
      <w:pPr>
        <w:spacing w:line="360" w:lineRule="auto"/>
        <w:ind w:left="729" w:hanging="720"/>
      </w:pPr>
      <w:proofErr w:type="spellStart"/>
      <w:r>
        <w:t>Aaker</w:t>
      </w:r>
      <w:proofErr w:type="spellEnd"/>
      <w:r>
        <w:t xml:space="preserve">, D. A. (1992), "The Value of Brand Equity", </w:t>
      </w:r>
      <w:r>
        <w:rPr>
          <w:i/>
        </w:rPr>
        <w:t>Journal of Business Strategy</w:t>
      </w:r>
      <w:r>
        <w:t xml:space="preserve">, </w:t>
      </w:r>
      <w:r>
        <w:rPr>
          <w:i/>
        </w:rPr>
        <w:t>13</w:t>
      </w:r>
      <w:r>
        <w:t xml:space="preserve">(4), 27-32. https://doi.org/10.1108/eb039503 </w:t>
      </w:r>
    </w:p>
    <w:p w:rsidR="00B84E2B" w:rsidRDefault="00D93CA0" w:rsidP="00F54885">
      <w:pPr>
        <w:spacing w:line="360" w:lineRule="auto"/>
      </w:pPr>
      <w:r>
        <w:t xml:space="preserve">Aitken, R., &amp; </w:t>
      </w:r>
      <w:proofErr w:type="spellStart"/>
      <w:r>
        <w:t>Campelo</w:t>
      </w:r>
      <w:proofErr w:type="spellEnd"/>
      <w:r>
        <w:t xml:space="preserve">, A. (2011). The four </w:t>
      </w:r>
      <w:proofErr w:type="spellStart"/>
      <w:r>
        <w:t>Rs</w:t>
      </w:r>
      <w:proofErr w:type="spellEnd"/>
      <w:r>
        <w:t xml:space="preserve"> of place branding. </w:t>
      </w:r>
      <w:r>
        <w:rPr>
          <w:i/>
        </w:rPr>
        <w:t xml:space="preserve">Journal of </w:t>
      </w:r>
    </w:p>
    <w:p w:rsidR="00B84E2B" w:rsidRDefault="00D93CA0" w:rsidP="00F54885">
      <w:pPr>
        <w:spacing w:after="269" w:line="360" w:lineRule="auto"/>
        <w:ind w:left="730" w:right="0"/>
      </w:pPr>
      <w:r>
        <w:rPr>
          <w:i/>
        </w:rPr>
        <w:t>Marketing Management, 27</w:t>
      </w:r>
      <w:r>
        <w:t xml:space="preserve">(9/10), 913-933.  </w:t>
      </w:r>
    </w:p>
    <w:p w:rsidR="00B84E2B" w:rsidRDefault="00D93CA0" w:rsidP="00F54885">
      <w:pPr>
        <w:spacing w:after="269" w:line="360" w:lineRule="auto"/>
        <w:ind w:left="705" w:right="0" w:hanging="720"/>
      </w:pPr>
      <w:proofErr w:type="spellStart"/>
      <w:r>
        <w:t>Anholt</w:t>
      </w:r>
      <w:proofErr w:type="spellEnd"/>
      <w:r>
        <w:t xml:space="preserve">, S. (2007). </w:t>
      </w:r>
      <w:r>
        <w:rPr>
          <w:i/>
        </w:rPr>
        <w:t>Competitive identity: The new brand management for nations, cities and regions</w:t>
      </w:r>
      <w:r>
        <w:t xml:space="preserve">. </w:t>
      </w:r>
      <w:proofErr w:type="spellStart"/>
      <w:r>
        <w:t>Houndsmills</w:t>
      </w:r>
      <w:proofErr w:type="spellEnd"/>
      <w:r>
        <w:t xml:space="preserve">, United Kingdom: Palgrave Macmillan. </w:t>
      </w:r>
    </w:p>
    <w:p w:rsidR="00B84E2B" w:rsidRDefault="00D93CA0" w:rsidP="00F54885">
      <w:pPr>
        <w:spacing w:line="360" w:lineRule="auto"/>
      </w:pPr>
      <w:proofErr w:type="spellStart"/>
      <w:r>
        <w:t>Anholt</w:t>
      </w:r>
      <w:proofErr w:type="spellEnd"/>
      <w:r>
        <w:t xml:space="preserve">, S. (2010). Places: Identity, image and reputation. </w:t>
      </w:r>
      <w:proofErr w:type="spellStart"/>
      <w:r>
        <w:t>Houndsmills</w:t>
      </w:r>
      <w:proofErr w:type="spellEnd"/>
      <w:r>
        <w:t xml:space="preserve">, United </w:t>
      </w:r>
    </w:p>
    <w:p w:rsidR="00B84E2B" w:rsidRDefault="00D93CA0" w:rsidP="00F54885">
      <w:pPr>
        <w:spacing w:line="360" w:lineRule="auto"/>
        <w:ind w:left="730"/>
      </w:pPr>
      <w:r>
        <w:t xml:space="preserve">Kingdom: Palgrave Macmillan. </w:t>
      </w:r>
    </w:p>
    <w:p w:rsidR="00B84E2B" w:rsidRDefault="00D93CA0" w:rsidP="00F54885">
      <w:pPr>
        <w:spacing w:line="360" w:lineRule="auto"/>
        <w:ind w:left="729" w:hanging="720"/>
      </w:pPr>
      <w:proofErr w:type="spellStart"/>
      <w:r>
        <w:t>Baldinger</w:t>
      </w:r>
      <w:proofErr w:type="spellEnd"/>
      <w:r>
        <w:t xml:space="preserve">, A. L., &amp; </w:t>
      </w:r>
      <w:proofErr w:type="spellStart"/>
      <w:r>
        <w:t>Rubinson</w:t>
      </w:r>
      <w:proofErr w:type="spellEnd"/>
      <w:r>
        <w:t xml:space="preserve">, J. (1996), "Brand loyalty: the link between attitude and </w:t>
      </w:r>
      <w:proofErr w:type="spellStart"/>
      <w:r>
        <w:t>behaviour</w:t>
      </w:r>
      <w:proofErr w:type="spellEnd"/>
      <w:r>
        <w:t xml:space="preserve">," </w:t>
      </w:r>
      <w:r>
        <w:rPr>
          <w:i/>
        </w:rPr>
        <w:t>Journal of Advertising Research, 36</w:t>
      </w:r>
      <w:r>
        <w:t xml:space="preserve">(6), 22-34. </w:t>
      </w:r>
    </w:p>
    <w:p w:rsidR="00B84E2B" w:rsidRDefault="00D93CA0" w:rsidP="00F54885">
      <w:pPr>
        <w:spacing w:after="269" w:line="360" w:lineRule="auto"/>
        <w:ind w:left="705" w:right="0" w:hanging="720"/>
      </w:pPr>
      <w:proofErr w:type="spellStart"/>
      <w:r>
        <w:t>Berthon</w:t>
      </w:r>
      <w:proofErr w:type="spellEnd"/>
      <w:r>
        <w:t xml:space="preserve">, P., Holbrook, M. B., Hulbert, J. M., &amp; Pitt, L. F. (2011). </w:t>
      </w:r>
      <w:r>
        <w:rPr>
          <w:i/>
        </w:rPr>
        <w:t>Brand manifold: Managing the temporal and socio-cultural dimensions of brands.</w:t>
      </w:r>
      <w:r>
        <w:t xml:space="preserve"> In M. </w:t>
      </w:r>
    </w:p>
    <w:p w:rsidR="00B84E2B" w:rsidRDefault="00D93CA0" w:rsidP="00F54885">
      <w:pPr>
        <w:spacing w:line="360" w:lineRule="auto"/>
        <w:ind w:left="730"/>
      </w:pPr>
      <w:r>
        <w:t xml:space="preserve">Uncles (Ed.), Perspectives on brand management (40-60). </w:t>
      </w:r>
      <w:proofErr w:type="spellStart"/>
      <w:r>
        <w:t>Prahran</w:t>
      </w:r>
      <w:proofErr w:type="spellEnd"/>
      <w:r>
        <w:t xml:space="preserve">, Australia: Tilde University Press. </w:t>
      </w:r>
    </w:p>
    <w:p w:rsidR="00B84E2B" w:rsidRDefault="00D93CA0" w:rsidP="00F54885">
      <w:pPr>
        <w:spacing w:line="360" w:lineRule="auto"/>
        <w:ind w:left="729" w:hanging="720"/>
      </w:pPr>
      <w:r>
        <w:t xml:space="preserve">Ghosh, A. K., &amp; Chakraborty, G. (2004), “Using positioning models to measure and manage brand uncertainty”, </w:t>
      </w:r>
      <w:r>
        <w:rPr>
          <w:i/>
        </w:rPr>
        <w:t>Journal of Product and Brand Management,</w:t>
      </w:r>
      <w:r>
        <w:t xml:space="preserve"> </w:t>
      </w:r>
    </w:p>
    <w:p w:rsidR="00B84E2B" w:rsidRDefault="00D93CA0" w:rsidP="00F54885">
      <w:pPr>
        <w:spacing w:after="0" w:line="360" w:lineRule="auto"/>
        <w:ind w:left="730"/>
      </w:pPr>
      <w:r>
        <w:rPr>
          <w:i/>
        </w:rPr>
        <w:t>13</w:t>
      </w:r>
      <w:r>
        <w:t xml:space="preserve">(4/5), 294-302. </w:t>
      </w:r>
    </w:p>
    <w:p w:rsidR="00B84E2B" w:rsidRDefault="00D93CA0" w:rsidP="00F54885">
      <w:pPr>
        <w:spacing w:line="360" w:lineRule="auto"/>
        <w:ind w:left="729" w:right="132" w:hanging="720"/>
      </w:pPr>
      <w:proofErr w:type="spellStart"/>
      <w:r>
        <w:lastRenderedPageBreak/>
        <w:t>Gounaris</w:t>
      </w:r>
      <w:proofErr w:type="spellEnd"/>
      <w:r>
        <w:t xml:space="preserve">, S., </w:t>
      </w:r>
      <w:proofErr w:type="spellStart"/>
      <w:r>
        <w:t>Stathakopoulos</w:t>
      </w:r>
      <w:proofErr w:type="spellEnd"/>
      <w:r>
        <w:t xml:space="preserve">, V. (2004). </w:t>
      </w:r>
      <w:r>
        <w:rPr>
          <w:i/>
        </w:rPr>
        <w:t>Antecedents and consequences of brand loyalty</w:t>
      </w:r>
      <w:r>
        <w:t xml:space="preserve">: An empirical study. J Brand </w:t>
      </w:r>
      <w:proofErr w:type="spellStart"/>
      <w:r>
        <w:t>Manag</w:t>
      </w:r>
      <w:proofErr w:type="spellEnd"/>
      <w:r>
        <w:t xml:space="preserve"> 11, 283–306 (2004). https://doi.org/10.1057/palgrave.bm.2540174 </w:t>
      </w:r>
    </w:p>
    <w:p w:rsidR="00B84E2B" w:rsidRDefault="00D93CA0" w:rsidP="00F54885">
      <w:pPr>
        <w:spacing w:after="269" w:line="360" w:lineRule="auto"/>
        <w:ind w:left="705" w:right="134" w:hanging="720"/>
      </w:pPr>
      <w:proofErr w:type="spellStart"/>
      <w:r>
        <w:t>Govers</w:t>
      </w:r>
      <w:proofErr w:type="spellEnd"/>
      <w:r>
        <w:t xml:space="preserve">, R., &amp; Go, F. (2009). </w:t>
      </w:r>
      <w:r>
        <w:rPr>
          <w:i/>
        </w:rPr>
        <w:t>Place branding: Global, virtual and physical identities, constructed, imagined and experienced</w:t>
      </w:r>
      <w:r>
        <w:t xml:space="preserve">. Basingstoke, United Kingdom Palgrave Macmillan. </w:t>
      </w:r>
    </w:p>
    <w:p w:rsidR="00B84E2B" w:rsidRDefault="00D93CA0" w:rsidP="00F54885">
      <w:pPr>
        <w:spacing w:line="360" w:lineRule="auto"/>
        <w:ind w:left="729" w:hanging="720"/>
      </w:pPr>
      <w:r>
        <w:t xml:space="preserve">Hallowell, R. (1996). The Relationships of Customer Satisfaction, Customer Loyalty, and Profitability: An Empirical Study. </w:t>
      </w:r>
      <w:r>
        <w:rPr>
          <w:i/>
        </w:rPr>
        <w:t>International Journal of Service Industry Management, 7</w:t>
      </w:r>
      <w:r>
        <w:t xml:space="preserve">(2), 7-42.  </w:t>
      </w:r>
    </w:p>
    <w:p w:rsidR="00B84E2B" w:rsidRDefault="00D93CA0" w:rsidP="00F54885">
      <w:pPr>
        <w:spacing w:line="360" w:lineRule="auto"/>
      </w:pPr>
      <w:proofErr w:type="spellStart"/>
      <w:r>
        <w:t>Heilbrunn</w:t>
      </w:r>
      <w:proofErr w:type="spellEnd"/>
      <w:r>
        <w:t xml:space="preserve">, B. (2006). </w:t>
      </w:r>
      <w:r>
        <w:rPr>
          <w:i/>
        </w:rPr>
        <w:t>Brave new brands</w:t>
      </w:r>
      <w:r>
        <w:t xml:space="preserve">. In J. Schroeder &amp; M. </w:t>
      </w:r>
      <w:proofErr w:type="spellStart"/>
      <w:r>
        <w:t>Salzer-Morling</w:t>
      </w:r>
      <w:proofErr w:type="spellEnd"/>
      <w:r>
        <w:t xml:space="preserve"> (Eds.), </w:t>
      </w:r>
    </w:p>
    <w:p w:rsidR="00B84E2B" w:rsidRDefault="00D93CA0" w:rsidP="00F54885">
      <w:pPr>
        <w:spacing w:line="360" w:lineRule="auto"/>
        <w:ind w:left="730"/>
      </w:pPr>
      <w:r>
        <w:t xml:space="preserve">Brand culture (103-117). London, UK: Routledge. </w:t>
      </w:r>
    </w:p>
    <w:p w:rsidR="00B84E2B" w:rsidRDefault="00D93CA0" w:rsidP="00F54885">
      <w:pPr>
        <w:spacing w:line="360" w:lineRule="auto"/>
      </w:pPr>
      <w:r>
        <w:t xml:space="preserve">Jobber, D. (2010). </w:t>
      </w:r>
      <w:r>
        <w:rPr>
          <w:i/>
        </w:rPr>
        <w:t>Principles and Practice of Marketing</w:t>
      </w:r>
      <w:r>
        <w:t xml:space="preserve">. 3rd Edition. McGraw-Hill </w:t>
      </w:r>
    </w:p>
    <w:p w:rsidR="00B84E2B" w:rsidRDefault="00D93CA0" w:rsidP="00F54885">
      <w:pPr>
        <w:spacing w:line="360" w:lineRule="auto"/>
        <w:ind w:left="730"/>
      </w:pPr>
      <w:r>
        <w:t xml:space="preserve">Education, London, 946. </w:t>
      </w:r>
    </w:p>
    <w:p w:rsidR="00B84E2B" w:rsidRDefault="00D93CA0" w:rsidP="00F54885">
      <w:pPr>
        <w:spacing w:line="360" w:lineRule="auto"/>
        <w:ind w:left="729" w:right="131" w:hanging="720"/>
      </w:pPr>
      <w:proofErr w:type="spellStart"/>
      <w:r>
        <w:t>Kabiraj</w:t>
      </w:r>
      <w:proofErr w:type="spellEnd"/>
      <w:r>
        <w:t xml:space="preserve">, S., &amp; </w:t>
      </w:r>
      <w:proofErr w:type="spellStart"/>
      <w:r>
        <w:t>Shanmugan</w:t>
      </w:r>
      <w:proofErr w:type="spellEnd"/>
      <w:r>
        <w:t xml:space="preserve">, J. (2011). Development of a conceptual framework for brand loyalty: A Euro-Mediterranean perspective. 18, 285–299 </w:t>
      </w:r>
      <w:r>
        <w:rPr>
          <w:i/>
        </w:rPr>
        <w:t xml:space="preserve">Retrieved from https://doi.org/10.1057/bm.2010.42 </w:t>
      </w:r>
    </w:p>
    <w:p w:rsidR="00B84E2B" w:rsidRDefault="00D93CA0" w:rsidP="00F54885">
      <w:pPr>
        <w:spacing w:after="269" w:line="360" w:lineRule="auto"/>
        <w:ind w:left="705" w:right="0" w:hanging="720"/>
      </w:pPr>
      <w:proofErr w:type="spellStart"/>
      <w:r>
        <w:t>Kapferer</w:t>
      </w:r>
      <w:proofErr w:type="spellEnd"/>
      <w:r>
        <w:t xml:space="preserve">, J. N. (1992). </w:t>
      </w:r>
      <w:r>
        <w:rPr>
          <w:i/>
        </w:rPr>
        <w:t>Strategic brand management: New approaches to creating and evaluating brand equity</w:t>
      </w:r>
      <w:r>
        <w:t xml:space="preserve">. New York: The Free Press. </w:t>
      </w:r>
    </w:p>
    <w:p w:rsidR="00B84E2B" w:rsidRDefault="00D93CA0" w:rsidP="00F54885">
      <w:pPr>
        <w:spacing w:line="360" w:lineRule="auto"/>
      </w:pPr>
      <w:r>
        <w:t xml:space="preserve">Kotler, P., &amp; Keller, K. L. (2012) </w:t>
      </w:r>
      <w:r>
        <w:rPr>
          <w:i/>
        </w:rPr>
        <w:t>Marketing Management</w:t>
      </w:r>
      <w:r>
        <w:t xml:space="preserve">. 14th Edition, Pearson </w:t>
      </w:r>
    </w:p>
    <w:p w:rsidR="00B84E2B" w:rsidRDefault="00D93CA0" w:rsidP="00F54885">
      <w:pPr>
        <w:spacing w:after="0" w:line="360" w:lineRule="auto"/>
        <w:ind w:left="730"/>
      </w:pPr>
      <w:r>
        <w:t xml:space="preserve">Education. </w:t>
      </w:r>
    </w:p>
    <w:sectPr w:rsidR="00B84E2B" w:rsidSect="00BE5B5B">
      <w:footerReference w:type="even" r:id="rId10"/>
      <w:footerReference w:type="default" r:id="rId11"/>
      <w:footerReference w:type="first" r:id="rId12"/>
      <w:pgSz w:w="11520" w:h="14400"/>
      <w:pgMar w:top="1440" w:right="1238" w:bottom="1742" w:left="1872" w:header="720" w:footer="9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8F" w:rsidRDefault="00A6368F">
      <w:pPr>
        <w:spacing w:after="0" w:line="240" w:lineRule="auto"/>
      </w:pPr>
      <w:r>
        <w:separator/>
      </w:r>
    </w:p>
  </w:endnote>
  <w:endnote w:type="continuationSeparator" w:id="0">
    <w:p w:rsidR="00A6368F" w:rsidRDefault="00A6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sidR="00763E6E" w:rsidRPr="00763E6E">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sidR="00763E6E" w:rsidRPr="00763E6E">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2" w:rsidRDefault="00883272">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83272" w:rsidRDefault="00883272">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8F" w:rsidRDefault="00A6368F">
      <w:pPr>
        <w:spacing w:after="0" w:line="240" w:lineRule="auto"/>
      </w:pPr>
      <w:r>
        <w:separator/>
      </w:r>
    </w:p>
  </w:footnote>
  <w:footnote w:type="continuationSeparator" w:id="0">
    <w:p w:rsidR="00A6368F" w:rsidRDefault="00A6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6DE9"/>
    <w:multiLevelType w:val="hybridMultilevel"/>
    <w:tmpl w:val="893A20E0"/>
    <w:lvl w:ilvl="0" w:tplc="B44AE7F8">
      <w:start w:val="1"/>
      <w:numFmt w:val="decimal"/>
      <w:lvlText w:val="%1."/>
      <w:lvlJc w:val="left"/>
      <w:pPr>
        <w:ind w:left="1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2966E98">
      <w:start w:val="1"/>
      <w:numFmt w:val="lowerLetter"/>
      <w:lvlText w:val="%2"/>
      <w:lvlJc w:val="left"/>
      <w:pPr>
        <w:ind w:left="10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3A862C8">
      <w:start w:val="1"/>
      <w:numFmt w:val="lowerRoman"/>
      <w:lvlText w:val="%3"/>
      <w:lvlJc w:val="left"/>
      <w:pPr>
        <w:ind w:left="1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B8A22EA">
      <w:start w:val="1"/>
      <w:numFmt w:val="decimal"/>
      <w:lvlText w:val="%4"/>
      <w:lvlJc w:val="left"/>
      <w:pPr>
        <w:ind w:left="25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A708F8E">
      <w:start w:val="1"/>
      <w:numFmt w:val="lowerLetter"/>
      <w:lvlText w:val="%5"/>
      <w:lvlJc w:val="left"/>
      <w:pPr>
        <w:ind w:left="324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0C2425A">
      <w:start w:val="1"/>
      <w:numFmt w:val="lowerRoman"/>
      <w:lvlText w:val="%6"/>
      <w:lvlJc w:val="left"/>
      <w:pPr>
        <w:ind w:left="39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F09718">
      <w:start w:val="1"/>
      <w:numFmt w:val="decimal"/>
      <w:lvlText w:val="%7"/>
      <w:lvlJc w:val="left"/>
      <w:pPr>
        <w:ind w:left="46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9369496">
      <w:start w:val="1"/>
      <w:numFmt w:val="lowerLetter"/>
      <w:lvlText w:val="%8"/>
      <w:lvlJc w:val="left"/>
      <w:pPr>
        <w:ind w:left="54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10AF294">
      <w:start w:val="1"/>
      <w:numFmt w:val="lowerRoman"/>
      <w:lvlText w:val="%9"/>
      <w:lvlJc w:val="left"/>
      <w:pPr>
        <w:ind w:left="61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C6E7E94"/>
    <w:multiLevelType w:val="hybridMultilevel"/>
    <w:tmpl w:val="716482EA"/>
    <w:lvl w:ilvl="0" w:tplc="C05C0F7E">
      <w:start w:val="1"/>
      <w:numFmt w:val="decimal"/>
      <w:lvlText w:val="%1"/>
      <w:lvlJc w:val="left"/>
      <w:pPr>
        <w:ind w:left="1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C407D4">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823F38">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70D012">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F4762E">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B2263A">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B8EBC46">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E40BFA">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8471BC">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54CE23C1"/>
    <w:multiLevelType w:val="hybridMultilevel"/>
    <w:tmpl w:val="CC9AB368"/>
    <w:lvl w:ilvl="0" w:tplc="1798A5EA">
      <w:start w:val="1"/>
      <w:numFmt w:val="lowerRoman"/>
      <w:lvlText w:val="%1."/>
      <w:lvlJc w:val="left"/>
      <w:pPr>
        <w:ind w:left="7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88FEF8">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882F30">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1A3502">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58343E">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6058E4">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A80A66">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EEDBF4">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00A80A">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58B7218C"/>
    <w:multiLevelType w:val="hybridMultilevel"/>
    <w:tmpl w:val="404AB730"/>
    <w:lvl w:ilvl="0" w:tplc="382C7B38">
      <w:start w:val="1"/>
      <w:numFmt w:val="bullet"/>
      <w:lvlText w:val="•"/>
      <w:lvlJc w:val="left"/>
      <w:pPr>
        <w:ind w:left="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168B804">
      <w:start w:val="1"/>
      <w:numFmt w:val="bullet"/>
      <w:lvlText w:val="o"/>
      <w:lvlJc w:val="left"/>
      <w:pPr>
        <w:ind w:left="108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808270E">
      <w:start w:val="1"/>
      <w:numFmt w:val="bullet"/>
      <w:lvlText w:val="▪"/>
      <w:lvlJc w:val="left"/>
      <w:pPr>
        <w:ind w:left="18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5F2A144">
      <w:start w:val="1"/>
      <w:numFmt w:val="bullet"/>
      <w:lvlText w:val="•"/>
      <w:lvlJc w:val="left"/>
      <w:pPr>
        <w:ind w:left="25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7E1FC2">
      <w:start w:val="1"/>
      <w:numFmt w:val="bullet"/>
      <w:lvlText w:val="o"/>
      <w:lvlJc w:val="left"/>
      <w:pPr>
        <w:ind w:left="32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BA44582">
      <w:start w:val="1"/>
      <w:numFmt w:val="bullet"/>
      <w:lvlText w:val="▪"/>
      <w:lvlJc w:val="left"/>
      <w:pPr>
        <w:ind w:left="396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55215AA">
      <w:start w:val="1"/>
      <w:numFmt w:val="bullet"/>
      <w:lvlText w:val="•"/>
      <w:lvlJc w:val="left"/>
      <w:pPr>
        <w:ind w:left="46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EA7872">
      <w:start w:val="1"/>
      <w:numFmt w:val="bullet"/>
      <w:lvlText w:val="o"/>
      <w:lvlJc w:val="left"/>
      <w:pPr>
        <w:ind w:left="54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B5C2044">
      <w:start w:val="1"/>
      <w:numFmt w:val="bullet"/>
      <w:lvlText w:val="▪"/>
      <w:lvlJc w:val="left"/>
      <w:pPr>
        <w:ind w:left="612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7C1F73A6"/>
    <w:multiLevelType w:val="hybridMultilevel"/>
    <w:tmpl w:val="E3C46882"/>
    <w:lvl w:ilvl="0" w:tplc="E1309DBE">
      <w:start w:val="1"/>
      <w:numFmt w:val="decimal"/>
      <w:lvlText w:val="%1."/>
      <w:lvlJc w:val="left"/>
      <w:pPr>
        <w:ind w:left="2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B8CFA32">
      <w:start w:val="1"/>
      <w:numFmt w:val="lowerLetter"/>
      <w:lvlText w:val="%2"/>
      <w:lvlJc w:val="left"/>
      <w:pPr>
        <w:ind w:left="10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A988596">
      <w:start w:val="1"/>
      <w:numFmt w:val="lowerRoman"/>
      <w:lvlText w:val="%3"/>
      <w:lvlJc w:val="left"/>
      <w:pPr>
        <w:ind w:left="18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0767012">
      <w:start w:val="1"/>
      <w:numFmt w:val="decimal"/>
      <w:lvlText w:val="%4"/>
      <w:lvlJc w:val="left"/>
      <w:pPr>
        <w:ind w:left="25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5E88CF4">
      <w:start w:val="1"/>
      <w:numFmt w:val="lowerLetter"/>
      <w:lvlText w:val="%5"/>
      <w:lvlJc w:val="left"/>
      <w:pPr>
        <w:ind w:left="324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8540128">
      <w:start w:val="1"/>
      <w:numFmt w:val="lowerRoman"/>
      <w:lvlText w:val="%6"/>
      <w:lvlJc w:val="left"/>
      <w:pPr>
        <w:ind w:left="39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6A69942">
      <w:start w:val="1"/>
      <w:numFmt w:val="decimal"/>
      <w:lvlText w:val="%7"/>
      <w:lvlJc w:val="left"/>
      <w:pPr>
        <w:ind w:left="468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56F20A">
      <w:start w:val="1"/>
      <w:numFmt w:val="lowerLetter"/>
      <w:lvlText w:val="%8"/>
      <w:lvlJc w:val="left"/>
      <w:pPr>
        <w:ind w:left="540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C244510">
      <w:start w:val="1"/>
      <w:numFmt w:val="lowerRoman"/>
      <w:lvlText w:val="%9"/>
      <w:lvlJc w:val="left"/>
      <w:pPr>
        <w:ind w:left="612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7FC2141D"/>
    <w:multiLevelType w:val="hybridMultilevel"/>
    <w:tmpl w:val="824E8ACC"/>
    <w:lvl w:ilvl="0" w:tplc="24566558">
      <w:start w:val="1"/>
      <w:numFmt w:val="lowerLetter"/>
      <w:lvlText w:val="%1."/>
      <w:lvlJc w:val="left"/>
      <w:pPr>
        <w:ind w:left="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F8EF7A">
      <w:start w:val="1"/>
      <w:numFmt w:val="lowerLetter"/>
      <w:lvlText w:val="%2"/>
      <w:lvlJc w:val="left"/>
      <w:pPr>
        <w:ind w:left="1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80F38E">
      <w:start w:val="1"/>
      <w:numFmt w:val="lowerRoman"/>
      <w:lvlText w:val="%3"/>
      <w:lvlJc w:val="left"/>
      <w:pPr>
        <w:ind w:left="1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569236">
      <w:start w:val="1"/>
      <w:numFmt w:val="decimal"/>
      <w:lvlText w:val="%4"/>
      <w:lvlJc w:val="left"/>
      <w:pPr>
        <w:ind w:left="2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048D14">
      <w:start w:val="1"/>
      <w:numFmt w:val="lowerLetter"/>
      <w:lvlText w:val="%5"/>
      <w:lvlJc w:val="left"/>
      <w:pPr>
        <w:ind w:left="3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C14F770">
      <w:start w:val="1"/>
      <w:numFmt w:val="lowerRoman"/>
      <w:lvlText w:val="%6"/>
      <w:lvlJc w:val="left"/>
      <w:pPr>
        <w:ind w:left="39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AAEB2A">
      <w:start w:val="1"/>
      <w:numFmt w:val="decimal"/>
      <w:lvlText w:val="%7"/>
      <w:lvlJc w:val="left"/>
      <w:pPr>
        <w:ind w:left="4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20CC86">
      <w:start w:val="1"/>
      <w:numFmt w:val="lowerLetter"/>
      <w:lvlText w:val="%8"/>
      <w:lvlJc w:val="left"/>
      <w:pPr>
        <w:ind w:left="5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1EFFAE">
      <w:start w:val="1"/>
      <w:numFmt w:val="lowerRoman"/>
      <w:lvlText w:val="%9"/>
      <w:lvlJc w:val="left"/>
      <w:pPr>
        <w:ind w:left="61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2B"/>
    <w:rsid w:val="000057D2"/>
    <w:rsid w:val="0002345B"/>
    <w:rsid w:val="001C4684"/>
    <w:rsid w:val="00372332"/>
    <w:rsid w:val="00400BAE"/>
    <w:rsid w:val="005E7A18"/>
    <w:rsid w:val="006D1F84"/>
    <w:rsid w:val="00763E6E"/>
    <w:rsid w:val="008762E5"/>
    <w:rsid w:val="00883272"/>
    <w:rsid w:val="00A6368F"/>
    <w:rsid w:val="00B16892"/>
    <w:rsid w:val="00B84E2B"/>
    <w:rsid w:val="00B97F7C"/>
    <w:rsid w:val="00BE5B5B"/>
    <w:rsid w:val="00C60EC7"/>
    <w:rsid w:val="00D93CA0"/>
    <w:rsid w:val="00E4170F"/>
    <w:rsid w:val="00F54885"/>
    <w:rsid w:val="00F72300"/>
    <w:rsid w:val="00FE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CFBED"/>
  <w15:docId w15:val="{7B7A8000-5E88-455D-A928-ADFD64AF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AE"/>
    <w:pPr>
      <w:spacing w:after="273" w:line="467" w:lineRule="auto"/>
      <w:ind w:left="19"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5"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A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0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D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Pages>
  <Words>15812</Words>
  <Characters>90133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K7</dc:creator>
  <cp:keywords/>
  <cp:lastModifiedBy>USER</cp:lastModifiedBy>
  <cp:revision>4</cp:revision>
  <cp:lastPrinted>2025-05-30T22:13:00Z</cp:lastPrinted>
  <dcterms:created xsi:type="dcterms:W3CDTF">2025-05-29T18:11:00Z</dcterms:created>
  <dcterms:modified xsi:type="dcterms:W3CDTF">2025-06-02T08:30:00Z</dcterms:modified>
</cp:coreProperties>
</file>