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1E0" w:rsidRPr="00723ED6" w:rsidRDefault="007631E0" w:rsidP="007631E0">
      <w:pPr>
        <w:spacing w:line="360" w:lineRule="auto"/>
        <w:jc w:val="center"/>
        <w:rPr>
          <w:rFonts w:ascii="Times New Roman" w:hAnsi="Times New Roman"/>
          <w:b/>
          <w:sz w:val="24"/>
          <w:szCs w:val="24"/>
        </w:rPr>
      </w:pPr>
      <w:r w:rsidRPr="00723ED6">
        <w:rPr>
          <w:rFonts w:ascii="Times New Roman" w:hAnsi="Times New Roman"/>
          <w:b/>
          <w:sz w:val="24"/>
          <w:szCs w:val="24"/>
        </w:rPr>
        <w:t>CHAPTER ONE</w:t>
      </w:r>
    </w:p>
    <w:p w:rsidR="007631E0" w:rsidRPr="00723ED6" w:rsidRDefault="007631E0" w:rsidP="007631E0">
      <w:pPr>
        <w:spacing w:line="360" w:lineRule="auto"/>
        <w:jc w:val="center"/>
        <w:rPr>
          <w:rFonts w:ascii="Times New Roman" w:hAnsi="Times New Roman"/>
          <w:b/>
          <w:sz w:val="24"/>
          <w:szCs w:val="24"/>
        </w:rPr>
      </w:pPr>
      <w:r w:rsidRPr="00723ED6">
        <w:rPr>
          <w:rFonts w:ascii="Times New Roman" w:hAnsi="Times New Roman"/>
          <w:b/>
          <w:sz w:val="24"/>
          <w:szCs w:val="24"/>
        </w:rPr>
        <w:t>INTRODUCTION</w:t>
      </w:r>
    </w:p>
    <w:p w:rsidR="007631E0" w:rsidRPr="00A3605D" w:rsidRDefault="007631E0" w:rsidP="007631E0">
      <w:pPr>
        <w:spacing w:line="360" w:lineRule="auto"/>
        <w:rPr>
          <w:rFonts w:ascii="Times New Roman" w:hAnsi="Times New Roman"/>
          <w:b/>
          <w:sz w:val="24"/>
          <w:szCs w:val="24"/>
        </w:rPr>
      </w:pPr>
      <w:r w:rsidRPr="00A3605D">
        <w:rPr>
          <w:rFonts w:ascii="Times New Roman" w:hAnsi="Times New Roman"/>
          <w:b/>
          <w:sz w:val="24"/>
          <w:szCs w:val="24"/>
        </w:rPr>
        <w:t>1.1   Background to the study</w:t>
      </w:r>
    </w:p>
    <w:p w:rsidR="007631E0" w:rsidRDefault="007631E0" w:rsidP="007631E0">
      <w:pPr>
        <w:spacing w:line="360" w:lineRule="auto"/>
        <w:jc w:val="both"/>
        <w:rPr>
          <w:rFonts w:ascii="Times New Roman" w:hAnsi="Times New Roman"/>
          <w:sz w:val="24"/>
          <w:szCs w:val="24"/>
        </w:rPr>
      </w:pPr>
      <w:r w:rsidRPr="007B1D3A">
        <w:rPr>
          <w:rFonts w:ascii="Times New Roman" w:hAnsi="Times New Roman"/>
          <w:sz w:val="24"/>
          <w:szCs w:val="24"/>
        </w:rPr>
        <w:t xml:space="preserve">Agriculture encompasses the diverse techniques employed to cultivate agricultural plants and raise domesticated animals, thereby sustaining the global human population through the provision of food and other essential products. The term agriculture in English is derived from the Latin word ager, meaning field, and </w:t>
      </w:r>
      <w:proofErr w:type="spellStart"/>
      <w:r w:rsidRPr="007B1D3A">
        <w:rPr>
          <w:rFonts w:ascii="Times New Roman" w:hAnsi="Times New Roman"/>
          <w:sz w:val="24"/>
          <w:szCs w:val="24"/>
        </w:rPr>
        <w:t>colour</w:t>
      </w:r>
      <w:proofErr w:type="spellEnd"/>
      <w:r w:rsidRPr="007B1D3A">
        <w:rPr>
          <w:rFonts w:ascii="Times New Roman" w:hAnsi="Times New Roman"/>
          <w:sz w:val="24"/>
          <w:szCs w:val="24"/>
        </w:rPr>
        <w:t>, which means to cultivate. Together, they refer to the practice of cultivating fields or land. (</w:t>
      </w:r>
      <w:proofErr w:type="spellStart"/>
      <w:r w:rsidRPr="007B1D3A">
        <w:rPr>
          <w:rFonts w:ascii="Times New Roman" w:hAnsi="Times New Roman"/>
          <w:sz w:val="24"/>
          <w:szCs w:val="24"/>
        </w:rPr>
        <w:t>Wiedinmyer</w:t>
      </w:r>
      <w:proofErr w:type="spellEnd"/>
      <w:r w:rsidRPr="007B1D3A">
        <w:rPr>
          <w:rFonts w:ascii="Times New Roman" w:hAnsi="Times New Roman"/>
          <w:sz w:val="24"/>
          <w:szCs w:val="24"/>
        </w:rPr>
        <w:t xml:space="preserve"> et al., 2011). However, the term has evolved to include a wide range of activities essential to agriculture, each characteri</w:t>
      </w:r>
      <w:r>
        <w:rPr>
          <w:rFonts w:ascii="Times New Roman" w:hAnsi="Times New Roman"/>
          <w:sz w:val="24"/>
          <w:szCs w:val="24"/>
        </w:rPr>
        <w:t>z</w:t>
      </w:r>
      <w:r w:rsidRPr="007B1D3A">
        <w:rPr>
          <w:rFonts w:ascii="Times New Roman" w:hAnsi="Times New Roman"/>
          <w:sz w:val="24"/>
          <w:szCs w:val="24"/>
        </w:rPr>
        <w:t>ed by its own specific terminology, such as cultivation, domestication, horticulture, arboriculture, and vegetable production, as well as various methods of extensive livestock management like mixed crop-livestock farming and pastoralism.</w:t>
      </w:r>
    </w:p>
    <w:p w:rsidR="007631E0" w:rsidRPr="007B1D3A" w:rsidRDefault="007631E0" w:rsidP="007631E0">
      <w:pPr>
        <w:spacing w:line="360" w:lineRule="auto"/>
        <w:jc w:val="both"/>
        <w:rPr>
          <w:rFonts w:ascii="Times New Roman" w:hAnsi="Times New Roman"/>
          <w:sz w:val="24"/>
          <w:szCs w:val="24"/>
        </w:rPr>
      </w:pPr>
      <w:r w:rsidRPr="007B1D3A">
        <w:rPr>
          <w:rFonts w:ascii="Times New Roman" w:hAnsi="Times New Roman"/>
          <w:sz w:val="24"/>
          <w:szCs w:val="24"/>
        </w:rPr>
        <w:t>Agricultural land is typically allocated for farming, which encompasses the organi</w:t>
      </w:r>
      <w:r>
        <w:rPr>
          <w:rFonts w:ascii="Times New Roman" w:hAnsi="Times New Roman"/>
          <w:sz w:val="24"/>
          <w:szCs w:val="24"/>
        </w:rPr>
        <w:t>z</w:t>
      </w:r>
      <w:r w:rsidRPr="007B1D3A">
        <w:rPr>
          <w:rFonts w:ascii="Times New Roman" w:hAnsi="Times New Roman"/>
          <w:sz w:val="24"/>
          <w:szCs w:val="24"/>
        </w:rPr>
        <w:t>ed and regulated use of living organisms, mainly for livestock management and crop production aimed at providing food for humans. It is frequently analogous to both farming and grazing land. (</w:t>
      </w:r>
      <w:proofErr w:type="spellStart"/>
      <w:r w:rsidRPr="007B1D3A">
        <w:rPr>
          <w:rFonts w:ascii="Times New Roman" w:hAnsi="Times New Roman"/>
          <w:sz w:val="24"/>
          <w:szCs w:val="24"/>
        </w:rPr>
        <w:t>Ambe</w:t>
      </w:r>
      <w:proofErr w:type="spellEnd"/>
      <w:r w:rsidRPr="007B1D3A">
        <w:rPr>
          <w:rFonts w:ascii="Times New Roman" w:hAnsi="Times New Roman"/>
          <w:sz w:val="24"/>
          <w:szCs w:val="24"/>
        </w:rPr>
        <w:t xml:space="preserve"> et al., 2015). Farmland is typically classified into three distinct types: Arable crops, often known as cropland, refer to land used for growing crops that require yearly replanting or are utili</w:t>
      </w:r>
      <w:r>
        <w:rPr>
          <w:rFonts w:ascii="Times New Roman" w:hAnsi="Times New Roman"/>
          <w:sz w:val="24"/>
          <w:szCs w:val="24"/>
        </w:rPr>
        <w:t>z</w:t>
      </w:r>
      <w:r w:rsidRPr="007B1D3A">
        <w:rPr>
          <w:rFonts w:ascii="Times New Roman" w:hAnsi="Times New Roman"/>
          <w:sz w:val="24"/>
          <w:szCs w:val="24"/>
        </w:rPr>
        <w:t>ed for agricultural production over a five-year period. Permanent cropland denotes land that produces crops which do not require yearly replanting. Endless grazing land, Grasslands and scrublands, whether natural or artificial, that are appropriate for cattle grazing. Bush burning has been utili</w:t>
      </w:r>
      <w:r>
        <w:rPr>
          <w:rFonts w:ascii="Times New Roman" w:hAnsi="Times New Roman"/>
          <w:sz w:val="24"/>
          <w:szCs w:val="24"/>
        </w:rPr>
        <w:t>z</w:t>
      </w:r>
      <w:r w:rsidRPr="007B1D3A">
        <w:rPr>
          <w:rFonts w:ascii="Times New Roman" w:hAnsi="Times New Roman"/>
          <w:sz w:val="24"/>
          <w:szCs w:val="24"/>
        </w:rPr>
        <w:t>ed since ancient times and is seen in many cultures as a fundamental component of traditional agricultural practices.</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 xml:space="preserve">Bush burning </w:t>
      </w:r>
      <w:r>
        <w:rPr>
          <w:rFonts w:ascii="Times New Roman" w:hAnsi="Times New Roman"/>
          <w:sz w:val="24"/>
          <w:szCs w:val="24"/>
        </w:rPr>
        <w:t>typically refers to the</w:t>
      </w:r>
      <w:r w:rsidRPr="00B62B62">
        <w:rPr>
          <w:rFonts w:ascii="Times New Roman" w:hAnsi="Times New Roman"/>
          <w:sz w:val="24"/>
          <w:szCs w:val="24"/>
        </w:rPr>
        <w:t xml:space="preserve"> process of setting ablaze trees,</w:t>
      </w:r>
      <w:r>
        <w:rPr>
          <w:rFonts w:ascii="Times New Roman" w:hAnsi="Times New Roman"/>
          <w:sz w:val="24"/>
          <w:szCs w:val="24"/>
        </w:rPr>
        <w:t xml:space="preserve"> </w:t>
      </w:r>
      <w:r w:rsidRPr="00B62B62">
        <w:rPr>
          <w:rFonts w:ascii="Times New Roman" w:hAnsi="Times New Roman"/>
          <w:sz w:val="24"/>
          <w:szCs w:val="24"/>
        </w:rPr>
        <w:t>grasses,</w:t>
      </w:r>
      <w:r>
        <w:rPr>
          <w:rFonts w:ascii="Times New Roman" w:hAnsi="Times New Roman"/>
          <w:sz w:val="24"/>
          <w:szCs w:val="24"/>
        </w:rPr>
        <w:t xml:space="preserve"> </w:t>
      </w:r>
      <w:r w:rsidRPr="00B62B62">
        <w:rPr>
          <w:rFonts w:ascii="Times New Roman" w:hAnsi="Times New Roman"/>
          <w:sz w:val="24"/>
          <w:szCs w:val="24"/>
        </w:rPr>
        <w:t>shrubs and other domesticated plants found in the bush.</w:t>
      </w:r>
      <w:r>
        <w:rPr>
          <w:rFonts w:ascii="Times New Roman" w:hAnsi="Times New Roman"/>
          <w:sz w:val="24"/>
          <w:szCs w:val="24"/>
        </w:rPr>
        <w:t xml:space="preserve"> </w:t>
      </w:r>
      <w:r w:rsidRPr="00B62B62">
        <w:rPr>
          <w:rFonts w:ascii="Times New Roman" w:hAnsi="Times New Roman"/>
          <w:sz w:val="24"/>
          <w:szCs w:val="24"/>
        </w:rPr>
        <w:t>Bush burning whether as a result</w:t>
      </w:r>
      <w:r w:rsidR="00AA08E7">
        <w:rPr>
          <w:rFonts w:ascii="Times New Roman" w:hAnsi="Times New Roman"/>
          <w:sz w:val="24"/>
          <w:szCs w:val="24"/>
        </w:rPr>
        <w:t xml:space="preserve"> of</w:t>
      </w:r>
      <w:r w:rsidRPr="00B62B62">
        <w:rPr>
          <w:rFonts w:ascii="Times New Roman" w:hAnsi="Times New Roman"/>
          <w:sz w:val="24"/>
          <w:szCs w:val="24"/>
        </w:rPr>
        <w:t xml:space="preserve"> wild life or a controlled burn</w:t>
      </w:r>
      <w:r>
        <w:rPr>
          <w:rFonts w:ascii="Times New Roman" w:hAnsi="Times New Roman"/>
          <w:sz w:val="24"/>
          <w:szCs w:val="24"/>
        </w:rPr>
        <w:t>ing</w:t>
      </w:r>
      <w:r w:rsidRPr="00B62B62">
        <w:rPr>
          <w:rFonts w:ascii="Times New Roman" w:hAnsi="Times New Roman"/>
          <w:sz w:val="24"/>
          <w:szCs w:val="24"/>
        </w:rPr>
        <w:t xml:space="preserve"> affects not only the appearance of landscape but the quality of the soil.</w:t>
      </w:r>
      <w:r>
        <w:rPr>
          <w:rFonts w:ascii="Times New Roman" w:hAnsi="Times New Roman"/>
          <w:sz w:val="24"/>
          <w:szCs w:val="24"/>
        </w:rPr>
        <w:t xml:space="preserve"> </w:t>
      </w:r>
      <w:r w:rsidRPr="00B62B62">
        <w:rPr>
          <w:rFonts w:ascii="Times New Roman" w:hAnsi="Times New Roman"/>
          <w:sz w:val="24"/>
          <w:szCs w:val="24"/>
        </w:rPr>
        <w:t>The landscape may quickly recover after a fire with fresh new growth and emerging seedling (</w:t>
      </w:r>
      <w:proofErr w:type="spellStart"/>
      <w:r w:rsidRPr="00B62B62">
        <w:rPr>
          <w:rFonts w:ascii="Times New Roman" w:hAnsi="Times New Roman"/>
          <w:sz w:val="24"/>
          <w:szCs w:val="24"/>
        </w:rPr>
        <w:t>TIbbits</w:t>
      </w:r>
      <w:proofErr w:type="spellEnd"/>
      <w:r w:rsidRPr="00B62B62">
        <w:rPr>
          <w:rFonts w:ascii="Times New Roman" w:hAnsi="Times New Roman"/>
          <w:sz w:val="24"/>
          <w:szCs w:val="24"/>
        </w:rPr>
        <w:t xml:space="preserve"> ,2013).</w:t>
      </w:r>
      <w:r>
        <w:rPr>
          <w:rFonts w:ascii="Times New Roman" w:hAnsi="Times New Roman"/>
          <w:sz w:val="24"/>
          <w:szCs w:val="24"/>
        </w:rPr>
        <w:t xml:space="preserve"> </w:t>
      </w:r>
      <w:r w:rsidRPr="00B62B62">
        <w:rPr>
          <w:rFonts w:ascii="Times New Roman" w:hAnsi="Times New Roman"/>
          <w:sz w:val="24"/>
          <w:szCs w:val="24"/>
        </w:rPr>
        <w:t xml:space="preserve">Bush burning can further be described as controlled or uncontrolled combustion </w:t>
      </w:r>
      <w:r>
        <w:rPr>
          <w:rFonts w:ascii="Times New Roman" w:hAnsi="Times New Roman"/>
          <w:sz w:val="24"/>
          <w:szCs w:val="24"/>
        </w:rPr>
        <w:t>of</w:t>
      </w:r>
      <w:r w:rsidRPr="00B62B62">
        <w:rPr>
          <w:rFonts w:ascii="Times New Roman" w:hAnsi="Times New Roman"/>
          <w:sz w:val="24"/>
          <w:szCs w:val="24"/>
        </w:rPr>
        <w:t xml:space="preserve"> trees,</w:t>
      </w:r>
      <w:r>
        <w:rPr>
          <w:rFonts w:ascii="Times New Roman" w:hAnsi="Times New Roman"/>
          <w:sz w:val="24"/>
          <w:szCs w:val="24"/>
        </w:rPr>
        <w:t xml:space="preserve"> </w:t>
      </w:r>
      <w:r w:rsidRPr="00B62B62">
        <w:rPr>
          <w:rFonts w:ascii="Times New Roman" w:hAnsi="Times New Roman"/>
          <w:sz w:val="24"/>
          <w:szCs w:val="24"/>
        </w:rPr>
        <w:t>shrubs,</w:t>
      </w:r>
      <w:r>
        <w:rPr>
          <w:rFonts w:ascii="Times New Roman" w:hAnsi="Times New Roman"/>
          <w:sz w:val="24"/>
          <w:szCs w:val="24"/>
        </w:rPr>
        <w:t xml:space="preserve"> </w:t>
      </w:r>
      <w:r w:rsidRPr="00B62B62">
        <w:rPr>
          <w:rFonts w:ascii="Times New Roman" w:hAnsi="Times New Roman"/>
          <w:sz w:val="24"/>
          <w:szCs w:val="24"/>
        </w:rPr>
        <w:t>grasses and domesticated plants.</w:t>
      </w:r>
      <w:r>
        <w:rPr>
          <w:rFonts w:ascii="Times New Roman" w:hAnsi="Times New Roman"/>
          <w:sz w:val="24"/>
          <w:szCs w:val="24"/>
        </w:rPr>
        <w:t xml:space="preserve"> </w:t>
      </w:r>
      <w:r w:rsidRPr="00B62B62">
        <w:rPr>
          <w:rFonts w:ascii="Times New Roman" w:hAnsi="Times New Roman"/>
          <w:sz w:val="24"/>
          <w:szCs w:val="24"/>
        </w:rPr>
        <w:t xml:space="preserve">In some countries including Nigeria fire is common land management </w:t>
      </w:r>
      <w:r w:rsidRPr="00B62B62">
        <w:rPr>
          <w:rFonts w:ascii="Times New Roman" w:hAnsi="Times New Roman"/>
          <w:sz w:val="24"/>
          <w:szCs w:val="24"/>
        </w:rPr>
        <w:lastRenderedPageBreak/>
        <w:t>practice used to burn the byproducts of some agricultural crops such as wheat /rice stubble, forest residues and sugarcane waste.</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 xml:space="preserve">According to </w:t>
      </w:r>
      <w:proofErr w:type="spellStart"/>
      <w:r w:rsidRPr="00B62B62">
        <w:rPr>
          <w:rFonts w:ascii="Times New Roman" w:hAnsi="Times New Roman"/>
          <w:sz w:val="24"/>
          <w:szCs w:val="24"/>
        </w:rPr>
        <w:t>Nsich</w:t>
      </w:r>
      <w:proofErr w:type="spellEnd"/>
      <w:r w:rsidRPr="00B62B62">
        <w:rPr>
          <w:rFonts w:ascii="Times New Roman" w:hAnsi="Times New Roman"/>
          <w:sz w:val="24"/>
          <w:szCs w:val="24"/>
        </w:rPr>
        <w:t xml:space="preserve"> –</w:t>
      </w:r>
      <w:proofErr w:type="spellStart"/>
      <w:r w:rsidRPr="00B62B62">
        <w:rPr>
          <w:rFonts w:ascii="Times New Roman" w:hAnsi="Times New Roman"/>
          <w:sz w:val="24"/>
          <w:szCs w:val="24"/>
        </w:rPr>
        <w:t>Gyabach</w:t>
      </w:r>
      <w:proofErr w:type="spellEnd"/>
      <w:r w:rsidRPr="00B62B62">
        <w:rPr>
          <w:rFonts w:ascii="Times New Roman" w:hAnsi="Times New Roman"/>
          <w:sz w:val="24"/>
          <w:szCs w:val="24"/>
        </w:rPr>
        <w:t xml:space="preserve"> (2014),</w:t>
      </w:r>
      <w:r>
        <w:rPr>
          <w:rFonts w:ascii="Times New Roman" w:hAnsi="Times New Roman"/>
          <w:sz w:val="24"/>
          <w:szCs w:val="24"/>
        </w:rPr>
        <w:t xml:space="preserve"> </w:t>
      </w:r>
      <w:r w:rsidRPr="00B62B62">
        <w:rPr>
          <w:rFonts w:ascii="Times New Roman" w:hAnsi="Times New Roman"/>
          <w:sz w:val="24"/>
          <w:szCs w:val="24"/>
        </w:rPr>
        <w:t xml:space="preserve">the practice of bush burning is so deeply in the traditional farming system that trying to suppress it would mean cutting off the means of subsistence of small- scale farmers who do not have adequate funds to employ </w:t>
      </w:r>
      <w:proofErr w:type="spellStart"/>
      <w:r w:rsidRPr="00B62B62">
        <w:rPr>
          <w:rFonts w:ascii="Times New Roman" w:hAnsi="Times New Roman"/>
          <w:sz w:val="24"/>
          <w:szCs w:val="24"/>
        </w:rPr>
        <w:t>labour</w:t>
      </w:r>
      <w:proofErr w:type="spellEnd"/>
      <w:r w:rsidRPr="00B62B62">
        <w:rPr>
          <w:rFonts w:ascii="Times New Roman" w:hAnsi="Times New Roman"/>
          <w:sz w:val="24"/>
          <w:szCs w:val="24"/>
        </w:rPr>
        <w:t xml:space="preserve"> or purchase tractors for land clearing.</w:t>
      </w:r>
      <w:r>
        <w:rPr>
          <w:rFonts w:ascii="Times New Roman" w:hAnsi="Times New Roman"/>
          <w:sz w:val="24"/>
          <w:szCs w:val="24"/>
        </w:rPr>
        <w:t xml:space="preserve"> </w:t>
      </w:r>
      <w:r w:rsidRPr="00B62B62">
        <w:rPr>
          <w:rFonts w:ascii="Times New Roman" w:hAnsi="Times New Roman"/>
          <w:sz w:val="24"/>
          <w:szCs w:val="24"/>
        </w:rPr>
        <w:t xml:space="preserve">Bush burning has a lot </w:t>
      </w:r>
      <w:r>
        <w:rPr>
          <w:rFonts w:ascii="Times New Roman" w:hAnsi="Times New Roman"/>
          <w:sz w:val="24"/>
          <w:szCs w:val="24"/>
        </w:rPr>
        <w:t xml:space="preserve">of </w:t>
      </w:r>
      <w:r w:rsidRPr="00B62B62">
        <w:rPr>
          <w:rFonts w:ascii="Times New Roman" w:hAnsi="Times New Roman"/>
          <w:sz w:val="24"/>
          <w:szCs w:val="24"/>
        </w:rPr>
        <w:t>impact on both the human and the environment.</w:t>
      </w:r>
      <w:r>
        <w:rPr>
          <w:rFonts w:ascii="Times New Roman" w:hAnsi="Times New Roman"/>
          <w:sz w:val="24"/>
          <w:szCs w:val="24"/>
        </w:rPr>
        <w:t xml:space="preserve"> S</w:t>
      </w:r>
      <w:r w:rsidRPr="00B62B62">
        <w:rPr>
          <w:rFonts w:ascii="Times New Roman" w:hAnsi="Times New Roman"/>
          <w:sz w:val="24"/>
          <w:szCs w:val="24"/>
        </w:rPr>
        <w:t>ome of these impacts include the huge smoke soaring in the air during the heat results in suffocating people.</w:t>
      </w:r>
      <w:r>
        <w:rPr>
          <w:rFonts w:ascii="Times New Roman" w:hAnsi="Times New Roman"/>
          <w:sz w:val="24"/>
          <w:szCs w:val="24"/>
        </w:rPr>
        <w:t xml:space="preserve"> </w:t>
      </w:r>
      <w:r w:rsidRPr="00B62B62">
        <w:rPr>
          <w:rFonts w:ascii="Times New Roman" w:hAnsi="Times New Roman"/>
          <w:sz w:val="24"/>
          <w:szCs w:val="24"/>
        </w:rPr>
        <w:t>A large proportion of wildlife and small animal are being destroyed and pollution of ozone layer of the environment.</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 xml:space="preserve"> In a study carried out by Hamid et al</w:t>
      </w:r>
      <w:r>
        <w:rPr>
          <w:rFonts w:ascii="Times New Roman" w:hAnsi="Times New Roman"/>
          <w:sz w:val="24"/>
          <w:szCs w:val="24"/>
        </w:rPr>
        <w:t>,</w:t>
      </w:r>
      <w:r w:rsidRPr="00B62B62">
        <w:rPr>
          <w:rFonts w:ascii="Times New Roman" w:hAnsi="Times New Roman"/>
          <w:sz w:val="24"/>
          <w:szCs w:val="24"/>
        </w:rPr>
        <w:t xml:space="preserve"> (2012)</w:t>
      </w:r>
      <w:r>
        <w:rPr>
          <w:rFonts w:ascii="Times New Roman" w:hAnsi="Times New Roman"/>
          <w:sz w:val="24"/>
          <w:szCs w:val="24"/>
        </w:rPr>
        <w:t xml:space="preserve"> </w:t>
      </w:r>
      <w:r w:rsidRPr="00B62B62">
        <w:rPr>
          <w:rFonts w:ascii="Times New Roman" w:hAnsi="Times New Roman"/>
          <w:sz w:val="24"/>
          <w:szCs w:val="24"/>
        </w:rPr>
        <w:t>on environmental and health risk of bush burning.</w:t>
      </w:r>
      <w:r>
        <w:rPr>
          <w:rFonts w:ascii="Times New Roman" w:hAnsi="Times New Roman"/>
          <w:sz w:val="24"/>
          <w:szCs w:val="24"/>
        </w:rPr>
        <w:t xml:space="preserve"> </w:t>
      </w:r>
      <w:r w:rsidRPr="00B62B62">
        <w:rPr>
          <w:rFonts w:ascii="Times New Roman" w:hAnsi="Times New Roman"/>
          <w:sz w:val="24"/>
          <w:szCs w:val="24"/>
        </w:rPr>
        <w:t>It was discovered that bush burning produces air pollutants such as carbon monoxide,</w:t>
      </w:r>
      <w:r>
        <w:rPr>
          <w:rFonts w:ascii="Times New Roman" w:hAnsi="Times New Roman"/>
          <w:sz w:val="24"/>
          <w:szCs w:val="24"/>
        </w:rPr>
        <w:t xml:space="preserve"> </w:t>
      </w:r>
      <w:r w:rsidRPr="00B62B62">
        <w:rPr>
          <w:rFonts w:ascii="Times New Roman" w:hAnsi="Times New Roman"/>
          <w:sz w:val="24"/>
          <w:szCs w:val="24"/>
        </w:rPr>
        <w:t>hydrocarbon,</w:t>
      </w:r>
      <w:r>
        <w:rPr>
          <w:rFonts w:ascii="Times New Roman" w:hAnsi="Times New Roman"/>
          <w:sz w:val="24"/>
          <w:szCs w:val="24"/>
        </w:rPr>
        <w:t xml:space="preserve"> </w:t>
      </w:r>
      <w:r w:rsidRPr="00B62B62">
        <w:rPr>
          <w:rFonts w:ascii="Times New Roman" w:hAnsi="Times New Roman"/>
          <w:sz w:val="24"/>
          <w:szCs w:val="24"/>
        </w:rPr>
        <w:t xml:space="preserve">hydrogen </w:t>
      </w:r>
      <w:proofErr w:type="spellStart"/>
      <w:r w:rsidRPr="00B62B62">
        <w:rPr>
          <w:rFonts w:ascii="Times New Roman" w:hAnsi="Times New Roman"/>
          <w:sz w:val="24"/>
          <w:szCs w:val="24"/>
        </w:rPr>
        <w:t>sulphide</w:t>
      </w:r>
      <w:proofErr w:type="spellEnd"/>
      <w:r w:rsidRPr="00B62B62">
        <w:rPr>
          <w:rFonts w:ascii="Times New Roman" w:hAnsi="Times New Roman"/>
          <w:sz w:val="24"/>
          <w:szCs w:val="24"/>
        </w:rPr>
        <w:t>,</w:t>
      </w:r>
      <w:r>
        <w:rPr>
          <w:rFonts w:ascii="Times New Roman" w:hAnsi="Times New Roman"/>
          <w:sz w:val="24"/>
          <w:szCs w:val="24"/>
        </w:rPr>
        <w:t xml:space="preserve"> </w:t>
      </w:r>
      <w:r w:rsidRPr="00B62B62">
        <w:rPr>
          <w:rFonts w:ascii="Times New Roman" w:hAnsi="Times New Roman"/>
          <w:sz w:val="24"/>
          <w:szCs w:val="24"/>
        </w:rPr>
        <w:t>nitrogen oxides,</w:t>
      </w:r>
      <w:r>
        <w:rPr>
          <w:rFonts w:ascii="Times New Roman" w:hAnsi="Times New Roman"/>
          <w:sz w:val="24"/>
          <w:szCs w:val="24"/>
        </w:rPr>
        <w:t xml:space="preserve"> </w:t>
      </w:r>
      <w:proofErr w:type="spellStart"/>
      <w:r w:rsidRPr="00B62B62">
        <w:rPr>
          <w:rFonts w:ascii="Times New Roman" w:hAnsi="Times New Roman"/>
          <w:sz w:val="24"/>
          <w:szCs w:val="24"/>
        </w:rPr>
        <w:t>sulphur</w:t>
      </w:r>
      <w:proofErr w:type="spellEnd"/>
      <w:r w:rsidRPr="00B62B62">
        <w:rPr>
          <w:rFonts w:ascii="Times New Roman" w:hAnsi="Times New Roman"/>
          <w:sz w:val="24"/>
          <w:szCs w:val="24"/>
        </w:rPr>
        <w:t xml:space="preserve"> oxides,</w:t>
      </w:r>
      <w:r>
        <w:rPr>
          <w:rFonts w:ascii="Times New Roman" w:hAnsi="Times New Roman"/>
          <w:sz w:val="24"/>
          <w:szCs w:val="24"/>
        </w:rPr>
        <w:t xml:space="preserve"> o</w:t>
      </w:r>
      <w:r w:rsidRPr="00B62B62">
        <w:rPr>
          <w:rFonts w:ascii="Times New Roman" w:hAnsi="Times New Roman"/>
          <w:sz w:val="24"/>
          <w:szCs w:val="24"/>
        </w:rPr>
        <w:t>zone and other oxidants all of which are detrimental to the environment and human health.</w:t>
      </w:r>
      <w:r>
        <w:rPr>
          <w:rFonts w:ascii="Times New Roman" w:hAnsi="Times New Roman"/>
          <w:sz w:val="24"/>
          <w:szCs w:val="24"/>
        </w:rPr>
        <w:t xml:space="preserve"> S</w:t>
      </w:r>
      <w:r w:rsidRPr="00B62B62">
        <w:rPr>
          <w:rFonts w:ascii="Times New Roman" w:hAnsi="Times New Roman"/>
          <w:sz w:val="24"/>
          <w:szCs w:val="24"/>
        </w:rPr>
        <w:t>imilarly,</w:t>
      </w:r>
      <w:r>
        <w:rPr>
          <w:rFonts w:ascii="Times New Roman" w:hAnsi="Times New Roman"/>
          <w:sz w:val="24"/>
          <w:szCs w:val="24"/>
        </w:rPr>
        <w:t xml:space="preserve"> S</w:t>
      </w:r>
      <w:r w:rsidRPr="00B62B62">
        <w:rPr>
          <w:rFonts w:ascii="Times New Roman" w:hAnsi="Times New Roman"/>
          <w:sz w:val="24"/>
          <w:szCs w:val="24"/>
        </w:rPr>
        <w:t>tern (2013)</w:t>
      </w:r>
      <w:r>
        <w:rPr>
          <w:rFonts w:ascii="Times New Roman" w:hAnsi="Times New Roman"/>
          <w:sz w:val="24"/>
          <w:szCs w:val="24"/>
        </w:rPr>
        <w:t xml:space="preserve"> </w:t>
      </w:r>
      <w:r w:rsidRPr="00B62B62">
        <w:rPr>
          <w:rFonts w:ascii="Times New Roman" w:hAnsi="Times New Roman"/>
          <w:sz w:val="24"/>
          <w:szCs w:val="24"/>
        </w:rPr>
        <w:t>opined that there are major air pollutants emitted during bush fire that affects both environment and human health and these include carbon monoxide,</w:t>
      </w:r>
      <w:r>
        <w:rPr>
          <w:rFonts w:ascii="Times New Roman" w:hAnsi="Times New Roman"/>
          <w:sz w:val="24"/>
          <w:szCs w:val="24"/>
        </w:rPr>
        <w:t xml:space="preserve"> </w:t>
      </w:r>
      <w:r w:rsidRPr="00B62B62">
        <w:rPr>
          <w:rFonts w:ascii="Times New Roman" w:hAnsi="Times New Roman"/>
          <w:sz w:val="24"/>
          <w:szCs w:val="24"/>
        </w:rPr>
        <w:t>carbon dioxide,</w:t>
      </w:r>
      <w:r>
        <w:rPr>
          <w:rFonts w:ascii="Times New Roman" w:hAnsi="Times New Roman"/>
          <w:sz w:val="24"/>
          <w:szCs w:val="24"/>
        </w:rPr>
        <w:t xml:space="preserve"> </w:t>
      </w:r>
      <w:r w:rsidRPr="00B62B62">
        <w:rPr>
          <w:rFonts w:ascii="Times New Roman" w:hAnsi="Times New Roman"/>
          <w:sz w:val="24"/>
          <w:szCs w:val="24"/>
        </w:rPr>
        <w:t xml:space="preserve">oxides of </w:t>
      </w:r>
      <w:proofErr w:type="spellStart"/>
      <w:r w:rsidRPr="00B62B62">
        <w:rPr>
          <w:rFonts w:ascii="Times New Roman" w:hAnsi="Times New Roman"/>
          <w:sz w:val="24"/>
          <w:szCs w:val="24"/>
        </w:rPr>
        <w:t>sulphur</w:t>
      </w:r>
      <w:proofErr w:type="spellEnd"/>
      <w:r w:rsidRPr="00B62B62">
        <w:rPr>
          <w:rFonts w:ascii="Times New Roman" w:hAnsi="Times New Roman"/>
          <w:sz w:val="24"/>
          <w:szCs w:val="24"/>
        </w:rPr>
        <w:t>, particulates and hydrocarbon as a result of incomplete combustion of cellulose materials.</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Furthermore, bush burning heat up the soil thereby blazing up its nutrients</w:t>
      </w:r>
      <w:r>
        <w:rPr>
          <w:rFonts w:ascii="Times New Roman" w:hAnsi="Times New Roman"/>
          <w:sz w:val="24"/>
          <w:szCs w:val="24"/>
        </w:rPr>
        <w:t>. A</w:t>
      </w:r>
      <w:r w:rsidRPr="00B62B62">
        <w:rPr>
          <w:rFonts w:ascii="Times New Roman" w:hAnsi="Times New Roman"/>
          <w:sz w:val="24"/>
          <w:szCs w:val="24"/>
        </w:rPr>
        <w:t>part from these, bush burning</w:t>
      </w:r>
      <w:r>
        <w:rPr>
          <w:rFonts w:ascii="Times New Roman" w:hAnsi="Times New Roman"/>
          <w:sz w:val="24"/>
          <w:szCs w:val="24"/>
        </w:rPr>
        <w:t xml:space="preserve"> also</w:t>
      </w:r>
      <w:r w:rsidRPr="00B62B62">
        <w:rPr>
          <w:rFonts w:ascii="Times New Roman" w:hAnsi="Times New Roman"/>
          <w:sz w:val="24"/>
          <w:szCs w:val="24"/>
        </w:rPr>
        <w:t xml:space="preserve"> contributed in damaging houses and farmland, thereby causing untold hardship to the people and deprivation of the key nutrient element</w:t>
      </w:r>
      <w:r>
        <w:rPr>
          <w:rFonts w:ascii="Times New Roman" w:hAnsi="Times New Roman"/>
          <w:sz w:val="24"/>
          <w:szCs w:val="24"/>
        </w:rPr>
        <w:t>s</w:t>
      </w:r>
      <w:r w:rsidRPr="00B62B62">
        <w:rPr>
          <w:rFonts w:ascii="Times New Roman" w:hAnsi="Times New Roman"/>
          <w:sz w:val="24"/>
          <w:szCs w:val="24"/>
        </w:rPr>
        <w:t xml:space="preserve"> needed by plants.</w:t>
      </w:r>
      <w:r>
        <w:rPr>
          <w:rFonts w:ascii="Times New Roman" w:hAnsi="Times New Roman"/>
          <w:sz w:val="24"/>
          <w:szCs w:val="24"/>
        </w:rPr>
        <w:t xml:space="preserve"> </w:t>
      </w:r>
      <w:proofErr w:type="spellStart"/>
      <w:r w:rsidRPr="00B62B62">
        <w:rPr>
          <w:rFonts w:ascii="Times New Roman" w:hAnsi="Times New Roman"/>
          <w:sz w:val="24"/>
          <w:szCs w:val="24"/>
        </w:rPr>
        <w:t>Iguisi</w:t>
      </w:r>
      <w:proofErr w:type="spellEnd"/>
      <w:r>
        <w:rPr>
          <w:rFonts w:ascii="Times New Roman" w:hAnsi="Times New Roman"/>
          <w:sz w:val="24"/>
          <w:szCs w:val="24"/>
        </w:rPr>
        <w:t xml:space="preserve"> </w:t>
      </w:r>
      <w:r w:rsidRPr="00B62B62">
        <w:rPr>
          <w:rFonts w:ascii="Times New Roman" w:hAnsi="Times New Roman"/>
          <w:sz w:val="24"/>
          <w:szCs w:val="24"/>
        </w:rPr>
        <w:t>(2014)</w:t>
      </w:r>
      <w:r>
        <w:rPr>
          <w:rFonts w:ascii="Times New Roman" w:hAnsi="Times New Roman"/>
          <w:sz w:val="24"/>
          <w:szCs w:val="24"/>
        </w:rPr>
        <w:t xml:space="preserve"> </w:t>
      </w:r>
      <w:r w:rsidRPr="00B62B62">
        <w:rPr>
          <w:rFonts w:ascii="Times New Roman" w:hAnsi="Times New Roman"/>
          <w:sz w:val="24"/>
          <w:szCs w:val="24"/>
        </w:rPr>
        <w:t>pointed out that experts have established the fact that bush burning is usually done in order to reduce plant debris after land clearing.</w:t>
      </w:r>
      <w:r>
        <w:rPr>
          <w:rFonts w:ascii="Times New Roman" w:hAnsi="Times New Roman"/>
          <w:sz w:val="24"/>
          <w:szCs w:val="24"/>
        </w:rPr>
        <w:t xml:space="preserve"> P</w:t>
      </w:r>
      <w:r w:rsidRPr="00B62B62">
        <w:rPr>
          <w:rFonts w:ascii="Times New Roman" w:hAnsi="Times New Roman"/>
          <w:sz w:val="24"/>
          <w:szCs w:val="24"/>
        </w:rPr>
        <w:t xml:space="preserve">eople do not engage in bush burning to clear land for crop production </w:t>
      </w:r>
      <w:r>
        <w:rPr>
          <w:rFonts w:ascii="Times New Roman" w:hAnsi="Times New Roman"/>
          <w:sz w:val="24"/>
          <w:szCs w:val="24"/>
        </w:rPr>
        <w:t>alone</w:t>
      </w:r>
      <w:r w:rsidRPr="00B62B62">
        <w:rPr>
          <w:rFonts w:ascii="Times New Roman" w:hAnsi="Times New Roman"/>
          <w:sz w:val="24"/>
          <w:szCs w:val="24"/>
        </w:rPr>
        <w:t>,</w:t>
      </w:r>
      <w:r>
        <w:rPr>
          <w:rFonts w:ascii="Times New Roman" w:hAnsi="Times New Roman"/>
          <w:sz w:val="24"/>
          <w:szCs w:val="24"/>
        </w:rPr>
        <w:t xml:space="preserve"> </w:t>
      </w:r>
      <w:r w:rsidRPr="00B62B62">
        <w:rPr>
          <w:rFonts w:ascii="Times New Roman" w:hAnsi="Times New Roman"/>
          <w:sz w:val="24"/>
          <w:szCs w:val="24"/>
        </w:rPr>
        <w:t>but also drive away bees to aid honey harvesting and to trap animals.</w:t>
      </w:r>
      <w:r>
        <w:rPr>
          <w:rFonts w:ascii="Times New Roman" w:hAnsi="Times New Roman"/>
          <w:sz w:val="24"/>
          <w:szCs w:val="24"/>
        </w:rPr>
        <w:t xml:space="preserve"> </w:t>
      </w:r>
      <w:r w:rsidRPr="00B62B62">
        <w:rPr>
          <w:rFonts w:ascii="Times New Roman" w:hAnsi="Times New Roman"/>
          <w:sz w:val="24"/>
          <w:szCs w:val="24"/>
        </w:rPr>
        <w:t>Bush burning has its menace in terms of</w:t>
      </w:r>
      <w:r>
        <w:rPr>
          <w:rFonts w:ascii="Times New Roman" w:hAnsi="Times New Roman"/>
          <w:sz w:val="24"/>
          <w:szCs w:val="24"/>
        </w:rPr>
        <w:t xml:space="preserve"> arable crops and</w:t>
      </w:r>
      <w:r w:rsidRPr="00B62B62">
        <w:rPr>
          <w:rFonts w:ascii="Times New Roman" w:hAnsi="Times New Roman"/>
          <w:sz w:val="24"/>
          <w:szCs w:val="24"/>
        </w:rPr>
        <w:t xml:space="preserve"> agricultural production</w:t>
      </w:r>
      <w:r>
        <w:rPr>
          <w:rFonts w:ascii="Times New Roman" w:hAnsi="Times New Roman"/>
          <w:sz w:val="24"/>
          <w:szCs w:val="24"/>
        </w:rPr>
        <w:t xml:space="preserve"> in general</w:t>
      </w:r>
      <w:r w:rsidRPr="00B62B62">
        <w:rPr>
          <w:rFonts w:ascii="Times New Roman" w:hAnsi="Times New Roman"/>
          <w:sz w:val="24"/>
          <w:szCs w:val="24"/>
        </w:rPr>
        <w:t>.</w:t>
      </w:r>
      <w:r>
        <w:rPr>
          <w:rFonts w:ascii="Times New Roman" w:hAnsi="Times New Roman"/>
          <w:sz w:val="24"/>
          <w:szCs w:val="24"/>
        </w:rPr>
        <w:t xml:space="preserve"> I</w:t>
      </w:r>
      <w:r w:rsidRPr="00B62B62">
        <w:rPr>
          <w:rFonts w:ascii="Times New Roman" w:hAnsi="Times New Roman"/>
          <w:sz w:val="24"/>
          <w:szCs w:val="24"/>
        </w:rPr>
        <w:t>t</w:t>
      </w:r>
      <w:r>
        <w:rPr>
          <w:rFonts w:ascii="Times New Roman" w:hAnsi="Times New Roman"/>
          <w:sz w:val="24"/>
          <w:szCs w:val="24"/>
        </w:rPr>
        <w:t xml:space="preserve"> is against this backdrop that this study seeks to examine the perception of arable crop farmers on bush burning in </w:t>
      </w:r>
      <w:proofErr w:type="spellStart"/>
      <w:r>
        <w:rPr>
          <w:rFonts w:ascii="Times New Roman" w:hAnsi="Times New Roman"/>
          <w:sz w:val="24"/>
          <w:szCs w:val="24"/>
        </w:rPr>
        <w:t>Irepodun</w:t>
      </w:r>
      <w:proofErr w:type="spellEnd"/>
      <w:r>
        <w:rPr>
          <w:rFonts w:ascii="Times New Roman" w:hAnsi="Times New Roman"/>
          <w:sz w:val="24"/>
          <w:szCs w:val="24"/>
        </w:rPr>
        <w:t xml:space="preserve">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7631E0" w:rsidRDefault="007631E0" w:rsidP="007631E0">
      <w:pPr>
        <w:spacing w:line="360" w:lineRule="auto"/>
        <w:jc w:val="both"/>
        <w:rPr>
          <w:rFonts w:ascii="Times New Roman" w:hAnsi="Times New Roman"/>
          <w:b/>
          <w:sz w:val="24"/>
          <w:szCs w:val="24"/>
        </w:rPr>
      </w:pPr>
      <w:r w:rsidRPr="00A3605D">
        <w:rPr>
          <w:rFonts w:ascii="Times New Roman" w:hAnsi="Times New Roman"/>
          <w:b/>
          <w:sz w:val="24"/>
          <w:szCs w:val="24"/>
        </w:rPr>
        <w:t>1.2   Statement of the problem</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 xml:space="preserve">Bush burning is a common practice in many farming communities, including </w:t>
      </w:r>
      <w:proofErr w:type="spellStart"/>
      <w:r w:rsidRPr="00E250F5">
        <w:rPr>
          <w:rFonts w:ascii="Times New Roman" w:hAnsi="Times New Roman"/>
          <w:sz w:val="24"/>
          <w:szCs w:val="24"/>
        </w:rPr>
        <w:t>Irepodun</w:t>
      </w:r>
      <w:proofErr w:type="spellEnd"/>
      <w:r w:rsidRPr="00E250F5">
        <w:rPr>
          <w:rFonts w:ascii="Times New Roman" w:hAnsi="Times New Roman"/>
          <w:sz w:val="24"/>
          <w:szCs w:val="24"/>
        </w:rPr>
        <w:t xml:space="preserve"> Local Government Area of </w:t>
      </w:r>
      <w:proofErr w:type="spellStart"/>
      <w:r w:rsidRPr="00E250F5">
        <w:rPr>
          <w:rFonts w:ascii="Times New Roman" w:hAnsi="Times New Roman"/>
          <w:sz w:val="24"/>
          <w:szCs w:val="24"/>
        </w:rPr>
        <w:t>Kwara</w:t>
      </w:r>
      <w:proofErr w:type="spellEnd"/>
      <w:r w:rsidRPr="00E250F5">
        <w:rPr>
          <w:rFonts w:ascii="Times New Roman" w:hAnsi="Times New Roman"/>
          <w:sz w:val="24"/>
          <w:szCs w:val="24"/>
        </w:rPr>
        <w:t xml:space="preserve"> State, where it is often used as a land preparation method. While bush </w:t>
      </w:r>
      <w:r w:rsidRPr="00E250F5">
        <w:rPr>
          <w:rFonts w:ascii="Times New Roman" w:hAnsi="Times New Roman"/>
          <w:sz w:val="24"/>
          <w:szCs w:val="24"/>
        </w:rPr>
        <w:lastRenderedPageBreak/>
        <w:t>burning can help clear farmland quickly and control pests, it poses significant risks to the environment, soil health, and sustainable agriculture.</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 xml:space="preserve">In </w:t>
      </w:r>
      <w:proofErr w:type="spellStart"/>
      <w:r w:rsidRPr="00E250F5">
        <w:rPr>
          <w:rFonts w:ascii="Times New Roman" w:hAnsi="Times New Roman"/>
          <w:sz w:val="24"/>
          <w:szCs w:val="24"/>
        </w:rPr>
        <w:t>Irepodun</w:t>
      </w:r>
      <w:proofErr w:type="spellEnd"/>
      <w:r w:rsidRPr="00E250F5">
        <w:rPr>
          <w:rFonts w:ascii="Times New Roman" w:hAnsi="Times New Roman"/>
          <w:sz w:val="24"/>
          <w:szCs w:val="24"/>
        </w:rPr>
        <w:t>, arable crop farmers have continued to use bush burning despite its well-documented consequences, including loss of soil fertility, increased greenhouse gas emissions, destruction of biodiversity, and heightened risks of uncontrolled wildfires. These challenges undermine the long-term productivity of agricultural lands, threatening food security and the livelihoods of farmers.</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Despite these risks, the perception of arable crop farmers toward bush burning remains poorly understood. Factors such as traditional practices, lack of awareness of alternative methods, or economic constraints may influence their continued use of this method. Understanding their perceptions is critical to designing effective interventions that promote sustainable farming practices and discourage bush burning.</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 xml:space="preserve">This study seeks to explore the perception of arable crop farmers in </w:t>
      </w:r>
      <w:proofErr w:type="spellStart"/>
      <w:r w:rsidRPr="00E250F5">
        <w:rPr>
          <w:rFonts w:ascii="Times New Roman" w:hAnsi="Times New Roman"/>
          <w:sz w:val="24"/>
          <w:szCs w:val="24"/>
        </w:rPr>
        <w:t>Irepodun</w:t>
      </w:r>
      <w:proofErr w:type="spellEnd"/>
      <w:r w:rsidRPr="00E250F5">
        <w:rPr>
          <w:rFonts w:ascii="Times New Roman" w:hAnsi="Times New Roman"/>
          <w:sz w:val="24"/>
          <w:szCs w:val="24"/>
        </w:rPr>
        <w:t xml:space="preserve"> Local Government Area on bush burning and identify factors influencing their attitudes and behaviors. The findings will inform strategies to raise awareness and encourage the adoption of environmentally friendly land preparation methods, ensuring both agricultural productivity and environmental conservation.</w:t>
      </w:r>
    </w:p>
    <w:p w:rsidR="007631E0" w:rsidRDefault="007631E0" w:rsidP="007631E0">
      <w:pPr>
        <w:spacing w:line="360" w:lineRule="auto"/>
        <w:jc w:val="both"/>
        <w:rPr>
          <w:rFonts w:ascii="Times New Roman" w:hAnsi="Times New Roman"/>
          <w:b/>
          <w:sz w:val="24"/>
          <w:szCs w:val="24"/>
        </w:rPr>
      </w:pPr>
      <w:r w:rsidRPr="00FA3695">
        <w:rPr>
          <w:rFonts w:ascii="Times New Roman" w:hAnsi="Times New Roman"/>
          <w:b/>
          <w:sz w:val="24"/>
          <w:szCs w:val="24"/>
        </w:rPr>
        <w:t>1.3   Research questions</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 xml:space="preserve">What are the demographic characteristics of arable crop farmers in </w:t>
      </w:r>
      <w:proofErr w:type="spellStart"/>
      <w:r w:rsidRPr="00083CF7">
        <w:rPr>
          <w:rFonts w:ascii="Times New Roman" w:hAnsi="Times New Roman" w:cs="Times New Roman"/>
        </w:rPr>
        <w:t>Irepodun</w:t>
      </w:r>
      <w:proofErr w:type="spellEnd"/>
      <w:r w:rsidRPr="00083CF7">
        <w:rPr>
          <w:rFonts w:ascii="Times New Roman" w:hAnsi="Times New Roman" w:cs="Times New Roman"/>
        </w:rPr>
        <w:t xml:space="preserve"> Local Government Area?</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are the perceptions of arable crop farmers regarding the effect of bush burning on arable crop and farmland?</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 xml:space="preserve">What factors motivate farmers in </w:t>
      </w:r>
      <w:proofErr w:type="spellStart"/>
      <w:r w:rsidRPr="00083CF7">
        <w:rPr>
          <w:rFonts w:ascii="Times New Roman" w:hAnsi="Times New Roman" w:cs="Times New Roman"/>
        </w:rPr>
        <w:t>Irepodun</w:t>
      </w:r>
      <w:proofErr w:type="spellEnd"/>
      <w:r w:rsidRPr="00083CF7">
        <w:rPr>
          <w:rFonts w:ascii="Times New Roman" w:hAnsi="Times New Roman" w:cs="Times New Roman"/>
        </w:rPr>
        <w:t xml:space="preserve"> LGA to engage in bush burning?</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are the barriers to adopting sustainable alternatives to bush burning in the study area?</w:t>
      </w:r>
    </w:p>
    <w:p w:rsidR="007631E0" w:rsidRDefault="007631E0" w:rsidP="007631E0">
      <w:pPr>
        <w:spacing w:line="360" w:lineRule="auto"/>
        <w:jc w:val="both"/>
        <w:rPr>
          <w:rFonts w:ascii="Times New Roman" w:hAnsi="Times New Roman"/>
          <w:b/>
          <w:sz w:val="24"/>
          <w:szCs w:val="24"/>
        </w:rPr>
      </w:pPr>
      <w:r>
        <w:rPr>
          <w:rFonts w:ascii="Times New Roman" w:hAnsi="Times New Roman"/>
          <w:b/>
          <w:sz w:val="24"/>
          <w:szCs w:val="24"/>
        </w:rPr>
        <w:t>1.4   Objectives of the study</w:t>
      </w:r>
    </w:p>
    <w:p w:rsidR="007631E0" w:rsidRDefault="007631E0" w:rsidP="007631E0">
      <w:pPr>
        <w:spacing w:line="360" w:lineRule="auto"/>
        <w:jc w:val="both"/>
        <w:rPr>
          <w:rFonts w:ascii="Times New Roman" w:hAnsi="Times New Roman"/>
          <w:sz w:val="24"/>
          <w:szCs w:val="24"/>
        </w:rPr>
      </w:pPr>
      <w:r>
        <w:rPr>
          <w:rFonts w:ascii="Times New Roman" w:hAnsi="Times New Roman"/>
          <w:sz w:val="24"/>
          <w:szCs w:val="24"/>
        </w:rPr>
        <w:t xml:space="preserve">The general objective of the study is to examine the perception of arable crop farmers on bush burning in </w:t>
      </w:r>
      <w:proofErr w:type="spellStart"/>
      <w:r>
        <w:rPr>
          <w:rFonts w:ascii="Times New Roman" w:hAnsi="Times New Roman"/>
          <w:sz w:val="24"/>
          <w:szCs w:val="24"/>
        </w:rPr>
        <w:t>Irepodun</w:t>
      </w:r>
      <w:proofErr w:type="spellEnd"/>
      <w:r>
        <w:rPr>
          <w:rFonts w:ascii="Times New Roman" w:hAnsi="Times New Roman"/>
          <w:sz w:val="24"/>
          <w:szCs w:val="24"/>
        </w:rPr>
        <w:t xml:space="preserve"> Local Government Area of </w:t>
      </w:r>
      <w:proofErr w:type="spellStart"/>
      <w:r>
        <w:rPr>
          <w:rFonts w:ascii="Times New Roman" w:hAnsi="Times New Roman"/>
          <w:sz w:val="24"/>
          <w:szCs w:val="24"/>
        </w:rPr>
        <w:t>Kwara</w:t>
      </w:r>
      <w:proofErr w:type="spellEnd"/>
      <w:r>
        <w:rPr>
          <w:rFonts w:ascii="Times New Roman" w:hAnsi="Times New Roman"/>
          <w:sz w:val="24"/>
          <w:szCs w:val="24"/>
        </w:rPr>
        <w:t xml:space="preserve"> State. While the specific objectives are to;</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Assess the perception of arable crop farmers on the effect of bush burning</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factors that motivate farmers to engage in bush burning</w:t>
      </w:r>
    </w:p>
    <w:p w:rsidR="007631E0" w:rsidRDefault="007631E0" w:rsidP="007631E0">
      <w:pPr>
        <w:pStyle w:val="ListParagraph"/>
        <w:numPr>
          <w:ilvl w:val="0"/>
          <w:numId w:val="2"/>
        </w:numPr>
        <w:rPr>
          <w:rFonts w:ascii="Times New Roman" w:hAnsi="Times New Roman" w:cs="Times New Roman"/>
          <w:sz w:val="24"/>
          <w:szCs w:val="24"/>
        </w:rPr>
      </w:pPr>
      <w:r w:rsidRPr="00CB6A96">
        <w:rPr>
          <w:rFonts w:ascii="Times New Roman" w:hAnsi="Times New Roman" w:cs="Times New Roman"/>
          <w:sz w:val="24"/>
          <w:szCs w:val="24"/>
        </w:rPr>
        <w:lastRenderedPageBreak/>
        <w:t>Determine constraint face by arable crop farmers in mitigating bush burning</w:t>
      </w:r>
    </w:p>
    <w:p w:rsidR="007631E0" w:rsidRPr="007631E0" w:rsidRDefault="007631E0" w:rsidP="007631E0">
      <w:pPr>
        <w:rPr>
          <w:rFonts w:ascii="Times New Roman" w:hAnsi="Times New Roman"/>
          <w:sz w:val="24"/>
          <w:szCs w:val="24"/>
        </w:rPr>
      </w:pPr>
    </w:p>
    <w:p w:rsidR="007631E0" w:rsidRPr="001E72BB" w:rsidRDefault="007631E0" w:rsidP="007631E0">
      <w:pPr>
        <w:spacing w:line="360" w:lineRule="auto"/>
        <w:jc w:val="both"/>
        <w:rPr>
          <w:rFonts w:ascii="Times New Roman" w:hAnsi="Times New Roman"/>
          <w:b/>
          <w:sz w:val="24"/>
          <w:szCs w:val="24"/>
        </w:rPr>
      </w:pPr>
      <w:proofErr w:type="gramStart"/>
      <w:r w:rsidRPr="001E72BB">
        <w:rPr>
          <w:rFonts w:ascii="Times New Roman" w:hAnsi="Times New Roman"/>
          <w:b/>
          <w:sz w:val="24"/>
          <w:szCs w:val="24"/>
        </w:rPr>
        <w:t>1.5  Hypothesis</w:t>
      </w:r>
      <w:proofErr w:type="gramEnd"/>
    </w:p>
    <w:p w:rsidR="007631E0" w:rsidRDefault="007631E0" w:rsidP="007631E0">
      <w:pPr>
        <w:spacing w:line="360" w:lineRule="auto"/>
        <w:jc w:val="both"/>
        <w:rPr>
          <w:rFonts w:ascii="Times New Roman" w:hAnsi="Times New Roman"/>
          <w:sz w:val="24"/>
          <w:szCs w:val="24"/>
        </w:rPr>
      </w:pPr>
      <w:r w:rsidRPr="001E72BB">
        <w:rPr>
          <w:rFonts w:ascii="Times New Roman" w:hAnsi="Times New Roman"/>
          <w:sz w:val="24"/>
          <w:szCs w:val="24"/>
        </w:rPr>
        <w:t>Ho: There is no significant relationship between some selected socio</w:t>
      </w:r>
      <w:r>
        <w:rPr>
          <w:rFonts w:ascii="Times New Roman" w:hAnsi="Times New Roman"/>
          <w:sz w:val="24"/>
          <w:szCs w:val="24"/>
        </w:rPr>
        <w:t>-</w:t>
      </w:r>
      <w:r w:rsidRPr="001E72BB">
        <w:rPr>
          <w:rFonts w:ascii="Times New Roman" w:hAnsi="Times New Roman"/>
          <w:sz w:val="24"/>
          <w:szCs w:val="24"/>
        </w:rPr>
        <w:t>economic characteristics and the perception of farmers on bush burning.</w:t>
      </w:r>
    </w:p>
    <w:p w:rsidR="007631E0" w:rsidRPr="00622E9E" w:rsidRDefault="007631E0" w:rsidP="007631E0">
      <w:pPr>
        <w:spacing w:line="360" w:lineRule="auto"/>
        <w:jc w:val="both"/>
        <w:rPr>
          <w:rFonts w:ascii="Times New Roman" w:hAnsi="Times New Roman"/>
          <w:b/>
          <w:sz w:val="24"/>
          <w:szCs w:val="24"/>
        </w:rPr>
      </w:pPr>
      <w:r w:rsidRPr="00622E9E">
        <w:rPr>
          <w:rFonts w:ascii="Times New Roman" w:hAnsi="Times New Roman"/>
          <w:b/>
          <w:sz w:val="24"/>
          <w:szCs w:val="24"/>
        </w:rPr>
        <w:t>1.6   Significance of the study</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Bush burning remains a widely practiced method of land clearing among farmers. However, Bush burning negatively affects soil fertility by depleting organic matter and destroying essential microorganisms. These effects lead to reduced crop yields and long-term soil degradation. Understanding farmers’ perceptions of bush burning can help promote sustainable alternatives that enhance soil health and agricultural productivity.</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 xml:space="preserve">This study will provide valuable insights to inform government policies and extension services. It will support the development of strategies that discourage bush burning and encourage the adoption of alternative practices, ensuring a balance between environmental conservation and agricultural development. </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Addressing bush burning aligns with broader global efforts to achieve sustainable development. By promoting practices that conserve natural resources and protect the environment, the study will contribute to long-term goals such as improving food security, combating climate change, and protecting ecosystems.</w:t>
      </w:r>
    </w:p>
    <w:p w:rsidR="007631E0" w:rsidRDefault="007631E0" w:rsidP="007631E0">
      <w:pPr>
        <w:rPr>
          <w:rFonts w:ascii="Times New Roman" w:hAnsi="Times New Roman"/>
          <w:b/>
          <w:sz w:val="24"/>
          <w:szCs w:val="24"/>
        </w:rPr>
      </w:pPr>
      <w:r w:rsidRPr="00622E9E">
        <w:rPr>
          <w:rFonts w:ascii="Times New Roman" w:hAnsi="Times New Roman"/>
          <w:b/>
          <w:sz w:val="24"/>
          <w:szCs w:val="24"/>
        </w:rPr>
        <w:t>1.7   Definition of terms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 xml:space="preserve">Perception: </w:t>
      </w:r>
      <w:r w:rsidRPr="00B50F0F">
        <w:rPr>
          <w:rFonts w:ascii="Times New Roman" w:hAnsi="Times New Roman"/>
          <w:sz w:val="24"/>
          <w:szCs w:val="24"/>
        </w:rPr>
        <w:t xml:space="preserve">This refers to the way arable crop farmers in </w:t>
      </w:r>
      <w:proofErr w:type="spellStart"/>
      <w:r w:rsidRPr="00B50F0F">
        <w:rPr>
          <w:rFonts w:ascii="Times New Roman" w:hAnsi="Times New Roman"/>
          <w:sz w:val="24"/>
          <w:szCs w:val="24"/>
        </w:rPr>
        <w:t>Irepodun</w:t>
      </w:r>
      <w:proofErr w:type="spellEnd"/>
      <w:r w:rsidRPr="00B50F0F">
        <w:rPr>
          <w:rFonts w:ascii="Times New Roman" w:hAnsi="Times New Roman"/>
          <w:sz w:val="24"/>
          <w:szCs w:val="24"/>
        </w:rPr>
        <w:t xml:space="preserve"> Local Government Area interpret, understand, and form opinions about the practice of bush burning, including its benefits, drawbacks, and environmental implications.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Arable Crop Farmers</w:t>
      </w:r>
      <w:r w:rsidRPr="00B50F0F">
        <w:rPr>
          <w:rFonts w:ascii="Times New Roman" w:hAnsi="Times New Roman"/>
          <w:sz w:val="24"/>
          <w:szCs w:val="24"/>
        </w:rPr>
        <w:t>: These are farmers who grow crops on arable land, which is land suitable for plowing and cultivation. Examples of crops grown include maize, cassava, yams, rice, and vegetables.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lastRenderedPageBreak/>
        <w:t>Bush burning:</w:t>
      </w:r>
      <w:r w:rsidRPr="00B50F0F">
        <w:rPr>
          <w:rFonts w:ascii="Times New Roman" w:hAnsi="Times New Roman"/>
          <w:sz w:val="24"/>
          <w:szCs w:val="24"/>
        </w:rPr>
        <w:t xml:space="preserve"> Is the intentional setting of fire to vegetation, grass, or shrubs, primarily to clear land for farming, control pests, and add nutrients to the soil through ash. It is a traditional land management method but is often associated with environmental degradation.</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Environmental Impacts</w:t>
      </w:r>
      <w:r w:rsidRPr="00B50F0F">
        <w:rPr>
          <w:rFonts w:ascii="Times New Roman" w:hAnsi="Times New Roman"/>
          <w:sz w:val="24"/>
          <w:szCs w:val="24"/>
        </w:rPr>
        <w:t>: This refers to the positive or negative effects of bush burning on the natural environment. Examples include soil fertility changes, loss of biodiversity, greenhouse gas emissions, and air pollution.</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Sustainable Land Management Practices</w:t>
      </w:r>
      <w:r w:rsidRPr="00B50F0F">
        <w:rPr>
          <w:rFonts w:ascii="Times New Roman" w:hAnsi="Times New Roman"/>
          <w:sz w:val="24"/>
          <w:szCs w:val="24"/>
        </w:rPr>
        <w:t>: These are farming methods that maintain or enhance soil health, protect biodiversity, and ensure long-term agricultural productivity. Examples include agroforestry, crop rotation, conservation tillage, and the use of organic fertilizers.</w:t>
      </w:r>
    </w:p>
    <w:p w:rsidR="007631E0" w:rsidRDefault="007631E0" w:rsidP="007631E0">
      <w:pPr>
        <w:jc w:val="both"/>
        <w:rPr>
          <w:rFonts w:ascii="Times New Roman" w:hAnsi="Times New Roman"/>
        </w:rPr>
      </w:pPr>
    </w:p>
    <w:p w:rsidR="007631E0" w:rsidRDefault="007631E0" w:rsidP="007631E0">
      <w:pPr>
        <w:jc w:val="both"/>
        <w:rPr>
          <w:rFonts w:ascii="Times New Roman" w:hAnsi="Times New Roman"/>
        </w:rPr>
      </w:pPr>
    </w:p>
    <w:p w:rsidR="007631E0" w:rsidRDefault="007631E0" w:rsidP="007631E0">
      <w:pPr>
        <w:rPr>
          <w:rFonts w:ascii="Times New Roman" w:hAnsi="Times New Roman"/>
        </w:rPr>
      </w:pPr>
    </w:p>
    <w:p w:rsidR="007631E0" w:rsidRDefault="007631E0" w:rsidP="007631E0">
      <w:pPr>
        <w:rPr>
          <w:rFonts w:ascii="Times New Roman" w:hAnsi="Times New Roman"/>
        </w:rPr>
      </w:pPr>
    </w:p>
    <w:p w:rsidR="007631E0" w:rsidRPr="00622E9E" w:rsidRDefault="007631E0" w:rsidP="007631E0">
      <w:pPr>
        <w:rPr>
          <w:rFonts w:ascii="Times New Roman" w:hAnsi="Times New Roman"/>
          <w:sz w:val="24"/>
          <w:szCs w:val="24"/>
        </w:rPr>
      </w:pPr>
    </w:p>
    <w:p w:rsidR="007631E0" w:rsidRPr="001E72BB" w:rsidRDefault="007631E0" w:rsidP="007631E0">
      <w:pPr>
        <w:spacing w:line="360" w:lineRule="auto"/>
        <w:jc w:val="both"/>
        <w:rPr>
          <w:rFonts w:ascii="Times New Roman" w:hAnsi="Times New Roman"/>
          <w:sz w:val="24"/>
          <w:szCs w:val="24"/>
        </w:rPr>
      </w:pPr>
    </w:p>
    <w:p w:rsidR="007631E0" w:rsidRPr="00B62B62" w:rsidRDefault="007631E0" w:rsidP="007631E0">
      <w:pPr>
        <w:spacing w:line="360" w:lineRule="auto"/>
        <w:jc w:val="both"/>
        <w:rPr>
          <w:rFonts w:ascii="Times New Roman" w:hAnsi="Times New Roman"/>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r>
        <w:rPr>
          <w:rFonts w:ascii="Times New Roman" w:hAnsi="Times New Roman"/>
          <w:b/>
          <w:sz w:val="24"/>
          <w:szCs w:val="24"/>
        </w:rPr>
        <w:lastRenderedPageBreak/>
        <w:t>CHAPTER TWO</w:t>
      </w:r>
    </w:p>
    <w:p w:rsidR="00426134" w:rsidRDefault="00426134" w:rsidP="00D505D7">
      <w:pPr>
        <w:jc w:val="center"/>
        <w:rPr>
          <w:rFonts w:ascii="Times New Roman" w:hAnsi="Times New Roman"/>
          <w:b/>
          <w:sz w:val="24"/>
          <w:szCs w:val="24"/>
        </w:rPr>
      </w:pPr>
      <w:r>
        <w:rPr>
          <w:rFonts w:ascii="Times New Roman" w:hAnsi="Times New Roman"/>
          <w:b/>
          <w:sz w:val="24"/>
          <w:szCs w:val="24"/>
        </w:rPr>
        <w:t>LITERATURE REVIEW</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2.1 Concept</w:t>
      </w:r>
      <w:r w:rsidRPr="00426134">
        <w:rPr>
          <w:rFonts w:ascii="Times New Roman" w:hAnsi="Times New Roman"/>
          <w:b/>
          <w:bCs/>
          <w:sz w:val="24"/>
          <w:szCs w:val="24"/>
        </w:rPr>
        <w:t xml:space="preserve"> of Bush Burning </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Bush burning refers to the deliberate act of setting fire to bushland or dry vegetation to prepare farmland for cultivation, typically before the onset of the rainy season. It is one of the oldest methods used by farmers across Africa for land clearing, residue management, and pest control. In Nigeria, especially in agrarian communities such as those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bush burning remains a prevalent practice due to its low cost, ease of use, and perceived benefits (Okonkwo et al., 2021).</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Traditionally, bush burning was part of a wider system of slash-and-burn agriculture, which was used in tandem with long fallow periods. Under this system, land was cultivated for a few years and then left to lie fallow for 10 to 15 years, allowing natural vegetation to regenerate soil nutrients. The fire would clear the vegetation and temporarily boost soil fertility by releasing mineral-rich ash into the topsoil. This method was environmentally sustainable when practiced at low population densities and with sufficient fallow periods (Akinyemi, 2017).</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However, in recent decades, the sustainability of bush burning has been called into question. Due to increasing population growth, rural-urban migration, land fragmentation, and demand for food, farmers now cultivate smaller plots more intensively and more frequently. These socio-economic pressures have shortened or eliminated the traditional fallow period, leading to the continuous use of fire on the same plots, year after year (</w:t>
      </w:r>
      <w:proofErr w:type="spellStart"/>
      <w:r w:rsidRPr="00426134">
        <w:rPr>
          <w:rFonts w:ascii="Times New Roman" w:hAnsi="Times New Roman"/>
          <w:sz w:val="24"/>
          <w:szCs w:val="24"/>
        </w:rPr>
        <w:t>Agbaje</w:t>
      </w:r>
      <w:proofErr w:type="spellEnd"/>
      <w:r w:rsidRPr="00426134">
        <w:rPr>
          <w:rFonts w:ascii="Times New Roman" w:hAnsi="Times New Roman"/>
          <w:sz w:val="24"/>
          <w:szCs w:val="24"/>
        </w:rPr>
        <w:t xml:space="preserve"> et al., 2020). The cumulative effect is severe land degradation, reduction in soil fertility, loss of soil biota, and increased vulnerability to erosion and desertification.</w:t>
      </w:r>
    </w:p>
    <w:p w:rsidR="00C26365"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Furthermore, bush burning contributes to climate change by releasing large volumes of greenhouse gases such as carbon dioxide (CO₂), methane (CH₄), and nitrous oxide (N₂O) into the atmosphere. According to the Food and Agriculture Organization (FAO, 2020), bush burning in sub-Saharan Africa is a significant contributor to regional carbon emissions, accounting for a considerable proportion of emissions from land use and land-use change.</w:t>
      </w:r>
      <w:r w:rsidR="00C26365">
        <w:rPr>
          <w:rFonts w:ascii="Times New Roman" w:hAnsi="Times New Roman"/>
          <w:sz w:val="24"/>
          <w:szCs w:val="24"/>
        </w:rPr>
        <w:t xml:space="preserve"> </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 xml:space="preserve">In ecological terms, bush burning disrupts natural habitats, destroys biodiversity, and alters the structure of plant and microbial communities in the soil. </w:t>
      </w:r>
      <w:proofErr w:type="spellStart"/>
      <w:r w:rsidRPr="00426134">
        <w:rPr>
          <w:rFonts w:ascii="Times New Roman" w:hAnsi="Times New Roman"/>
          <w:sz w:val="24"/>
          <w:szCs w:val="24"/>
        </w:rPr>
        <w:t>Olayemi</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Fawole</w:t>
      </w:r>
      <w:proofErr w:type="spellEnd"/>
      <w:r w:rsidRPr="00426134">
        <w:rPr>
          <w:rFonts w:ascii="Times New Roman" w:hAnsi="Times New Roman"/>
          <w:sz w:val="24"/>
          <w:szCs w:val="24"/>
        </w:rPr>
        <w:t xml:space="preserve"> (2019) emphasized that recurring bush fires reduce the soil’s organic carbon levels and microbial population, which are essential for nutrient cycling and sustainable crop growth. The resulting impact is often a decrease in crop yields, despite the initial post-burn fertility spike due to ash deposition.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From a socio-cultural perspective, bush burning is also embedded in local beliefs and customary practices. In many communities, it is perceived not just as a land management tool but also as a cleansing ritual that marks the beginning of the farming season. These deeply rooted perceptions further entrench the practice, even in the face of evidence of its environmental harm.</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Despite these issues, many farmers in areas like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continue to practice bush burning, largely due to limited access to mechanized equipment, poor extension service delivery, and a lack of awareness of sustainable alternatives. As </w:t>
      </w:r>
      <w:proofErr w:type="spellStart"/>
      <w:r w:rsidRPr="00426134">
        <w:rPr>
          <w:rFonts w:ascii="Times New Roman" w:hAnsi="Times New Roman"/>
          <w:sz w:val="24"/>
          <w:szCs w:val="24"/>
        </w:rPr>
        <w:t>Adediran</w:t>
      </w:r>
      <w:proofErr w:type="spellEnd"/>
      <w:r w:rsidRPr="00426134">
        <w:rPr>
          <w:rFonts w:ascii="Times New Roman" w:hAnsi="Times New Roman"/>
          <w:sz w:val="24"/>
          <w:szCs w:val="24"/>
        </w:rPr>
        <w:t xml:space="preserve"> and Olayinka (2021) observed, without affordable and practical land management alternatives, bush burning will likely remain a dominant feature of subsistence agriculture in Nigeria.</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2.2 Historical Perspective on Bush Burning in Nigerian Agriculture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has a long-standing history as an indigenous agricultural practice in Nigeria, deeply rooted in traditional systems of land use and shifting cultivation. In pre-colonial and early post-colonial periods, rural communities across Nigeria employed slash-and-burn techniques, including controlled bush burning, as a cyclical farming method. During these periods, farmland was cultivated for a few years and then allowed to lie fallow for up to 10–15 years, during which natural vegetation regenerated the soil’s nutrients and structure. In this system, fire was applied at the end of the fallow cycle to clear the regrown bush and release nutrients in the form of ash, thereby preparing the land for the next planting season (</w:t>
      </w:r>
      <w:proofErr w:type="spellStart"/>
      <w:r w:rsidRPr="00426134">
        <w:rPr>
          <w:rFonts w:ascii="Times New Roman" w:hAnsi="Times New Roman"/>
          <w:sz w:val="24"/>
          <w:szCs w:val="24"/>
        </w:rPr>
        <w:t>Ezeaku</w:t>
      </w:r>
      <w:proofErr w:type="spellEnd"/>
      <w:r w:rsidRPr="00426134">
        <w:rPr>
          <w:rFonts w:ascii="Times New Roman" w:hAnsi="Times New Roman"/>
          <w:sz w:val="24"/>
          <w:szCs w:val="24"/>
        </w:rPr>
        <w:t xml:space="preserve"> &amp; Davidson, 2018).</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The ecological impact of bush burning under such long fallow systems was relatively minimal. Fires were usually low-intensity and localized, allowing biodiversity and soil microbial life to recover over time. According to </w:t>
      </w:r>
      <w:proofErr w:type="spellStart"/>
      <w:r w:rsidRPr="00426134">
        <w:rPr>
          <w:rFonts w:ascii="Times New Roman" w:hAnsi="Times New Roman"/>
          <w:sz w:val="24"/>
          <w:szCs w:val="24"/>
        </w:rPr>
        <w:t>Akobundu</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Agyakwa</w:t>
      </w:r>
      <w:proofErr w:type="spellEnd"/>
      <w:r w:rsidRPr="00426134">
        <w:rPr>
          <w:rFonts w:ascii="Times New Roman" w:hAnsi="Times New Roman"/>
          <w:sz w:val="24"/>
          <w:szCs w:val="24"/>
        </w:rPr>
        <w:t xml:space="preserve"> (1998), this approach was adapted to the ecological conditions of various </w:t>
      </w:r>
      <w:proofErr w:type="spellStart"/>
      <w:r w:rsidRPr="00426134">
        <w:rPr>
          <w:rFonts w:ascii="Times New Roman" w:hAnsi="Times New Roman"/>
          <w:sz w:val="24"/>
          <w:szCs w:val="24"/>
        </w:rPr>
        <w:t>agro</w:t>
      </w:r>
      <w:proofErr w:type="spellEnd"/>
      <w:r w:rsidRPr="00426134">
        <w:rPr>
          <w:rFonts w:ascii="Times New Roman" w:hAnsi="Times New Roman"/>
          <w:sz w:val="24"/>
          <w:szCs w:val="24"/>
        </w:rPr>
        <w:t>-ecological zones in Nigeria, particularly in the savannah and rainforest regions, where vegetation regeneration was relatively fast and soil nutrient levels could be replenished naturally.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However, the sustainability of this traditional system began to decline in the latter half of the 20th century due to multiple socio-economic and environmental changes. One of the most critical factors was rapid population growth, which led to increased demand for food production and consequently more intensive land use. As the population expanded, fallow periods became shorter—sometimes as little as one or two years—reducing the land’s ability to regenerate naturally. The once-sustainable slash-and-burn cycle was transformed into a destructive cycle of continuous cropping and repeated burning without adequate soil recovery time (Ogunleye et al., 2021).</w:t>
      </w:r>
    </w:p>
    <w:p w:rsidR="00C26365"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2.2.1 </w:t>
      </w:r>
      <w:r w:rsidR="00426134" w:rsidRPr="00426134">
        <w:rPr>
          <w:rFonts w:ascii="Times New Roman" w:hAnsi="Times New Roman"/>
          <w:b/>
          <w:bCs/>
          <w:sz w:val="24"/>
          <w:szCs w:val="24"/>
        </w:rPr>
        <w:t>Land fragmentation</w:t>
      </w:r>
      <w:r w:rsidR="00426134" w:rsidRPr="00426134">
        <w:rPr>
          <w:rFonts w:ascii="Times New Roman" w:hAnsi="Times New Roman"/>
          <w:sz w:val="24"/>
          <w:szCs w:val="24"/>
        </w:rPr>
        <w:t xml:space="preserve"> </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sz w:val="24"/>
          <w:szCs w:val="24"/>
        </w:rPr>
        <w:t>D</w:t>
      </w:r>
      <w:r w:rsidR="00426134" w:rsidRPr="00426134">
        <w:rPr>
          <w:rFonts w:ascii="Times New Roman" w:hAnsi="Times New Roman"/>
          <w:sz w:val="24"/>
          <w:szCs w:val="24"/>
        </w:rPr>
        <w:t>ue to inheritance practices and urbanization further contributed to unsustainable land use. Smaller plots were repeatedly cultivated and burned without rotation, leading to accelerated soil degradation and depletion of soil organic matter. Furthermore, colonial and post-independence policies often emphasized large-scale cash crop production (e.g., groundnuts, cocoa, cotton), which disrupted traditional farming systems and promoted more aggressive land-clearing methods, including widespread bush burning (</w:t>
      </w:r>
      <w:proofErr w:type="spellStart"/>
      <w:r w:rsidR="00426134" w:rsidRPr="00426134">
        <w:rPr>
          <w:rFonts w:ascii="Times New Roman" w:hAnsi="Times New Roman"/>
          <w:sz w:val="24"/>
          <w:szCs w:val="24"/>
        </w:rPr>
        <w:t>Ojo</w:t>
      </w:r>
      <w:proofErr w:type="spellEnd"/>
      <w:r w:rsidR="00426134" w:rsidRPr="00426134">
        <w:rPr>
          <w:rFonts w:ascii="Times New Roman" w:hAnsi="Times New Roman"/>
          <w:sz w:val="24"/>
          <w:szCs w:val="24"/>
        </w:rPr>
        <w:t xml:space="preserve"> &amp; Aluko, 2019).</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more recent decades, bush burning has continued to evolve, becoming less of a traditional practice and more of a necessity for smallholder farmers with limited access to mechanization, fertilizers, and modern land-clearing tools. The cost and labor involved in non-burning methods of land preparation often make fire an attractive option, despite its well-documented environmental drawbacks (</w:t>
      </w:r>
      <w:proofErr w:type="spellStart"/>
      <w:r w:rsidRPr="00426134">
        <w:rPr>
          <w:rFonts w:ascii="Times New Roman" w:hAnsi="Times New Roman"/>
          <w:sz w:val="24"/>
          <w:szCs w:val="24"/>
        </w:rPr>
        <w:t>Ishaya</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Jimoh</w:t>
      </w:r>
      <w:proofErr w:type="spellEnd"/>
      <w:r w:rsidRPr="00426134">
        <w:rPr>
          <w:rFonts w:ascii="Times New Roman" w:hAnsi="Times New Roman"/>
          <w:sz w:val="24"/>
          <w:szCs w:val="24"/>
        </w:rPr>
        <w:t>, 2020).</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Moreover, while early bush burning practices were controlled and seasonally timed, modern practices are often uncontrolled and indiscriminate. Farmers, herders, and hunters may set fires for various purposes—clearing land, managing pests, stimulating grass regrowth for livestock, or even hunting bushmeat—without coordination or awareness of broader ecological impacts (Udo, 2017)</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The socioeconomic background of arable crop farmers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such as level of education, farm size, income level, and access to information, significantly influences their perception of bush burning. Most of the farmers are smallholders with limited access to mechanized farming tools or extension services. Many have low formal education, which may limit awareness of the long-term </w:t>
      </w:r>
      <w:r w:rsidRPr="00426134">
        <w:rPr>
          <w:rFonts w:ascii="Times New Roman" w:hAnsi="Times New Roman"/>
          <w:sz w:val="24"/>
          <w:szCs w:val="24"/>
        </w:rPr>
        <w:lastRenderedPageBreak/>
        <w:t>ecological impacts of bush burning and reduce adoption of sustainable practices (</w:t>
      </w:r>
      <w:proofErr w:type="spellStart"/>
      <w:r w:rsidRPr="00426134">
        <w:rPr>
          <w:rFonts w:ascii="Times New Roman" w:hAnsi="Times New Roman"/>
          <w:sz w:val="24"/>
          <w:szCs w:val="24"/>
        </w:rPr>
        <w:t>Akinbile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Alao</w:t>
      </w:r>
      <w:proofErr w:type="spellEnd"/>
      <w:r w:rsidRPr="00426134">
        <w:rPr>
          <w:rFonts w:ascii="Times New Roman" w:hAnsi="Times New Roman"/>
          <w:sz w:val="24"/>
          <w:szCs w:val="24"/>
        </w:rPr>
        <w:t>, 2022).</w:t>
      </w:r>
    </w:p>
    <w:p w:rsidR="00426134" w:rsidRPr="00C26365" w:rsidRDefault="00426134" w:rsidP="00426134">
      <w:pPr>
        <w:spacing w:line="360" w:lineRule="auto"/>
        <w:jc w:val="both"/>
        <w:rPr>
          <w:rFonts w:ascii="Times New Roman" w:hAnsi="Times New Roman"/>
          <w:b/>
          <w:sz w:val="24"/>
          <w:szCs w:val="24"/>
        </w:rPr>
      </w:pPr>
      <w:r w:rsidRPr="00C26365">
        <w:rPr>
          <w:rFonts w:ascii="Times New Roman" w:hAnsi="Times New Roman"/>
          <w:b/>
          <w:sz w:val="24"/>
          <w:szCs w:val="24"/>
        </w:rPr>
        <w:t>2.3</w:t>
      </w:r>
      <w:r w:rsidRPr="00C26365">
        <w:rPr>
          <w:rFonts w:ascii="Times New Roman" w:hAnsi="Times New Roman"/>
          <w:b/>
          <w:bCs/>
          <w:sz w:val="24"/>
          <w:szCs w:val="24"/>
        </w:rPr>
        <w:t xml:space="preserve"> Socioeconomic Characteristics of Arable Crop Farmers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The socioeconomic characteristics of arable crop farmers play a significant role in shaping their farming practices, decision-making processes, and environmental awareness—including their perception and use of bush burning.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as in many rural parts of Nigeria, these characteristics include age, gender, education level, household size, farm size, access to extension services, and income level.</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2.3.1 </w:t>
      </w:r>
      <w:r w:rsidR="00426134" w:rsidRPr="00426134">
        <w:rPr>
          <w:rFonts w:ascii="Times New Roman" w:hAnsi="Times New Roman"/>
          <w:b/>
          <w:bCs/>
          <w:sz w:val="24"/>
          <w:szCs w:val="24"/>
        </w:rPr>
        <w:t>Age and Farming Experience: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Age is a crucial determinant of farming practices. Most arable crop farmers in </w:t>
      </w:r>
      <w:r w:rsidR="00C26365">
        <w:rPr>
          <w:rFonts w:ascii="Times New Roman" w:hAnsi="Times New Roman"/>
          <w:sz w:val="24"/>
          <w:szCs w:val="24"/>
        </w:rPr>
        <w:t>North Central, Nigeria</w:t>
      </w:r>
      <w:r w:rsidRPr="00426134">
        <w:rPr>
          <w:rFonts w:ascii="Times New Roman" w:hAnsi="Times New Roman"/>
          <w:sz w:val="24"/>
          <w:szCs w:val="24"/>
        </w:rPr>
        <w:t xml:space="preserve"> are within the age range of 40–60 years, with considerable farming experience acquired over decades. Older farmers tend to rely more on traditional methods such as bush burning, often because such practices have been passed down across generations (</w:t>
      </w:r>
      <w:proofErr w:type="spellStart"/>
      <w:r w:rsidRPr="00426134">
        <w:rPr>
          <w:rFonts w:ascii="Times New Roman" w:hAnsi="Times New Roman"/>
          <w:sz w:val="24"/>
          <w:szCs w:val="24"/>
        </w:rPr>
        <w:t>Akinbile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Alao</w:t>
      </w:r>
      <w:proofErr w:type="spellEnd"/>
      <w:r w:rsidRPr="00426134">
        <w:rPr>
          <w:rFonts w:ascii="Times New Roman" w:hAnsi="Times New Roman"/>
          <w:sz w:val="24"/>
          <w:szCs w:val="24"/>
        </w:rPr>
        <w:t>, 2022). Younger farmers may be more open to innovation but often lack access to land and capital.</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2.3.2 </w:t>
      </w:r>
      <w:r w:rsidR="00426134" w:rsidRPr="00426134">
        <w:rPr>
          <w:rFonts w:ascii="Times New Roman" w:hAnsi="Times New Roman"/>
          <w:b/>
          <w:bCs/>
          <w:sz w:val="24"/>
          <w:szCs w:val="24"/>
        </w:rPr>
        <w:t>Educational Level: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Education has a direct influence on awareness of sustainable agricultural practices and the ability to adopt improved technologies. Many farmers in the region have limited formal education—often not beyond primary school level—which affects their access to and interpretation of agricultural extension materials (</w:t>
      </w:r>
      <w:proofErr w:type="spellStart"/>
      <w:r w:rsidRPr="00426134">
        <w:rPr>
          <w:rFonts w:ascii="Times New Roman" w:hAnsi="Times New Roman"/>
          <w:sz w:val="24"/>
          <w:szCs w:val="24"/>
        </w:rPr>
        <w:t>Adeniji</w:t>
      </w:r>
      <w:proofErr w:type="spellEnd"/>
      <w:r w:rsidRPr="00426134">
        <w:rPr>
          <w:rFonts w:ascii="Times New Roman" w:hAnsi="Times New Roman"/>
          <w:sz w:val="24"/>
          <w:szCs w:val="24"/>
        </w:rPr>
        <w:t xml:space="preserve"> et al., 2019). Studies have shown that higher levels of education are associated with reduced dependence on environmentally harmful practices like bush burning (</w:t>
      </w:r>
      <w:proofErr w:type="spellStart"/>
      <w:r w:rsidRPr="00426134">
        <w:rPr>
          <w:rFonts w:ascii="Times New Roman" w:hAnsi="Times New Roman"/>
          <w:sz w:val="24"/>
          <w:szCs w:val="24"/>
        </w:rPr>
        <w:t>Olawuyi</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Adedayo</w:t>
      </w:r>
      <w:proofErr w:type="spellEnd"/>
      <w:r w:rsidRPr="00426134">
        <w:rPr>
          <w:rFonts w:ascii="Times New Roman" w:hAnsi="Times New Roman"/>
          <w:sz w:val="24"/>
          <w:szCs w:val="24"/>
        </w:rPr>
        <w:t>, 2018).</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2.3.3 </w:t>
      </w:r>
      <w:r w:rsidR="00426134" w:rsidRPr="00426134">
        <w:rPr>
          <w:rFonts w:ascii="Times New Roman" w:hAnsi="Times New Roman"/>
          <w:b/>
          <w:bCs/>
          <w:sz w:val="24"/>
          <w:szCs w:val="24"/>
        </w:rPr>
        <w:t>Farm Size and Land Tenure: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Most arable crop farmers in </w:t>
      </w:r>
      <w:proofErr w:type="spellStart"/>
      <w:r w:rsidR="00C26365">
        <w:rPr>
          <w:rFonts w:ascii="Times New Roman" w:hAnsi="Times New Roman"/>
          <w:sz w:val="24"/>
          <w:szCs w:val="24"/>
        </w:rPr>
        <w:t>Kwara</w:t>
      </w:r>
      <w:proofErr w:type="spellEnd"/>
      <w:r w:rsidR="00C26365">
        <w:rPr>
          <w:rFonts w:ascii="Times New Roman" w:hAnsi="Times New Roman"/>
          <w:sz w:val="24"/>
          <w:szCs w:val="24"/>
        </w:rPr>
        <w:t xml:space="preserve"> State</w:t>
      </w:r>
      <w:r w:rsidRPr="00426134">
        <w:rPr>
          <w:rFonts w:ascii="Times New Roman" w:hAnsi="Times New Roman"/>
          <w:sz w:val="24"/>
          <w:szCs w:val="24"/>
        </w:rPr>
        <w:t xml:space="preserve"> operate on small to medium-scale farms, usually ranging from 1 to 5 hectares. Land tenure systems, which include communal, inherited, and rented arrangements, also influence the intensity of land use. Farmers who do not own the land they cultivate are less likely to invest in long-term soil conservation practices, thereby favoring quick, </w:t>
      </w:r>
      <w:r w:rsidRPr="00426134">
        <w:rPr>
          <w:rFonts w:ascii="Times New Roman" w:hAnsi="Times New Roman"/>
          <w:sz w:val="24"/>
          <w:szCs w:val="24"/>
        </w:rPr>
        <w:lastRenderedPageBreak/>
        <w:t>low-cost methods like bush burning to maximize short-term productivity (</w:t>
      </w:r>
      <w:proofErr w:type="spellStart"/>
      <w:r w:rsidRPr="00426134">
        <w:rPr>
          <w:rFonts w:ascii="Times New Roman" w:hAnsi="Times New Roman"/>
          <w:sz w:val="24"/>
          <w:szCs w:val="24"/>
        </w:rPr>
        <w:t>Ogunyemi</w:t>
      </w:r>
      <w:proofErr w:type="spellEnd"/>
      <w:r w:rsidRPr="00426134">
        <w:rPr>
          <w:rFonts w:ascii="Times New Roman" w:hAnsi="Times New Roman"/>
          <w:sz w:val="24"/>
          <w:szCs w:val="24"/>
        </w:rPr>
        <w:t xml:space="preserve"> &amp; Aluko, 2020).</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2.3.4 </w:t>
      </w:r>
      <w:r w:rsidR="00426134" w:rsidRPr="00426134">
        <w:rPr>
          <w:rFonts w:ascii="Times New Roman" w:hAnsi="Times New Roman"/>
          <w:b/>
          <w:bCs/>
          <w:sz w:val="24"/>
          <w:szCs w:val="24"/>
        </w:rPr>
        <w:t>Income Level and Access to Capital: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Financial constraints are a major factor limiting the adoption of sustainable alternatives to bush burning. Low-income farmers, who often lack access to formal credit or subsidies, find it difficult to afford mechanical land preparation or organic soil enhancement practices. Consequently, bush burning becomes the most economically viable option, despite its long-term detrimental effects (</w:t>
      </w:r>
      <w:proofErr w:type="spellStart"/>
      <w:r w:rsidRPr="00426134">
        <w:rPr>
          <w:rFonts w:ascii="Times New Roman" w:hAnsi="Times New Roman"/>
          <w:sz w:val="24"/>
          <w:szCs w:val="24"/>
        </w:rPr>
        <w:t>Omotesho</w:t>
      </w:r>
      <w:proofErr w:type="spellEnd"/>
      <w:r w:rsidRPr="00426134">
        <w:rPr>
          <w:rFonts w:ascii="Times New Roman" w:hAnsi="Times New Roman"/>
          <w:sz w:val="24"/>
          <w:szCs w:val="24"/>
        </w:rPr>
        <w:t xml:space="preserve"> et al., 2021).</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2.3.5 </w:t>
      </w:r>
      <w:r w:rsidR="00426134" w:rsidRPr="00426134">
        <w:rPr>
          <w:rFonts w:ascii="Times New Roman" w:hAnsi="Times New Roman"/>
          <w:b/>
          <w:bCs/>
          <w:sz w:val="24"/>
          <w:szCs w:val="24"/>
        </w:rPr>
        <w:t>Access to Extension Services and Information</w:t>
      </w:r>
      <w:r w:rsidR="00426134" w:rsidRPr="00426134">
        <w:rPr>
          <w:rFonts w:ascii="Times New Roman" w:hAnsi="Times New Roman"/>
          <w:sz w:val="24"/>
          <w:szCs w:val="24"/>
        </w:rPr>
        <w:t>:</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Extension services serve as a vital link between research institutions and farmers, facilitating the transfer of knowledge and sustainable agricultural practices. However, access to such services remains limited in many parts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Inadequate staffing, poor logistics, and weak government support have reduced the effectiveness of extension programs. As a result, farmers remain unaware of alternatives to bush burning or lack the technical know-how to implement them (Ajayi &amp; </w:t>
      </w:r>
      <w:proofErr w:type="spellStart"/>
      <w:r w:rsidRPr="00426134">
        <w:rPr>
          <w:rFonts w:ascii="Times New Roman" w:hAnsi="Times New Roman"/>
          <w:sz w:val="24"/>
          <w:szCs w:val="24"/>
        </w:rPr>
        <w:t>Okunlola</w:t>
      </w:r>
      <w:proofErr w:type="spellEnd"/>
      <w:r w:rsidRPr="00426134">
        <w:rPr>
          <w:rFonts w:ascii="Times New Roman" w:hAnsi="Times New Roman"/>
          <w:sz w:val="24"/>
          <w:szCs w:val="24"/>
        </w:rPr>
        <w:t>, 2020).</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2.3.6 </w:t>
      </w:r>
      <w:r w:rsidR="00426134" w:rsidRPr="00426134">
        <w:rPr>
          <w:rFonts w:ascii="Times New Roman" w:hAnsi="Times New Roman"/>
          <w:b/>
          <w:bCs/>
          <w:sz w:val="24"/>
          <w:szCs w:val="24"/>
        </w:rPr>
        <w:t>Cultural and Gender Roles: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Socio-cultural factors, including traditional beliefs and gender roles, also shape agricultural practices. In many rural communities, men dominate land preparation and decision-making, while women participate in weeding, planting, and harvesting. These roles influence who adopts or resists specific practices. Cultural attachment to bush burning as a “cleansing” or “preparatory” rite reinforces its continued use, especially among older male farmers (</w:t>
      </w:r>
      <w:proofErr w:type="spellStart"/>
      <w:r w:rsidRPr="00426134">
        <w:rPr>
          <w:rFonts w:ascii="Times New Roman" w:hAnsi="Times New Roman"/>
          <w:sz w:val="24"/>
          <w:szCs w:val="24"/>
        </w:rPr>
        <w:t>Fasina</w:t>
      </w:r>
      <w:proofErr w:type="spellEnd"/>
      <w:r w:rsidRPr="00426134">
        <w:rPr>
          <w:rFonts w:ascii="Times New Roman" w:hAnsi="Times New Roman"/>
          <w:sz w:val="24"/>
          <w:szCs w:val="24"/>
        </w:rPr>
        <w:t>, 2018).</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In essence, the socioeconomic profile of arable crop farmers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LGA reflects a blend of traditional knowledge, resource limitations, and restricted institutional support. These factors not only affect their perception of bush burning but also determine the feasibility of transitioning to sustainable agricultural methods.</w:t>
      </w:r>
    </w:p>
    <w:p w:rsidR="00C26365" w:rsidRDefault="00C26365" w:rsidP="00426134">
      <w:pPr>
        <w:spacing w:line="360" w:lineRule="auto"/>
        <w:jc w:val="both"/>
        <w:rPr>
          <w:rFonts w:ascii="Times New Roman" w:hAnsi="Times New Roman"/>
          <w:b/>
          <w:bCs/>
          <w:sz w:val="24"/>
          <w:szCs w:val="24"/>
        </w:rPr>
      </w:pPr>
    </w:p>
    <w:p w:rsidR="00C26365" w:rsidRDefault="00C26365" w:rsidP="00426134">
      <w:pPr>
        <w:spacing w:line="360" w:lineRule="auto"/>
        <w:jc w:val="both"/>
        <w:rPr>
          <w:rFonts w:ascii="Times New Roman" w:hAnsi="Times New Roman"/>
          <w:b/>
          <w:bCs/>
          <w:sz w:val="24"/>
          <w:szCs w:val="24"/>
        </w:rPr>
      </w:pPr>
    </w:p>
    <w:p w:rsidR="00426134" w:rsidRPr="00426134" w:rsidRDefault="00426134" w:rsidP="00426134">
      <w:pPr>
        <w:spacing w:line="360" w:lineRule="auto"/>
        <w:jc w:val="both"/>
        <w:rPr>
          <w:rFonts w:ascii="Times New Roman" w:hAnsi="Times New Roman"/>
          <w:b/>
          <w:bCs/>
          <w:sz w:val="24"/>
          <w:szCs w:val="24"/>
        </w:rPr>
      </w:pPr>
      <w:r w:rsidRPr="00426134">
        <w:rPr>
          <w:rFonts w:ascii="Times New Roman" w:hAnsi="Times New Roman"/>
          <w:b/>
          <w:bCs/>
          <w:sz w:val="24"/>
          <w:szCs w:val="24"/>
        </w:rPr>
        <w:lastRenderedPageBreak/>
        <w:t>2.4 Farmers’ Perception of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Farmers’ perceptions of agricultural practices such as bush burning </w:t>
      </w:r>
      <w:proofErr w:type="gramStart"/>
      <w:r w:rsidRPr="00426134">
        <w:rPr>
          <w:rFonts w:ascii="Times New Roman" w:hAnsi="Times New Roman"/>
          <w:sz w:val="24"/>
          <w:szCs w:val="24"/>
        </w:rPr>
        <w:t>are</w:t>
      </w:r>
      <w:proofErr w:type="gramEnd"/>
      <w:r w:rsidRPr="00426134">
        <w:rPr>
          <w:rFonts w:ascii="Times New Roman" w:hAnsi="Times New Roman"/>
          <w:sz w:val="24"/>
          <w:szCs w:val="24"/>
        </w:rPr>
        <w:t xml:space="preserve"> shaped by a complex interplay of traditional knowledge, economic realities, environmental awareness, and social influence. Perception in this context refers to how farmers interpret and evaluate the bush burning practice based on their past experiences, cultural values, access to information, and available resources.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bush burning is largely perceived as an efficient, low-cost, and time-saving method of land preparation—especially for smallholder farmers who lack mechanized tools or labor assistance.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Many farmers in the region view bush burning as a necessary and practical solution, especially at the onset of the rainy season when rapid land clearance is essential to meet planting schedules. In interviews and field surveys conducted across North-Central Nigeria, including communities in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farmers frequently cited the affordability and ease of bush burning compared to alternative land clearing methods such as manual weeding, mechanization, or mulching (</w:t>
      </w:r>
      <w:proofErr w:type="spellStart"/>
      <w:r w:rsidRPr="00426134">
        <w:rPr>
          <w:rFonts w:ascii="Times New Roman" w:hAnsi="Times New Roman"/>
          <w:sz w:val="24"/>
          <w:szCs w:val="24"/>
        </w:rPr>
        <w:t>Ayinde</w:t>
      </w:r>
      <w:proofErr w:type="spellEnd"/>
      <w:r w:rsidRPr="00426134">
        <w:rPr>
          <w:rFonts w:ascii="Times New Roman" w:hAnsi="Times New Roman"/>
          <w:sz w:val="24"/>
          <w:szCs w:val="24"/>
        </w:rPr>
        <w:t xml:space="preserve"> et al., 2020). For resource-constrained farmers, particularly those with small plots and minimal external support, bush burning remains the most feasible option.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However, perceptions of bush burning are not homogenous. While some farmers strictly associate the practice with positive outcomes such as increased short-term soil fertility and pest control, others are increasingly aware of the environmental and agronomic drawbacks. According to Bello et al. (2021), a growing number of farmers have observed declining soil productivity, increased erosion, and reduced crop yields following repeated use of fire on the same land. Despite this awareness, the practice persists largely due to lack of viable alternatives, limited extension support, and entrenched cultural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In a study by </w:t>
      </w:r>
      <w:proofErr w:type="spellStart"/>
      <w:r w:rsidRPr="00426134">
        <w:rPr>
          <w:rFonts w:ascii="Times New Roman" w:hAnsi="Times New Roman"/>
          <w:sz w:val="24"/>
          <w:szCs w:val="24"/>
        </w:rPr>
        <w:t>Ayinde</w:t>
      </w:r>
      <w:proofErr w:type="spellEnd"/>
      <w:r w:rsidRPr="00426134">
        <w:rPr>
          <w:rFonts w:ascii="Times New Roman" w:hAnsi="Times New Roman"/>
          <w:sz w:val="24"/>
          <w:szCs w:val="24"/>
        </w:rPr>
        <w:t xml:space="preserve"> et al. (2020), 65% of surveyed farmers acknowledged the environmental damage caused by bush burning, including the destruction of soil microorganisms, loss of organic matter, and harm to biodiversity. Nevertheless, 78% of the same respondents continued the practice, citing reasons such as tradition, peer influence, and cost-efficiency. This indicates a significant gap between knowledge and behavior—a phenomenon often described in behavioral science as the “attitude-behavior gap” or the “knowledge-practice paradox.”</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Moreover, the perception of bush burning is influenced by gender, education, and access to information. Studies show that farmers with higher education levels or greater exposure to extension services are more likely to recognize the long-term negative impacts of bush burning and to seek alternative methods. Conversely, older, less-educated farmers are often more resistant to change, particularly when traditional practices are deeply rooted in the community’s farming culture (</w:t>
      </w:r>
      <w:proofErr w:type="spellStart"/>
      <w:r w:rsidRPr="00426134">
        <w:rPr>
          <w:rFonts w:ascii="Times New Roman" w:hAnsi="Times New Roman"/>
          <w:sz w:val="24"/>
          <w:szCs w:val="24"/>
        </w:rPr>
        <w:t>Fasoranti</w:t>
      </w:r>
      <w:proofErr w:type="spellEnd"/>
      <w:r w:rsidRPr="00426134">
        <w:rPr>
          <w:rFonts w:ascii="Times New Roman" w:hAnsi="Times New Roman"/>
          <w:sz w:val="24"/>
          <w:szCs w:val="24"/>
        </w:rPr>
        <w:t xml:space="preserve"> &amp; Adebayo, 2019).</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Cultural beliefs also play a significant role in shaping perception. In some communities, bush burning is seen not only as a farming practice but also as a symbolic act of “cleansing” the land before planting. Such cultural dimensions often reinforce the practice, even when farmers are aware of its adverse effects.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Furthermore, limited governmental or institutional intervention in rural areas contributes to the persistence of outdated perceptions. The absence of targeted sensitization campaigns or practical demonstrations of sustainable alternatives—such as no-burn land preparation or compost-based mulching—leaves farmers with few options. As Okonkwo et al. (2021) noted, perception is often shaped by necessity rather than preference; many farmers continue to burn not because they are unaware of the consequences, but because they cannot afford not to.</w:t>
      </w:r>
    </w:p>
    <w:p w:rsidR="00426134" w:rsidRPr="00F46597"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In conclusion, farmers’ perception of bush burning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is shaped by a mixture of practicality, tradition, limited resources, and partial awareness of environmental consequences. While some farmers are aware of the long-term damage caused by repeated burning, economic constraints, cultural norms, and inadequate institutional support hinder the shift toward more sustainable practices. Addressing these perceptions requires integrated efforts that combine education, economic empowerment, and the promotion of accessible alternatives.</w:t>
      </w:r>
    </w:p>
    <w:p w:rsidR="00426134" w:rsidRPr="00F46597" w:rsidRDefault="00426134" w:rsidP="00426134">
      <w:pPr>
        <w:spacing w:line="360" w:lineRule="auto"/>
        <w:jc w:val="both"/>
        <w:rPr>
          <w:rFonts w:ascii="Times New Roman" w:hAnsi="Times New Roman"/>
          <w:b/>
          <w:bCs/>
          <w:sz w:val="24"/>
          <w:szCs w:val="24"/>
        </w:rPr>
      </w:pPr>
      <w:r w:rsidRPr="00426134">
        <w:rPr>
          <w:rFonts w:ascii="Times New Roman" w:hAnsi="Times New Roman"/>
          <w:b/>
          <w:bCs/>
          <w:sz w:val="24"/>
          <w:szCs w:val="24"/>
        </w:rPr>
        <w:t>2.5 Environmental and Agricultural Impacts of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though traditionally utilized for its perceived benefits in land clearing and pest control, has increasingly come under scrutiny for its wide-ranging and often deleterious effects on both the environment and agricultural sustainability. While it may provide short-term advantages such as temporary soil nutrient release through ash deposition, its long-term implications are overwhelmingly negative, particularly when conducted annually or indiscriminately.</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 xml:space="preserve">2.5.1 </w:t>
      </w:r>
      <w:r w:rsidR="00426134" w:rsidRPr="00426134">
        <w:rPr>
          <w:rFonts w:ascii="Times New Roman" w:hAnsi="Times New Roman"/>
          <w:b/>
          <w:bCs/>
          <w:sz w:val="24"/>
          <w:szCs w:val="24"/>
        </w:rPr>
        <w:t>Soil Degradation: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One of the most profound agricultural consequences of bush burning is soil degradation. The intense heat generated during burning destroys the soil structure, causing the breakdown of soil aggregates and loss of porosity. This, in turn, reduces the soil’s capacity to retain water and support root development. According to Adeyemi et al. (2021), soils subjected to annual bush burning showed significantly higher rates of topsoil erosion and compaction, which directly reduced crop yields.</w:t>
      </w:r>
    </w:p>
    <w:p w:rsidR="00426134" w:rsidRPr="00426134" w:rsidRDefault="00F46597" w:rsidP="00426134">
      <w:pPr>
        <w:spacing w:line="360" w:lineRule="auto"/>
        <w:jc w:val="both"/>
        <w:rPr>
          <w:rFonts w:ascii="Times New Roman" w:hAnsi="Times New Roman"/>
          <w:b/>
          <w:bCs/>
          <w:sz w:val="24"/>
          <w:szCs w:val="24"/>
        </w:rPr>
      </w:pPr>
      <w:r>
        <w:rPr>
          <w:rFonts w:ascii="Times New Roman" w:hAnsi="Times New Roman"/>
          <w:b/>
          <w:bCs/>
          <w:sz w:val="24"/>
          <w:szCs w:val="24"/>
        </w:rPr>
        <w:t xml:space="preserve">2.5.2 </w:t>
      </w:r>
      <w:r w:rsidR="00426134" w:rsidRPr="00426134">
        <w:rPr>
          <w:rFonts w:ascii="Times New Roman" w:hAnsi="Times New Roman"/>
          <w:b/>
          <w:bCs/>
          <w:sz w:val="24"/>
          <w:szCs w:val="24"/>
        </w:rPr>
        <w:t>Loss of Soil Organic Matter and Microbial Life: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Fire consumes organic matter, an essential component for maintaining soil fertility, water retention, and microbial activity. Organic matter supports the growth of beneficial soil organisms such as earthworms, fungi, and bacteria, all of which play a critical role in nutrient cycling and soil aeration. When bush burning is recurrent, the microbial population is severely diminished, leading to a decline in soil fertility over time. This eventually necessitates increased dependence on synthetic fertilizers, which many smallholder farmers cannot afford (</w:t>
      </w:r>
      <w:proofErr w:type="spellStart"/>
      <w:r w:rsidRPr="00426134">
        <w:rPr>
          <w:rFonts w:ascii="Times New Roman" w:hAnsi="Times New Roman"/>
          <w:sz w:val="24"/>
          <w:szCs w:val="24"/>
        </w:rPr>
        <w:t>Oke</w:t>
      </w:r>
      <w:proofErr w:type="spellEnd"/>
      <w:r w:rsidRPr="00426134">
        <w:rPr>
          <w:rFonts w:ascii="Times New Roman" w:hAnsi="Times New Roman"/>
          <w:sz w:val="24"/>
          <w:szCs w:val="24"/>
        </w:rPr>
        <w:t xml:space="preserve"> &amp; Ajayi, 2020).</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 xml:space="preserve">2.5.3 </w:t>
      </w:r>
      <w:r w:rsidR="00426134" w:rsidRPr="00426134">
        <w:rPr>
          <w:rFonts w:ascii="Times New Roman" w:hAnsi="Times New Roman"/>
          <w:b/>
          <w:bCs/>
          <w:sz w:val="24"/>
          <w:szCs w:val="24"/>
        </w:rPr>
        <w:t>Increased Erosion and Desertification: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The removal of vegetative cover through fire exposes the soil surface to wind and water erosion. In areas like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with seasonal rains, exposed soils are quickly washed away, leading to a loss of the nutrient-rich topsoil layer. Over time, this contributes to land degradation and the expansion of semi-arid zones, particularly in Nigeria’s Guinea and Sudan savannah belts. The Food and Agriculture Organization (FAO, 2020) has noted that bush burning is one of the key anthropogenic drivers of desertification in West Africa.</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 xml:space="preserve">2.5.4 </w:t>
      </w:r>
      <w:r w:rsidR="00426134" w:rsidRPr="00426134">
        <w:rPr>
          <w:rFonts w:ascii="Times New Roman" w:hAnsi="Times New Roman"/>
          <w:b/>
          <w:bCs/>
          <w:sz w:val="24"/>
          <w:szCs w:val="24"/>
        </w:rPr>
        <w:t>Biodiversity Loss: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Bush burning also has serious ecological consequences. Fires disrupt local ecosystems, destroying habitats for insects, reptiles, birds, and small mammals. Many plant species, particularly slow-growing perennials and forest undergrowth, are unable to regenerate after repeated fires. This leads to a decline in plant diversity and alters the composition of native flora and fauna. Over time, ecosystems become dominated by fire-tolerant or invasive species, resulting in reduced </w:t>
      </w:r>
      <w:proofErr w:type="spellStart"/>
      <w:r w:rsidRPr="00426134">
        <w:rPr>
          <w:rFonts w:ascii="Times New Roman" w:hAnsi="Times New Roman"/>
          <w:sz w:val="24"/>
          <w:szCs w:val="24"/>
        </w:rPr>
        <w:t>agro</w:t>
      </w:r>
      <w:proofErr w:type="spellEnd"/>
      <w:r w:rsidRPr="00426134">
        <w:rPr>
          <w:rFonts w:ascii="Times New Roman" w:hAnsi="Times New Roman"/>
          <w:sz w:val="24"/>
          <w:szCs w:val="24"/>
        </w:rPr>
        <w:t>-ecological resilience (Olawale et al., 2019).</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 xml:space="preserve">2.5.5 </w:t>
      </w:r>
      <w:r w:rsidR="00426134" w:rsidRPr="00426134">
        <w:rPr>
          <w:rFonts w:ascii="Times New Roman" w:hAnsi="Times New Roman"/>
          <w:b/>
          <w:bCs/>
          <w:sz w:val="24"/>
          <w:szCs w:val="24"/>
        </w:rPr>
        <w:t>Climate Change and Air Pollution: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 combustion of vegetation releases large volumes of greenhouse gases, including carbon dioxide (CO₂), methane (CH₄), and nitrous oxide (N₂O), all of which contribute significantly to climate change. In addition to greenhouse gases, bush burning releases particulate matter and volatile organic compounds that degrade air quality and pose health risks to rural populations. These emissions affect rainfall patterns, contribute to global warming, and lead to erratic weather cycles that disrupt planting and harvesting seasons (Nnaji &amp; Uche, 2021).</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 xml:space="preserve">2.5.6 </w:t>
      </w:r>
      <w:r w:rsidR="00426134" w:rsidRPr="00426134">
        <w:rPr>
          <w:rFonts w:ascii="Times New Roman" w:hAnsi="Times New Roman"/>
          <w:b/>
          <w:bCs/>
          <w:sz w:val="24"/>
          <w:szCs w:val="24"/>
        </w:rPr>
        <w:t>Declining Agricultural Productivity: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Although the ash produced by burning may initially enhance soil nutrient availability—particularly phosphorus and potassium—this effect is transient. Continuous burning reduces the long-term productive capacity of the soil. Fields subjected to repeated fires often require higher inputs to maintain previous yields, yet due to poor financial capacity, most smallholder farmers are unable to meet these needs, resulting in a gradual decline in agricultural output (Adeyemi et al., 2021).</w:t>
      </w:r>
    </w:p>
    <w:p w:rsidR="00426134" w:rsidRPr="00F46597" w:rsidRDefault="00426134" w:rsidP="00426134">
      <w:pPr>
        <w:spacing w:line="360" w:lineRule="auto"/>
        <w:jc w:val="both"/>
        <w:rPr>
          <w:rFonts w:ascii="Times New Roman" w:hAnsi="Times New Roman"/>
          <w:b/>
          <w:bCs/>
          <w:sz w:val="24"/>
          <w:szCs w:val="24"/>
        </w:rPr>
      </w:pPr>
      <w:r w:rsidRPr="00426134">
        <w:rPr>
          <w:rFonts w:ascii="Times New Roman" w:hAnsi="Times New Roman"/>
          <w:b/>
          <w:bCs/>
          <w:sz w:val="24"/>
          <w:szCs w:val="24"/>
        </w:rPr>
        <w:t>2.6 Cultural and Indigenous Beliefs about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Bush burning is not only an agricultural technique but also a cultural and spiritual practice deeply rooted in the traditions of many rural Nigerian communities, including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For generations, fire has been seen not just as a tool for land preparation but as a symbolic and ritualistic force that purifies the land, drives away evil spirits, and signals the transition from the dry season to the planting period. Within this context, bush burning is perceived as a necessary rite of passage for the land before it becomes productive again.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In many Yoruba-speaking regions, for example, land is considered a living entity. Fire is viewed as a way to awaken the land from its seasonal dormancy and “cleanse” it of harmful influences, both physical (e.g., pests and weeds) and metaphysical (e.g., curses or spiritual pollution). As noted by </w:t>
      </w:r>
      <w:proofErr w:type="spellStart"/>
      <w:r w:rsidRPr="00426134">
        <w:rPr>
          <w:rFonts w:ascii="Times New Roman" w:hAnsi="Times New Roman"/>
          <w:sz w:val="24"/>
          <w:szCs w:val="24"/>
        </w:rPr>
        <w:t>Ajibade</w:t>
      </w:r>
      <w:proofErr w:type="spellEnd"/>
      <w:r w:rsidRPr="00426134">
        <w:rPr>
          <w:rFonts w:ascii="Times New Roman" w:hAnsi="Times New Roman"/>
          <w:sz w:val="24"/>
          <w:szCs w:val="24"/>
        </w:rPr>
        <w:t xml:space="preserve"> and Adebisi (2019), rural elders often pass down beliefs that fire enhances the spiritual fertility of the soil and should be conducted in a prescribed manner and season to avoid displeasing ancestral spirits.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These beliefs have been reinforced over generations through oral traditions and communal farming practices. For many smallholder farmers, especially the elderly and less formally educated, bush </w:t>
      </w:r>
      <w:r w:rsidRPr="00426134">
        <w:rPr>
          <w:rFonts w:ascii="Times New Roman" w:hAnsi="Times New Roman"/>
          <w:sz w:val="24"/>
          <w:szCs w:val="24"/>
        </w:rPr>
        <w:lastRenderedPageBreak/>
        <w:t>burning is a cultural norm, not just an agricultural decision. Any deviation from it is often viewed with suspicion or seen as a rejection of ancestral wisdom. This intergenerational transfer of knowledge makes it difficult to change behaviors solely through scientific arguments or policy mandates.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Cultural resistance to change becomes even more pronounced when external interventions—such as those promoted by government agencies or NGOs—fail to account for the local belief systems and social structure of rural farming communities. For instance, introducing no-burn or minimum tillage systems without community consultations may be interpreted as an outsider’s attempt to override traditional authority. As Okeke and Nnaji (2020) observed in a study of farmer responses to extension programs in rural Nigeria, cultural compatibility is a crucial factor in the adoption of new technologies and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However, these cultural beliefs are not static. There is growing awareness among younger farmers and educated community members about the environmental risks associated with bush burning, including loss of soil fertility, biodiversity, and increased vulnerability to climate extremes. The challenge lies in balancing traditional values with ecological sustainability. Efforts to introduce alternatives must therefore be participatory, culturally sensitive, and inclusive of community leaders and elders.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Some successful models have involved integrating indigenous beliefs with modern conservation approaches. For example, community-based conservation education that respects traditional knowledge while gradually introducing the science behind alternatives such as mulching, agroforestry, and cover cropping has shown promise (</w:t>
      </w:r>
      <w:proofErr w:type="spellStart"/>
      <w:r w:rsidRPr="00426134">
        <w:rPr>
          <w:rFonts w:ascii="Times New Roman" w:hAnsi="Times New Roman"/>
          <w:sz w:val="24"/>
          <w:szCs w:val="24"/>
        </w:rPr>
        <w:t>Olowokere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Salawu</w:t>
      </w:r>
      <w:proofErr w:type="spellEnd"/>
      <w:r w:rsidRPr="00426134">
        <w:rPr>
          <w:rFonts w:ascii="Times New Roman" w:hAnsi="Times New Roman"/>
          <w:sz w:val="24"/>
          <w:szCs w:val="24"/>
        </w:rPr>
        <w:t>, 2021). In such cases, elders are often engaged as key partners and change agents, rather than being bypassed.</w:t>
      </w:r>
    </w:p>
    <w:p w:rsidR="00426134" w:rsidRPr="00F46597" w:rsidRDefault="00426134" w:rsidP="00426134">
      <w:pPr>
        <w:spacing w:line="360" w:lineRule="auto"/>
        <w:jc w:val="both"/>
        <w:rPr>
          <w:rFonts w:ascii="Times New Roman" w:hAnsi="Times New Roman"/>
          <w:b/>
          <w:sz w:val="24"/>
          <w:szCs w:val="24"/>
        </w:rPr>
      </w:pPr>
      <w:r w:rsidRPr="00F46597">
        <w:rPr>
          <w:rFonts w:ascii="Times New Roman" w:hAnsi="Times New Roman"/>
          <w:b/>
          <w:sz w:val="24"/>
          <w:szCs w:val="24"/>
        </w:rPr>
        <w:t>2.7 Policy and Institutional Interventions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Nigeria has instituted several legal and policy frameworks aimed at addressing the environmental and agricultural hazards associated with bush burning. Chief among these is the National Environmental (Control of Bush, Forest and Open Burning) Regulations, 2011, under the National Environmental Standards and Regulations Enforcement Agency (NESREA). This regulation prohibits indiscriminate bush burning and prescribes penalties for violations, particularly when such practices contribute to deforestation, erosion, and loss of biodiversity.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 xml:space="preserve">Despite these legal provisions, enforcement remains weak, especially in rural and agrarian areas like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The lack of adequate personnel, logistical capacity, and political will has rendered these regulations largely ineffective in curbing bush burning. Rural communities often engage in bush burning without fear of penalties, as enforcement agencies rarely monitor or intervene in local farming practices (Uche &amp; Adebayo, 2021).</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In addition to regulatory mechanisms, agricultural extension services are designed to bridge the knowledge gap between policy and practice. These services are expected to educate farmers on the dangers of bush burning and promote sustainable land use methods. However, in many parts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extension services suffer from chronic underfunding, inadequate staffing, and outdated training materials. According to </w:t>
      </w:r>
      <w:proofErr w:type="spellStart"/>
      <w:r w:rsidRPr="00426134">
        <w:rPr>
          <w:rFonts w:ascii="Times New Roman" w:hAnsi="Times New Roman"/>
          <w:sz w:val="24"/>
          <w:szCs w:val="24"/>
        </w:rPr>
        <w:t>Fawole</w:t>
      </w:r>
      <w:proofErr w:type="spellEnd"/>
      <w:r w:rsidRPr="00426134">
        <w:rPr>
          <w:rFonts w:ascii="Times New Roman" w:hAnsi="Times New Roman"/>
          <w:sz w:val="24"/>
          <w:szCs w:val="24"/>
        </w:rPr>
        <w:t xml:space="preserve"> and </w:t>
      </w:r>
      <w:proofErr w:type="spellStart"/>
      <w:r w:rsidRPr="00426134">
        <w:rPr>
          <w:rFonts w:ascii="Times New Roman" w:hAnsi="Times New Roman"/>
          <w:sz w:val="24"/>
          <w:szCs w:val="24"/>
        </w:rPr>
        <w:t>Akinyele</w:t>
      </w:r>
      <w:proofErr w:type="spellEnd"/>
      <w:r w:rsidRPr="00426134">
        <w:rPr>
          <w:rFonts w:ascii="Times New Roman" w:hAnsi="Times New Roman"/>
          <w:sz w:val="24"/>
          <w:szCs w:val="24"/>
        </w:rPr>
        <w:t xml:space="preserve"> (2020), less than 30% of farmers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LGA have regular contact with extension officers, limiting their exposure to eco-friendly alternatives such as composting, mulching, or agroforestry.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Moreover, institutional collaboration between government bodies, research institutes, and local community groups remains fragmented. Programs that do exist are often urban-focused or short-lived due to inconsistent funding and lack of stakeholder engagement. This disconnect hinders the scaling of sustainable interventions at the grassroots level.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To improve the situation, scholars have recommended an integrated approach that includes:</w:t>
      </w:r>
    </w:p>
    <w:p w:rsidR="00426134" w:rsidRPr="00F46597" w:rsidRDefault="00426134" w:rsidP="00F46597">
      <w:pPr>
        <w:pStyle w:val="ListParagraph"/>
        <w:numPr>
          <w:ilvl w:val="0"/>
          <w:numId w:val="3"/>
        </w:numPr>
        <w:spacing w:line="360" w:lineRule="auto"/>
        <w:jc w:val="both"/>
        <w:rPr>
          <w:rFonts w:ascii="Times New Roman" w:hAnsi="Times New Roman"/>
          <w:sz w:val="24"/>
          <w:szCs w:val="24"/>
        </w:rPr>
      </w:pPr>
      <w:r w:rsidRPr="00F46597">
        <w:rPr>
          <w:rFonts w:ascii="Times New Roman" w:hAnsi="Times New Roman"/>
          <w:sz w:val="24"/>
          <w:szCs w:val="24"/>
        </w:rPr>
        <w:t xml:space="preserve">Decentralized enforcement of environmental laws, involving local </w:t>
      </w:r>
      <w:proofErr w:type="gramStart"/>
      <w:r w:rsidRPr="00F46597">
        <w:rPr>
          <w:rFonts w:ascii="Times New Roman" w:hAnsi="Times New Roman"/>
          <w:sz w:val="24"/>
          <w:szCs w:val="24"/>
        </w:rPr>
        <w:t xml:space="preserve">traditional </w:t>
      </w:r>
      <w:r w:rsidR="00F46597" w:rsidRPr="00F46597">
        <w:rPr>
          <w:rFonts w:ascii="Times New Roman" w:hAnsi="Times New Roman"/>
          <w:sz w:val="24"/>
          <w:szCs w:val="24"/>
        </w:rPr>
        <w:t xml:space="preserve"> </w:t>
      </w:r>
      <w:r w:rsidRPr="00F46597">
        <w:rPr>
          <w:rFonts w:ascii="Times New Roman" w:hAnsi="Times New Roman"/>
          <w:sz w:val="24"/>
          <w:szCs w:val="24"/>
        </w:rPr>
        <w:t>leaders</w:t>
      </w:r>
      <w:proofErr w:type="gramEnd"/>
      <w:r w:rsidRPr="00F46597">
        <w:rPr>
          <w:rFonts w:ascii="Times New Roman" w:hAnsi="Times New Roman"/>
          <w:sz w:val="24"/>
          <w:szCs w:val="24"/>
        </w:rPr>
        <w:t>.</w:t>
      </w:r>
    </w:p>
    <w:p w:rsidR="00426134" w:rsidRPr="00F46597" w:rsidRDefault="00426134" w:rsidP="00F46597">
      <w:pPr>
        <w:pStyle w:val="ListParagraph"/>
        <w:numPr>
          <w:ilvl w:val="0"/>
          <w:numId w:val="3"/>
        </w:numPr>
        <w:spacing w:line="360" w:lineRule="auto"/>
        <w:jc w:val="both"/>
        <w:rPr>
          <w:rFonts w:ascii="Times New Roman" w:hAnsi="Times New Roman"/>
          <w:sz w:val="24"/>
          <w:szCs w:val="24"/>
        </w:rPr>
      </w:pPr>
      <w:r w:rsidRPr="00F46597">
        <w:rPr>
          <w:rFonts w:ascii="Times New Roman" w:hAnsi="Times New Roman"/>
          <w:sz w:val="24"/>
          <w:szCs w:val="24"/>
        </w:rPr>
        <w:t>Capacity building for extension agents, particularly in climate-smart agriculture.</w:t>
      </w:r>
    </w:p>
    <w:p w:rsidR="00426134" w:rsidRPr="00F46597" w:rsidRDefault="00426134" w:rsidP="00426134">
      <w:pPr>
        <w:pStyle w:val="ListParagraph"/>
        <w:numPr>
          <w:ilvl w:val="0"/>
          <w:numId w:val="3"/>
        </w:numPr>
        <w:spacing w:line="360" w:lineRule="auto"/>
        <w:jc w:val="both"/>
        <w:rPr>
          <w:rFonts w:ascii="Times New Roman" w:hAnsi="Times New Roman"/>
          <w:sz w:val="24"/>
          <w:szCs w:val="24"/>
        </w:rPr>
      </w:pPr>
      <w:r w:rsidRPr="00F46597">
        <w:rPr>
          <w:rFonts w:ascii="Times New Roman" w:hAnsi="Times New Roman"/>
          <w:sz w:val="24"/>
          <w:szCs w:val="24"/>
        </w:rPr>
        <w:t>Community-driven sensitization programs that combine traditional knowledge with scientific recommendations.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Without these coordinated efforts, policy interventions risk being perceived as out of touch with rural realities.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2.8 Sustainable Alternatives to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To mitigate the harmful impacts of bush burning and promote agricultural sustainability, several alternatives have been recommended by agronomists, ecologists, and environmental planners. These methods not only preserve soil health and biodiversity but also enhance long-term productivity and climate resilience.</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2.8.</w:t>
      </w:r>
      <w:r w:rsidR="00426134" w:rsidRPr="00426134">
        <w:rPr>
          <w:rFonts w:ascii="Times New Roman" w:hAnsi="Times New Roman"/>
          <w:b/>
          <w:bCs/>
          <w:sz w:val="24"/>
          <w:szCs w:val="24"/>
        </w:rPr>
        <w:t>1 Composting and Organic Mulching: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Composting involves the recycling of plant and animal residues into nutrient-rich organic matter. Instead of burning crop residues, farmers can compost them to improve soil structure, moisture retention, and microbial activity. Mulching—using leaves, grasses, or crop remains—can suppress weeds, reduce evaporation, and protect the soil from erosion (Adebayo et al., 2020).</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2 Cover Cropping: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Cover crops such as legumes (e.g., </w:t>
      </w:r>
      <w:proofErr w:type="spellStart"/>
      <w:r w:rsidRPr="00426134">
        <w:rPr>
          <w:rFonts w:ascii="Times New Roman" w:hAnsi="Times New Roman"/>
          <w:sz w:val="24"/>
          <w:szCs w:val="24"/>
        </w:rPr>
        <w:t>mucuna</w:t>
      </w:r>
      <w:proofErr w:type="spellEnd"/>
      <w:r w:rsidRPr="00426134">
        <w:rPr>
          <w:rFonts w:ascii="Times New Roman" w:hAnsi="Times New Roman"/>
          <w:sz w:val="24"/>
          <w:szCs w:val="24"/>
        </w:rPr>
        <w:t xml:space="preserve">, cowpea) are planted between main cropping seasons to enhance soil fertility, suppress weeds, and prevent erosion. These crops also fix atmospheric nitrogen, reducing the need for chemical fertilizers. Cover cropping is particularly beneficial in dryland areas like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where nutrient depletion is common (Olawale &amp; </w:t>
      </w:r>
      <w:proofErr w:type="spellStart"/>
      <w:r w:rsidRPr="00426134">
        <w:rPr>
          <w:rFonts w:ascii="Times New Roman" w:hAnsi="Times New Roman"/>
          <w:sz w:val="24"/>
          <w:szCs w:val="24"/>
        </w:rPr>
        <w:t>Ibitoye</w:t>
      </w:r>
      <w:proofErr w:type="spellEnd"/>
      <w:r w:rsidRPr="00426134">
        <w:rPr>
          <w:rFonts w:ascii="Times New Roman" w:hAnsi="Times New Roman"/>
          <w:sz w:val="24"/>
          <w:szCs w:val="24"/>
        </w:rPr>
        <w:t>, 2021).</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3 Zero or Minimum Tillage: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This technique minimizes soil disturbance, preserving soil structure and reducing erosion. It involves direct planting into untilled soil, often with crop residues left on the surface. This method helps to retain organic matter and moisture, while also reducing fuel use and labor costs. Studies show that conservation tillage can boost productivity over time while reducing greenhouse gas emissions (Ibrahim &amp; Bello, 2019).</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4 Agroforestry Systems: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Agroforestry integrates trees with crops and/or livestock to create a more diverse and sustainable farming system. Trees provide shade, reduce wind erosion, and improve soil fertility through leaf litter. Species like </w:t>
      </w:r>
      <w:proofErr w:type="spellStart"/>
      <w:r w:rsidRPr="00426134">
        <w:rPr>
          <w:rFonts w:ascii="Times New Roman" w:hAnsi="Times New Roman"/>
          <w:sz w:val="24"/>
          <w:szCs w:val="24"/>
        </w:rPr>
        <w:t>Gliricidia</w:t>
      </w:r>
      <w:proofErr w:type="spellEnd"/>
      <w:r w:rsidRPr="00426134">
        <w:rPr>
          <w:rFonts w:ascii="Times New Roman" w:hAnsi="Times New Roman"/>
          <w:sz w:val="24"/>
          <w:szCs w:val="24"/>
        </w:rPr>
        <w:t xml:space="preserve"> </w:t>
      </w:r>
      <w:proofErr w:type="spellStart"/>
      <w:r w:rsidRPr="00426134">
        <w:rPr>
          <w:rFonts w:ascii="Times New Roman" w:hAnsi="Times New Roman"/>
          <w:sz w:val="24"/>
          <w:szCs w:val="24"/>
        </w:rPr>
        <w:t>sepium</w:t>
      </w:r>
      <w:proofErr w:type="spellEnd"/>
      <w:r w:rsidRPr="00426134">
        <w:rPr>
          <w:rFonts w:ascii="Times New Roman" w:hAnsi="Times New Roman"/>
          <w:sz w:val="24"/>
          <w:szCs w:val="24"/>
        </w:rPr>
        <w:t xml:space="preserve"> and Leucaena </w:t>
      </w:r>
      <w:proofErr w:type="spellStart"/>
      <w:r w:rsidRPr="00426134">
        <w:rPr>
          <w:rFonts w:ascii="Times New Roman" w:hAnsi="Times New Roman"/>
          <w:sz w:val="24"/>
          <w:szCs w:val="24"/>
        </w:rPr>
        <w:t>leucocephala</w:t>
      </w:r>
      <w:proofErr w:type="spellEnd"/>
      <w:r w:rsidRPr="00426134">
        <w:rPr>
          <w:rFonts w:ascii="Times New Roman" w:hAnsi="Times New Roman"/>
          <w:sz w:val="24"/>
          <w:szCs w:val="24"/>
        </w:rPr>
        <w:t xml:space="preserve"> are particularly effective in tropical agroforestry systems (Okafor &amp; Lawal, 2018).</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5 Integrated Pest and Weed Management:</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Rather than relying on burning to control pests and weeds, farmers can adopt integrated methods, including crop rotation, biological control agents, and manual or mechanical weeding. These approaches minimize environmental impact and maintain ecological balance.</w:t>
      </w:r>
    </w:p>
    <w:p w:rsidR="00F46597" w:rsidRDefault="00F46597" w:rsidP="00426134">
      <w:pPr>
        <w:spacing w:line="360" w:lineRule="auto"/>
        <w:jc w:val="both"/>
        <w:rPr>
          <w:rFonts w:ascii="Times New Roman" w:hAnsi="Times New Roman"/>
          <w:b/>
          <w:bCs/>
          <w:sz w:val="24"/>
          <w:szCs w:val="24"/>
        </w:rPr>
      </w:pP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2.8.</w:t>
      </w:r>
      <w:r w:rsidR="00426134" w:rsidRPr="00426134">
        <w:rPr>
          <w:rFonts w:ascii="Times New Roman" w:hAnsi="Times New Roman"/>
          <w:b/>
          <w:bCs/>
          <w:sz w:val="24"/>
          <w:szCs w:val="24"/>
        </w:rPr>
        <w:t>6 Farmer Education and Demonstration Plots:</w:t>
      </w:r>
    </w:p>
    <w:p w:rsidR="00426134" w:rsidRPr="00F46597"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Introducing these alternatives requires not only access to inputs but also hands-on training and practical demonstrations. Farmer Field Schools (FFS) and community-led demonstration plots have been successful in showing real-world benefits and fostering peer learning.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2.9 Theoretical Framework – Theory of Planned Behavior</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This study adopts </w:t>
      </w:r>
      <w:proofErr w:type="spellStart"/>
      <w:r w:rsidRPr="00426134">
        <w:rPr>
          <w:rFonts w:ascii="Times New Roman" w:hAnsi="Times New Roman"/>
          <w:sz w:val="24"/>
          <w:szCs w:val="24"/>
        </w:rPr>
        <w:t>Ajzen’s</w:t>
      </w:r>
      <w:proofErr w:type="spellEnd"/>
      <w:r w:rsidRPr="00426134">
        <w:rPr>
          <w:rFonts w:ascii="Times New Roman" w:hAnsi="Times New Roman"/>
          <w:sz w:val="24"/>
          <w:szCs w:val="24"/>
        </w:rPr>
        <w:t xml:space="preserve"> Theory of Planned Behavior (TPB) (1991) as its guiding theoretical framework. The TPB is widely used in behavioral research to explain how individual intentions and actions are shaped by a combination of personal beliefs, social influences, and perceived control over circumstances. It is particularly useful for understanding persistent behaviors in contexts where alternatives exist but are not widely adopted, as is the case with bush burning among rural farmers.</w:t>
      </w:r>
    </w:p>
    <w:p w:rsidR="0004795F" w:rsidRDefault="00426134" w:rsidP="0004795F">
      <w:pPr>
        <w:spacing w:line="360" w:lineRule="auto"/>
        <w:jc w:val="both"/>
        <w:rPr>
          <w:rFonts w:ascii="Times New Roman" w:hAnsi="Times New Roman"/>
          <w:b/>
          <w:bCs/>
          <w:sz w:val="24"/>
          <w:szCs w:val="24"/>
        </w:rPr>
      </w:pPr>
      <w:r w:rsidRPr="00426134">
        <w:rPr>
          <w:rFonts w:ascii="Times New Roman" w:hAnsi="Times New Roman"/>
          <w:sz w:val="24"/>
          <w:szCs w:val="24"/>
        </w:rPr>
        <w:t xml:space="preserve">According to </w:t>
      </w:r>
      <w:proofErr w:type="spellStart"/>
      <w:r w:rsidRPr="00426134">
        <w:rPr>
          <w:rFonts w:ascii="Times New Roman" w:hAnsi="Times New Roman"/>
          <w:sz w:val="24"/>
          <w:szCs w:val="24"/>
        </w:rPr>
        <w:t>Ajzen</w:t>
      </w:r>
      <w:proofErr w:type="spellEnd"/>
      <w:r w:rsidRPr="00426134">
        <w:rPr>
          <w:rFonts w:ascii="Times New Roman" w:hAnsi="Times New Roman"/>
          <w:sz w:val="24"/>
          <w:szCs w:val="24"/>
        </w:rPr>
        <w:t xml:space="preserve"> (1991), behavior is determined by three key constructs.   </w:t>
      </w:r>
      <w:r w:rsidRPr="00426134">
        <w:rPr>
          <w:rFonts w:ascii="Times New Roman" w:hAnsi="Times New Roman"/>
          <w:b/>
          <w:bCs/>
          <w:sz w:val="24"/>
          <w:szCs w:val="24"/>
        </w:rPr>
        <w:tab/>
        <w:t xml:space="preserve">  </w:t>
      </w:r>
      <w:r w:rsidRPr="00426134">
        <w:rPr>
          <w:rFonts w:ascii="Times New Roman" w:hAnsi="Times New Roman"/>
          <w:b/>
          <w:bCs/>
          <w:sz w:val="24"/>
          <w:szCs w:val="24"/>
        </w:rPr>
        <w:tab/>
        <w:t xml:space="preserve">    </w:t>
      </w:r>
    </w:p>
    <w:p w:rsidR="00426134" w:rsidRPr="00426134" w:rsidRDefault="0004795F" w:rsidP="0004795F">
      <w:pPr>
        <w:spacing w:line="360" w:lineRule="auto"/>
        <w:jc w:val="both"/>
        <w:rPr>
          <w:rFonts w:ascii="Times New Roman" w:hAnsi="Times New Roman"/>
          <w:sz w:val="24"/>
          <w:szCs w:val="24"/>
        </w:rPr>
      </w:pPr>
      <w:r>
        <w:rPr>
          <w:rFonts w:ascii="Times New Roman" w:hAnsi="Times New Roman"/>
          <w:b/>
          <w:bCs/>
          <w:sz w:val="24"/>
          <w:szCs w:val="24"/>
        </w:rPr>
        <w:t xml:space="preserve">2.9.1 </w:t>
      </w:r>
      <w:r w:rsidR="00426134" w:rsidRPr="00426134">
        <w:rPr>
          <w:rFonts w:ascii="Times New Roman" w:hAnsi="Times New Roman"/>
          <w:b/>
          <w:bCs/>
          <w:sz w:val="24"/>
          <w:szCs w:val="24"/>
        </w:rPr>
        <w:t xml:space="preserve">Attitudes towards the Behavior: </w:t>
      </w:r>
    </w:p>
    <w:p w:rsidR="00426134" w:rsidRPr="00426134" w:rsidRDefault="00426134" w:rsidP="00426134">
      <w:pPr>
        <w:spacing w:line="360" w:lineRule="auto"/>
        <w:jc w:val="both"/>
        <w:rPr>
          <w:rFonts w:ascii="Times New Roman" w:hAnsi="Times New Roman"/>
          <w:b/>
          <w:bCs/>
          <w:sz w:val="24"/>
          <w:szCs w:val="24"/>
        </w:rPr>
      </w:pPr>
      <w:r w:rsidRPr="00426134">
        <w:rPr>
          <w:rFonts w:ascii="Times New Roman" w:hAnsi="Times New Roman"/>
          <w:sz w:val="24"/>
          <w:szCs w:val="24"/>
        </w:rPr>
        <w:t>This refers to the individual’s positive or negative evaluation of performing a specific action. In the context of bush burning, farmers may perceive the practice as cost-effective, time-saving, and efficient for land preparation. These favorable attitudes can override awareness of environmental risks, especially when short-term benefits are prioritized over long-term sustainability (Adeniyi &amp; Olayinka, 2020).</w:t>
      </w:r>
    </w:p>
    <w:p w:rsidR="00426134" w:rsidRPr="00426134" w:rsidRDefault="0004795F" w:rsidP="00426134">
      <w:pPr>
        <w:spacing w:line="360" w:lineRule="auto"/>
        <w:jc w:val="both"/>
        <w:rPr>
          <w:rFonts w:ascii="Times New Roman" w:hAnsi="Times New Roman"/>
          <w:sz w:val="24"/>
          <w:szCs w:val="24"/>
        </w:rPr>
      </w:pPr>
      <w:r>
        <w:rPr>
          <w:rFonts w:ascii="Times New Roman" w:hAnsi="Times New Roman"/>
          <w:b/>
          <w:bCs/>
          <w:sz w:val="24"/>
          <w:szCs w:val="24"/>
        </w:rPr>
        <w:t xml:space="preserve">2.9.2 </w:t>
      </w:r>
      <w:r w:rsidR="00426134" w:rsidRPr="00426134">
        <w:rPr>
          <w:rFonts w:ascii="Times New Roman" w:hAnsi="Times New Roman"/>
          <w:b/>
          <w:bCs/>
          <w:sz w:val="24"/>
          <w:szCs w:val="24"/>
        </w:rPr>
        <w:t>Subjective Norms: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These are the perceived social pressures to engage or not engage in a behavior. Farmers may feel compelled to practice bush burning because it is a community norm, supported by family, neighbors, or traditional authorities. If influential figures within the community endorse or participate in bush burning, it becomes more socially acceptable—even when farmers privately question its utility (Okonkwo, 2019).</w:t>
      </w:r>
    </w:p>
    <w:p w:rsidR="0004795F" w:rsidRDefault="0004795F" w:rsidP="00426134">
      <w:pPr>
        <w:spacing w:line="360" w:lineRule="auto"/>
        <w:jc w:val="both"/>
        <w:rPr>
          <w:rFonts w:ascii="Times New Roman" w:hAnsi="Times New Roman"/>
          <w:b/>
          <w:sz w:val="24"/>
          <w:szCs w:val="24"/>
        </w:rPr>
      </w:pPr>
    </w:p>
    <w:p w:rsidR="0004795F" w:rsidRDefault="0004795F" w:rsidP="00426134">
      <w:pPr>
        <w:spacing w:line="360" w:lineRule="auto"/>
        <w:jc w:val="both"/>
        <w:rPr>
          <w:rFonts w:ascii="Times New Roman" w:hAnsi="Times New Roman"/>
          <w:b/>
          <w:sz w:val="24"/>
          <w:szCs w:val="24"/>
        </w:rPr>
      </w:pPr>
    </w:p>
    <w:p w:rsidR="0004795F" w:rsidRDefault="0004795F" w:rsidP="00426134">
      <w:pPr>
        <w:spacing w:line="360" w:lineRule="auto"/>
        <w:jc w:val="both"/>
        <w:rPr>
          <w:rFonts w:ascii="Times New Roman" w:hAnsi="Times New Roman"/>
          <w:sz w:val="24"/>
          <w:szCs w:val="24"/>
        </w:rPr>
      </w:pPr>
      <w:r w:rsidRPr="0004795F">
        <w:rPr>
          <w:rFonts w:ascii="Times New Roman" w:hAnsi="Times New Roman"/>
          <w:b/>
          <w:sz w:val="24"/>
          <w:szCs w:val="24"/>
        </w:rPr>
        <w:lastRenderedPageBreak/>
        <w:t>2.9.3</w:t>
      </w:r>
      <w:r>
        <w:rPr>
          <w:rFonts w:ascii="Times New Roman" w:hAnsi="Times New Roman"/>
          <w:sz w:val="24"/>
          <w:szCs w:val="24"/>
        </w:rPr>
        <w:t xml:space="preserve"> </w:t>
      </w:r>
      <w:r w:rsidR="00426134" w:rsidRPr="00426134">
        <w:rPr>
          <w:rFonts w:ascii="Times New Roman" w:hAnsi="Times New Roman"/>
          <w:b/>
          <w:bCs/>
          <w:sz w:val="24"/>
          <w:szCs w:val="24"/>
        </w:rPr>
        <w:t>Perceived Behavioral Control: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This component reflects the individual’s belief in their ability to perform or change a behavior, given available resources, skills, and opportunities. Even when farmers recognize the environmental dangers of bush burning, they may feel unable to shift to alternatives due to lack of capital, technical knowledge, or institutional support. For instance, adopting practices such as mulching or composting may be viewed as labor-intensive or financially inaccessible (</w:t>
      </w:r>
      <w:proofErr w:type="spellStart"/>
      <w:r w:rsidRPr="00426134">
        <w:rPr>
          <w:rFonts w:ascii="Times New Roman" w:hAnsi="Times New Roman"/>
          <w:sz w:val="24"/>
          <w:szCs w:val="24"/>
        </w:rPr>
        <w:t>Fawole</w:t>
      </w:r>
      <w:proofErr w:type="spellEnd"/>
      <w:r w:rsidRPr="00426134">
        <w:rPr>
          <w:rFonts w:ascii="Times New Roman" w:hAnsi="Times New Roman"/>
          <w:sz w:val="24"/>
          <w:szCs w:val="24"/>
        </w:rPr>
        <w:t xml:space="preserve"> &amp; </w:t>
      </w:r>
      <w:proofErr w:type="spellStart"/>
      <w:r w:rsidRPr="00426134">
        <w:rPr>
          <w:rFonts w:ascii="Times New Roman" w:hAnsi="Times New Roman"/>
          <w:sz w:val="24"/>
          <w:szCs w:val="24"/>
        </w:rPr>
        <w:t>Akinyele</w:t>
      </w:r>
      <w:proofErr w:type="spellEnd"/>
      <w:r w:rsidRPr="00426134">
        <w:rPr>
          <w:rFonts w:ascii="Times New Roman" w:hAnsi="Times New Roman"/>
          <w:sz w:val="24"/>
          <w:szCs w:val="24"/>
        </w:rPr>
        <w:t>, 2020).</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2.10 Empirical Review of Related Studie</w:t>
      </w:r>
      <w:r w:rsidRPr="00426134">
        <w:rPr>
          <w:rFonts w:ascii="Times New Roman" w:hAnsi="Times New Roman"/>
          <w:sz w:val="24"/>
          <w:szCs w:val="24"/>
        </w:rPr>
        <w:t>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A number of empirical studies have explored the prevalence, drivers, and consequences of bush burning practices across different agricultural zones in Nigeria. These studies provide valuable insight into farmer behavior, institutional gaps, and the effectiveness of sustainable land management interventions.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Oluwole and Adekunle (2019) conducted a cross-sectional survey across several farming communities in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and found that 74% of respondents were aware of the negative environmental impacts of bush burning. However, a majority of these farmers continued the practice due to limited access to information and training on sustainable alternatives such as cover cropping, zero tillage, and composting. This highlights a critical gap between awareness and behavioral change.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Similarly, Adedeji et al. (2021) evaluated the adoption of eco-friendly practices such as mulching, composting, and crop rotation. The study revealed that although these practices led to significantly higher crop yields, adoption remained low—below 20%—largely due to high labor requirements, cost of implementation, and lack of immediate benefits. These findings underscore the importance of designing incentive-based programs that reduce adoption barriers.</w:t>
      </w:r>
    </w:p>
    <w:p w:rsidR="00426134" w:rsidRPr="00426134" w:rsidRDefault="00426134" w:rsidP="00426134">
      <w:pPr>
        <w:spacing w:line="360" w:lineRule="auto"/>
        <w:jc w:val="both"/>
        <w:rPr>
          <w:rFonts w:ascii="Times New Roman" w:hAnsi="Times New Roman"/>
          <w:sz w:val="24"/>
          <w:szCs w:val="24"/>
        </w:rPr>
      </w:pPr>
      <w:proofErr w:type="spellStart"/>
      <w:r w:rsidRPr="00426134">
        <w:rPr>
          <w:rFonts w:ascii="Times New Roman" w:hAnsi="Times New Roman"/>
          <w:sz w:val="24"/>
          <w:szCs w:val="24"/>
        </w:rPr>
        <w:t>Ogunyemi</w:t>
      </w:r>
      <w:proofErr w:type="spellEnd"/>
      <w:r w:rsidRPr="00426134">
        <w:rPr>
          <w:rFonts w:ascii="Times New Roman" w:hAnsi="Times New Roman"/>
          <w:sz w:val="24"/>
          <w:szCs w:val="24"/>
        </w:rPr>
        <w:t xml:space="preserve"> (2020) presented a longitudinal study in selected local government areas of southwestern Nigeria, showing that communities with strong and consistent agricultural extension support experienced a 30% decline in bush burning cases over a five-year period. The study emphasized that sustained farmer education, combined with community-led demonstrations, significantly influenced the uptake of sustainable land management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lastRenderedPageBreak/>
        <w:t>2.11 Identified Gaps in Literature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While a substantial body of literature has addressed the environmental, agronomic, and policy dimensions of bush burning in Nigeria, several critical gaps remain, particularly in the context of localized studies. Most existing research tends to focus on the biophysical impacts of bush burning or general farming practices across broad geographic areas, often neglecting community-specific socio-cultural factors that influence these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Specifically, there is a limited body of empirical research that examines the perceptions, attitudes, and behavioral motivations of arable crop farmers in </w:t>
      </w:r>
      <w:proofErr w:type="spellStart"/>
      <w:r w:rsidRPr="00426134">
        <w:rPr>
          <w:rFonts w:ascii="Times New Roman" w:hAnsi="Times New Roman"/>
          <w:sz w:val="24"/>
          <w:szCs w:val="24"/>
        </w:rPr>
        <w:t>Irepodun</w:t>
      </w:r>
      <w:proofErr w:type="spellEnd"/>
      <w:r w:rsidRPr="00426134">
        <w:rPr>
          <w:rFonts w:ascii="Times New Roman" w:hAnsi="Times New Roman"/>
          <w:sz w:val="24"/>
          <w:szCs w:val="24"/>
        </w:rPr>
        <w:t xml:space="preserve"> Local Government Area of </w:t>
      </w:r>
      <w:proofErr w:type="spellStart"/>
      <w:r w:rsidRPr="00426134">
        <w:rPr>
          <w:rFonts w:ascii="Times New Roman" w:hAnsi="Times New Roman"/>
          <w:sz w:val="24"/>
          <w:szCs w:val="24"/>
        </w:rPr>
        <w:t>Kwara</w:t>
      </w:r>
      <w:proofErr w:type="spellEnd"/>
      <w:r w:rsidRPr="00426134">
        <w:rPr>
          <w:rFonts w:ascii="Times New Roman" w:hAnsi="Times New Roman"/>
          <w:sz w:val="24"/>
          <w:szCs w:val="24"/>
        </w:rPr>
        <w:t xml:space="preserve"> State. This gap is significant because farming decisions in rural communities are often shaped more by social norms, indigenous beliefs, and local realities than by formal policy or technical recommendations.</w:t>
      </w:r>
    </w:p>
    <w:p w:rsidR="00426134" w:rsidRDefault="00426134" w:rsidP="00426134"/>
    <w:p w:rsidR="00426134" w:rsidRDefault="00426134" w:rsidP="00426134"/>
    <w:p w:rsidR="00426134" w:rsidRDefault="00426134" w:rsidP="00426134"/>
    <w:p w:rsidR="00426134" w:rsidRPr="00426134" w:rsidRDefault="00426134" w:rsidP="00426134">
      <w:pPr>
        <w:rPr>
          <w:rFonts w:ascii="Times New Roman" w:hAnsi="Times New Roman"/>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bookmarkStart w:id="0" w:name="_GoBack"/>
      <w:bookmarkEnd w:id="0"/>
    </w:p>
    <w:p w:rsidR="00D505D7" w:rsidRPr="00172A13" w:rsidRDefault="00D505D7" w:rsidP="00D505D7">
      <w:pPr>
        <w:jc w:val="center"/>
        <w:rPr>
          <w:rFonts w:ascii="Times New Roman" w:hAnsi="Times New Roman"/>
          <w:b/>
          <w:sz w:val="24"/>
          <w:szCs w:val="24"/>
        </w:rPr>
      </w:pPr>
      <w:r w:rsidRPr="00172A13">
        <w:rPr>
          <w:rFonts w:ascii="Times New Roman" w:hAnsi="Times New Roman"/>
          <w:b/>
          <w:sz w:val="24"/>
          <w:szCs w:val="24"/>
        </w:rPr>
        <w:lastRenderedPageBreak/>
        <w:t>CHAPTER THREE</w:t>
      </w:r>
    </w:p>
    <w:p w:rsidR="004158E4" w:rsidRPr="00D505D7" w:rsidRDefault="00D505D7" w:rsidP="00D505D7">
      <w:pPr>
        <w:jc w:val="center"/>
        <w:rPr>
          <w:rFonts w:ascii="Times New Roman" w:hAnsi="Times New Roman"/>
          <w:b/>
          <w:sz w:val="24"/>
          <w:szCs w:val="24"/>
        </w:rPr>
      </w:pPr>
      <w:r w:rsidRPr="00172A13">
        <w:rPr>
          <w:rFonts w:ascii="Times New Roman" w:hAnsi="Times New Roman"/>
          <w:b/>
          <w:sz w:val="24"/>
          <w:szCs w:val="24"/>
        </w:rPr>
        <w:t>METHODOLOGY</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3.1 Study Area</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 xml:space="preserve">The study will be conducted in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Local Government Area of </w:t>
      </w:r>
      <w:proofErr w:type="spellStart"/>
      <w:r w:rsidRPr="004158E4">
        <w:rPr>
          <w:rFonts w:ascii="Times New Roman" w:hAnsi="Times New Roman"/>
          <w:bCs/>
          <w:sz w:val="24"/>
          <w:szCs w:val="24"/>
        </w:rPr>
        <w:t>Kwara</w:t>
      </w:r>
      <w:proofErr w:type="spellEnd"/>
      <w:r w:rsidRPr="004158E4">
        <w:rPr>
          <w:rFonts w:ascii="Times New Roman" w:hAnsi="Times New Roman"/>
          <w:bCs/>
          <w:sz w:val="24"/>
          <w:szCs w:val="24"/>
        </w:rPr>
        <w:t xml:space="preserve"> State, Nigeria. The area is predominantly agrarian, with a significant number of the population engaged in arable crop farming.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is located in the southern part of </w:t>
      </w:r>
      <w:proofErr w:type="spellStart"/>
      <w:r w:rsidRPr="004158E4">
        <w:rPr>
          <w:rFonts w:ascii="Times New Roman" w:hAnsi="Times New Roman"/>
          <w:bCs/>
          <w:sz w:val="24"/>
          <w:szCs w:val="24"/>
        </w:rPr>
        <w:t>Kwara</w:t>
      </w:r>
      <w:proofErr w:type="spellEnd"/>
      <w:r w:rsidRPr="004158E4">
        <w:rPr>
          <w:rFonts w:ascii="Times New Roman" w:hAnsi="Times New Roman"/>
          <w:bCs/>
          <w:sz w:val="24"/>
          <w:szCs w:val="24"/>
        </w:rPr>
        <w:t xml:space="preserve"> State and comprises various communities, including </w:t>
      </w:r>
      <w:proofErr w:type="spellStart"/>
      <w:r w:rsidRPr="004158E4">
        <w:rPr>
          <w:rFonts w:ascii="Times New Roman" w:hAnsi="Times New Roman"/>
          <w:bCs/>
          <w:sz w:val="24"/>
          <w:szCs w:val="24"/>
        </w:rPr>
        <w:t>Omu-Aran</w:t>
      </w:r>
      <w:proofErr w:type="spellEnd"/>
      <w:r w:rsidRPr="004158E4">
        <w:rPr>
          <w:rFonts w:ascii="Times New Roman" w:hAnsi="Times New Roman"/>
          <w:bCs/>
          <w:sz w:val="24"/>
          <w:szCs w:val="24"/>
        </w:rPr>
        <w:t xml:space="preserve">, </w:t>
      </w:r>
      <w:proofErr w:type="spellStart"/>
      <w:r w:rsidRPr="004158E4">
        <w:rPr>
          <w:rFonts w:ascii="Times New Roman" w:hAnsi="Times New Roman"/>
          <w:bCs/>
          <w:sz w:val="24"/>
          <w:szCs w:val="24"/>
        </w:rPr>
        <w:t>Ajase-Ipo</w:t>
      </w:r>
      <w:proofErr w:type="spellEnd"/>
      <w:r w:rsidRPr="004158E4">
        <w:rPr>
          <w:rFonts w:ascii="Times New Roman" w:hAnsi="Times New Roman"/>
          <w:bCs/>
          <w:sz w:val="24"/>
          <w:szCs w:val="24"/>
        </w:rPr>
        <w:t xml:space="preserve">, and </w:t>
      </w:r>
      <w:proofErr w:type="spellStart"/>
      <w:r w:rsidRPr="004158E4">
        <w:rPr>
          <w:rFonts w:ascii="Times New Roman" w:hAnsi="Times New Roman"/>
          <w:bCs/>
          <w:sz w:val="24"/>
          <w:szCs w:val="24"/>
        </w:rPr>
        <w:t>Esie</w:t>
      </w:r>
      <w:proofErr w:type="spellEnd"/>
      <w:r w:rsidRPr="004158E4">
        <w:rPr>
          <w:rFonts w:ascii="Times New Roman" w:hAnsi="Times New Roman"/>
          <w:bCs/>
          <w:sz w:val="24"/>
          <w:szCs w:val="24"/>
        </w:rPr>
        <w:t>. The area experiences a tropical climate with two distinct seasons: the rainy season (April–October) and the dry season (November–March). The fertile soil and moderate rainfall make it suitable for cultivating crops like maize, cassava, yam, and guinea corn.</w:t>
      </w:r>
      <w:r w:rsidR="00D85D58">
        <w:rPr>
          <w:rFonts w:ascii="Times New Roman" w:hAnsi="Times New Roman"/>
          <w:bCs/>
          <w:sz w:val="24"/>
          <w:szCs w:val="24"/>
        </w:rPr>
        <w:t xml:space="preserve">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Local Government Area is one of the sixteen LGAs in </w:t>
      </w:r>
      <w:proofErr w:type="spellStart"/>
      <w:r w:rsidRPr="004158E4">
        <w:rPr>
          <w:rFonts w:ascii="Times New Roman" w:hAnsi="Times New Roman"/>
          <w:bCs/>
          <w:sz w:val="24"/>
          <w:szCs w:val="24"/>
        </w:rPr>
        <w:t>Kwara</w:t>
      </w:r>
      <w:proofErr w:type="spellEnd"/>
      <w:r w:rsidRPr="004158E4">
        <w:rPr>
          <w:rFonts w:ascii="Times New Roman" w:hAnsi="Times New Roman"/>
          <w:bCs/>
          <w:sz w:val="24"/>
          <w:szCs w:val="24"/>
        </w:rPr>
        <w:t xml:space="preserve"> State, Nigeria.</w:t>
      </w:r>
      <w:r w:rsidR="00D85D58">
        <w:rPr>
          <w:rFonts w:ascii="Times New Roman" w:hAnsi="Times New Roman"/>
          <w:bCs/>
          <w:sz w:val="24"/>
          <w:szCs w:val="24"/>
        </w:rPr>
        <w:t xml:space="preserve"> </w:t>
      </w:r>
      <w:r w:rsidRPr="004158E4">
        <w:rPr>
          <w:rFonts w:ascii="Times New Roman" w:hAnsi="Times New Roman"/>
          <w:bCs/>
          <w:sz w:val="24"/>
          <w:szCs w:val="24"/>
        </w:rPr>
        <w:t xml:space="preserve">The local government headquarters is in </w:t>
      </w:r>
      <w:proofErr w:type="spellStart"/>
      <w:r w:rsidRPr="004158E4">
        <w:rPr>
          <w:rFonts w:ascii="Times New Roman" w:hAnsi="Times New Roman"/>
          <w:bCs/>
          <w:sz w:val="24"/>
          <w:szCs w:val="24"/>
        </w:rPr>
        <w:t>Omu-Aran</w:t>
      </w:r>
      <w:proofErr w:type="spellEnd"/>
      <w:r w:rsidRPr="004158E4">
        <w:rPr>
          <w:rFonts w:ascii="Times New Roman" w:hAnsi="Times New Roman"/>
          <w:bCs/>
          <w:sz w:val="24"/>
          <w:szCs w:val="24"/>
        </w:rPr>
        <w:t>, a town known for its administrative and economic significance.</w:t>
      </w:r>
      <w:r w:rsidR="00D85D58">
        <w:rPr>
          <w:rFonts w:ascii="Times New Roman" w:hAnsi="Times New Roman"/>
          <w:bCs/>
          <w:sz w:val="24"/>
          <w:szCs w:val="24"/>
        </w:rPr>
        <w:t xml:space="preserve">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lies within the tropical savannah region of Nigeria, characterized by a warm climate with distinct wet and dry seasons. The annual rainfall ranges between 1000 mm and 1500 mm, supporting the cultivation of arable crops such as maize, cassava, yam, and guinea corn. The temperature averages between 25°C and 30°C, creating a conducive environment for farming activities throughout the year.</w:t>
      </w:r>
      <w:r w:rsidR="00D85D58">
        <w:rPr>
          <w:rFonts w:ascii="Times New Roman" w:hAnsi="Times New Roman"/>
          <w:bCs/>
          <w:sz w:val="24"/>
          <w:szCs w:val="24"/>
        </w:rPr>
        <w:t xml:space="preserve"> </w:t>
      </w:r>
      <w:r w:rsidRPr="004158E4">
        <w:rPr>
          <w:rFonts w:ascii="Times New Roman" w:hAnsi="Times New Roman"/>
          <w:bCs/>
          <w:sz w:val="24"/>
          <w:szCs w:val="24"/>
        </w:rPr>
        <w:t xml:space="preserve">The population of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is approximately 150,000–200,000 people (based on projections from the 2006 national census), with most residents residing in rural areas.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3.2 Population of the Study</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 xml:space="preserve">The population of the study will consist of all arable crop farmers in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Local Government Area. This includes both male and female farmers across various age groups who practice arable farming.</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3.3 Sampling Procedure and Sam</w:t>
      </w:r>
      <w:r w:rsidR="00D85D58" w:rsidRPr="00D85D58">
        <w:rPr>
          <w:rFonts w:ascii="Times New Roman" w:hAnsi="Times New Roman"/>
          <w:b/>
          <w:bCs/>
          <w:sz w:val="24"/>
          <w:szCs w:val="24"/>
        </w:rPr>
        <w:t>ple size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 xml:space="preserve">The study will adopt a multi-stage sampling technique. Stage </w:t>
      </w:r>
      <w:r w:rsidR="00D85D58">
        <w:rPr>
          <w:rFonts w:ascii="Times New Roman" w:hAnsi="Times New Roman"/>
          <w:bCs/>
          <w:sz w:val="24"/>
          <w:szCs w:val="24"/>
        </w:rPr>
        <w:t>one will involve a p</w:t>
      </w:r>
      <w:r w:rsidRPr="004158E4">
        <w:rPr>
          <w:rFonts w:ascii="Times New Roman" w:hAnsi="Times New Roman"/>
          <w:bCs/>
          <w:sz w:val="24"/>
          <w:szCs w:val="24"/>
        </w:rPr>
        <w:t xml:space="preserve">urposive selection of </w:t>
      </w:r>
      <w:proofErr w:type="spellStart"/>
      <w:r w:rsidRPr="004158E4">
        <w:rPr>
          <w:rFonts w:ascii="Times New Roman" w:hAnsi="Times New Roman"/>
          <w:bCs/>
          <w:sz w:val="24"/>
          <w:szCs w:val="24"/>
        </w:rPr>
        <w:t>Irepodun</w:t>
      </w:r>
      <w:proofErr w:type="spellEnd"/>
      <w:r w:rsidRPr="004158E4">
        <w:rPr>
          <w:rFonts w:ascii="Times New Roman" w:hAnsi="Times New Roman"/>
          <w:bCs/>
          <w:sz w:val="24"/>
          <w:szCs w:val="24"/>
        </w:rPr>
        <w:t xml:space="preserve"> LGA due to its high concentration of arable crop farmers and its relevance to bush-burning practices.</w:t>
      </w:r>
      <w:r w:rsidR="00D85D58">
        <w:rPr>
          <w:rFonts w:ascii="Times New Roman" w:hAnsi="Times New Roman"/>
          <w:bCs/>
          <w:sz w:val="24"/>
          <w:szCs w:val="24"/>
        </w:rPr>
        <w:t xml:space="preserve"> </w:t>
      </w:r>
      <w:r w:rsidRPr="004158E4">
        <w:rPr>
          <w:rFonts w:ascii="Times New Roman" w:hAnsi="Times New Roman"/>
          <w:bCs/>
          <w:sz w:val="24"/>
          <w:szCs w:val="24"/>
        </w:rPr>
        <w:t xml:space="preserve">Stage </w:t>
      </w:r>
      <w:r w:rsidR="00D85D58">
        <w:rPr>
          <w:rFonts w:ascii="Times New Roman" w:hAnsi="Times New Roman"/>
          <w:bCs/>
          <w:sz w:val="24"/>
          <w:szCs w:val="24"/>
        </w:rPr>
        <w:t>two will involve simple</w:t>
      </w:r>
      <w:r w:rsidRPr="004158E4">
        <w:rPr>
          <w:rFonts w:ascii="Times New Roman" w:hAnsi="Times New Roman"/>
          <w:bCs/>
          <w:sz w:val="24"/>
          <w:szCs w:val="24"/>
        </w:rPr>
        <w:t xml:space="preserve"> </w:t>
      </w:r>
      <w:r w:rsidR="00D85D58">
        <w:rPr>
          <w:rFonts w:ascii="Times New Roman" w:hAnsi="Times New Roman"/>
          <w:bCs/>
          <w:sz w:val="24"/>
          <w:szCs w:val="24"/>
        </w:rPr>
        <w:t>r</w:t>
      </w:r>
      <w:r w:rsidRPr="004158E4">
        <w:rPr>
          <w:rFonts w:ascii="Times New Roman" w:hAnsi="Times New Roman"/>
          <w:bCs/>
          <w:sz w:val="24"/>
          <w:szCs w:val="24"/>
        </w:rPr>
        <w:t xml:space="preserve">andom selection of </w:t>
      </w:r>
      <w:r w:rsidR="00D85D58">
        <w:rPr>
          <w:rFonts w:ascii="Times New Roman" w:hAnsi="Times New Roman"/>
          <w:bCs/>
          <w:sz w:val="24"/>
          <w:szCs w:val="24"/>
        </w:rPr>
        <w:t xml:space="preserve">six </w:t>
      </w:r>
      <w:r w:rsidRPr="004158E4">
        <w:rPr>
          <w:rFonts w:ascii="Times New Roman" w:hAnsi="Times New Roman"/>
          <w:bCs/>
          <w:sz w:val="24"/>
          <w:szCs w:val="24"/>
        </w:rPr>
        <w:t>(</w:t>
      </w:r>
      <w:r w:rsidR="00D85D58">
        <w:rPr>
          <w:rFonts w:ascii="Times New Roman" w:hAnsi="Times New Roman"/>
          <w:bCs/>
          <w:sz w:val="24"/>
          <w:szCs w:val="24"/>
        </w:rPr>
        <w:t>6</w:t>
      </w:r>
      <w:r w:rsidRPr="004158E4">
        <w:rPr>
          <w:rFonts w:ascii="Times New Roman" w:hAnsi="Times New Roman"/>
          <w:bCs/>
          <w:sz w:val="24"/>
          <w:szCs w:val="24"/>
        </w:rPr>
        <w:t>)</w:t>
      </w:r>
      <w:r w:rsidR="00D85D58">
        <w:rPr>
          <w:rFonts w:ascii="Times New Roman" w:hAnsi="Times New Roman"/>
          <w:bCs/>
          <w:sz w:val="24"/>
          <w:szCs w:val="24"/>
        </w:rPr>
        <w:t xml:space="preserve"> </w:t>
      </w:r>
      <w:r w:rsidRPr="004158E4">
        <w:rPr>
          <w:rFonts w:ascii="Times New Roman" w:hAnsi="Times New Roman"/>
          <w:bCs/>
          <w:sz w:val="24"/>
          <w:szCs w:val="24"/>
        </w:rPr>
        <w:t>communities within the local government area</w:t>
      </w:r>
      <w:r w:rsidR="00D85D58">
        <w:rPr>
          <w:rFonts w:ascii="Times New Roman" w:hAnsi="Times New Roman"/>
          <w:bCs/>
          <w:sz w:val="24"/>
          <w:szCs w:val="24"/>
        </w:rPr>
        <w:t xml:space="preserve"> and the third and final stage will involve a random selection of </w:t>
      </w:r>
      <w:r w:rsidR="00D85D58">
        <w:rPr>
          <w:rFonts w:ascii="Times New Roman" w:hAnsi="Times New Roman"/>
          <w:bCs/>
          <w:sz w:val="24"/>
          <w:szCs w:val="24"/>
        </w:rPr>
        <w:lastRenderedPageBreak/>
        <w:t>twenty (20) respondents from each of the selected communities to make a total sample size of one hundred and twenty (120) respondents.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3.4 Instrument for Data Collection</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Data will be collected using a structured questionnaire designed to capture the perception of farmers on bush burning. The questionnaire will have four sections: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1. Demographic information: Age, gender, educational level, farm size, and years of farming experience.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2. Farming practices: Types of crops grown, use of bush-burning techniques, and reasons for its use.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3. Perception of bush burning: Farmers’ views on the benefits and disadvantages of bush burning, and awareness of alternative land preparation methods.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4. Challenges and recommendations: Challenges faced in adopting alternative practices and suggestions for reducing bush-burning practices.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3.5 Validity of the Instrument</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validity of the instrument will be ensured through expert review and a pilot test.</w:t>
      </w:r>
      <w:r w:rsidR="00D85D58">
        <w:rPr>
          <w:rFonts w:ascii="Times New Roman" w:hAnsi="Times New Roman"/>
          <w:bCs/>
          <w:sz w:val="24"/>
          <w:szCs w:val="24"/>
        </w:rPr>
        <w:t xml:space="preserve"> </w:t>
      </w:r>
      <w:r w:rsidRPr="004158E4">
        <w:rPr>
          <w:rFonts w:ascii="Times New Roman" w:hAnsi="Times New Roman"/>
          <w:bCs/>
          <w:sz w:val="24"/>
          <w:szCs w:val="24"/>
        </w:rPr>
        <w:t>The questionnaire will be reviewed by agricultural experts, extension agents, and environmental scientists to ensure its content is relevant, clear, and aligned with the study objectives.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3.6 Measurement of Variables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variables in this study will be measured as follows: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Independent Variables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Socio-demographic Characteristics: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Age (measured in years)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Gender (categorical: Male = 1, Female = 2)</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lastRenderedPageBreak/>
        <w:t>Educational level (categorical: No formal education = 1, Primary = 2, Secondary = 3, Tertiary = 4)</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Farm size (measured in hectares)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Years of farming experience (measured in years)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2. Farming Practices: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Types of crops grown (categorical: Maize = 1, Cassava = 2, Yam = 3, Multiple crops = 4)</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Use of bush-burning technique (categorical: Yes = 1, No = 2)</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Dependent Variables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Perception of Bush Burning:</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Perceived benefits of bush burning (measured on a 5-point Likert scale: Strongly disagree = 1 to Strongly agree = 5)</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Perceived disadvantages of bush burning (measured on a 5-point Likert scale: Strongly disagree = 1 to Strongly agree = 5)</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Awareness of alternative land preparation methods (categorical: Yes = 1, No = 2)</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Challenges to Alternative Practices: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Factors influencing the use of bush burning (measured on a 5-point scale: Not a challenge = 1 to Very challenging = 5)</w:t>
      </w:r>
    </w:p>
    <w:p w:rsidR="004158E4" w:rsidRPr="00486C98" w:rsidRDefault="004158E4" w:rsidP="004158E4">
      <w:pPr>
        <w:spacing w:line="360" w:lineRule="auto"/>
        <w:jc w:val="both"/>
        <w:rPr>
          <w:rFonts w:ascii="Times New Roman" w:hAnsi="Times New Roman"/>
          <w:b/>
          <w:bCs/>
          <w:sz w:val="24"/>
          <w:szCs w:val="24"/>
        </w:rPr>
      </w:pPr>
      <w:r w:rsidRPr="00486C98">
        <w:rPr>
          <w:rFonts w:ascii="Times New Roman" w:hAnsi="Times New Roman"/>
          <w:b/>
          <w:bCs/>
          <w:sz w:val="24"/>
          <w:szCs w:val="24"/>
        </w:rPr>
        <w:t>3.7 Analysis of Data</w:t>
      </w:r>
    </w:p>
    <w:p w:rsidR="00A94F9E"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data collected will be analyzed using both descriptive and inferential statistics. Frequencies, percentages, and mean values will be used to describe the socio-demographic characteristics of respondents, farming practices, and perceptions of bush burning.</w:t>
      </w:r>
    </w:p>
    <w:p w:rsidR="00E662A5" w:rsidRDefault="00E662A5" w:rsidP="004158E4">
      <w:pPr>
        <w:spacing w:line="360" w:lineRule="auto"/>
        <w:jc w:val="both"/>
        <w:rPr>
          <w:rFonts w:ascii="Times New Roman" w:hAnsi="Times New Roman"/>
          <w:bCs/>
          <w:sz w:val="24"/>
          <w:szCs w:val="24"/>
        </w:rPr>
      </w:pPr>
    </w:p>
    <w:p w:rsidR="00E662A5" w:rsidRDefault="00E662A5" w:rsidP="004158E4">
      <w:pPr>
        <w:spacing w:line="360" w:lineRule="auto"/>
        <w:jc w:val="both"/>
        <w:rPr>
          <w:rFonts w:ascii="Times New Roman" w:hAnsi="Times New Roman"/>
          <w:bCs/>
          <w:sz w:val="24"/>
          <w:szCs w:val="24"/>
        </w:rPr>
      </w:pPr>
    </w:p>
    <w:p w:rsidR="00E662A5" w:rsidRDefault="00E662A5" w:rsidP="004158E4">
      <w:pPr>
        <w:spacing w:line="360" w:lineRule="auto"/>
        <w:jc w:val="both"/>
        <w:rPr>
          <w:rFonts w:ascii="Times New Roman" w:hAnsi="Times New Roman"/>
          <w:bCs/>
          <w:sz w:val="24"/>
          <w:szCs w:val="24"/>
        </w:rPr>
      </w:pPr>
      <w:r>
        <w:rPr>
          <w:rFonts w:ascii="Times New Roman" w:hAnsi="Times New Roman"/>
          <w:bCs/>
          <w:sz w:val="24"/>
          <w:szCs w:val="24"/>
        </w:rPr>
        <w:lastRenderedPageBreak/>
        <w:t>REFERENCES</w:t>
      </w:r>
    </w:p>
    <w:p w:rsidR="00E662A5" w:rsidRDefault="00E662A5" w:rsidP="004158E4">
      <w:pPr>
        <w:spacing w:line="360" w:lineRule="auto"/>
        <w:jc w:val="both"/>
        <w:rPr>
          <w:rFonts w:ascii="Times New Roman" w:hAnsi="Times New Roman"/>
          <w:sz w:val="24"/>
          <w:szCs w:val="24"/>
        </w:rPr>
      </w:pPr>
      <w:proofErr w:type="spellStart"/>
      <w:r w:rsidRPr="00E662A5">
        <w:rPr>
          <w:rFonts w:ascii="Times New Roman" w:hAnsi="Times New Roman"/>
          <w:sz w:val="24"/>
          <w:szCs w:val="24"/>
        </w:rPr>
        <w:t>Ambe</w:t>
      </w:r>
      <w:proofErr w:type="spellEnd"/>
      <w:r w:rsidRPr="00E662A5">
        <w:rPr>
          <w:rFonts w:ascii="Times New Roman" w:hAnsi="Times New Roman"/>
          <w:sz w:val="24"/>
          <w:szCs w:val="24"/>
        </w:rPr>
        <w:t xml:space="preserve">, B.A; </w:t>
      </w:r>
      <w:proofErr w:type="spellStart"/>
      <w:r w:rsidRPr="00E662A5">
        <w:rPr>
          <w:rFonts w:ascii="Times New Roman" w:hAnsi="Times New Roman"/>
          <w:sz w:val="24"/>
          <w:szCs w:val="24"/>
        </w:rPr>
        <w:t>Eja</w:t>
      </w:r>
      <w:proofErr w:type="spellEnd"/>
      <w:r w:rsidRPr="00E662A5">
        <w:rPr>
          <w:rFonts w:ascii="Times New Roman" w:hAnsi="Times New Roman"/>
          <w:sz w:val="24"/>
          <w:szCs w:val="24"/>
        </w:rPr>
        <w:t xml:space="preserve">, </w:t>
      </w:r>
      <w:proofErr w:type="spellStart"/>
      <w:r w:rsidRPr="00E662A5">
        <w:rPr>
          <w:rFonts w:ascii="Times New Roman" w:hAnsi="Times New Roman"/>
          <w:sz w:val="24"/>
          <w:szCs w:val="24"/>
        </w:rPr>
        <w:t>l.E</w:t>
      </w:r>
      <w:proofErr w:type="spellEnd"/>
      <w:r w:rsidRPr="00E662A5">
        <w:rPr>
          <w:rFonts w:ascii="Times New Roman" w:hAnsi="Times New Roman"/>
          <w:sz w:val="24"/>
          <w:szCs w:val="24"/>
        </w:rPr>
        <w:t xml:space="preserve">; </w:t>
      </w:r>
      <w:proofErr w:type="spellStart"/>
      <w:r w:rsidRPr="00E662A5">
        <w:rPr>
          <w:rFonts w:ascii="Times New Roman" w:hAnsi="Times New Roman"/>
          <w:sz w:val="24"/>
          <w:szCs w:val="24"/>
        </w:rPr>
        <w:t>Agbor</w:t>
      </w:r>
      <w:proofErr w:type="spellEnd"/>
      <w:r w:rsidRPr="00E662A5">
        <w:rPr>
          <w:rFonts w:ascii="Times New Roman" w:hAnsi="Times New Roman"/>
          <w:sz w:val="24"/>
          <w:szCs w:val="24"/>
        </w:rPr>
        <w:t xml:space="preserve">, C.E (2015). Assessment of the Impacts and People’s Perception of </w:t>
      </w:r>
      <w:r>
        <w:rPr>
          <w:rFonts w:ascii="Times New Roman" w:hAnsi="Times New Roman"/>
          <w:sz w:val="24"/>
          <w:szCs w:val="24"/>
        </w:rPr>
        <w:t xml:space="preserve"> </w:t>
      </w:r>
    </w:p>
    <w:p w:rsidR="00E662A5" w:rsidRP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on the Grasslands. Res. 5(6): 12-20.</w:t>
      </w:r>
    </w:p>
    <w:p w:rsidR="00E662A5" w:rsidRDefault="00E662A5" w:rsidP="004158E4">
      <w:pPr>
        <w:spacing w:line="360" w:lineRule="auto"/>
        <w:jc w:val="both"/>
        <w:rPr>
          <w:rFonts w:ascii="Times New Roman" w:hAnsi="Times New Roman"/>
          <w:sz w:val="24"/>
          <w:szCs w:val="24"/>
        </w:rPr>
      </w:pPr>
      <w:r w:rsidRPr="00E662A5">
        <w:rPr>
          <w:rFonts w:ascii="Times New Roman" w:hAnsi="Times New Roman"/>
          <w:sz w:val="24"/>
          <w:szCs w:val="24"/>
        </w:rPr>
        <w:t xml:space="preserve">Hamid A.A; Usman L.A; </w:t>
      </w:r>
      <w:proofErr w:type="spellStart"/>
      <w:r w:rsidRPr="00E662A5">
        <w:rPr>
          <w:rFonts w:ascii="Times New Roman" w:hAnsi="Times New Roman"/>
          <w:sz w:val="24"/>
          <w:szCs w:val="24"/>
        </w:rPr>
        <w:t>Elaigwu</w:t>
      </w:r>
      <w:proofErr w:type="spellEnd"/>
      <w:r w:rsidRPr="00E662A5">
        <w:rPr>
          <w:rFonts w:ascii="Times New Roman" w:hAnsi="Times New Roman"/>
          <w:sz w:val="24"/>
          <w:szCs w:val="24"/>
        </w:rPr>
        <w:t xml:space="preserve">, S.E; Zubair, M.F (2012). Environmental and Health Risk of </w:t>
      </w:r>
    </w:p>
    <w:p w:rsidR="00E662A5" w:rsidRP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Adv. Environ. Biol. 4(2): 2411-249.</w:t>
      </w:r>
    </w:p>
    <w:p w:rsidR="00E662A5" w:rsidRDefault="00E662A5" w:rsidP="004158E4">
      <w:pPr>
        <w:spacing w:line="360" w:lineRule="auto"/>
        <w:jc w:val="both"/>
        <w:rPr>
          <w:rFonts w:ascii="Times New Roman" w:hAnsi="Times New Roman"/>
          <w:sz w:val="24"/>
          <w:szCs w:val="24"/>
        </w:rPr>
      </w:pPr>
      <w:proofErr w:type="spellStart"/>
      <w:r w:rsidRPr="00E662A5">
        <w:rPr>
          <w:rFonts w:ascii="Times New Roman" w:hAnsi="Times New Roman"/>
          <w:sz w:val="24"/>
          <w:szCs w:val="24"/>
        </w:rPr>
        <w:t>Wiedinmyer</w:t>
      </w:r>
      <w:proofErr w:type="spellEnd"/>
      <w:r w:rsidRPr="00E662A5">
        <w:rPr>
          <w:rFonts w:ascii="Times New Roman" w:hAnsi="Times New Roman"/>
          <w:sz w:val="24"/>
          <w:szCs w:val="24"/>
        </w:rPr>
        <w:t xml:space="preserve">, C; Akagi, S K; </w:t>
      </w:r>
      <w:proofErr w:type="spellStart"/>
      <w:r w:rsidRPr="00E662A5">
        <w:rPr>
          <w:rFonts w:ascii="Times New Roman" w:hAnsi="Times New Roman"/>
          <w:sz w:val="24"/>
          <w:szCs w:val="24"/>
        </w:rPr>
        <w:t>Yokelson</w:t>
      </w:r>
      <w:proofErr w:type="spellEnd"/>
      <w:r w:rsidRPr="00E662A5">
        <w:rPr>
          <w:rFonts w:ascii="Times New Roman" w:hAnsi="Times New Roman"/>
          <w:sz w:val="24"/>
          <w:szCs w:val="24"/>
        </w:rPr>
        <w:t>, RJ; Emmons, LK.; Al-</w:t>
      </w:r>
      <w:proofErr w:type="spellStart"/>
      <w:r w:rsidRPr="00E662A5">
        <w:rPr>
          <w:rFonts w:ascii="Times New Roman" w:hAnsi="Times New Roman"/>
          <w:sz w:val="24"/>
          <w:szCs w:val="24"/>
        </w:rPr>
        <w:t>Saadi</w:t>
      </w:r>
      <w:proofErr w:type="spellEnd"/>
      <w:r w:rsidRPr="00E662A5">
        <w:rPr>
          <w:rFonts w:ascii="Times New Roman" w:hAnsi="Times New Roman"/>
          <w:sz w:val="24"/>
          <w:szCs w:val="24"/>
        </w:rPr>
        <w:t xml:space="preserve">, JA; Orlando, JJ; </w:t>
      </w:r>
      <w:proofErr w:type="spellStart"/>
      <w:r w:rsidRPr="00E662A5">
        <w:rPr>
          <w:rFonts w:ascii="Times New Roman" w:hAnsi="Times New Roman"/>
          <w:sz w:val="24"/>
          <w:szCs w:val="24"/>
        </w:rPr>
        <w:t>Soja</w:t>
      </w:r>
      <w:proofErr w:type="spellEnd"/>
      <w:r w:rsidRPr="00E662A5">
        <w:rPr>
          <w:rFonts w:ascii="Times New Roman" w:hAnsi="Times New Roman"/>
          <w:sz w:val="24"/>
          <w:szCs w:val="24"/>
        </w:rPr>
        <w:t xml:space="preserve">, AJ </w:t>
      </w:r>
    </w:p>
    <w:p w:rsid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 xml:space="preserve">(2011). The Fire Inventory from NCAR (FINN): A high resolution global model to estimate </w:t>
      </w:r>
      <w:r>
        <w:rPr>
          <w:rFonts w:ascii="Times New Roman" w:hAnsi="Times New Roman"/>
          <w:sz w:val="24"/>
          <w:szCs w:val="24"/>
        </w:rPr>
        <w:t xml:space="preserve"> </w:t>
      </w:r>
    </w:p>
    <w:p w:rsid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 xml:space="preserve">the emissions from open burning, </w:t>
      </w:r>
      <w:proofErr w:type="spellStart"/>
      <w:r w:rsidRPr="00E662A5">
        <w:rPr>
          <w:rFonts w:ascii="Times New Roman" w:hAnsi="Times New Roman"/>
          <w:sz w:val="24"/>
          <w:szCs w:val="24"/>
        </w:rPr>
        <w:t>Geosci</w:t>
      </w:r>
      <w:proofErr w:type="spellEnd"/>
      <w:r w:rsidRPr="00E662A5">
        <w:rPr>
          <w:rFonts w:ascii="Times New Roman" w:hAnsi="Times New Roman"/>
          <w:sz w:val="24"/>
          <w:szCs w:val="24"/>
        </w:rPr>
        <w:t xml:space="preserve">. Model Dev. 4, 625– 641, </w:t>
      </w:r>
    </w:p>
    <w:p w:rsidR="00E662A5" w:rsidRP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https://doi.org/10.5194/gmd-4-625-2011, 011</w:t>
      </w:r>
      <w:r>
        <w:rPr>
          <w:rFonts w:ascii="Times New Roman" w:hAnsi="Times New Roman"/>
          <w:sz w:val="24"/>
          <w:szCs w:val="24"/>
        </w:rPr>
        <w:t>.</w:t>
      </w:r>
    </w:p>
    <w:sectPr w:rsidR="00E662A5" w:rsidRPr="00E66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E6BF8"/>
    <w:multiLevelType w:val="hybridMultilevel"/>
    <w:tmpl w:val="C470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B51D3"/>
    <w:multiLevelType w:val="hybridMultilevel"/>
    <w:tmpl w:val="BB62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760E2"/>
    <w:multiLevelType w:val="hybridMultilevel"/>
    <w:tmpl w:val="0EE8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E4"/>
    <w:rsid w:val="0004795F"/>
    <w:rsid w:val="000D2F60"/>
    <w:rsid w:val="004158E4"/>
    <w:rsid w:val="00426134"/>
    <w:rsid w:val="00486C98"/>
    <w:rsid w:val="005B665E"/>
    <w:rsid w:val="006A554A"/>
    <w:rsid w:val="007631E0"/>
    <w:rsid w:val="00A94F9E"/>
    <w:rsid w:val="00AA08E7"/>
    <w:rsid w:val="00C26365"/>
    <w:rsid w:val="00D505D7"/>
    <w:rsid w:val="00D85D58"/>
    <w:rsid w:val="00E662A5"/>
    <w:rsid w:val="00F4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26CE"/>
  <w15:chartTrackingRefBased/>
  <w15:docId w15:val="{0FB8BA9B-B7CA-4170-A090-B7A2251F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8E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E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24</Pages>
  <Words>7045</Words>
  <Characters>40162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2025-02-18T08:56:00Z</dcterms:created>
  <dcterms:modified xsi:type="dcterms:W3CDTF">2025-05-18T12:29:00Z</dcterms:modified>
</cp:coreProperties>
</file>