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0" w:rsidRPr="00C01C18" w:rsidRDefault="00164800" w:rsidP="00164800">
      <w:pPr>
        <w:jc w:val="center"/>
        <w:rPr>
          <w:rFonts w:ascii="Bookman Old Style" w:hAnsi="Bookman Old Style"/>
          <w:b/>
          <w:sz w:val="30"/>
          <w:szCs w:val="46"/>
        </w:rPr>
      </w:pPr>
      <w:r>
        <w:rPr>
          <w:rFonts w:ascii="Bookman Old Style" w:hAnsi="Bookman Old Style"/>
          <w:b/>
          <w:sz w:val="30"/>
          <w:szCs w:val="46"/>
        </w:rPr>
        <w:t>IMPACT OF BANK VERIFICATION NUMBER (BVN) AS MEANS OF REDUCING INTERBANK SETTLEMENT FRAUD AND INDENTIFY THEFT IN NIGERIA</w:t>
      </w:r>
    </w:p>
    <w:p w:rsidR="00164800" w:rsidRPr="0043421B" w:rsidRDefault="00164800" w:rsidP="00164800">
      <w:pPr>
        <w:jc w:val="center"/>
        <w:rPr>
          <w:rFonts w:ascii="Bookman Old Style" w:hAnsi="Bookman Old Style"/>
          <w:b/>
          <w:sz w:val="28"/>
          <w:szCs w:val="46"/>
        </w:rPr>
      </w:pPr>
      <w:r w:rsidRPr="0043421B">
        <w:rPr>
          <w:rFonts w:ascii="Bookman Old Style" w:hAnsi="Bookman Old Style"/>
          <w:b/>
          <w:sz w:val="28"/>
          <w:szCs w:val="46"/>
        </w:rPr>
        <w:t xml:space="preserve">(A CASE STUDY OF CENTRAL BANK OF NIGERIA (CBN) </w:t>
      </w:r>
    </w:p>
    <w:p w:rsidR="00164800" w:rsidRPr="0043421B" w:rsidRDefault="00164800" w:rsidP="00164800">
      <w:pPr>
        <w:jc w:val="center"/>
        <w:rPr>
          <w:rFonts w:ascii="Bookman Old Style" w:hAnsi="Bookman Old Style"/>
          <w:b/>
          <w:i/>
          <w:sz w:val="28"/>
          <w:szCs w:val="46"/>
        </w:rPr>
      </w:pPr>
    </w:p>
    <w:p w:rsidR="00164800" w:rsidRPr="00C01C18" w:rsidRDefault="00164800" w:rsidP="00164800">
      <w:pPr>
        <w:spacing w:line="432" w:lineRule="auto"/>
        <w:jc w:val="center"/>
        <w:rPr>
          <w:rFonts w:ascii="Bookman Old Style" w:hAnsi="Bookman Old Style"/>
          <w:b/>
          <w:i/>
          <w:sz w:val="2"/>
          <w:szCs w:val="28"/>
        </w:rPr>
      </w:pPr>
    </w:p>
    <w:p w:rsidR="00164800" w:rsidRDefault="00164800" w:rsidP="00164800">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AF4453" w:rsidRPr="00AF4453" w:rsidRDefault="00AF4453" w:rsidP="00164800">
      <w:pPr>
        <w:spacing w:line="432" w:lineRule="auto"/>
        <w:jc w:val="center"/>
        <w:rPr>
          <w:rFonts w:ascii="Bookman Old Style" w:hAnsi="Bookman Old Style"/>
          <w:b/>
          <w:sz w:val="48"/>
          <w:szCs w:val="48"/>
        </w:rPr>
      </w:pPr>
      <w:r>
        <w:rPr>
          <w:rFonts w:ascii="Bookman Old Style" w:hAnsi="Bookman Old Style"/>
          <w:b/>
          <w:sz w:val="48"/>
          <w:szCs w:val="48"/>
        </w:rPr>
        <w:t xml:space="preserve">OYEBAMIJI LATIFAT ADERONKE </w:t>
      </w:r>
    </w:p>
    <w:p w:rsidR="00164800" w:rsidRPr="001C1A68" w:rsidRDefault="00164800" w:rsidP="00164800">
      <w:pPr>
        <w:jc w:val="center"/>
        <w:rPr>
          <w:rFonts w:ascii="Agency FB" w:hAnsi="Agency FB" w:cs="Aharoni"/>
          <w:b/>
          <w:sz w:val="64"/>
          <w:szCs w:val="68"/>
        </w:rPr>
      </w:pPr>
      <w:r>
        <w:rPr>
          <w:rFonts w:ascii="Agency FB" w:hAnsi="Agency FB" w:cs="Aharoni"/>
          <w:b/>
          <w:sz w:val="64"/>
          <w:szCs w:val="68"/>
        </w:rPr>
        <w:t>HND/23</w:t>
      </w:r>
      <w:r w:rsidRPr="001C1A68">
        <w:rPr>
          <w:rFonts w:ascii="Agency FB" w:hAnsi="Agency FB" w:cs="Aharoni"/>
          <w:b/>
          <w:sz w:val="64"/>
          <w:szCs w:val="68"/>
        </w:rPr>
        <w:t>/BFN/FT/</w:t>
      </w:r>
      <w:r w:rsidR="00AF4453">
        <w:rPr>
          <w:rFonts w:ascii="Agency FB" w:hAnsi="Agency FB" w:cs="Aharoni"/>
          <w:b/>
          <w:sz w:val="64"/>
          <w:szCs w:val="68"/>
        </w:rPr>
        <w:t>0239</w:t>
      </w:r>
    </w:p>
    <w:p w:rsidR="00164800" w:rsidRPr="001C1A68" w:rsidRDefault="00164800" w:rsidP="00164800">
      <w:pPr>
        <w:spacing w:line="432" w:lineRule="auto"/>
        <w:jc w:val="center"/>
        <w:rPr>
          <w:rFonts w:ascii="Bookman Old Style" w:hAnsi="Bookman Old Style"/>
          <w:b/>
          <w:sz w:val="26"/>
          <w:szCs w:val="28"/>
        </w:rPr>
      </w:pPr>
      <w:r w:rsidRPr="001C1A68">
        <w:rPr>
          <w:rFonts w:ascii="Bookman Old Style" w:hAnsi="Bookman Old Style"/>
          <w:b/>
          <w:sz w:val="26"/>
          <w:szCs w:val="28"/>
        </w:rPr>
        <w:br/>
        <w:t>BEING A PROJECT SUBMITTED TO THE DEPARTMENT OF BANKING AND FINANCE, INSTITUTE OF FINANCE AND MANAGEMENT STUDIES, KWARA STATE POLYTECHNIC, ILORIN.</w:t>
      </w:r>
    </w:p>
    <w:p w:rsidR="00164800" w:rsidRPr="001C1A68" w:rsidRDefault="00164800" w:rsidP="00164800">
      <w:pPr>
        <w:spacing w:line="432" w:lineRule="auto"/>
        <w:jc w:val="center"/>
        <w:rPr>
          <w:rFonts w:ascii="Bookman Old Style" w:hAnsi="Bookman Old Style"/>
          <w:b/>
          <w:sz w:val="2"/>
          <w:szCs w:val="28"/>
        </w:rPr>
      </w:pPr>
    </w:p>
    <w:p w:rsidR="00164800" w:rsidRPr="001C1A68" w:rsidRDefault="00164800" w:rsidP="00164800">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164800" w:rsidRDefault="00164800" w:rsidP="00164800">
      <w:pPr>
        <w:spacing w:line="432" w:lineRule="auto"/>
        <w:ind w:left="5760"/>
        <w:jc w:val="both"/>
        <w:rPr>
          <w:rFonts w:ascii="Bookman Old Style" w:hAnsi="Bookman Old Style"/>
          <w:b/>
          <w:sz w:val="28"/>
          <w:szCs w:val="28"/>
        </w:rPr>
      </w:pPr>
    </w:p>
    <w:p w:rsidR="00164800" w:rsidRPr="00C01C18" w:rsidRDefault="00164800" w:rsidP="00164800">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164800" w:rsidRPr="001C1A68" w:rsidRDefault="00164800" w:rsidP="00164800">
      <w:pPr>
        <w:spacing w:line="432" w:lineRule="auto"/>
        <w:jc w:val="center"/>
        <w:rPr>
          <w:b/>
          <w:sz w:val="28"/>
          <w:szCs w:val="28"/>
        </w:rPr>
      </w:pPr>
    </w:p>
    <w:p w:rsidR="00164800" w:rsidRPr="001C1A68" w:rsidRDefault="00164800" w:rsidP="00164800">
      <w:pPr>
        <w:spacing w:line="432" w:lineRule="auto"/>
        <w:rPr>
          <w:b/>
          <w:sz w:val="28"/>
          <w:szCs w:val="28"/>
        </w:rPr>
      </w:pPr>
    </w:p>
    <w:p w:rsidR="00164800" w:rsidRPr="006B6BC1" w:rsidRDefault="00164800" w:rsidP="00164800">
      <w:pPr>
        <w:spacing w:line="432" w:lineRule="auto"/>
        <w:jc w:val="center"/>
        <w:rPr>
          <w:b/>
          <w:sz w:val="26"/>
          <w:szCs w:val="26"/>
        </w:rPr>
      </w:pPr>
      <w:r w:rsidRPr="006B6BC1">
        <w:rPr>
          <w:b/>
          <w:sz w:val="26"/>
          <w:szCs w:val="26"/>
        </w:rPr>
        <w:t>CERTIFICATION</w:t>
      </w:r>
    </w:p>
    <w:p w:rsidR="00164800" w:rsidRPr="006B6BC1" w:rsidRDefault="00164800" w:rsidP="00164800">
      <w:pPr>
        <w:spacing w:line="432" w:lineRule="auto"/>
        <w:jc w:val="both"/>
        <w:rPr>
          <w:sz w:val="26"/>
          <w:szCs w:val="26"/>
        </w:rPr>
      </w:pPr>
      <w:r w:rsidRPr="006B6BC1">
        <w:rPr>
          <w:sz w:val="26"/>
          <w:szCs w:val="26"/>
        </w:rPr>
        <w:tab/>
        <w:t>This is to certify that this project work has been read and approved as meeting part of the requirements for the award</w:t>
      </w:r>
      <w:r w:rsidRPr="006B6BC1">
        <w:rPr>
          <w:b/>
          <w:sz w:val="26"/>
          <w:szCs w:val="26"/>
        </w:rPr>
        <w:t xml:space="preserve"> </w:t>
      </w:r>
      <w:r>
        <w:rPr>
          <w:sz w:val="26"/>
          <w:szCs w:val="26"/>
        </w:rPr>
        <w:t xml:space="preserve">of Higher </w:t>
      </w:r>
      <w:r w:rsidRPr="006B6BC1">
        <w:rPr>
          <w:sz w:val="26"/>
          <w:szCs w:val="26"/>
        </w:rPr>
        <w:t xml:space="preserve">National Diploma </w:t>
      </w:r>
      <w:r>
        <w:rPr>
          <w:b/>
          <w:sz w:val="26"/>
          <w:szCs w:val="26"/>
        </w:rPr>
        <w:t>(H</w:t>
      </w:r>
      <w:r w:rsidRPr="006B6BC1">
        <w:rPr>
          <w:b/>
          <w:sz w:val="26"/>
          <w:szCs w:val="26"/>
        </w:rPr>
        <w:t>ND)</w:t>
      </w:r>
      <w:r w:rsidRPr="006B6BC1">
        <w:rPr>
          <w:sz w:val="26"/>
          <w:szCs w:val="26"/>
        </w:rPr>
        <w:t xml:space="preserve"> in Banking and Finance Department, Institute of Finance and Management Studies, Kwara State Polytechnic, Ilorin.</w:t>
      </w:r>
    </w:p>
    <w:p w:rsidR="00164800" w:rsidRPr="006B6BC1" w:rsidRDefault="00164800" w:rsidP="00164800">
      <w:pPr>
        <w:spacing w:line="432" w:lineRule="auto"/>
        <w:jc w:val="both"/>
        <w:rPr>
          <w:sz w:val="26"/>
          <w:szCs w:val="26"/>
        </w:rPr>
      </w:pPr>
      <w:r w:rsidRPr="006B6BC1">
        <w:rPr>
          <w:sz w:val="26"/>
          <w:szCs w:val="26"/>
        </w:rPr>
        <w:tab/>
      </w:r>
    </w:p>
    <w:p w:rsidR="00164800" w:rsidRPr="006B6BC1" w:rsidRDefault="00164800" w:rsidP="00164800">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164800" w:rsidRPr="006B6BC1" w:rsidRDefault="00164800" w:rsidP="00164800">
      <w:pPr>
        <w:jc w:val="both"/>
        <w:rPr>
          <w:b/>
          <w:sz w:val="26"/>
          <w:szCs w:val="26"/>
        </w:rPr>
      </w:pPr>
      <w:r>
        <w:rPr>
          <w:b/>
          <w:sz w:val="26"/>
          <w:szCs w:val="26"/>
        </w:rPr>
        <w:t xml:space="preserve">MR. </w:t>
      </w:r>
      <w:r w:rsidR="00AF4453">
        <w:rPr>
          <w:b/>
          <w:sz w:val="26"/>
          <w:szCs w:val="26"/>
        </w:rPr>
        <w:t>JIMOH ISMAIL</w:t>
      </w:r>
      <w:r w:rsidR="00AF4453">
        <w:rPr>
          <w:b/>
          <w:sz w:val="26"/>
          <w:szCs w:val="26"/>
        </w:rPr>
        <w:tab/>
      </w:r>
      <w:r w:rsidR="00AF4453">
        <w:rPr>
          <w:b/>
          <w:sz w:val="26"/>
          <w:szCs w:val="26"/>
        </w:rPr>
        <w:tab/>
      </w:r>
      <w:r w:rsidR="00AF4453">
        <w:rPr>
          <w:b/>
          <w:sz w:val="26"/>
          <w:szCs w:val="26"/>
        </w:rPr>
        <w:tab/>
      </w:r>
      <w:r>
        <w:rPr>
          <w:b/>
          <w:sz w:val="26"/>
          <w:szCs w:val="26"/>
        </w:rPr>
        <w:tab/>
      </w:r>
      <w:r>
        <w:rPr>
          <w:b/>
          <w:sz w:val="26"/>
          <w:szCs w:val="26"/>
        </w:rPr>
        <w:tab/>
      </w:r>
      <w:r>
        <w:rPr>
          <w:b/>
          <w:sz w:val="26"/>
          <w:szCs w:val="26"/>
        </w:rPr>
        <w:tab/>
      </w:r>
      <w:r w:rsidRPr="006B6BC1">
        <w:rPr>
          <w:b/>
          <w:sz w:val="26"/>
          <w:szCs w:val="26"/>
        </w:rPr>
        <w:t>DATE</w:t>
      </w:r>
    </w:p>
    <w:p w:rsidR="00164800" w:rsidRPr="006B6BC1" w:rsidRDefault="00164800" w:rsidP="00164800">
      <w:pPr>
        <w:jc w:val="both"/>
        <w:rPr>
          <w:b/>
          <w:i/>
          <w:sz w:val="26"/>
          <w:szCs w:val="26"/>
        </w:rPr>
      </w:pPr>
      <w:r w:rsidRPr="006B6BC1">
        <w:rPr>
          <w:b/>
          <w:i/>
          <w:sz w:val="26"/>
          <w:szCs w:val="26"/>
        </w:rPr>
        <w:t>(Project Supervisor)</w:t>
      </w:r>
    </w:p>
    <w:p w:rsidR="00164800" w:rsidRPr="006B6BC1" w:rsidRDefault="00164800" w:rsidP="00164800">
      <w:pPr>
        <w:jc w:val="both"/>
        <w:rPr>
          <w:b/>
          <w:i/>
          <w:sz w:val="26"/>
          <w:szCs w:val="26"/>
        </w:rPr>
      </w:pPr>
    </w:p>
    <w:p w:rsidR="00164800" w:rsidRDefault="00164800" w:rsidP="00164800">
      <w:pPr>
        <w:spacing w:line="432" w:lineRule="auto"/>
        <w:jc w:val="both"/>
        <w:rPr>
          <w:b/>
          <w:sz w:val="26"/>
          <w:szCs w:val="26"/>
        </w:rPr>
      </w:pPr>
    </w:p>
    <w:p w:rsidR="00164800" w:rsidRPr="006B6BC1" w:rsidRDefault="00164800" w:rsidP="00164800">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164800" w:rsidRPr="006B6BC1" w:rsidRDefault="00164800" w:rsidP="00164800">
      <w:pPr>
        <w:jc w:val="both"/>
        <w:rPr>
          <w:b/>
          <w:sz w:val="26"/>
          <w:szCs w:val="26"/>
        </w:rPr>
      </w:pPr>
      <w:r>
        <w:rPr>
          <w:b/>
          <w:sz w:val="26"/>
          <w:szCs w:val="26"/>
        </w:rPr>
        <w:t>MRS. OTAYOKHE W.E</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164800" w:rsidRPr="006B6BC1" w:rsidRDefault="00164800" w:rsidP="00164800">
      <w:pPr>
        <w:jc w:val="both"/>
        <w:rPr>
          <w:b/>
          <w:i/>
          <w:sz w:val="26"/>
          <w:szCs w:val="26"/>
        </w:rPr>
      </w:pPr>
      <w:r w:rsidRPr="006B6BC1">
        <w:rPr>
          <w:b/>
          <w:i/>
          <w:sz w:val="26"/>
          <w:szCs w:val="26"/>
        </w:rPr>
        <w:t>(Project Coordinator)</w:t>
      </w:r>
    </w:p>
    <w:p w:rsidR="00164800" w:rsidRDefault="00164800" w:rsidP="00164800">
      <w:pPr>
        <w:jc w:val="both"/>
        <w:rPr>
          <w:b/>
          <w:i/>
          <w:sz w:val="26"/>
          <w:szCs w:val="26"/>
        </w:rPr>
      </w:pPr>
    </w:p>
    <w:p w:rsidR="00164800" w:rsidRDefault="00164800" w:rsidP="00164800">
      <w:pPr>
        <w:jc w:val="both"/>
        <w:rPr>
          <w:b/>
          <w:i/>
          <w:sz w:val="26"/>
          <w:szCs w:val="26"/>
        </w:rPr>
      </w:pPr>
    </w:p>
    <w:p w:rsidR="00164800" w:rsidRPr="006B6BC1" w:rsidRDefault="00164800" w:rsidP="00164800">
      <w:pPr>
        <w:jc w:val="both"/>
        <w:rPr>
          <w:b/>
          <w:i/>
          <w:sz w:val="26"/>
          <w:szCs w:val="26"/>
        </w:rPr>
      </w:pPr>
    </w:p>
    <w:p w:rsidR="00164800" w:rsidRPr="006B6BC1" w:rsidRDefault="00164800" w:rsidP="00164800">
      <w:pPr>
        <w:jc w:val="both"/>
        <w:rPr>
          <w:b/>
          <w:sz w:val="26"/>
          <w:szCs w:val="26"/>
        </w:rPr>
      </w:pPr>
      <w:r w:rsidRPr="006B6BC1">
        <w:rPr>
          <w:b/>
          <w:sz w:val="26"/>
          <w:szCs w:val="26"/>
        </w:rPr>
        <w:t>___________________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r w:rsidRPr="006B6BC1">
        <w:rPr>
          <w:b/>
          <w:sz w:val="26"/>
          <w:szCs w:val="26"/>
        </w:rPr>
        <w:br/>
        <w:t>MR. AJIBOYE W.T</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164800" w:rsidRPr="006B6BC1" w:rsidRDefault="00164800" w:rsidP="00164800">
      <w:pPr>
        <w:jc w:val="both"/>
        <w:rPr>
          <w:b/>
          <w:i/>
          <w:sz w:val="26"/>
          <w:szCs w:val="26"/>
        </w:rPr>
      </w:pPr>
      <w:r w:rsidRPr="006B6BC1">
        <w:rPr>
          <w:b/>
          <w:i/>
          <w:sz w:val="26"/>
          <w:szCs w:val="26"/>
        </w:rPr>
        <w:t>(Head of Department)</w:t>
      </w:r>
    </w:p>
    <w:p w:rsidR="00164800" w:rsidRPr="006B6BC1" w:rsidRDefault="00164800" w:rsidP="00164800">
      <w:pPr>
        <w:jc w:val="both"/>
        <w:rPr>
          <w:b/>
          <w:i/>
          <w:sz w:val="26"/>
          <w:szCs w:val="26"/>
        </w:rPr>
      </w:pPr>
    </w:p>
    <w:p w:rsidR="00164800" w:rsidRPr="006B6BC1" w:rsidRDefault="00164800" w:rsidP="00164800">
      <w:pPr>
        <w:rPr>
          <w:b/>
          <w:sz w:val="26"/>
          <w:szCs w:val="26"/>
        </w:rPr>
      </w:pPr>
    </w:p>
    <w:p w:rsidR="00164800" w:rsidRPr="006B6BC1" w:rsidRDefault="00164800" w:rsidP="00164800">
      <w:pPr>
        <w:rPr>
          <w:b/>
          <w:sz w:val="26"/>
          <w:szCs w:val="26"/>
        </w:rPr>
      </w:pPr>
      <w:r w:rsidRPr="006B6BC1">
        <w:rPr>
          <w:b/>
          <w:sz w:val="26"/>
          <w:szCs w:val="26"/>
        </w:rPr>
        <w:t>_____________________</w:t>
      </w:r>
      <w:r w:rsidRPr="006B6BC1">
        <w:rPr>
          <w:b/>
          <w:sz w:val="26"/>
          <w:szCs w:val="26"/>
        </w:rPr>
        <w:tab/>
      </w:r>
      <w:r w:rsidRPr="006B6BC1">
        <w:rPr>
          <w:b/>
          <w:sz w:val="26"/>
          <w:szCs w:val="26"/>
        </w:rPr>
        <w:tab/>
      </w:r>
      <w:r w:rsidRPr="006B6BC1">
        <w:rPr>
          <w:b/>
          <w:sz w:val="26"/>
          <w:szCs w:val="26"/>
        </w:rPr>
        <w:tab/>
      </w:r>
      <w:r>
        <w:rPr>
          <w:b/>
          <w:sz w:val="26"/>
          <w:szCs w:val="26"/>
        </w:rPr>
        <w:tab/>
      </w:r>
      <w:r>
        <w:rPr>
          <w:b/>
          <w:sz w:val="26"/>
          <w:szCs w:val="26"/>
        </w:rPr>
        <w:tab/>
      </w:r>
      <w:r w:rsidRPr="006B6BC1">
        <w:rPr>
          <w:b/>
          <w:sz w:val="26"/>
          <w:szCs w:val="26"/>
        </w:rPr>
        <w:t>__________________</w:t>
      </w:r>
    </w:p>
    <w:p w:rsidR="00164800" w:rsidRPr="006B6BC1" w:rsidRDefault="00164800" w:rsidP="00164800">
      <w:pPr>
        <w:jc w:val="both"/>
        <w:rPr>
          <w:b/>
          <w:i/>
          <w:sz w:val="26"/>
          <w:szCs w:val="26"/>
        </w:rPr>
      </w:pPr>
      <w:r w:rsidRPr="006B6BC1">
        <w:rPr>
          <w:b/>
          <w:i/>
          <w:sz w:val="26"/>
          <w:szCs w:val="26"/>
        </w:rPr>
        <w:t>(External Examiner)</w:t>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Pr>
          <w:b/>
          <w:i/>
          <w:sz w:val="26"/>
          <w:szCs w:val="26"/>
        </w:rPr>
        <w:tab/>
      </w:r>
      <w:r w:rsidRPr="006B6BC1">
        <w:rPr>
          <w:b/>
          <w:sz w:val="26"/>
          <w:szCs w:val="26"/>
        </w:rPr>
        <w:t>DATE</w:t>
      </w:r>
    </w:p>
    <w:p w:rsidR="00164800" w:rsidRDefault="00164800" w:rsidP="00164800">
      <w:pPr>
        <w:tabs>
          <w:tab w:val="left" w:pos="0"/>
        </w:tabs>
        <w:jc w:val="center"/>
        <w:rPr>
          <w:rFonts w:ascii="Tahoma" w:hAnsi="Tahoma" w:cs="Tahoma"/>
          <w:b/>
        </w:rPr>
      </w:pPr>
    </w:p>
    <w:p w:rsidR="00164800" w:rsidRDefault="00164800" w:rsidP="00164800">
      <w:pPr>
        <w:tabs>
          <w:tab w:val="left" w:pos="0"/>
        </w:tabs>
        <w:jc w:val="center"/>
        <w:rPr>
          <w:rFonts w:ascii="Tahoma" w:hAnsi="Tahoma" w:cs="Tahoma"/>
          <w:b/>
        </w:rPr>
      </w:pPr>
    </w:p>
    <w:p w:rsidR="00164800" w:rsidRDefault="00164800" w:rsidP="00164800">
      <w:pPr>
        <w:tabs>
          <w:tab w:val="left" w:pos="0"/>
        </w:tabs>
        <w:jc w:val="center"/>
        <w:rPr>
          <w:rFonts w:ascii="Tahoma" w:hAnsi="Tahoma" w:cs="Tahoma"/>
          <w:b/>
        </w:rPr>
      </w:pPr>
    </w:p>
    <w:p w:rsidR="00164800" w:rsidRDefault="00164800" w:rsidP="00164800">
      <w:pPr>
        <w:tabs>
          <w:tab w:val="left" w:pos="0"/>
        </w:tabs>
        <w:jc w:val="center"/>
        <w:rPr>
          <w:rFonts w:ascii="Tahoma" w:hAnsi="Tahoma" w:cs="Tahoma"/>
          <w:b/>
        </w:rPr>
      </w:pPr>
    </w:p>
    <w:p w:rsidR="00164800" w:rsidRDefault="00164800" w:rsidP="00164800">
      <w:pPr>
        <w:tabs>
          <w:tab w:val="left" w:pos="0"/>
        </w:tabs>
        <w:rPr>
          <w:rFonts w:ascii="Tahoma" w:hAnsi="Tahoma" w:cs="Tahoma"/>
          <w:b/>
        </w:rPr>
      </w:pPr>
    </w:p>
    <w:p w:rsidR="00164800" w:rsidRPr="001C1A68" w:rsidRDefault="00164800" w:rsidP="00164800">
      <w:pPr>
        <w:tabs>
          <w:tab w:val="left" w:pos="0"/>
        </w:tabs>
        <w:jc w:val="center"/>
        <w:rPr>
          <w:rFonts w:ascii="Tahoma" w:hAnsi="Tahoma" w:cs="Tahoma"/>
          <w:b/>
        </w:rPr>
      </w:pPr>
      <w:r w:rsidRPr="001C1A68">
        <w:rPr>
          <w:rFonts w:ascii="Tahoma" w:hAnsi="Tahoma" w:cs="Tahoma"/>
          <w:b/>
        </w:rPr>
        <w:lastRenderedPageBreak/>
        <w:t>DEDICATION</w:t>
      </w:r>
    </w:p>
    <w:p w:rsidR="00164800" w:rsidRPr="001C1A68" w:rsidRDefault="00164800" w:rsidP="00164800">
      <w:pPr>
        <w:spacing w:before="240" w:line="480" w:lineRule="auto"/>
        <w:ind w:firstLine="720"/>
        <w:jc w:val="both"/>
        <w:rPr>
          <w:rFonts w:ascii="Tahoma" w:hAnsi="Tahoma" w:cs="Tahoma"/>
        </w:rPr>
      </w:pPr>
      <w:r w:rsidRPr="001C1A68">
        <w:rPr>
          <w:rFonts w:ascii="Tahoma" w:hAnsi="Tahoma" w:cs="Tahoma"/>
        </w:rPr>
        <w:t xml:space="preserve">This project is dedicated to the </w:t>
      </w:r>
      <w:r w:rsidRPr="001C1A68">
        <w:rPr>
          <w:rFonts w:ascii="Tahoma" w:hAnsi="Tahoma" w:cs="Tahoma"/>
          <w:b/>
        </w:rPr>
        <w:t>Almighty</w:t>
      </w:r>
      <w:r w:rsidRPr="001C1A68">
        <w:rPr>
          <w:rFonts w:ascii="Tahoma" w:hAnsi="Tahoma" w:cs="Tahoma"/>
        </w:rPr>
        <w:t xml:space="preserve"> </w:t>
      </w:r>
      <w:r w:rsidRPr="001C1A68">
        <w:rPr>
          <w:rFonts w:ascii="Tahoma" w:hAnsi="Tahoma" w:cs="Tahoma"/>
          <w:b/>
        </w:rPr>
        <w:t>God</w:t>
      </w:r>
      <w:r w:rsidRPr="001C1A68">
        <w:rPr>
          <w:rFonts w:ascii="Tahoma" w:hAnsi="Tahoma" w:cs="Tahoma"/>
        </w:rPr>
        <w:t xml:space="preserve"> who has always been showing His mercy and perfection on me since the inception of my birth.</w:t>
      </w:r>
    </w:p>
    <w:p w:rsidR="00164800" w:rsidRPr="001C1A68" w:rsidRDefault="00164800" w:rsidP="00164800">
      <w:pPr>
        <w:spacing w:before="240" w:line="480" w:lineRule="auto"/>
        <w:ind w:firstLine="720"/>
        <w:jc w:val="both"/>
        <w:rPr>
          <w:rFonts w:ascii="Tahoma" w:hAnsi="Tahoma" w:cs="Tahoma"/>
        </w:rPr>
      </w:pPr>
    </w:p>
    <w:p w:rsidR="00164800" w:rsidRPr="001C1A68" w:rsidRDefault="00164800" w:rsidP="00164800">
      <w:pPr>
        <w:spacing w:line="480" w:lineRule="auto"/>
        <w:ind w:firstLine="720"/>
        <w:jc w:val="both"/>
        <w:rPr>
          <w:rFonts w:ascii="Tahoma" w:hAnsi="Tahoma" w:cs="Tahoma"/>
        </w:rPr>
      </w:pPr>
    </w:p>
    <w:p w:rsidR="00164800" w:rsidRPr="001C1A68" w:rsidRDefault="00164800" w:rsidP="00164800">
      <w:pPr>
        <w:spacing w:line="480" w:lineRule="auto"/>
        <w:rPr>
          <w:rFonts w:ascii="Tahoma" w:hAnsi="Tahoma" w:cs="Tahoma"/>
        </w:rPr>
      </w:pPr>
    </w:p>
    <w:p w:rsidR="00164800" w:rsidRPr="001C1A68" w:rsidRDefault="00164800" w:rsidP="00164800">
      <w:pPr>
        <w:spacing w:line="480" w:lineRule="auto"/>
        <w:rPr>
          <w:rFonts w:ascii="Tahoma" w:hAnsi="Tahoma" w:cs="Tahoma"/>
        </w:rPr>
      </w:pPr>
    </w:p>
    <w:p w:rsidR="00164800" w:rsidRPr="001C1A68" w:rsidRDefault="00164800" w:rsidP="00164800">
      <w:pPr>
        <w:spacing w:line="480" w:lineRule="auto"/>
        <w:rPr>
          <w:rFonts w:ascii="Tahoma" w:hAnsi="Tahoma" w:cs="Tahoma"/>
        </w:rPr>
      </w:pPr>
    </w:p>
    <w:p w:rsidR="00164800" w:rsidRPr="001C1A68" w:rsidRDefault="00164800" w:rsidP="00164800">
      <w:pPr>
        <w:spacing w:line="480" w:lineRule="auto"/>
        <w:rPr>
          <w:rFonts w:ascii="Tahoma" w:hAnsi="Tahoma" w:cs="Tahoma"/>
        </w:rPr>
      </w:pPr>
    </w:p>
    <w:p w:rsidR="00164800" w:rsidRPr="001C1A68"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Default="00164800" w:rsidP="00164800">
      <w:pPr>
        <w:spacing w:line="360" w:lineRule="auto"/>
        <w:jc w:val="center"/>
        <w:rPr>
          <w:rFonts w:ascii="Tahoma" w:hAnsi="Tahoma" w:cs="Tahoma"/>
          <w:b/>
        </w:rPr>
      </w:pPr>
    </w:p>
    <w:p w:rsidR="00164800" w:rsidRDefault="00164800" w:rsidP="00164800">
      <w:pPr>
        <w:spacing w:line="360" w:lineRule="auto"/>
        <w:jc w:val="center"/>
        <w:rPr>
          <w:rFonts w:ascii="Tahoma" w:hAnsi="Tahoma" w:cs="Tahoma"/>
          <w:b/>
        </w:rPr>
      </w:pPr>
    </w:p>
    <w:p w:rsidR="00164800"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Pr="001C1A68" w:rsidRDefault="00164800" w:rsidP="00164800">
      <w:pPr>
        <w:spacing w:line="360" w:lineRule="auto"/>
        <w:jc w:val="center"/>
        <w:rPr>
          <w:rFonts w:ascii="Tahoma" w:hAnsi="Tahoma" w:cs="Tahoma"/>
          <w:b/>
        </w:rPr>
      </w:pPr>
    </w:p>
    <w:p w:rsidR="00164800" w:rsidRDefault="00164800" w:rsidP="00164800">
      <w:pPr>
        <w:spacing w:line="360" w:lineRule="auto"/>
        <w:jc w:val="center"/>
        <w:rPr>
          <w:rFonts w:ascii="Tahoma" w:hAnsi="Tahoma" w:cs="Tahoma"/>
          <w:b/>
        </w:rPr>
      </w:pPr>
    </w:p>
    <w:p w:rsidR="00164800" w:rsidRPr="001C1A68" w:rsidRDefault="00164800" w:rsidP="00164800">
      <w:pPr>
        <w:spacing w:line="360" w:lineRule="auto"/>
        <w:rPr>
          <w:rFonts w:ascii="Tahoma" w:hAnsi="Tahoma" w:cs="Tahoma"/>
          <w:b/>
        </w:rPr>
      </w:pPr>
    </w:p>
    <w:p w:rsidR="00164800" w:rsidRPr="001C1A68" w:rsidRDefault="00164800" w:rsidP="00164800">
      <w:pPr>
        <w:spacing w:line="360" w:lineRule="auto"/>
        <w:jc w:val="center"/>
        <w:rPr>
          <w:rFonts w:ascii="Tahoma" w:hAnsi="Tahoma" w:cs="Tahoma"/>
          <w:b/>
        </w:rPr>
      </w:pPr>
      <w:r w:rsidRPr="001C1A68">
        <w:rPr>
          <w:rFonts w:ascii="Tahoma" w:hAnsi="Tahoma" w:cs="Tahoma"/>
          <w:b/>
        </w:rPr>
        <w:lastRenderedPageBreak/>
        <w:t>ACKNOWLEDGEMENT</w:t>
      </w:r>
    </w:p>
    <w:p w:rsidR="00AF4453" w:rsidRPr="00AF4453" w:rsidRDefault="00AF4453" w:rsidP="00AF4453">
      <w:pPr>
        <w:spacing w:line="360" w:lineRule="auto"/>
        <w:ind w:firstLine="720"/>
        <w:jc w:val="both"/>
      </w:pPr>
      <w:r w:rsidRPr="00AF4453">
        <w:t>I return all the glory,</w:t>
      </w:r>
      <w:r>
        <w:t xml:space="preserve"> </w:t>
      </w:r>
      <w:r w:rsidRPr="00AF4453">
        <w:t xml:space="preserve">honor and adoration to Almighty Allah for his protection and his blessings throughout my programme. </w:t>
      </w:r>
    </w:p>
    <w:p w:rsidR="00AF4453" w:rsidRPr="00AF4453" w:rsidRDefault="00AF4453" w:rsidP="00AF4453">
      <w:pPr>
        <w:spacing w:line="360" w:lineRule="auto"/>
        <w:ind w:firstLine="720"/>
        <w:jc w:val="both"/>
      </w:pPr>
      <w:r w:rsidRPr="00AF4453">
        <w:t>My appreciation goes to my parents Mr &amp; Mrs Adebisi who had been a parent to me since the beginning of my journey.</w:t>
      </w:r>
    </w:p>
    <w:p w:rsidR="00AF4453" w:rsidRPr="00AF4453" w:rsidRDefault="00AF4453" w:rsidP="00AF4453">
      <w:pPr>
        <w:spacing w:line="360" w:lineRule="auto"/>
        <w:jc w:val="both"/>
      </w:pPr>
      <w:r w:rsidRPr="00AF4453">
        <w:t>Special appreciation to Rasak Hawal for his care and support including his love for me may Allah in his infinite mercy reward you.</w:t>
      </w:r>
      <w:r>
        <w:t xml:space="preserve"> </w:t>
      </w:r>
      <w:r w:rsidRPr="00AF4453">
        <w:t>Also my gratitude to my siblings for their love,</w:t>
      </w:r>
      <w:r>
        <w:t xml:space="preserve"> </w:t>
      </w:r>
      <w:r w:rsidRPr="00AF4453">
        <w:t>care,</w:t>
      </w:r>
      <w:r>
        <w:t xml:space="preserve"> </w:t>
      </w:r>
      <w:r w:rsidRPr="00AF4453">
        <w:t>advise am glad for you always been their for me .</w:t>
      </w:r>
    </w:p>
    <w:p w:rsidR="00AF4453" w:rsidRPr="00AF4453" w:rsidRDefault="00AF4453" w:rsidP="00AF4453">
      <w:pPr>
        <w:spacing w:line="360" w:lineRule="auto"/>
        <w:jc w:val="both"/>
      </w:pPr>
      <w:r w:rsidRPr="00AF4453">
        <w:t>My acknowledgment will never be completed if o forget to appreciate my supervisor also one of my favorite lecturer for his effort and advice on me for the success of this project may Allah perfect all that may concerns you(Ameen).</w:t>
      </w:r>
    </w:p>
    <w:p w:rsidR="00164800" w:rsidRPr="00AF4453" w:rsidRDefault="00AF4453" w:rsidP="00AF4453">
      <w:pPr>
        <w:spacing w:line="360" w:lineRule="auto"/>
        <w:jc w:val="both"/>
      </w:pPr>
      <w:r w:rsidRPr="00AF4453">
        <w:t>No one in this life can be without friend,</w:t>
      </w:r>
      <w:r>
        <w:t xml:space="preserve"> </w:t>
      </w:r>
      <w:r w:rsidRPr="00AF4453">
        <w:t>my appreciation goes to my friends for their support throughout my programme.</w:t>
      </w:r>
    </w:p>
    <w:p w:rsidR="00164800" w:rsidRDefault="00164800" w:rsidP="00164800">
      <w:pPr>
        <w:spacing w:line="432" w:lineRule="auto"/>
        <w:jc w:val="center"/>
        <w:rPr>
          <w:sz w:val="26"/>
          <w:szCs w:val="26"/>
        </w:rPr>
      </w:pPr>
    </w:p>
    <w:p w:rsidR="00164800" w:rsidRDefault="00164800" w:rsidP="00164800">
      <w:pPr>
        <w:spacing w:line="432" w:lineRule="auto"/>
        <w:jc w:val="center"/>
        <w:rPr>
          <w:sz w:val="26"/>
          <w:szCs w:val="26"/>
        </w:rPr>
      </w:pPr>
    </w:p>
    <w:p w:rsidR="00164800" w:rsidRDefault="00164800" w:rsidP="00164800">
      <w:pPr>
        <w:spacing w:line="432" w:lineRule="auto"/>
        <w:jc w:val="center"/>
        <w:rPr>
          <w:sz w:val="26"/>
          <w:szCs w:val="26"/>
        </w:rPr>
      </w:pPr>
    </w:p>
    <w:p w:rsidR="00164800" w:rsidRDefault="00164800" w:rsidP="00164800">
      <w:pPr>
        <w:spacing w:line="432" w:lineRule="auto"/>
        <w:jc w:val="center"/>
        <w:rPr>
          <w:sz w:val="26"/>
          <w:szCs w:val="26"/>
        </w:rPr>
      </w:pPr>
    </w:p>
    <w:p w:rsidR="00164800" w:rsidRDefault="00164800" w:rsidP="00164800">
      <w:pPr>
        <w:spacing w:line="432" w:lineRule="auto"/>
        <w:jc w:val="center"/>
        <w:rPr>
          <w:sz w:val="26"/>
          <w:szCs w:val="26"/>
        </w:rPr>
      </w:pPr>
    </w:p>
    <w:p w:rsidR="00164800" w:rsidRDefault="00164800" w:rsidP="00164800">
      <w:pPr>
        <w:spacing w:line="432" w:lineRule="auto"/>
        <w:jc w:val="center"/>
        <w:rPr>
          <w:sz w:val="26"/>
          <w:szCs w:val="26"/>
        </w:rPr>
      </w:pPr>
    </w:p>
    <w:p w:rsidR="00AF4453" w:rsidRDefault="00AF4453" w:rsidP="00164800">
      <w:pPr>
        <w:spacing w:line="432" w:lineRule="auto"/>
        <w:jc w:val="center"/>
        <w:rPr>
          <w:sz w:val="26"/>
          <w:szCs w:val="26"/>
        </w:rPr>
      </w:pPr>
    </w:p>
    <w:p w:rsidR="00AF4453" w:rsidRDefault="00AF4453" w:rsidP="00164800">
      <w:pPr>
        <w:spacing w:line="432" w:lineRule="auto"/>
        <w:jc w:val="center"/>
        <w:rPr>
          <w:sz w:val="26"/>
          <w:szCs w:val="26"/>
        </w:rPr>
      </w:pPr>
    </w:p>
    <w:p w:rsidR="00AF4453" w:rsidRDefault="00AF4453" w:rsidP="00164800">
      <w:pPr>
        <w:spacing w:line="432" w:lineRule="auto"/>
        <w:jc w:val="center"/>
        <w:rPr>
          <w:sz w:val="26"/>
          <w:szCs w:val="26"/>
        </w:rPr>
      </w:pPr>
    </w:p>
    <w:p w:rsidR="00164800" w:rsidRPr="001C1A68" w:rsidRDefault="00164800" w:rsidP="00164800">
      <w:pPr>
        <w:spacing w:line="432" w:lineRule="auto"/>
        <w:jc w:val="center"/>
        <w:rPr>
          <w:rFonts w:ascii="Tahoma" w:hAnsi="Tahoma" w:cs="Tahoma"/>
          <w:b/>
        </w:rPr>
      </w:pPr>
    </w:p>
    <w:p w:rsidR="00164800" w:rsidRPr="001C1A68" w:rsidRDefault="00164800" w:rsidP="00164800">
      <w:pPr>
        <w:spacing w:line="432" w:lineRule="auto"/>
        <w:rPr>
          <w:rFonts w:ascii="Tahoma" w:hAnsi="Tahoma" w:cs="Tahoma"/>
          <w:b/>
        </w:rPr>
      </w:pPr>
    </w:p>
    <w:p w:rsidR="00164800" w:rsidRPr="001C1A68" w:rsidRDefault="00164800" w:rsidP="00164800">
      <w:pPr>
        <w:spacing w:line="360" w:lineRule="auto"/>
        <w:jc w:val="center"/>
        <w:rPr>
          <w:rFonts w:ascii="Bookman Old Style" w:hAnsi="Bookman Old Style"/>
          <w:b/>
        </w:rPr>
      </w:pPr>
      <w:r w:rsidRPr="001C1A68">
        <w:rPr>
          <w:rFonts w:ascii="Bookman Old Style" w:hAnsi="Bookman Old Style"/>
          <w:b/>
        </w:rPr>
        <w:lastRenderedPageBreak/>
        <w:t>TABLE OF CONTENTS</w:t>
      </w:r>
    </w:p>
    <w:p w:rsidR="00164800" w:rsidRPr="001C1A68" w:rsidRDefault="00164800" w:rsidP="00164800">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164800" w:rsidRPr="001C1A68" w:rsidRDefault="00164800" w:rsidP="00164800">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164800" w:rsidRPr="001C1A68" w:rsidRDefault="00164800" w:rsidP="00164800">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164800" w:rsidRPr="001C1A68" w:rsidRDefault="00164800" w:rsidP="00164800">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164800" w:rsidRPr="001C1A68" w:rsidRDefault="00164800" w:rsidP="00164800">
      <w:pPr>
        <w:spacing w:line="360" w:lineRule="auto"/>
        <w:jc w:val="both"/>
        <w:rPr>
          <w:rFonts w:ascii="Bookman Old Style" w:hAnsi="Bookman Old Style"/>
          <w:b/>
        </w:rPr>
      </w:pPr>
      <w:r w:rsidRPr="001C1A68">
        <w:rPr>
          <w:rFonts w:ascii="Bookman Old Style" w:hAnsi="Bookman Old Style"/>
          <w:b/>
        </w:rPr>
        <w:t xml:space="preserve"> CHAPTER ONE</w:t>
      </w:r>
    </w:p>
    <w:p w:rsidR="00164800" w:rsidRPr="001C1A68" w:rsidRDefault="00164800" w:rsidP="00164800">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Pr>
          <w:rFonts w:ascii="Bookman Old Style" w:hAnsi="Bookman Old Style"/>
        </w:rPr>
        <w:t xml:space="preserve">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Pr>
          <w:rFonts w:ascii="Bookman Old Style" w:hAnsi="Bookman Old Style"/>
        </w:rPr>
        <w:t xml:space="preserve">Statement of the </w:t>
      </w:r>
      <w:r w:rsidRPr="001C1A68">
        <w:rPr>
          <w:rFonts w:ascii="Bookman Old Style" w:hAnsi="Bookman Old Style"/>
        </w:rPr>
        <w:t>Research</w:t>
      </w:r>
      <w:r>
        <w:rPr>
          <w:rFonts w:ascii="Bookman Old Style" w:hAnsi="Bookman Old Style"/>
        </w:rPr>
        <w:t xml:space="preserve"> Problems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Research Hypotheses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 xml:space="preserve">Scope </w:t>
      </w:r>
      <w:r>
        <w:rPr>
          <w:rFonts w:ascii="Bookman Old Style" w:hAnsi="Bookman Old Style"/>
        </w:rPr>
        <w:t xml:space="preserve">and limitation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numPr>
          <w:ilvl w:val="1"/>
          <w:numId w:val="1"/>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1C1A68" w:rsidRDefault="00164800" w:rsidP="00164800">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164800" w:rsidRPr="001C1A68" w:rsidRDefault="00164800" w:rsidP="00164800">
      <w:pPr>
        <w:numPr>
          <w:ilvl w:val="1"/>
          <w:numId w:val="2"/>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164800" w:rsidRPr="001C1A68" w:rsidRDefault="00164800" w:rsidP="00164800">
      <w:pPr>
        <w:numPr>
          <w:ilvl w:val="1"/>
          <w:numId w:val="2"/>
        </w:numPr>
        <w:spacing w:line="360" w:lineRule="auto"/>
        <w:jc w:val="both"/>
        <w:rPr>
          <w:rFonts w:ascii="Bookman Old Style" w:hAnsi="Bookman Old Style"/>
        </w:rPr>
      </w:pPr>
      <w:r w:rsidRPr="001C1A68">
        <w:rPr>
          <w:rFonts w:ascii="Bookman Old Style" w:hAnsi="Bookman Old Style"/>
        </w:rPr>
        <w:t>Conceptual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164800" w:rsidRPr="001C1A68" w:rsidRDefault="00164800" w:rsidP="00164800">
      <w:pPr>
        <w:numPr>
          <w:ilvl w:val="1"/>
          <w:numId w:val="2"/>
        </w:numPr>
        <w:spacing w:line="360" w:lineRule="auto"/>
        <w:jc w:val="both"/>
        <w:rPr>
          <w:rFonts w:ascii="Bookman Old Style" w:hAnsi="Bookman Old Style"/>
        </w:rPr>
      </w:pPr>
      <w:r w:rsidRPr="001C1A68">
        <w:rPr>
          <w:rFonts w:ascii="Bookman Old Style" w:hAnsi="Bookman Old Style"/>
        </w:rPr>
        <w:t>Theoretical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164800" w:rsidRDefault="00164800" w:rsidP="00164800">
      <w:pPr>
        <w:numPr>
          <w:ilvl w:val="1"/>
          <w:numId w:val="2"/>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p>
    <w:p w:rsidR="00164800" w:rsidRPr="001C1A68" w:rsidRDefault="00164800" w:rsidP="00164800">
      <w:pPr>
        <w:numPr>
          <w:ilvl w:val="1"/>
          <w:numId w:val="2"/>
        </w:numPr>
        <w:spacing w:line="360" w:lineRule="auto"/>
        <w:jc w:val="both"/>
        <w:rPr>
          <w:rFonts w:ascii="Bookman Old Style" w:hAnsi="Bookman Old Style"/>
        </w:rPr>
      </w:pPr>
      <w:r>
        <w:rPr>
          <w:rFonts w:ascii="Bookman Old Style" w:hAnsi="Bookman Old Style"/>
        </w:rPr>
        <w:t>Gap in Literature</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164800" w:rsidRPr="003D77BE" w:rsidRDefault="00164800" w:rsidP="00164800">
      <w:pPr>
        <w:pStyle w:val="ListParagraph"/>
        <w:spacing w:line="360" w:lineRule="auto"/>
        <w:jc w:val="both"/>
        <w:rPr>
          <w:rFonts w:eastAsia="Arial"/>
          <w:b/>
          <w:sz w:val="20"/>
          <w:szCs w:val="20"/>
        </w:rPr>
      </w:pPr>
      <w:r w:rsidRPr="003D77BE">
        <w:rPr>
          <w:rFonts w:eastAsia="Arial"/>
          <w:b/>
          <w:sz w:val="20"/>
          <w:szCs w:val="20"/>
        </w:rPr>
        <w:t>CHAPTER THREE</w:t>
      </w:r>
    </w:p>
    <w:p w:rsidR="00164800" w:rsidRPr="00B97DDF" w:rsidRDefault="00164800" w:rsidP="00164800">
      <w:pPr>
        <w:spacing w:line="360" w:lineRule="auto"/>
        <w:jc w:val="both"/>
        <w:rPr>
          <w:rFonts w:eastAsia="Arial"/>
          <w:sz w:val="26"/>
          <w:szCs w:val="26"/>
        </w:rPr>
      </w:pPr>
      <w:r w:rsidRPr="00B97DDF">
        <w:rPr>
          <w:rFonts w:eastAsia="Arial"/>
          <w:sz w:val="26"/>
          <w:szCs w:val="26"/>
        </w:rPr>
        <w:t>3.0</w:t>
      </w:r>
      <w:r w:rsidRPr="00B97DDF">
        <w:rPr>
          <w:rFonts w:eastAsia="Arial"/>
          <w:sz w:val="26"/>
          <w:szCs w:val="26"/>
        </w:rPr>
        <w:tab/>
        <w:t>Research Methodology</w:t>
      </w:r>
    </w:p>
    <w:p w:rsidR="00164800" w:rsidRPr="00B97DDF" w:rsidRDefault="00164800" w:rsidP="00164800">
      <w:pPr>
        <w:spacing w:line="360" w:lineRule="auto"/>
        <w:jc w:val="both"/>
        <w:rPr>
          <w:rFonts w:eastAsia="Arial"/>
          <w:sz w:val="26"/>
          <w:szCs w:val="26"/>
        </w:rPr>
      </w:pPr>
      <w:r w:rsidRPr="00B97DDF">
        <w:rPr>
          <w:rFonts w:eastAsia="Arial"/>
          <w:sz w:val="26"/>
          <w:szCs w:val="26"/>
        </w:rPr>
        <w:t>3.1</w:t>
      </w:r>
      <w:r w:rsidRPr="00B97DDF">
        <w:rPr>
          <w:rFonts w:eastAsia="Arial"/>
          <w:sz w:val="26"/>
          <w:szCs w:val="26"/>
        </w:rPr>
        <w:tab/>
        <w:t xml:space="preserve">Introduction to Methodology </w:t>
      </w:r>
    </w:p>
    <w:p w:rsidR="00164800" w:rsidRPr="00B97DDF" w:rsidRDefault="00164800" w:rsidP="00164800">
      <w:pPr>
        <w:spacing w:line="360" w:lineRule="auto"/>
        <w:jc w:val="both"/>
        <w:rPr>
          <w:rFonts w:eastAsia="Arial"/>
          <w:sz w:val="26"/>
          <w:szCs w:val="26"/>
        </w:rPr>
      </w:pPr>
      <w:r w:rsidRPr="00B97DDF">
        <w:rPr>
          <w:rFonts w:eastAsia="Arial"/>
          <w:sz w:val="26"/>
          <w:szCs w:val="26"/>
        </w:rPr>
        <w:t>3.2</w:t>
      </w:r>
      <w:r w:rsidRPr="00B97DDF">
        <w:rPr>
          <w:rFonts w:eastAsia="Arial"/>
          <w:sz w:val="26"/>
          <w:szCs w:val="26"/>
        </w:rPr>
        <w:tab/>
        <w:t>Research Design</w:t>
      </w:r>
    </w:p>
    <w:p w:rsidR="00164800" w:rsidRPr="00B97DDF" w:rsidRDefault="00164800" w:rsidP="00164800">
      <w:pPr>
        <w:spacing w:line="360" w:lineRule="auto"/>
        <w:jc w:val="both"/>
        <w:rPr>
          <w:rFonts w:eastAsia="Arial"/>
          <w:sz w:val="26"/>
          <w:szCs w:val="26"/>
        </w:rPr>
      </w:pPr>
      <w:r w:rsidRPr="00B97DDF">
        <w:rPr>
          <w:rFonts w:eastAsia="Arial"/>
          <w:sz w:val="26"/>
          <w:szCs w:val="26"/>
        </w:rPr>
        <w:lastRenderedPageBreak/>
        <w:t>3.3</w:t>
      </w:r>
      <w:r w:rsidRPr="00B97DDF">
        <w:rPr>
          <w:rFonts w:eastAsia="Arial"/>
          <w:sz w:val="26"/>
          <w:szCs w:val="26"/>
        </w:rPr>
        <w:tab/>
        <w:t>Population of the Study</w:t>
      </w:r>
    </w:p>
    <w:p w:rsidR="00164800" w:rsidRPr="00B97DDF" w:rsidRDefault="00164800" w:rsidP="00164800">
      <w:pPr>
        <w:spacing w:line="360" w:lineRule="auto"/>
        <w:jc w:val="both"/>
        <w:rPr>
          <w:rFonts w:eastAsia="Arial"/>
          <w:sz w:val="26"/>
          <w:szCs w:val="26"/>
        </w:rPr>
      </w:pPr>
      <w:r w:rsidRPr="00B97DDF">
        <w:rPr>
          <w:rFonts w:eastAsia="Arial"/>
          <w:sz w:val="26"/>
          <w:szCs w:val="26"/>
        </w:rPr>
        <w:t>3.4</w:t>
      </w:r>
      <w:r w:rsidRPr="00B97DDF">
        <w:rPr>
          <w:rFonts w:eastAsia="Arial"/>
          <w:sz w:val="26"/>
          <w:szCs w:val="26"/>
        </w:rPr>
        <w:tab/>
        <w:t>Sampling Size and Sampling Techniques</w:t>
      </w:r>
    </w:p>
    <w:p w:rsidR="00164800" w:rsidRPr="00B97DDF" w:rsidRDefault="00164800" w:rsidP="00164800">
      <w:pPr>
        <w:spacing w:line="360" w:lineRule="auto"/>
        <w:jc w:val="both"/>
        <w:rPr>
          <w:rFonts w:eastAsia="Arial"/>
          <w:sz w:val="26"/>
          <w:szCs w:val="26"/>
        </w:rPr>
      </w:pPr>
      <w:r w:rsidRPr="00B97DDF">
        <w:rPr>
          <w:rFonts w:eastAsia="Arial"/>
          <w:sz w:val="26"/>
          <w:szCs w:val="26"/>
        </w:rPr>
        <w:t>3.5</w:t>
      </w:r>
      <w:r w:rsidRPr="00B97DDF">
        <w:rPr>
          <w:rFonts w:eastAsia="Arial"/>
          <w:sz w:val="26"/>
          <w:szCs w:val="26"/>
        </w:rPr>
        <w:tab/>
        <w:t>Methods of Data Collection (Instrument)</w:t>
      </w:r>
    </w:p>
    <w:p w:rsidR="00164800" w:rsidRPr="00B97DDF" w:rsidRDefault="00164800" w:rsidP="00164800">
      <w:pPr>
        <w:spacing w:line="360" w:lineRule="auto"/>
        <w:jc w:val="both"/>
        <w:rPr>
          <w:rFonts w:eastAsia="Arial"/>
          <w:sz w:val="26"/>
          <w:szCs w:val="26"/>
        </w:rPr>
      </w:pPr>
      <w:r w:rsidRPr="00B97DDF">
        <w:rPr>
          <w:rFonts w:eastAsia="Arial"/>
          <w:sz w:val="26"/>
          <w:szCs w:val="26"/>
        </w:rPr>
        <w:t>3.6</w:t>
      </w:r>
      <w:r w:rsidRPr="00B97DDF">
        <w:rPr>
          <w:rFonts w:eastAsia="Arial"/>
          <w:sz w:val="26"/>
          <w:szCs w:val="26"/>
        </w:rPr>
        <w:tab/>
        <w:t>Methods of Data Analysis</w:t>
      </w:r>
    </w:p>
    <w:p w:rsidR="00164800" w:rsidRPr="00B97DDF" w:rsidRDefault="00164800" w:rsidP="00164800">
      <w:pPr>
        <w:spacing w:line="360" w:lineRule="auto"/>
        <w:jc w:val="both"/>
        <w:rPr>
          <w:rFonts w:eastAsia="Arial"/>
          <w:sz w:val="26"/>
          <w:szCs w:val="26"/>
        </w:rPr>
      </w:pPr>
      <w:r w:rsidRPr="00B97DDF">
        <w:rPr>
          <w:rFonts w:eastAsia="Arial"/>
          <w:sz w:val="26"/>
          <w:szCs w:val="26"/>
        </w:rPr>
        <w:t>3.7</w:t>
      </w:r>
      <w:r w:rsidRPr="00B97DDF">
        <w:rPr>
          <w:rFonts w:eastAsia="Arial"/>
          <w:sz w:val="26"/>
          <w:szCs w:val="26"/>
        </w:rPr>
        <w:tab/>
        <w:t>Limitations to Methodology (Optional)</w:t>
      </w:r>
    </w:p>
    <w:p w:rsidR="00164800" w:rsidRPr="00B97DDF" w:rsidRDefault="00164800" w:rsidP="00164800">
      <w:pPr>
        <w:pStyle w:val="ListParagraph"/>
        <w:spacing w:line="360" w:lineRule="auto"/>
        <w:jc w:val="both"/>
        <w:rPr>
          <w:rFonts w:eastAsia="Arial"/>
          <w:b/>
          <w:sz w:val="26"/>
          <w:szCs w:val="26"/>
        </w:rPr>
      </w:pPr>
      <w:r w:rsidRPr="00B97DDF">
        <w:rPr>
          <w:rFonts w:eastAsia="Arial"/>
          <w:b/>
          <w:sz w:val="26"/>
          <w:szCs w:val="26"/>
        </w:rPr>
        <w:t>CHAPTER FOUR</w:t>
      </w:r>
    </w:p>
    <w:p w:rsidR="00164800" w:rsidRPr="00B97DDF" w:rsidRDefault="00164800" w:rsidP="00164800">
      <w:pPr>
        <w:spacing w:line="360" w:lineRule="auto"/>
        <w:jc w:val="both"/>
        <w:rPr>
          <w:rFonts w:eastAsia="Arial"/>
          <w:sz w:val="26"/>
          <w:szCs w:val="26"/>
        </w:rPr>
      </w:pPr>
      <w:r w:rsidRPr="00B97DDF">
        <w:rPr>
          <w:rFonts w:eastAsia="Arial"/>
          <w:sz w:val="26"/>
          <w:szCs w:val="26"/>
        </w:rPr>
        <w:t>4.1</w:t>
      </w:r>
      <w:r w:rsidRPr="00B97DDF">
        <w:rPr>
          <w:rFonts w:eastAsia="Arial"/>
          <w:sz w:val="26"/>
          <w:szCs w:val="26"/>
        </w:rPr>
        <w:tab/>
        <w:t>Data Presentation</w:t>
      </w:r>
    </w:p>
    <w:p w:rsidR="00164800" w:rsidRPr="00B97DDF" w:rsidRDefault="00164800" w:rsidP="00164800">
      <w:pPr>
        <w:spacing w:line="360" w:lineRule="auto"/>
        <w:jc w:val="both"/>
        <w:rPr>
          <w:rFonts w:eastAsia="Arial"/>
          <w:sz w:val="26"/>
          <w:szCs w:val="26"/>
        </w:rPr>
      </w:pPr>
      <w:r w:rsidRPr="00B97DDF">
        <w:rPr>
          <w:rFonts w:eastAsia="Arial"/>
          <w:sz w:val="26"/>
          <w:szCs w:val="26"/>
        </w:rPr>
        <w:t>4.2</w:t>
      </w:r>
      <w:r w:rsidRPr="00B97DDF">
        <w:rPr>
          <w:rFonts w:eastAsia="Arial"/>
          <w:sz w:val="26"/>
          <w:szCs w:val="26"/>
        </w:rPr>
        <w:tab/>
        <w:t>Data Analysis</w:t>
      </w:r>
    </w:p>
    <w:p w:rsidR="00164800" w:rsidRPr="00B97DDF" w:rsidRDefault="00164800" w:rsidP="00164800">
      <w:pPr>
        <w:spacing w:line="360" w:lineRule="auto"/>
        <w:jc w:val="both"/>
        <w:rPr>
          <w:rFonts w:eastAsia="Arial"/>
          <w:sz w:val="26"/>
          <w:szCs w:val="26"/>
        </w:rPr>
      </w:pPr>
      <w:r w:rsidRPr="00B97DDF">
        <w:rPr>
          <w:rFonts w:eastAsia="Arial"/>
          <w:sz w:val="26"/>
          <w:szCs w:val="26"/>
        </w:rPr>
        <w:t>4.3</w:t>
      </w:r>
      <w:r w:rsidRPr="00B97DDF">
        <w:rPr>
          <w:rFonts w:eastAsia="Arial"/>
          <w:sz w:val="26"/>
          <w:szCs w:val="26"/>
        </w:rPr>
        <w:tab/>
        <w:t>Data Interpretation</w:t>
      </w:r>
    </w:p>
    <w:p w:rsidR="00164800" w:rsidRPr="00B97DDF" w:rsidRDefault="00164800" w:rsidP="00164800">
      <w:pPr>
        <w:pStyle w:val="ListParagraph"/>
        <w:spacing w:line="360" w:lineRule="auto"/>
        <w:jc w:val="both"/>
        <w:rPr>
          <w:rFonts w:eastAsia="Arial"/>
          <w:b/>
          <w:sz w:val="26"/>
          <w:szCs w:val="26"/>
        </w:rPr>
      </w:pPr>
      <w:r w:rsidRPr="00B97DDF">
        <w:rPr>
          <w:rFonts w:eastAsia="Arial"/>
          <w:b/>
          <w:sz w:val="26"/>
          <w:szCs w:val="26"/>
        </w:rPr>
        <w:t>CHAPTER FIVE</w:t>
      </w:r>
    </w:p>
    <w:p w:rsidR="00164800" w:rsidRPr="00B97DDF" w:rsidRDefault="00164800" w:rsidP="00164800">
      <w:pPr>
        <w:spacing w:line="360" w:lineRule="auto"/>
        <w:jc w:val="both"/>
        <w:rPr>
          <w:rFonts w:eastAsia="Arial"/>
          <w:sz w:val="26"/>
          <w:szCs w:val="26"/>
        </w:rPr>
      </w:pPr>
      <w:r w:rsidRPr="00B97DDF">
        <w:rPr>
          <w:rFonts w:eastAsia="Arial"/>
          <w:sz w:val="26"/>
          <w:szCs w:val="26"/>
        </w:rPr>
        <w:t>5.0</w:t>
      </w:r>
      <w:r w:rsidRPr="00B97DDF">
        <w:rPr>
          <w:rFonts w:eastAsia="Arial"/>
          <w:sz w:val="26"/>
          <w:szCs w:val="26"/>
        </w:rPr>
        <w:tab/>
        <w:t>Summary, Conclusion and Recommendations</w:t>
      </w:r>
    </w:p>
    <w:p w:rsidR="00164800" w:rsidRPr="00B97DDF" w:rsidRDefault="00164800" w:rsidP="00164800">
      <w:pPr>
        <w:spacing w:line="360" w:lineRule="auto"/>
        <w:jc w:val="both"/>
        <w:rPr>
          <w:rFonts w:eastAsia="Arial"/>
          <w:sz w:val="26"/>
          <w:szCs w:val="26"/>
        </w:rPr>
      </w:pPr>
      <w:r w:rsidRPr="00B97DDF">
        <w:rPr>
          <w:rFonts w:eastAsia="Arial"/>
          <w:sz w:val="26"/>
          <w:szCs w:val="26"/>
        </w:rPr>
        <w:t>5.1</w:t>
      </w:r>
      <w:r w:rsidRPr="00B97DDF">
        <w:rPr>
          <w:rFonts w:eastAsia="Arial"/>
          <w:sz w:val="26"/>
          <w:szCs w:val="26"/>
        </w:rPr>
        <w:tab/>
        <w:t xml:space="preserve">Summary </w:t>
      </w:r>
    </w:p>
    <w:p w:rsidR="00164800" w:rsidRPr="00B97DDF" w:rsidRDefault="00164800" w:rsidP="00164800">
      <w:pPr>
        <w:spacing w:line="360" w:lineRule="auto"/>
        <w:jc w:val="both"/>
        <w:rPr>
          <w:rFonts w:eastAsia="Arial"/>
          <w:sz w:val="26"/>
          <w:szCs w:val="26"/>
        </w:rPr>
      </w:pPr>
      <w:r w:rsidRPr="00B97DDF">
        <w:rPr>
          <w:rFonts w:eastAsia="Arial"/>
          <w:sz w:val="26"/>
          <w:szCs w:val="26"/>
        </w:rPr>
        <w:t>5.2</w:t>
      </w:r>
      <w:r w:rsidRPr="00B97DDF">
        <w:rPr>
          <w:rFonts w:eastAsia="Arial"/>
          <w:sz w:val="26"/>
          <w:szCs w:val="26"/>
        </w:rPr>
        <w:tab/>
        <w:t>Conclusion</w:t>
      </w:r>
    </w:p>
    <w:p w:rsidR="00164800" w:rsidRPr="00B97DDF" w:rsidRDefault="00164800" w:rsidP="00164800">
      <w:pPr>
        <w:spacing w:line="360" w:lineRule="auto"/>
        <w:jc w:val="both"/>
        <w:rPr>
          <w:rFonts w:eastAsia="Arial"/>
          <w:sz w:val="26"/>
          <w:szCs w:val="26"/>
        </w:rPr>
      </w:pPr>
      <w:r w:rsidRPr="00B97DDF">
        <w:rPr>
          <w:rFonts w:eastAsia="Arial"/>
          <w:sz w:val="26"/>
          <w:szCs w:val="26"/>
        </w:rPr>
        <w:t>5.3</w:t>
      </w:r>
      <w:r w:rsidRPr="00B97DDF">
        <w:rPr>
          <w:rFonts w:eastAsia="Arial"/>
          <w:sz w:val="26"/>
          <w:szCs w:val="26"/>
        </w:rPr>
        <w:tab/>
        <w:t>Recommendations</w:t>
      </w:r>
    </w:p>
    <w:p w:rsidR="00164800" w:rsidRPr="00B97DDF" w:rsidRDefault="00164800" w:rsidP="00164800">
      <w:pPr>
        <w:spacing w:line="360" w:lineRule="auto"/>
        <w:jc w:val="both"/>
        <w:rPr>
          <w:rFonts w:eastAsia="Arial"/>
          <w:sz w:val="26"/>
          <w:szCs w:val="26"/>
        </w:rPr>
      </w:pPr>
      <w:r w:rsidRPr="00B97DDF">
        <w:rPr>
          <w:rFonts w:eastAsia="Arial"/>
          <w:sz w:val="26"/>
          <w:szCs w:val="26"/>
        </w:rPr>
        <w:tab/>
        <w:t xml:space="preserve">References </w:t>
      </w:r>
    </w:p>
    <w:p w:rsidR="00164800" w:rsidRDefault="00164800" w:rsidP="00164800">
      <w:pPr>
        <w:spacing w:line="360" w:lineRule="auto"/>
        <w:ind w:firstLine="720"/>
        <w:jc w:val="both"/>
        <w:rPr>
          <w:rFonts w:ascii="Bookman Old Style" w:hAnsi="Bookman Old Style"/>
        </w:rPr>
        <w:sectPr w:rsidR="00164800" w:rsidSect="00164800">
          <w:headerReference w:type="default" r:id="rId7"/>
          <w:footerReference w:type="default" r:id="rId8"/>
          <w:pgSz w:w="11520" w:h="14400" w:code="9"/>
          <w:pgMar w:top="1440" w:right="1440" w:bottom="1440" w:left="1440" w:header="706" w:footer="706" w:gutter="0"/>
          <w:pgNumType w:fmt="lowerRoman"/>
          <w:cols w:space="708"/>
          <w:docGrid w:linePitch="360"/>
        </w:sect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164800" w:rsidRPr="00315001" w:rsidRDefault="00164800" w:rsidP="00164800">
      <w:pPr>
        <w:spacing w:line="360" w:lineRule="auto"/>
        <w:jc w:val="center"/>
        <w:rPr>
          <w:b/>
          <w:bCs/>
          <w:sz w:val="26"/>
          <w:szCs w:val="26"/>
        </w:rPr>
      </w:pPr>
      <w:bookmarkStart w:id="0" w:name="OLE_LINK229"/>
      <w:bookmarkStart w:id="1" w:name="OLE_LINK111"/>
      <w:bookmarkStart w:id="2" w:name="OLE_LINK112"/>
      <w:r w:rsidRPr="00315001">
        <w:rPr>
          <w:b/>
          <w:bCs/>
          <w:sz w:val="26"/>
          <w:szCs w:val="26"/>
        </w:rPr>
        <w:lastRenderedPageBreak/>
        <w:t>CHAPTER ONE</w:t>
      </w:r>
    </w:p>
    <w:p w:rsidR="00164800" w:rsidRPr="00315001" w:rsidRDefault="00164800" w:rsidP="00164800">
      <w:pPr>
        <w:spacing w:line="360" w:lineRule="auto"/>
        <w:jc w:val="center"/>
        <w:rPr>
          <w:b/>
          <w:sz w:val="26"/>
          <w:szCs w:val="26"/>
        </w:rPr>
      </w:pPr>
      <w:r w:rsidRPr="00315001">
        <w:rPr>
          <w:b/>
          <w:bCs/>
          <w:sz w:val="26"/>
          <w:szCs w:val="26"/>
        </w:rPr>
        <w:t>INTRODUCTION</w:t>
      </w:r>
      <w:r w:rsidRPr="00315001">
        <w:rPr>
          <w:b/>
          <w:sz w:val="26"/>
          <w:szCs w:val="26"/>
        </w:rPr>
        <w:t xml:space="preserve"> </w:t>
      </w:r>
    </w:p>
    <w:p w:rsidR="00164800" w:rsidRPr="00316C03" w:rsidRDefault="00164800" w:rsidP="00164800">
      <w:pPr>
        <w:pStyle w:val="ListParagraph"/>
        <w:numPr>
          <w:ilvl w:val="1"/>
          <w:numId w:val="31"/>
        </w:numPr>
        <w:spacing w:line="360" w:lineRule="auto"/>
        <w:jc w:val="both"/>
        <w:rPr>
          <w:sz w:val="26"/>
          <w:szCs w:val="26"/>
        </w:rPr>
      </w:pPr>
      <w:r>
        <w:rPr>
          <w:b/>
          <w:sz w:val="26"/>
          <w:szCs w:val="26"/>
        </w:rPr>
        <w:t xml:space="preserve">     Background to</w:t>
      </w:r>
      <w:r w:rsidRPr="00316C03">
        <w:rPr>
          <w:b/>
          <w:sz w:val="26"/>
          <w:szCs w:val="26"/>
        </w:rPr>
        <w:t xml:space="preserve"> the Study</w:t>
      </w:r>
      <w:r w:rsidRPr="00316C03">
        <w:rPr>
          <w:sz w:val="26"/>
          <w:szCs w:val="26"/>
        </w:rPr>
        <w:t xml:space="preserve"> </w:t>
      </w:r>
    </w:p>
    <w:p w:rsidR="00164800" w:rsidRPr="00316C03" w:rsidRDefault="00164800" w:rsidP="00164800">
      <w:pPr>
        <w:spacing w:line="360" w:lineRule="auto"/>
        <w:ind w:firstLine="720"/>
        <w:jc w:val="both"/>
        <w:rPr>
          <w:sz w:val="26"/>
          <w:szCs w:val="26"/>
        </w:rPr>
      </w:pPr>
      <w:r w:rsidRPr="00316C03">
        <w:rPr>
          <w:sz w:val="26"/>
          <w:szCs w:val="26"/>
        </w:rPr>
        <w:t>The advent of interbank fund transfer in the banking industry in recent time has given birth to successful interactions between all money deposit banks in Nigeria. Several transactions including payment mode at ATM machines, POS terminals, Mobile banking platforms and other real-time payment infrastructure are conveniently executed from any bank in Nigeria. The need for commission sharing between various banks conducting cross-link interbank transactions between themselves has become inevitable.</w:t>
      </w:r>
    </w:p>
    <w:p w:rsidR="00164800" w:rsidRPr="00315001" w:rsidRDefault="00164800" w:rsidP="00164800">
      <w:pPr>
        <w:spacing w:line="360" w:lineRule="auto"/>
        <w:ind w:firstLine="720"/>
        <w:jc w:val="both"/>
        <w:rPr>
          <w:sz w:val="26"/>
          <w:szCs w:val="26"/>
        </w:rPr>
      </w:pPr>
      <w:r w:rsidRPr="00315001">
        <w:rPr>
          <w:sz w:val="26"/>
          <w:szCs w:val="26"/>
        </w:rPr>
        <w:t>The Central Bank must therefore perform a mediatory role in payment settlement between the participating banks in a particular transaction.</w:t>
      </w:r>
    </w:p>
    <w:p w:rsidR="00164800" w:rsidRPr="00315001" w:rsidRDefault="00164800" w:rsidP="00164800">
      <w:pPr>
        <w:spacing w:line="360" w:lineRule="auto"/>
        <w:ind w:firstLine="720"/>
        <w:jc w:val="both"/>
        <w:rPr>
          <w:sz w:val="26"/>
          <w:szCs w:val="26"/>
        </w:rPr>
      </w:pPr>
      <w:r w:rsidRPr="00315001">
        <w:rPr>
          <w:sz w:val="26"/>
          <w:szCs w:val="26"/>
        </w:rPr>
        <w:t>Events over time have shown that the Nigerian valve exchange needs to be monitored, more secured and recorded by the regulatory authorities- the Central Bank of Nigeria (CBN) with a focus to ensure that the banking industry and by extension, the economy runs efficiently, devoid of intrusion from fraudsters. Recent experiences indicate that payment made over the internet are still subject to high rate of fraud than traditional payment methods in Nigeria, even though it’s not peculiar to Nigeria.</w:t>
      </w:r>
    </w:p>
    <w:p w:rsidR="00164800" w:rsidRPr="00315001" w:rsidRDefault="00164800" w:rsidP="00164800">
      <w:pPr>
        <w:spacing w:line="360" w:lineRule="auto"/>
        <w:ind w:firstLine="720"/>
        <w:jc w:val="both"/>
        <w:rPr>
          <w:sz w:val="26"/>
          <w:szCs w:val="26"/>
        </w:rPr>
      </w:pPr>
      <w:r w:rsidRPr="00315001">
        <w:rPr>
          <w:sz w:val="26"/>
          <w:szCs w:val="26"/>
        </w:rPr>
        <w:t xml:space="preserve">Nigeria recorded </w:t>
      </w:r>
      <w:r w:rsidRPr="00315001">
        <w:rPr>
          <w:dstrike/>
          <w:sz w:val="26"/>
          <w:szCs w:val="26"/>
        </w:rPr>
        <w:t>N</w:t>
      </w:r>
      <w:r w:rsidRPr="00315001">
        <w:rPr>
          <w:sz w:val="26"/>
          <w:szCs w:val="26"/>
        </w:rPr>
        <w:t xml:space="preserve">2,019,509,038.78 billion loss in money terms in 19,531 reported fraud cases in 2016 alone. The data was obtained from a report by the Nigeria Electronic Fraud Forum (NEFF) revealed that ATM transactions recorded the highest volume of fraud followed by mobile. ATM recorded 9,522 fraud volumes with </w:t>
      </w:r>
      <w:r w:rsidRPr="00315001">
        <w:rPr>
          <w:dstrike/>
          <w:sz w:val="26"/>
          <w:szCs w:val="26"/>
        </w:rPr>
        <w:t>N</w:t>
      </w:r>
      <w:r w:rsidRPr="00315001">
        <w:rPr>
          <w:sz w:val="26"/>
          <w:szCs w:val="26"/>
        </w:rPr>
        <w:t xml:space="preserve">464.514 million in the year alone. There is a steady rise in the </w:t>
      </w:r>
      <w:r w:rsidRPr="00315001">
        <w:rPr>
          <w:sz w:val="26"/>
          <w:szCs w:val="26"/>
        </w:rPr>
        <w:lastRenderedPageBreak/>
        <w:t xml:space="preserve">figure over the years. For example, while </w:t>
      </w:r>
      <w:r w:rsidRPr="00315001">
        <w:rPr>
          <w:dstrike/>
          <w:sz w:val="26"/>
          <w:szCs w:val="26"/>
        </w:rPr>
        <w:t>N</w:t>
      </w:r>
      <w:r w:rsidRPr="00315001">
        <w:rPr>
          <w:sz w:val="26"/>
          <w:szCs w:val="26"/>
        </w:rPr>
        <w:t xml:space="preserve">2,688,669, 2 million was lost to the rampaging fraudsters in 2014 through ATM channels, the number increased to </w:t>
      </w:r>
      <w:r w:rsidRPr="00315001">
        <w:rPr>
          <w:dstrike/>
          <w:sz w:val="26"/>
          <w:szCs w:val="26"/>
        </w:rPr>
        <w:t>N</w:t>
      </w:r>
      <w:r w:rsidRPr="00315001">
        <w:rPr>
          <w:sz w:val="26"/>
          <w:szCs w:val="26"/>
        </w:rPr>
        <w:t>355,892, 20 million in 2015, according to official data (Leadership Newspaper, October 22, 2017).</w:t>
      </w:r>
    </w:p>
    <w:p w:rsidR="00164800" w:rsidRPr="00315001" w:rsidRDefault="00164800" w:rsidP="00164800">
      <w:pPr>
        <w:spacing w:line="360" w:lineRule="auto"/>
        <w:ind w:firstLine="720"/>
        <w:jc w:val="both"/>
        <w:rPr>
          <w:sz w:val="26"/>
          <w:szCs w:val="26"/>
        </w:rPr>
      </w:pPr>
      <w:r w:rsidRPr="00315001">
        <w:rPr>
          <w:sz w:val="26"/>
          <w:szCs w:val="26"/>
        </w:rPr>
        <w:t xml:space="preserve">In over 17,600 reported frauds in 2018 which showed from bank customer lost </w:t>
      </w:r>
      <w:r w:rsidRPr="00315001">
        <w:rPr>
          <w:dstrike/>
          <w:sz w:val="26"/>
          <w:szCs w:val="26"/>
        </w:rPr>
        <w:t>N</w:t>
      </w:r>
      <w:r w:rsidRPr="00315001">
        <w:rPr>
          <w:sz w:val="26"/>
          <w:szCs w:val="26"/>
        </w:rPr>
        <w:t xml:space="preserve">1.9 billion the of 38,856 and 1.86 billion. </w:t>
      </w:r>
      <w:r w:rsidRPr="00315001">
        <w:rPr>
          <w:dstrike/>
          <w:sz w:val="26"/>
          <w:szCs w:val="26"/>
        </w:rPr>
        <w:t>N</w:t>
      </w:r>
      <w:r w:rsidRPr="00315001">
        <w:rPr>
          <w:sz w:val="26"/>
          <w:szCs w:val="26"/>
        </w:rPr>
        <w:t xml:space="preserve">174.4 million to </w:t>
      </w:r>
      <w:r w:rsidRPr="00315001">
        <w:rPr>
          <w:dstrike/>
          <w:sz w:val="26"/>
          <w:szCs w:val="26"/>
        </w:rPr>
        <w:t>N</w:t>
      </w:r>
      <w:r w:rsidRPr="00315001">
        <w:rPr>
          <w:sz w:val="26"/>
          <w:szCs w:val="26"/>
        </w:rPr>
        <w:t xml:space="preserve">107.4 million increase fraud case in the year 2019 with the volume of 15,461. The Nigeria interbank settlement released a fraud report in 2020 with a lost of </w:t>
      </w:r>
      <w:r w:rsidRPr="00315001">
        <w:rPr>
          <w:dstrike/>
          <w:sz w:val="26"/>
          <w:szCs w:val="26"/>
        </w:rPr>
        <w:t>N</w:t>
      </w:r>
      <w:r w:rsidRPr="00315001">
        <w:rPr>
          <w:sz w:val="26"/>
          <w:szCs w:val="26"/>
        </w:rPr>
        <w:t>2.5 million with the volume of 46,126.</w:t>
      </w:r>
    </w:p>
    <w:p w:rsidR="00164800" w:rsidRPr="00315001" w:rsidRDefault="00164800" w:rsidP="00164800">
      <w:pPr>
        <w:spacing w:line="360" w:lineRule="auto"/>
        <w:jc w:val="both"/>
        <w:rPr>
          <w:sz w:val="26"/>
          <w:szCs w:val="26"/>
        </w:rPr>
      </w:pPr>
      <w:r w:rsidRPr="00315001">
        <w:rPr>
          <w:sz w:val="26"/>
          <w:szCs w:val="26"/>
        </w:rPr>
        <w:t xml:space="preserve">In the year 2021, a fraud case was released of </w:t>
      </w:r>
      <w:r w:rsidRPr="00315001">
        <w:rPr>
          <w:dstrike/>
          <w:sz w:val="26"/>
          <w:szCs w:val="26"/>
        </w:rPr>
        <w:t>N</w:t>
      </w:r>
      <w:r w:rsidRPr="00315001">
        <w:rPr>
          <w:sz w:val="26"/>
          <w:szCs w:val="26"/>
        </w:rPr>
        <w:t>402.3 million which was declined with 7.4 percent.</w:t>
      </w:r>
    </w:p>
    <w:p w:rsidR="00164800" w:rsidRPr="00315001" w:rsidRDefault="00164800" w:rsidP="00164800">
      <w:pPr>
        <w:spacing w:line="360" w:lineRule="auto"/>
        <w:ind w:firstLine="720"/>
        <w:jc w:val="both"/>
        <w:rPr>
          <w:sz w:val="26"/>
          <w:szCs w:val="26"/>
        </w:rPr>
      </w:pPr>
      <w:r w:rsidRPr="00315001">
        <w:rPr>
          <w:sz w:val="26"/>
          <w:szCs w:val="26"/>
        </w:rPr>
        <w:t>Given that experience, the CBN came up with a regulatory framework for Bank Verification Number (BVN). The Bank Verification Number commonly called BVN is a biometric identification system implemented by the Central Bank of Nigeria to curb or reduce illegal banking transactions in Nigeria. It is a modern security measure in line with the Central Bank of Nigeria Act of 1958 to reduce fraud in the banking system. The system works by recording fingerprints and facial photograph of the bank customer.</w:t>
      </w:r>
    </w:p>
    <w:p w:rsidR="00164800" w:rsidRPr="00315001" w:rsidRDefault="00164800" w:rsidP="00164800">
      <w:pPr>
        <w:spacing w:line="360" w:lineRule="auto"/>
        <w:ind w:firstLine="720"/>
        <w:jc w:val="both"/>
        <w:rPr>
          <w:sz w:val="26"/>
          <w:szCs w:val="26"/>
        </w:rPr>
      </w:pPr>
      <w:r w:rsidRPr="00315001">
        <w:rPr>
          <w:sz w:val="26"/>
          <w:szCs w:val="26"/>
        </w:rPr>
        <w:t>In order to enhance hitch free interbank payment system, BVN watch list framework for the Nigerian Banking Industry. The watch list comprises a database of bank customers identified by their BVNs, who have been involved in confirmed fraudulent activity in the banking industry in Nigeria. It is meant to be implemented immediately.</w:t>
      </w:r>
    </w:p>
    <w:p w:rsidR="00164800" w:rsidRPr="00315001" w:rsidRDefault="00164800" w:rsidP="00164800">
      <w:pPr>
        <w:spacing w:line="360" w:lineRule="auto"/>
        <w:ind w:firstLine="720"/>
        <w:jc w:val="both"/>
        <w:rPr>
          <w:sz w:val="26"/>
          <w:szCs w:val="26"/>
        </w:rPr>
      </w:pPr>
      <w:r w:rsidRPr="00315001">
        <w:rPr>
          <w:sz w:val="26"/>
          <w:szCs w:val="26"/>
        </w:rPr>
        <w:t xml:space="preserve">The New Bank Verification Number operations framework aims to facilitate common knowledge and understanding, in particular between </w:t>
      </w:r>
      <w:r w:rsidRPr="00315001">
        <w:rPr>
          <w:sz w:val="26"/>
          <w:szCs w:val="26"/>
        </w:rPr>
        <w:lastRenderedPageBreak/>
        <w:t>supervisors of payment services providers (PSPs) and overseers of issue related to the security of electronic retail payment services and instruments provided within the Nigeria banking section.</w:t>
      </w:r>
    </w:p>
    <w:p w:rsidR="00164800" w:rsidRPr="00315001" w:rsidRDefault="00164800" w:rsidP="00164800">
      <w:pPr>
        <w:spacing w:line="360" w:lineRule="auto"/>
        <w:ind w:firstLine="720"/>
        <w:jc w:val="both"/>
        <w:rPr>
          <w:sz w:val="26"/>
          <w:szCs w:val="26"/>
        </w:rPr>
      </w:pPr>
      <w:r w:rsidRPr="00315001">
        <w:rPr>
          <w:sz w:val="26"/>
          <w:szCs w:val="26"/>
        </w:rPr>
        <w:t>The guideline seeks to address areas where major weakness and vulnerabilities are detected and where appropriate makes clarifications, corrections, and recommendations, while helping to provide a database of watch listed individuals, outline the process and operations of the watch list and deter fraud incidences in the Nigerian Banking Industry. These reflect the experience of overseers and supervisors in the industry obviously based on feedback obtained in the public consultations and customers complaints.</w:t>
      </w:r>
    </w:p>
    <w:p w:rsidR="00164800" w:rsidRPr="00315001" w:rsidRDefault="00164800" w:rsidP="00164800">
      <w:pPr>
        <w:spacing w:line="360" w:lineRule="auto"/>
        <w:ind w:firstLine="720"/>
        <w:jc w:val="both"/>
        <w:rPr>
          <w:sz w:val="26"/>
          <w:szCs w:val="26"/>
        </w:rPr>
      </w:pPr>
      <w:r w:rsidRPr="00315001">
        <w:rPr>
          <w:sz w:val="26"/>
          <w:szCs w:val="26"/>
        </w:rPr>
        <w:t>The new move by the apex bank which is for the security of internet payment is expected to contribute to fighting payment fraud and enhancing customer trust in internet payments. The guideline also houses some best practices which Deposit Money Banks (DMBs), Nigeria Inter-Bank Settlement System (NIBSS), Other Financial Institutions (OFIs) and bank customers, governance authorities of payment schemes and other market participants such as E-merchants, are encouraged to adopt.</w:t>
      </w:r>
    </w:p>
    <w:p w:rsidR="00164800" w:rsidRPr="00315001" w:rsidRDefault="00164800" w:rsidP="00164800">
      <w:pPr>
        <w:spacing w:line="360" w:lineRule="auto"/>
        <w:ind w:firstLine="720"/>
        <w:jc w:val="both"/>
        <w:rPr>
          <w:sz w:val="26"/>
          <w:szCs w:val="26"/>
        </w:rPr>
      </w:pPr>
      <w:r w:rsidRPr="00315001">
        <w:rPr>
          <w:sz w:val="26"/>
          <w:szCs w:val="26"/>
        </w:rPr>
        <w:t xml:space="preserve">Payment switching and interbank payment settlement system provides the infrastructure for automated processing, settlement of payment and fraud transfer instructions between banks and card companies in Nigeria. The functionality is statutorily managed by the Nigeria Inter-Bank Settlement System (NIBSS) PLC which was incorporated in 1993 and is owned by all licensed banks including the Central Bank of Nigeria (CBN), the Nigeria Inter-Bank Settlement System PLC (NIBSS) commenced operation in June 1994 and has since put in place modern </w:t>
      </w:r>
      <w:r w:rsidRPr="00315001">
        <w:rPr>
          <w:sz w:val="26"/>
          <w:szCs w:val="26"/>
        </w:rPr>
        <w:lastRenderedPageBreak/>
        <w:t>world-class infrastructures for handling interbank payment in order to remove potential bottlenecks associated with interbank funds transfer and settlement.</w:t>
      </w:r>
    </w:p>
    <w:p w:rsidR="00164800" w:rsidRPr="00315001" w:rsidRDefault="00164800" w:rsidP="00164800">
      <w:pPr>
        <w:spacing w:line="360" w:lineRule="auto"/>
        <w:ind w:firstLine="720"/>
        <w:jc w:val="both"/>
        <w:rPr>
          <w:sz w:val="26"/>
          <w:szCs w:val="26"/>
        </w:rPr>
      </w:pPr>
      <w:r w:rsidRPr="00315001">
        <w:rPr>
          <w:sz w:val="26"/>
          <w:szCs w:val="26"/>
        </w:rPr>
        <w:t>The company also operates the Nigeria Automated clearing System (NACS) which facilitates the electronic clearing of cheque and other paper-based instruments, electronic funds transfer, automated direct credits and Automated Direct Debit. Nigeria Inter-bank settlement system (NIBSS) at the instance of the Bankers Committee has acquired cutting edge technology for the operation of the Nigeria Central Switch (NCS). With advent of sophisticated technology in the Nigerian banking business there is next for Interbank payment and fraud switching to enhance Smooth running banking activities.</w:t>
      </w:r>
    </w:p>
    <w:p w:rsidR="00164800" w:rsidRPr="00315001" w:rsidRDefault="00164800" w:rsidP="00164800">
      <w:pPr>
        <w:spacing w:line="360" w:lineRule="auto"/>
        <w:ind w:firstLine="720"/>
        <w:jc w:val="both"/>
        <w:rPr>
          <w:sz w:val="26"/>
          <w:szCs w:val="26"/>
        </w:rPr>
      </w:pPr>
      <w:r w:rsidRPr="00315001">
        <w:rPr>
          <w:sz w:val="26"/>
          <w:szCs w:val="26"/>
        </w:rPr>
        <w:t xml:space="preserve">An interbank operation has secure, reliable scalable platform payment switching and interbank settlement multi-institution, multi-functional, online/offline environment, design. Implementation Support payment Infrastructure highest level of availably transaction integrity. Interbank’s system accept a diverse of delivery payment channels, intelligently switching them to varieties of external networks. </w:t>
      </w:r>
    </w:p>
    <w:p w:rsidR="00164800" w:rsidRPr="00315001" w:rsidRDefault="00164800" w:rsidP="00164800">
      <w:pPr>
        <w:spacing w:line="360" w:lineRule="auto"/>
        <w:ind w:firstLine="720"/>
        <w:jc w:val="both"/>
        <w:rPr>
          <w:sz w:val="26"/>
          <w:szCs w:val="26"/>
        </w:rPr>
      </w:pPr>
      <w:r w:rsidRPr="00315001">
        <w:rPr>
          <w:sz w:val="26"/>
          <w:szCs w:val="26"/>
        </w:rPr>
        <w:t>Interbank Electronic Transfer (EFT) switching application supports major networks including verve, MasterCard, visa card and China, Union pay, besides other proprietary networks. The infrastructure is based on open-system architecture and uses relational database technology, offering clients portability and expand. interbank architecture reduces and eliminates considerable expense paying hardware, software and payment card industry security standard (PCIDSS) compliance.</w:t>
      </w:r>
    </w:p>
    <w:p w:rsidR="00164800" w:rsidRPr="00315001" w:rsidRDefault="00164800" w:rsidP="00164800">
      <w:pPr>
        <w:spacing w:line="360" w:lineRule="auto"/>
        <w:ind w:firstLine="720"/>
        <w:jc w:val="both"/>
        <w:rPr>
          <w:sz w:val="26"/>
          <w:szCs w:val="26"/>
        </w:rPr>
      </w:pPr>
      <w:r w:rsidRPr="00315001">
        <w:rPr>
          <w:sz w:val="26"/>
          <w:szCs w:val="26"/>
        </w:rPr>
        <w:t xml:space="preserve">To promote economic growth and development, an efficient payment system offers actors the economy opportunity to complete transactions on time be </w:t>
      </w:r>
      <w:r w:rsidRPr="00315001">
        <w:rPr>
          <w:sz w:val="26"/>
          <w:szCs w:val="26"/>
        </w:rPr>
        <w:lastRenderedPageBreak/>
        <w:t>adopted. A payment should be founded on Strong functional legal system as Laws, Standards, rales procedures laid down by legislator, courts, regulators, system operators and central bank Overseers, payment System gradually transiting from traditional payment system to electron payment system due technological improvement computing and telecommunication. In the 1960s, the use electronic distribution network for the transfer of large sum of money constitute a frequent practice in the banking and business Sector</w:t>
      </w:r>
    </w:p>
    <w:p w:rsidR="00164800" w:rsidRPr="00315001" w:rsidRDefault="00164800" w:rsidP="00164800">
      <w:pPr>
        <w:spacing w:line="360" w:lineRule="auto"/>
        <w:jc w:val="both"/>
        <w:rPr>
          <w:sz w:val="26"/>
          <w:szCs w:val="26"/>
        </w:rPr>
      </w:pPr>
      <w:r w:rsidRPr="00315001">
        <w:rPr>
          <w:sz w:val="26"/>
          <w:szCs w:val="26"/>
        </w:rPr>
        <w:t>Over time, Important technological development has taken place, which on one hand have expanded the possibilities of electronic payment system and on the other hand have Created Hon business and Social practice which make the use of these systems necessary.</w:t>
      </w:r>
    </w:p>
    <w:p w:rsidR="00164800" w:rsidRPr="00315001" w:rsidRDefault="00164800" w:rsidP="00164800">
      <w:pPr>
        <w:spacing w:line="360" w:lineRule="auto"/>
        <w:jc w:val="both"/>
        <w:rPr>
          <w:b/>
          <w:bCs/>
          <w:sz w:val="26"/>
          <w:szCs w:val="26"/>
        </w:rPr>
      </w:pPr>
      <w:r>
        <w:rPr>
          <w:b/>
          <w:bCs/>
          <w:sz w:val="26"/>
          <w:szCs w:val="26"/>
        </w:rPr>
        <w:t>1.2</w:t>
      </w:r>
      <w:r w:rsidRPr="00315001">
        <w:rPr>
          <w:b/>
          <w:bCs/>
          <w:sz w:val="26"/>
          <w:szCs w:val="26"/>
        </w:rPr>
        <w:tab/>
        <w:t xml:space="preserve">Statement of the Research Problems </w:t>
      </w:r>
    </w:p>
    <w:p w:rsidR="00164800" w:rsidRPr="00315001" w:rsidRDefault="00164800" w:rsidP="00164800">
      <w:pPr>
        <w:spacing w:line="360" w:lineRule="auto"/>
        <w:ind w:firstLine="720"/>
        <w:jc w:val="both"/>
        <w:rPr>
          <w:sz w:val="26"/>
          <w:szCs w:val="26"/>
        </w:rPr>
      </w:pPr>
      <w:r w:rsidRPr="00315001">
        <w:rPr>
          <w:sz w:val="26"/>
          <w:szCs w:val="26"/>
        </w:rPr>
        <w:t xml:space="preserve">It is a major practice that transactions resulting from payment made at Automated Teller Machines (ATM), Point of Sales Terminals (pos), Mobile banking platforms and other real-time payment infrastructure executed in banks other than the banks in which the user's account is domiciled always attract an extra charges payable to the bank as the point of transaction in form of commission. This Commission is therefore shared between the participating banks i.e. The Customer Domicile bank and the bank at the point of transactions through the customer Unique Bank Verification Number BVN. The main focus of this research work which is constitute the statement of the research problem is to quantitatively examine and analyze the methodology adopted by the central Bank of Nigeria in sharing Commission between the participating banks in a particular transaction using the customer unique Bank Verification Number (BVN). This study is thus an attempt to investigate the methodology, Operational procedure and </w:t>
      </w:r>
      <w:r w:rsidRPr="00315001">
        <w:rPr>
          <w:sz w:val="26"/>
          <w:szCs w:val="26"/>
        </w:rPr>
        <w:lastRenderedPageBreak/>
        <w:t>prospects of the interbank payment Settlement system being handled by The Central bank of Nigeria</w:t>
      </w:r>
    </w:p>
    <w:p w:rsidR="00164800" w:rsidRPr="00315001" w:rsidRDefault="00164800" w:rsidP="00164800">
      <w:pPr>
        <w:spacing w:line="360" w:lineRule="auto"/>
        <w:jc w:val="both"/>
        <w:rPr>
          <w:b/>
          <w:bCs/>
          <w:sz w:val="26"/>
          <w:szCs w:val="26"/>
        </w:rPr>
      </w:pPr>
      <w:r>
        <w:rPr>
          <w:b/>
          <w:bCs/>
          <w:sz w:val="26"/>
          <w:szCs w:val="26"/>
        </w:rPr>
        <w:t>1. 3</w:t>
      </w:r>
      <w:r w:rsidRPr="00315001">
        <w:rPr>
          <w:b/>
          <w:bCs/>
          <w:sz w:val="26"/>
          <w:szCs w:val="26"/>
        </w:rPr>
        <w:tab/>
        <w:t>Research Questions</w:t>
      </w:r>
    </w:p>
    <w:p w:rsidR="00164800" w:rsidRPr="00315001" w:rsidRDefault="00164800" w:rsidP="00164800">
      <w:pPr>
        <w:spacing w:line="360" w:lineRule="auto"/>
        <w:jc w:val="both"/>
        <w:rPr>
          <w:sz w:val="26"/>
          <w:szCs w:val="26"/>
        </w:rPr>
      </w:pPr>
      <w:r w:rsidRPr="00315001">
        <w:rPr>
          <w:sz w:val="26"/>
          <w:szCs w:val="26"/>
        </w:rPr>
        <w:t>The following research questions will be examined in the course of writing this Research Project:</w:t>
      </w:r>
    </w:p>
    <w:p w:rsidR="00164800" w:rsidRPr="00315001" w:rsidRDefault="00164800" w:rsidP="00164800">
      <w:pPr>
        <w:pStyle w:val="ListParagraph"/>
        <w:numPr>
          <w:ilvl w:val="0"/>
          <w:numId w:val="25"/>
        </w:numPr>
        <w:spacing w:after="0" w:line="360" w:lineRule="auto"/>
        <w:jc w:val="both"/>
        <w:rPr>
          <w:sz w:val="26"/>
          <w:szCs w:val="26"/>
        </w:rPr>
      </w:pPr>
      <w:r w:rsidRPr="00315001">
        <w:rPr>
          <w:sz w:val="26"/>
          <w:szCs w:val="26"/>
        </w:rPr>
        <w:t>What is the methodology adopted by Central Bank of Nigeria in interbank payment settlement using the customer BVN?</w:t>
      </w:r>
    </w:p>
    <w:p w:rsidR="00164800" w:rsidRPr="00315001" w:rsidRDefault="00164800" w:rsidP="00164800">
      <w:pPr>
        <w:pStyle w:val="ListParagraph"/>
        <w:numPr>
          <w:ilvl w:val="0"/>
          <w:numId w:val="25"/>
        </w:numPr>
        <w:spacing w:after="0" w:line="360" w:lineRule="auto"/>
        <w:jc w:val="both"/>
        <w:rPr>
          <w:sz w:val="26"/>
          <w:szCs w:val="26"/>
        </w:rPr>
      </w:pPr>
      <w:r w:rsidRPr="00315001">
        <w:rPr>
          <w:sz w:val="26"/>
          <w:szCs w:val="26"/>
        </w:rPr>
        <w:t>To what extent is the sharing formula favorable to the participatory banks?</w:t>
      </w:r>
    </w:p>
    <w:p w:rsidR="00164800" w:rsidRPr="00315001" w:rsidRDefault="00164800" w:rsidP="00164800">
      <w:pPr>
        <w:pStyle w:val="ListParagraph"/>
        <w:numPr>
          <w:ilvl w:val="0"/>
          <w:numId w:val="25"/>
        </w:numPr>
        <w:spacing w:after="0" w:line="360" w:lineRule="auto"/>
        <w:jc w:val="both"/>
        <w:rPr>
          <w:sz w:val="26"/>
          <w:szCs w:val="26"/>
        </w:rPr>
      </w:pPr>
      <w:r w:rsidRPr="00315001">
        <w:rPr>
          <w:sz w:val="26"/>
          <w:szCs w:val="26"/>
        </w:rPr>
        <w:t>Why does Central Bank of Nigeria need to enact control over the interbank payment system using the customer. BVN?</w:t>
      </w:r>
    </w:p>
    <w:p w:rsidR="00164800" w:rsidRPr="00315001" w:rsidRDefault="00164800" w:rsidP="00164800">
      <w:pPr>
        <w:pStyle w:val="ListParagraph"/>
        <w:numPr>
          <w:ilvl w:val="0"/>
          <w:numId w:val="25"/>
        </w:numPr>
        <w:spacing w:after="0" w:line="360" w:lineRule="auto"/>
        <w:jc w:val="both"/>
        <w:rPr>
          <w:sz w:val="26"/>
          <w:szCs w:val="26"/>
        </w:rPr>
      </w:pPr>
      <w:r w:rsidRPr="00315001">
        <w:rPr>
          <w:sz w:val="26"/>
          <w:szCs w:val="26"/>
        </w:rPr>
        <w:t>What are the problems and prospects of the Nigerian interbank payment settlement system using the customer BVN?</w:t>
      </w:r>
    </w:p>
    <w:p w:rsidR="00164800" w:rsidRPr="00315001" w:rsidRDefault="00493494" w:rsidP="00164800">
      <w:pPr>
        <w:spacing w:line="360" w:lineRule="auto"/>
        <w:jc w:val="both"/>
        <w:rPr>
          <w:b/>
          <w:bCs/>
          <w:sz w:val="26"/>
          <w:szCs w:val="26"/>
        </w:rPr>
      </w:pPr>
      <w:r>
        <w:rPr>
          <w:b/>
          <w:bCs/>
          <w:sz w:val="26"/>
          <w:szCs w:val="26"/>
        </w:rPr>
        <w:t>1.4</w:t>
      </w:r>
      <w:r w:rsidR="00164800" w:rsidRPr="00315001">
        <w:rPr>
          <w:b/>
          <w:bCs/>
          <w:sz w:val="26"/>
          <w:szCs w:val="26"/>
        </w:rPr>
        <w:tab/>
        <w:t xml:space="preserve">Objectives of the study </w:t>
      </w:r>
    </w:p>
    <w:p w:rsidR="00164800" w:rsidRPr="00315001" w:rsidRDefault="00164800" w:rsidP="00164800">
      <w:pPr>
        <w:spacing w:line="360" w:lineRule="auto"/>
        <w:jc w:val="both"/>
        <w:rPr>
          <w:sz w:val="26"/>
          <w:szCs w:val="26"/>
        </w:rPr>
      </w:pPr>
      <w:r w:rsidRPr="00315001">
        <w:rPr>
          <w:sz w:val="26"/>
          <w:szCs w:val="26"/>
        </w:rPr>
        <w:t xml:space="preserve">The general Objective of the study is to quantitatively examine the interbank payment Settlement System adopted by the Central Bank of Nigeria. However, other objectives of the study are as follows: </w:t>
      </w:r>
    </w:p>
    <w:p w:rsidR="00164800" w:rsidRPr="00315001" w:rsidRDefault="00164800" w:rsidP="00164800">
      <w:pPr>
        <w:pStyle w:val="ListParagraph"/>
        <w:numPr>
          <w:ilvl w:val="0"/>
          <w:numId w:val="26"/>
        </w:numPr>
        <w:spacing w:after="0" w:line="360" w:lineRule="auto"/>
        <w:jc w:val="both"/>
        <w:rPr>
          <w:sz w:val="26"/>
          <w:szCs w:val="26"/>
        </w:rPr>
      </w:pPr>
      <w:r w:rsidRPr="00315001">
        <w:rPr>
          <w:sz w:val="26"/>
          <w:szCs w:val="26"/>
        </w:rPr>
        <w:t>To examine the methodology adopted by central Bank of Nigeria in interbank payment settlement using the Customer BVN ?</w:t>
      </w:r>
    </w:p>
    <w:p w:rsidR="00164800" w:rsidRPr="00315001" w:rsidRDefault="00164800" w:rsidP="00164800">
      <w:pPr>
        <w:pStyle w:val="ListParagraph"/>
        <w:numPr>
          <w:ilvl w:val="0"/>
          <w:numId w:val="26"/>
        </w:numPr>
        <w:spacing w:after="0" w:line="360" w:lineRule="auto"/>
        <w:jc w:val="both"/>
        <w:rPr>
          <w:sz w:val="26"/>
          <w:szCs w:val="26"/>
        </w:rPr>
      </w:pPr>
      <w:r w:rsidRPr="00315001">
        <w:rPr>
          <w:sz w:val="26"/>
          <w:szCs w:val="26"/>
        </w:rPr>
        <w:t>To examine the Sharing formula used by the Central Bank of Nigeria and how favorable it is to the participatory banks.</w:t>
      </w:r>
    </w:p>
    <w:p w:rsidR="00164800" w:rsidRPr="00315001" w:rsidRDefault="00164800" w:rsidP="00164800">
      <w:pPr>
        <w:pStyle w:val="ListParagraph"/>
        <w:numPr>
          <w:ilvl w:val="0"/>
          <w:numId w:val="26"/>
        </w:numPr>
        <w:spacing w:after="0" w:line="360" w:lineRule="auto"/>
        <w:jc w:val="both"/>
        <w:rPr>
          <w:sz w:val="26"/>
          <w:szCs w:val="26"/>
        </w:rPr>
      </w:pPr>
      <w:r w:rsidRPr="00315001">
        <w:rPr>
          <w:sz w:val="26"/>
          <w:szCs w:val="26"/>
        </w:rPr>
        <w:t>To appraise the reasons why Central Bank of Nigeria need to enact control over the interbank payment system BVN</w:t>
      </w:r>
    </w:p>
    <w:p w:rsidR="00164800" w:rsidRDefault="00164800" w:rsidP="00164800">
      <w:pPr>
        <w:pStyle w:val="ListParagraph"/>
        <w:numPr>
          <w:ilvl w:val="0"/>
          <w:numId w:val="26"/>
        </w:numPr>
        <w:spacing w:after="0" w:line="360" w:lineRule="auto"/>
        <w:jc w:val="both"/>
        <w:rPr>
          <w:sz w:val="26"/>
          <w:szCs w:val="26"/>
        </w:rPr>
      </w:pPr>
      <w:r w:rsidRPr="00315001">
        <w:rPr>
          <w:sz w:val="26"/>
          <w:szCs w:val="26"/>
        </w:rPr>
        <w:t>To examine the problems and prospects of the Nigerian interbank payment settlement system using the customer BVN</w:t>
      </w:r>
    </w:p>
    <w:p w:rsidR="00164800" w:rsidRPr="00164800" w:rsidRDefault="00164800" w:rsidP="00164800">
      <w:pPr>
        <w:spacing w:line="360" w:lineRule="auto"/>
        <w:jc w:val="both"/>
        <w:rPr>
          <w:sz w:val="26"/>
          <w:szCs w:val="26"/>
        </w:rPr>
      </w:pPr>
    </w:p>
    <w:p w:rsidR="00164800" w:rsidRPr="00315001" w:rsidRDefault="00493494" w:rsidP="00164800">
      <w:pPr>
        <w:spacing w:line="360" w:lineRule="auto"/>
        <w:jc w:val="both"/>
        <w:rPr>
          <w:b/>
          <w:bCs/>
          <w:sz w:val="26"/>
          <w:szCs w:val="26"/>
        </w:rPr>
      </w:pPr>
      <w:r>
        <w:rPr>
          <w:b/>
          <w:bCs/>
          <w:sz w:val="26"/>
          <w:szCs w:val="26"/>
        </w:rPr>
        <w:lastRenderedPageBreak/>
        <w:t>1.5</w:t>
      </w:r>
      <w:r w:rsidR="00164800" w:rsidRPr="00315001">
        <w:rPr>
          <w:b/>
          <w:bCs/>
          <w:sz w:val="26"/>
          <w:szCs w:val="26"/>
        </w:rPr>
        <w:tab/>
        <w:t>Research Hypothesis</w:t>
      </w:r>
    </w:p>
    <w:p w:rsidR="00164800" w:rsidRPr="00315001" w:rsidRDefault="00164800" w:rsidP="00164800">
      <w:pPr>
        <w:spacing w:line="360" w:lineRule="auto"/>
        <w:jc w:val="both"/>
        <w:rPr>
          <w:sz w:val="26"/>
          <w:szCs w:val="26"/>
        </w:rPr>
      </w:pPr>
      <w:r w:rsidRPr="00315001">
        <w:rPr>
          <w:sz w:val="26"/>
          <w:szCs w:val="26"/>
        </w:rPr>
        <w:t>The general hypothesis that will be tested in the course of this research is as follows:</w:t>
      </w:r>
    </w:p>
    <w:p w:rsidR="00164800" w:rsidRPr="00315001" w:rsidRDefault="00164800" w:rsidP="00164800">
      <w:pPr>
        <w:spacing w:line="360" w:lineRule="auto"/>
        <w:jc w:val="both"/>
        <w:rPr>
          <w:b/>
          <w:bCs/>
          <w:sz w:val="26"/>
          <w:szCs w:val="26"/>
        </w:rPr>
      </w:pPr>
      <w:r w:rsidRPr="00315001">
        <w:rPr>
          <w:b/>
          <w:bCs/>
          <w:sz w:val="26"/>
          <w:szCs w:val="26"/>
        </w:rPr>
        <w:t>Hypothesis one</w:t>
      </w:r>
    </w:p>
    <w:p w:rsidR="00164800" w:rsidRPr="00315001" w:rsidRDefault="00164800" w:rsidP="00164800">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The methodology adopted by Central Bank of Nigeria in interbank payment settlement using the effective. customer BVN is not effective. </w:t>
      </w:r>
    </w:p>
    <w:p w:rsidR="00164800" w:rsidRPr="00315001" w:rsidRDefault="00164800" w:rsidP="00164800">
      <w:pPr>
        <w:spacing w:line="360" w:lineRule="auto"/>
        <w:jc w:val="both"/>
        <w:rPr>
          <w:sz w:val="26"/>
          <w:szCs w:val="26"/>
        </w:rPr>
      </w:pPr>
      <w:r w:rsidRPr="00315001">
        <w:rPr>
          <w:sz w:val="26"/>
          <w:szCs w:val="26"/>
        </w:rPr>
        <w:t>H</w:t>
      </w:r>
      <w:r w:rsidRPr="00315001">
        <w:rPr>
          <w:sz w:val="26"/>
          <w:szCs w:val="26"/>
          <w:vertAlign w:val="subscript"/>
        </w:rPr>
        <w:t>1</w:t>
      </w:r>
      <w:r w:rsidRPr="00315001">
        <w:rPr>
          <w:sz w:val="26"/>
          <w:szCs w:val="26"/>
        </w:rPr>
        <w:t>. The methodology adopted by Central Bank of Nigeria in inter-bank payment Settlement using the customer BVN is effective.</w:t>
      </w:r>
    </w:p>
    <w:p w:rsidR="00164800" w:rsidRPr="00315001" w:rsidRDefault="00164800" w:rsidP="00164800">
      <w:pPr>
        <w:spacing w:line="360" w:lineRule="auto"/>
        <w:jc w:val="both"/>
        <w:rPr>
          <w:b/>
          <w:bCs/>
          <w:sz w:val="26"/>
          <w:szCs w:val="26"/>
        </w:rPr>
      </w:pPr>
      <w:r w:rsidRPr="00315001">
        <w:rPr>
          <w:b/>
          <w:bCs/>
          <w:sz w:val="26"/>
          <w:szCs w:val="26"/>
        </w:rPr>
        <w:t>Hypothesis two</w:t>
      </w:r>
    </w:p>
    <w:p w:rsidR="00164800" w:rsidRPr="00315001" w:rsidRDefault="00164800" w:rsidP="00164800">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The Sharing formula used by the Central Bank of Nigeria is not favorable to the participatory banks H</w:t>
      </w:r>
      <w:r w:rsidRPr="00315001">
        <w:rPr>
          <w:rFonts w:ascii="Cambria Math" w:hAnsi="Cambria Math"/>
          <w:sz w:val="26"/>
          <w:szCs w:val="26"/>
        </w:rPr>
        <w:t>₁</w:t>
      </w:r>
      <w:r w:rsidRPr="00315001">
        <w:rPr>
          <w:sz w:val="26"/>
          <w:szCs w:val="26"/>
        </w:rPr>
        <w:t>: The Sharing formula used by the central Bank of Nigeria is favorable to the participatory banks.</w:t>
      </w:r>
    </w:p>
    <w:p w:rsidR="00164800" w:rsidRPr="00315001" w:rsidRDefault="00493494" w:rsidP="00164800">
      <w:pPr>
        <w:spacing w:line="360" w:lineRule="auto"/>
        <w:jc w:val="both"/>
        <w:rPr>
          <w:b/>
          <w:bCs/>
          <w:sz w:val="26"/>
          <w:szCs w:val="26"/>
        </w:rPr>
      </w:pPr>
      <w:r>
        <w:rPr>
          <w:b/>
          <w:bCs/>
          <w:sz w:val="26"/>
          <w:szCs w:val="26"/>
        </w:rPr>
        <w:t>1.6</w:t>
      </w:r>
      <w:r w:rsidR="00164800" w:rsidRPr="00315001">
        <w:rPr>
          <w:b/>
          <w:bCs/>
          <w:sz w:val="26"/>
          <w:szCs w:val="26"/>
        </w:rPr>
        <w:tab/>
        <w:t xml:space="preserve">Significance of the </w:t>
      </w:r>
      <w:r w:rsidRPr="00315001">
        <w:rPr>
          <w:b/>
          <w:bCs/>
          <w:sz w:val="26"/>
          <w:szCs w:val="26"/>
        </w:rPr>
        <w:t>Study</w:t>
      </w:r>
    </w:p>
    <w:p w:rsidR="00164800" w:rsidRPr="00315001" w:rsidRDefault="00164800" w:rsidP="00164800">
      <w:pPr>
        <w:spacing w:line="360" w:lineRule="auto"/>
        <w:jc w:val="both"/>
        <w:rPr>
          <w:sz w:val="26"/>
          <w:szCs w:val="26"/>
        </w:rPr>
      </w:pPr>
      <w:r w:rsidRPr="00315001">
        <w:rPr>
          <w:sz w:val="26"/>
          <w:szCs w:val="26"/>
        </w:rPr>
        <w:t>The research quantitatively analyzed the interbank payment Settlement System adopted by the Central Bank of Nigeria. The research will be very useful to various state holders involve in the Nigerian Banking industry. Some of the Stakeholders to benefit from this research Study include:</w:t>
      </w:r>
    </w:p>
    <w:p w:rsidR="00164800" w:rsidRPr="00315001" w:rsidRDefault="00164800" w:rsidP="00164800">
      <w:pPr>
        <w:spacing w:line="360" w:lineRule="auto"/>
        <w:jc w:val="both"/>
        <w:rPr>
          <w:b/>
          <w:bCs/>
          <w:sz w:val="26"/>
          <w:szCs w:val="26"/>
        </w:rPr>
      </w:pPr>
      <w:r w:rsidRPr="00315001">
        <w:rPr>
          <w:b/>
          <w:bCs/>
          <w:sz w:val="26"/>
          <w:szCs w:val="26"/>
        </w:rPr>
        <w:t xml:space="preserve">Central bank of Nigeria - </w:t>
      </w:r>
      <w:r w:rsidRPr="00315001">
        <w:rPr>
          <w:sz w:val="26"/>
          <w:szCs w:val="26"/>
        </w:rPr>
        <w:t>This research project is Important to the Central Bank of Nigeria as it will vividly explore the various weaknesses of the system and how to make Improvement.</w:t>
      </w:r>
    </w:p>
    <w:p w:rsidR="00164800" w:rsidRPr="00315001" w:rsidRDefault="00164800" w:rsidP="00164800">
      <w:pPr>
        <w:spacing w:line="360" w:lineRule="auto"/>
        <w:jc w:val="both"/>
        <w:rPr>
          <w:sz w:val="26"/>
          <w:szCs w:val="26"/>
        </w:rPr>
      </w:pPr>
      <w:r w:rsidRPr="00315001">
        <w:rPr>
          <w:b/>
          <w:bCs/>
          <w:sz w:val="26"/>
          <w:szCs w:val="26"/>
        </w:rPr>
        <w:t>Money deposits banks -</w:t>
      </w:r>
      <w:r w:rsidRPr="00315001">
        <w:rPr>
          <w:sz w:val="26"/>
          <w:szCs w:val="26"/>
        </w:rPr>
        <w:t xml:space="preserve"> The research is very significance to all Money deposits Banks because it serves as an eye opener for them. to understand the best practice for effective interbank payment system using the customer BVN. </w:t>
      </w:r>
    </w:p>
    <w:p w:rsidR="00164800" w:rsidRPr="00315001" w:rsidRDefault="00164800" w:rsidP="00164800">
      <w:pPr>
        <w:spacing w:line="360" w:lineRule="auto"/>
        <w:jc w:val="both"/>
        <w:rPr>
          <w:sz w:val="26"/>
          <w:szCs w:val="26"/>
        </w:rPr>
      </w:pPr>
      <w:r w:rsidRPr="00315001">
        <w:rPr>
          <w:b/>
          <w:bCs/>
          <w:sz w:val="26"/>
          <w:szCs w:val="26"/>
        </w:rPr>
        <w:t>SOCIETY</w:t>
      </w:r>
      <w:r w:rsidRPr="00315001">
        <w:rPr>
          <w:sz w:val="26"/>
          <w:szCs w:val="26"/>
        </w:rPr>
        <w:t xml:space="preserve">: Time research will help the society by enlighten the general populace on the inter bank payment system settlement system adopted by the central Bank </w:t>
      </w:r>
      <w:r w:rsidRPr="00315001">
        <w:rPr>
          <w:sz w:val="26"/>
          <w:szCs w:val="26"/>
        </w:rPr>
        <w:lastRenderedPageBreak/>
        <w:t xml:space="preserve">of Nigeria. </w:t>
      </w:r>
      <w:r w:rsidRPr="00315001">
        <w:rPr>
          <w:b/>
          <w:bCs/>
          <w:sz w:val="26"/>
          <w:szCs w:val="26"/>
        </w:rPr>
        <w:t xml:space="preserve">STUDENT: </w:t>
      </w:r>
      <w:r w:rsidRPr="00315001">
        <w:rPr>
          <w:sz w:val="26"/>
          <w:szCs w:val="26"/>
        </w:rPr>
        <w:t>The study will also be important to the researcher as a student because it add value to the research knowledge on the interbank payment methodology adopted by the Central Bank of Nigeria using the customer BVN.</w:t>
      </w:r>
    </w:p>
    <w:p w:rsidR="00164800" w:rsidRPr="00315001" w:rsidRDefault="00493494" w:rsidP="00164800">
      <w:pPr>
        <w:spacing w:line="360" w:lineRule="auto"/>
        <w:jc w:val="both"/>
        <w:rPr>
          <w:b/>
          <w:bCs/>
          <w:sz w:val="26"/>
          <w:szCs w:val="26"/>
        </w:rPr>
      </w:pPr>
      <w:r>
        <w:rPr>
          <w:b/>
          <w:bCs/>
          <w:sz w:val="26"/>
          <w:szCs w:val="26"/>
        </w:rPr>
        <w:t>1.7</w:t>
      </w:r>
      <w:r w:rsidR="00164800" w:rsidRPr="00315001">
        <w:rPr>
          <w:b/>
          <w:bCs/>
          <w:sz w:val="26"/>
          <w:szCs w:val="26"/>
        </w:rPr>
        <w:t xml:space="preserve"> </w:t>
      </w:r>
      <w:r w:rsidR="00164800" w:rsidRPr="00315001">
        <w:rPr>
          <w:b/>
          <w:bCs/>
          <w:sz w:val="26"/>
          <w:szCs w:val="26"/>
        </w:rPr>
        <w:tab/>
        <w:t xml:space="preserve">Scope of the </w:t>
      </w:r>
      <w:r w:rsidRPr="00315001">
        <w:rPr>
          <w:b/>
          <w:bCs/>
          <w:sz w:val="26"/>
          <w:szCs w:val="26"/>
        </w:rPr>
        <w:t xml:space="preserve">Study </w:t>
      </w:r>
    </w:p>
    <w:p w:rsidR="00164800" w:rsidRPr="00315001" w:rsidRDefault="00164800" w:rsidP="00164800">
      <w:pPr>
        <w:spacing w:line="360" w:lineRule="auto"/>
        <w:ind w:firstLine="720"/>
        <w:jc w:val="both"/>
        <w:rPr>
          <w:sz w:val="26"/>
          <w:szCs w:val="26"/>
        </w:rPr>
      </w:pPr>
      <w:r w:rsidRPr="00315001">
        <w:rPr>
          <w:sz w:val="26"/>
          <w:szCs w:val="26"/>
        </w:rPr>
        <w:t>The researcher work covers the theoretical Scope and conceptual scope of interbank payment Settlement system in the world. However, the Study Scope will be streamline to vividly and quantitatively examine the Infer bank payment settlement system adopted by the Central Bank of Nigeria using the Customer BVN.</w:t>
      </w:r>
    </w:p>
    <w:p w:rsidR="00164800" w:rsidRPr="00315001" w:rsidRDefault="00164800" w:rsidP="00164800">
      <w:pPr>
        <w:spacing w:line="360" w:lineRule="auto"/>
        <w:jc w:val="both"/>
        <w:rPr>
          <w:b/>
          <w:bCs/>
          <w:sz w:val="26"/>
          <w:szCs w:val="26"/>
        </w:rPr>
      </w:pPr>
      <w:r w:rsidRPr="00315001">
        <w:rPr>
          <w:b/>
          <w:bCs/>
          <w:sz w:val="26"/>
          <w:szCs w:val="26"/>
        </w:rPr>
        <w:t xml:space="preserve">1.7 </w:t>
      </w:r>
      <w:r w:rsidRPr="00315001">
        <w:rPr>
          <w:b/>
          <w:bCs/>
          <w:sz w:val="26"/>
          <w:szCs w:val="26"/>
        </w:rPr>
        <w:tab/>
        <w:t xml:space="preserve">Definition of </w:t>
      </w:r>
      <w:r w:rsidR="00493494" w:rsidRPr="00315001">
        <w:rPr>
          <w:b/>
          <w:bCs/>
          <w:sz w:val="26"/>
          <w:szCs w:val="26"/>
        </w:rPr>
        <w:t>Terms</w:t>
      </w:r>
    </w:p>
    <w:p w:rsidR="00164800" w:rsidRPr="00315001" w:rsidRDefault="00164800" w:rsidP="00164800">
      <w:pPr>
        <w:spacing w:line="360" w:lineRule="auto"/>
        <w:ind w:firstLine="720"/>
        <w:jc w:val="both"/>
        <w:rPr>
          <w:b/>
          <w:bCs/>
          <w:sz w:val="26"/>
          <w:szCs w:val="26"/>
        </w:rPr>
      </w:pPr>
      <w:r w:rsidRPr="00315001">
        <w:rPr>
          <w:sz w:val="26"/>
          <w:szCs w:val="26"/>
        </w:rPr>
        <w:t xml:space="preserve">The frequently used terms in this study is taken from the accounting, Banking, Finances, management and from the general field of financial institutions. The mooning of the term as follows: are </w:t>
      </w:r>
    </w:p>
    <w:p w:rsidR="00164800" w:rsidRPr="00315001" w:rsidRDefault="00164800" w:rsidP="00164800">
      <w:pPr>
        <w:spacing w:line="360" w:lineRule="auto"/>
        <w:jc w:val="both"/>
        <w:rPr>
          <w:b/>
          <w:bCs/>
          <w:sz w:val="26"/>
          <w:szCs w:val="26"/>
        </w:rPr>
      </w:pPr>
      <w:r w:rsidRPr="00315001">
        <w:rPr>
          <w:b/>
          <w:bCs/>
          <w:sz w:val="26"/>
          <w:szCs w:val="26"/>
        </w:rPr>
        <w:t>Inter Bank -</w:t>
      </w:r>
      <w:r w:rsidRPr="00315001">
        <w:rPr>
          <w:sz w:val="26"/>
          <w:szCs w:val="26"/>
        </w:rPr>
        <w:t>This is a general terminology used to indicate activities or -Financial transactions involving two or more banks.</w:t>
      </w:r>
    </w:p>
    <w:p w:rsidR="00164800" w:rsidRPr="00315001" w:rsidRDefault="00164800" w:rsidP="00164800">
      <w:pPr>
        <w:spacing w:line="360" w:lineRule="auto"/>
        <w:jc w:val="both"/>
        <w:rPr>
          <w:sz w:val="26"/>
          <w:szCs w:val="26"/>
        </w:rPr>
      </w:pPr>
      <w:r w:rsidRPr="00315001">
        <w:rPr>
          <w:b/>
          <w:bCs/>
          <w:sz w:val="26"/>
          <w:szCs w:val="26"/>
        </w:rPr>
        <w:t>BVN -</w:t>
      </w:r>
      <w:r w:rsidRPr="00315001">
        <w:rPr>
          <w:sz w:val="26"/>
          <w:szCs w:val="26"/>
        </w:rPr>
        <w:t>This is a biometric identification system implemented by the central Bank of Nigeria through recording finger prints and a facial photograph of the Bank customers in a Centralized data base system.</w:t>
      </w:r>
    </w:p>
    <w:p w:rsidR="00164800" w:rsidRPr="00315001" w:rsidRDefault="00164800" w:rsidP="00164800">
      <w:pPr>
        <w:spacing w:line="360" w:lineRule="auto"/>
        <w:jc w:val="both"/>
        <w:rPr>
          <w:sz w:val="26"/>
          <w:szCs w:val="26"/>
        </w:rPr>
      </w:pPr>
      <w:r w:rsidRPr="00315001">
        <w:rPr>
          <w:b/>
          <w:bCs/>
          <w:sz w:val="26"/>
          <w:szCs w:val="26"/>
        </w:rPr>
        <w:t>Payment Switching -</w:t>
      </w:r>
      <w:r w:rsidRPr="00315001">
        <w:rPr>
          <w:sz w:val="26"/>
          <w:szCs w:val="26"/>
        </w:rPr>
        <w:t>This is an interbank payment infrastructure that is facilitating the real time Settlement of electronic fund transfers On gross and irrevocable basis across all banks.</w:t>
      </w:r>
    </w:p>
    <w:p w:rsidR="00164800" w:rsidRPr="00315001" w:rsidRDefault="00164800" w:rsidP="00164800">
      <w:pPr>
        <w:spacing w:line="360" w:lineRule="auto"/>
        <w:jc w:val="both"/>
        <w:rPr>
          <w:sz w:val="26"/>
          <w:szCs w:val="26"/>
        </w:rPr>
      </w:pPr>
      <w:r w:rsidRPr="00315001">
        <w:rPr>
          <w:b/>
          <w:bCs/>
          <w:sz w:val="26"/>
          <w:szCs w:val="26"/>
        </w:rPr>
        <w:t>BANK</w:t>
      </w:r>
      <w:r w:rsidRPr="00315001">
        <w:rPr>
          <w:sz w:val="26"/>
          <w:szCs w:val="26"/>
        </w:rPr>
        <w:t>- This is a Financial establishment for keeping money and valuable documents for Safekeeping. It can also be referred to as a bench for (keeping, lending and exchange of money or Coins in the market place by money lenders and money changers.</w:t>
      </w:r>
    </w:p>
    <w:p w:rsidR="00164800" w:rsidRPr="00315001" w:rsidRDefault="00164800" w:rsidP="00164800">
      <w:pPr>
        <w:spacing w:line="360" w:lineRule="auto"/>
        <w:jc w:val="both"/>
        <w:rPr>
          <w:sz w:val="26"/>
          <w:szCs w:val="26"/>
        </w:rPr>
      </w:pPr>
      <w:r w:rsidRPr="00315001">
        <w:rPr>
          <w:b/>
          <w:bCs/>
          <w:sz w:val="26"/>
          <w:szCs w:val="26"/>
        </w:rPr>
        <w:lastRenderedPageBreak/>
        <w:t>Control -</w:t>
      </w:r>
      <w:r w:rsidRPr="00315001">
        <w:rPr>
          <w:sz w:val="26"/>
          <w:szCs w:val="26"/>
        </w:rPr>
        <w:t xml:space="preserve">In the context of this project work, control is the power to make decision about how an area or an organizations being run. </w:t>
      </w:r>
    </w:p>
    <w:p w:rsidR="00164800" w:rsidRPr="00315001" w:rsidRDefault="00164800" w:rsidP="00164800">
      <w:pPr>
        <w:spacing w:line="360" w:lineRule="auto"/>
        <w:jc w:val="both"/>
        <w:rPr>
          <w:sz w:val="26"/>
          <w:szCs w:val="26"/>
        </w:rPr>
      </w:pPr>
      <w:r w:rsidRPr="00315001">
        <w:rPr>
          <w:b/>
          <w:bCs/>
          <w:sz w:val="26"/>
          <w:szCs w:val="26"/>
        </w:rPr>
        <w:t>Development</w:t>
      </w:r>
      <w:r w:rsidRPr="00315001">
        <w:rPr>
          <w:sz w:val="26"/>
          <w:szCs w:val="26"/>
        </w:rPr>
        <w:t xml:space="preserve">- It is the act of designing strategic and procedures which of faithfully implemented will bring about much desired development growth and increase welfare of the organization. </w:t>
      </w:r>
    </w:p>
    <w:p w:rsidR="00164800" w:rsidRPr="00315001" w:rsidRDefault="00164800" w:rsidP="00164800">
      <w:pPr>
        <w:spacing w:line="360" w:lineRule="auto"/>
        <w:jc w:val="both"/>
        <w:rPr>
          <w:sz w:val="26"/>
          <w:szCs w:val="26"/>
        </w:rPr>
      </w:pPr>
      <w:r w:rsidRPr="00315001">
        <w:rPr>
          <w:b/>
          <w:bCs/>
          <w:sz w:val="26"/>
          <w:szCs w:val="26"/>
        </w:rPr>
        <w:t>Growth</w:t>
      </w:r>
      <w:r w:rsidRPr="00315001">
        <w:rPr>
          <w:sz w:val="26"/>
          <w:szCs w:val="26"/>
        </w:rPr>
        <w:t xml:space="preserve"> - This is an increase in the resources of the organizations (Man, materials, money and Method) which be subjected to continuous Strength, Weakness, Opportunity and Threats analysis in the banking industry.</w:t>
      </w:r>
    </w:p>
    <w:p w:rsidR="00164800" w:rsidRPr="00315001" w:rsidRDefault="00164800" w:rsidP="00164800">
      <w:pPr>
        <w:spacing w:line="360" w:lineRule="auto"/>
        <w:jc w:val="both"/>
        <w:rPr>
          <w:b/>
          <w:bCs/>
          <w:sz w:val="26"/>
          <w:szCs w:val="26"/>
        </w:rPr>
      </w:pPr>
      <w:r w:rsidRPr="00315001">
        <w:rPr>
          <w:b/>
          <w:bCs/>
          <w:sz w:val="26"/>
          <w:szCs w:val="26"/>
        </w:rPr>
        <w:t xml:space="preserve">1.8 </w:t>
      </w:r>
      <w:r w:rsidRPr="00315001">
        <w:rPr>
          <w:b/>
          <w:bCs/>
          <w:sz w:val="26"/>
          <w:szCs w:val="26"/>
        </w:rPr>
        <w:tab/>
        <w:t xml:space="preserve">Plan of the </w:t>
      </w:r>
      <w:r w:rsidR="00493494" w:rsidRPr="00315001">
        <w:rPr>
          <w:b/>
          <w:bCs/>
          <w:sz w:val="26"/>
          <w:szCs w:val="26"/>
        </w:rPr>
        <w:t xml:space="preserve">Study </w:t>
      </w:r>
    </w:p>
    <w:p w:rsidR="00164800" w:rsidRPr="00315001" w:rsidRDefault="00164800" w:rsidP="00164800">
      <w:pPr>
        <w:spacing w:line="360" w:lineRule="auto"/>
        <w:jc w:val="both"/>
        <w:rPr>
          <w:sz w:val="26"/>
          <w:szCs w:val="26"/>
        </w:rPr>
      </w:pPr>
      <w:r w:rsidRPr="00315001">
        <w:rPr>
          <w:sz w:val="26"/>
          <w:szCs w:val="26"/>
        </w:rPr>
        <w:t>The project work with the topic will be divided into five Chapters, Chapter One deals with the Introduction of the Study, Statement of the problems Research question, Objectives of the Study, and limitation of Study Definition of Terms and plan or organization of the study.</w:t>
      </w:r>
    </w:p>
    <w:p w:rsidR="00164800" w:rsidRPr="00315001" w:rsidRDefault="00164800" w:rsidP="00164800">
      <w:pPr>
        <w:spacing w:line="360" w:lineRule="auto"/>
        <w:jc w:val="both"/>
        <w:rPr>
          <w:sz w:val="26"/>
          <w:szCs w:val="26"/>
        </w:rPr>
      </w:pPr>
      <w:r w:rsidRPr="00315001">
        <w:rPr>
          <w:sz w:val="26"/>
          <w:szCs w:val="26"/>
        </w:rPr>
        <w:t>Chapter two deals worth literature review, conceptual, theoretical and empirical.</w:t>
      </w:r>
    </w:p>
    <w:p w:rsidR="00164800" w:rsidRPr="00315001" w:rsidRDefault="00164800" w:rsidP="00164800">
      <w:pPr>
        <w:spacing w:line="360" w:lineRule="auto"/>
        <w:jc w:val="both"/>
        <w:rPr>
          <w:sz w:val="26"/>
          <w:szCs w:val="26"/>
        </w:rPr>
      </w:pPr>
      <w:r w:rsidRPr="00315001">
        <w:rPr>
          <w:sz w:val="26"/>
          <w:szCs w:val="26"/>
        </w:rPr>
        <w:t xml:space="preserve">Chapter three deals with Research Methodology, Introduction to Methodology, population of the study, Sample, Size and sampling techniques, Research Design method of data Analysis and Limitation of Methodology </w:t>
      </w:r>
    </w:p>
    <w:p w:rsidR="00164800" w:rsidRPr="00315001" w:rsidRDefault="00164800" w:rsidP="00164800">
      <w:pPr>
        <w:spacing w:line="360" w:lineRule="auto"/>
        <w:jc w:val="both"/>
        <w:rPr>
          <w:sz w:val="26"/>
          <w:szCs w:val="26"/>
        </w:rPr>
      </w:pPr>
      <w:r w:rsidRPr="00315001">
        <w:rPr>
          <w:sz w:val="26"/>
          <w:szCs w:val="26"/>
        </w:rPr>
        <w:t>Chapter Four deals worth Data Presentation, Analysis and Interpretation. Data presentation, Data Analysis and Data interpretation.</w:t>
      </w:r>
    </w:p>
    <w:p w:rsidR="00164800" w:rsidRPr="00315001" w:rsidRDefault="00164800" w:rsidP="00164800">
      <w:pPr>
        <w:spacing w:line="360" w:lineRule="auto"/>
        <w:jc w:val="both"/>
        <w:rPr>
          <w:sz w:val="26"/>
          <w:szCs w:val="26"/>
        </w:rPr>
      </w:pPr>
      <w:r w:rsidRPr="00315001">
        <w:rPr>
          <w:sz w:val="26"/>
          <w:szCs w:val="26"/>
        </w:rPr>
        <w:t>Chapter Five deals with Summary, Conclusion, Recommendation and References.</w:t>
      </w:r>
      <w:r w:rsidRPr="00315001">
        <w:rPr>
          <w:b/>
          <w:bCs/>
          <w:sz w:val="26"/>
          <w:szCs w:val="26"/>
        </w:rPr>
        <w:br w:type="page"/>
      </w:r>
    </w:p>
    <w:p w:rsidR="00164800" w:rsidRDefault="00164800" w:rsidP="00164800">
      <w:pPr>
        <w:spacing w:line="360" w:lineRule="auto"/>
        <w:jc w:val="center"/>
        <w:rPr>
          <w:b/>
          <w:bCs/>
          <w:sz w:val="26"/>
          <w:szCs w:val="26"/>
        </w:rPr>
      </w:pPr>
      <w:r w:rsidRPr="00315001">
        <w:rPr>
          <w:b/>
          <w:bCs/>
          <w:sz w:val="26"/>
          <w:szCs w:val="26"/>
        </w:rPr>
        <w:lastRenderedPageBreak/>
        <w:t>CHAPTER TWO</w:t>
      </w:r>
    </w:p>
    <w:p w:rsidR="00493494" w:rsidRPr="00315001" w:rsidRDefault="00493494" w:rsidP="00164800">
      <w:pPr>
        <w:spacing w:line="360" w:lineRule="auto"/>
        <w:jc w:val="center"/>
        <w:rPr>
          <w:b/>
          <w:bCs/>
          <w:sz w:val="26"/>
          <w:szCs w:val="26"/>
        </w:rPr>
      </w:pPr>
      <w:r w:rsidRPr="00315001">
        <w:rPr>
          <w:b/>
          <w:bCs/>
          <w:sz w:val="26"/>
          <w:szCs w:val="26"/>
        </w:rPr>
        <w:t>LITERATURE REVIEW</w:t>
      </w:r>
    </w:p>
    <w:p w:rsidR="00164800" w:rsidRPr="00315001" w:rsidRDefault="00493494" w:rsidP="00164800">
      <w:pPr>
        <w:spacing w:line="360" w:lineRule="auto"/>
        <w:jc w:val="both"/>
        <w:rPr>
          <w:sz w:val="26"/>
          <w:szCs w:val="26"/>
        </w:rPr>
      </w:pPr>
      <w:r>
        <w:rPr>
          <w:b/>
          <w:bCs/>
          <w:sz w:val="26"/>
          <w:szCs w:val="26"/>
        </w:rPr>
        <w:t>2.1</w:t>
      </w:r>
      <w:r>
        <w:rPr>
          <w:b/>
          <w:bCs/>
          <w:sz w:val="26"/>
          <w:szCs w:val="26"/>
        </w:rPr>
        <w:tab/>
        <w:t xml:space="preserve">Conceptual Review </w:t>
      </w:r>
    </w:p>
    <w:p w:rsidR="00164800" w:rsidRPr="00315001" w:rsidRDefault="00164800" w:rsidP="00164800">
      <w:pPr>
        <w:spacing w:line="360" w:lineRule="auto"/>
        <w:ind w:firstLine="720"/>
        <w:jc w:val="both"/>
        <w:rPr>
          <w:sz w:val="26"/>
          <w:szCs w:val="26"/>
        </w:rPr>
      </w:pPr>
      <w:r w:rsidRPr="00315001">
        <w:rPr>
          <w:sz w:val="26"/>
          <w:szCs w:val="26"/>
        </w:rPr>
        <w:t xml:space="preserve">In this chapter, the researcher will review some of the past and present journals and other authorship work. On the appraisal of Bank Verification Number (BVN) in Interbank payment Settlement system in Nigeria. </w:t>
      </w:r>
    </w:p>
    <w:p w:rsidR="00164800" w:rsidRPr="00315001" w:rsidRDefault="00164800" w:rsidP="00164800">
      <w:pPr>
        <w:spacing w:line="360" w:lineRule="auto"/>
        <w:ind w:firstLine="720"/>
        <w:jc w:val="both"/>
        <w:rPr>
          <w:sz w:val="26"/>
          <w:szCs w:val="26"/>
        </w:rPr>
      </w:pPr>
      <w:r w:rsidRPr="00315001">
        <w:rPr>
          <w:sz w:val="26"/>
          <w:szCs w:val="26"/>
        </w:rPr>
        <w:t>The researcher investigates the research topic by considering the positive opinions of different authors Las regards the research topic. The researcher at 50 considered some criticism made by different authors in an attempt to critically review the subject matter. This is done with the attempt of examining how BVN has foster Interbank payment system in Nigeria</w:t>
      </w:r>
    </w:p>
    <w:p w:rsidR="00164800" w:rsidRPr="00315001" w:rsidRDefault="00164800" w:rsidP="00164800">
      <w:pPr>
        <w:spacing w:line="360" w:lineRule="auto"/>
        <w:ind w:firstLine="720"/>
        <w:jc w:val="both"/>
        <w:rPr>
          <w:sz w:val="26"/>
          <w:szCs w:val="26"/>
        </w:rPr>
      </w:pPr>
      <w:r w:rsidRPr="00315001">
        <w:rPr>
          <w:sz w:val="26"/>
          <w:szCs w:val="26"/>
        </w:rPr>
        <w:t>The conceptual framework for this research will be based on established definitional concept of accounting management using BVN infrastructure</w:t>
      </w:r>
    </w:p>
    <w:p w:rsidR="00164800" w:rsidRPr="00315001" w:rsidRDefault="00493494" w:rsidP="00164800">
      <w:pPr>
        <w:spacing w:line="360" w:lineRule="auto"/>
        <w:jc w:val="both"/>
        <w:rPr>
          <w:b/>
          <w:bCs/>
          <w:sz w:val="26"/>
          <w:szCs w:val="26"/>
        </w:rPr>
      </w:pPr>
      <w:r>
        <w:rPr>
          <w:b/>
          <w:bCs/>
          <w:sz w:val="26"/>
          <w:szCs w:val="26"/>
        </w:rPr>
        <w:t>2.1.1</w:t>
      </w:r>
      <w:r>
        <w:rPr>
          <w:b/>
          <w:bCs/>
          <w:sz w:val="26"/>
          <w:szCs w:val="26"/>
        </w:rPr>
        <w:tab/>
      </w:r>
      <w:r w:rsidRPr="00315001">
        <w:rPr>
          <w:b/>
          <w:bCs/>
          <w:sz w:val="26"/>
          <w:szCs w:val="26"/>
        </w:rPr>
        <w:t>The Inter Bank Payment Infrastructure in</w:t>
      </w:r>
      <w:r>
        <w:rPr>
          <w:b/>
          <w:bCs/>
          <w:sz w:val="26"/>
          <w:szCs w:val="26"/>
        </w:rPr>
        <w:t xml:space="preserve"> </w:t>
      </w:r>
      <w:r w:rsidRPr="00315001">
        <w:rPr>
          <w:b/>
          <w:bCs/>
          <w:sz w:val="26"/>
          <w:szCs w:val="26"/>
        </w:rPr>
        <w:t>Nigeria</w:t>
      </w:r>
    </w:p>
    <w:p w:rsidR="00164800" w:rsidRPr="00315001" w:rsidRDefault="00164800" w:rsidP="00164800">
      <w:pPr>
        <w:spacing w:line="360" w:lineRule="auto"/>
        <w:ind w:firstLine="720"/>
        <w:jc w:val="both"/>
        <w:rPr>
          <w:sz w:val="26"/>
          <w:szCs w:val="26"/>
        </w:rPr>
      </w:pPr>
      <w:r w:rsidRPr="00315001">
        <w:rPr>
          <w:sz w:val="26"/>
          <w:szCs w:val="26"/>
        </w:rPr>
        <w:t>Adebayo (2004)</w:t>
      </w:r>
      <w:r w:rsidR="00493494">
        <w:rPr>
          <w:sz w:val="26"/>
          <w:szCs w:val="26"/>
        </w:rPr>
        <w:t>, state</w:t>
      </w:r>
      <w:r w:rsidR="00493494" w:rsidRPr="00315001">
        <w:rPr>
          <w:sz w:val="26"/>
          <w:szCs w:val="26"/>
        </w:rPr>
        <w:t xml:space="preserve"> </w:t>
      </w:r>
      <w:r w:rsidRPr="00315001">
        <w:rPr>
          <w:sz w:val="26"/>
          <w:szCs w:val="26"/>
        </w:rPr>
        <w:t>that the bedrock of an efficient financial system is a properly functioning system for facilitating, capturing and recording Storing and transmitting -Financial transactions between financial institutions, the financial regulators, clearing house and third parties. Payment system infrastructure is an arrangement of institutions, standard, rules, instrument, procedures and technology that facilitates and enforces Standards and regulation in funds transfers and payment in Nigeria. it enables efficient transfer of monetary values between parties, often involving cash substitute's big cheques and documentary credit like letters of credit.</w:t>
      </w:r>
    </w:p>
    <w:p w:rsidR="00164800" w:rsidRPr="00315001" w:rsidRDefault="00164800" w:rsidP="00164800">
      <w:pPr>
        <w:spacing w:line="360" w:lineRule="auto"/>
        <w:ind w:firstLine="720"/>
        <w:jc w:val="both"/>
        <w:rPr>
          <w:sz w:val="26"/>
          <w:szCs w:val="26"/>
        </w:rPr>
      </w:pPr>
      <w:r w:rsidRPr="00315001">
        <w:rPr>
          <w:sz w:val="26"/>
          <w:szCs w:val="26"/>
        </w:rPr>
        <w:t xml:space="preserve">Furthermore, technological advances have broadened the scope of instruments and payment sources to include Card payment (Debit and credit), </w:t>
      </w:r>
      <w:r w:rsidRPr="00315001">
        <w:rPr>
          <w:sz w:val="26"/>
          <w:szCs w:val="26"/>
        </w:rPr>
        <w:lastRenderedPageBreak/>
        <w:t>electronic wallets, electronic funds Transfer, direct credit and debit, internet and mobile bank payment system's and Automated Cleaning House (ACH) or payment platforms.</w:t>
      </w:r>
    </w:p>
    <w:p w:rsidR="00164800" w:rsidRPr="00315001" w:rsidRDefault="00493494" w:rsidP="00164800">
      <w:pPr>
        <w:spacing w:line="360" w:lineRule="auto"/>
        <w:jc w:val="both"/>
        <w:rPr>
          <w:b/>
          <w:bCs/>
          <w:sz w:val="26"/>
          <w:szCs w:val="26"/>
        </w:rPr>
      </w:pPr>
      <w:r>
        <w:rPr>
          <w:b/>
          <w:bCs/>
          <w:sz w:val="26"/>
          <w:szCs w:val="26"/>
        </w:rPr>
        <w:t>2.1.2</w:t>
      </w:r>
      <w:r>
        <w:rPr>
          <w:b/>
          <w:bCs/>
          <w:sz w:val="26"/>
          <w:szCs w:val="26"/>
        </w:rPr>
        <w:tab/>
      </w:r>
      <w:r w:rsidRPr="00315001">
        <w:rPr>
          <w:b/>
          <w:bCs/>
          <w:sz w:val="26"/>
          <w:szCs w:val="26"/>
        </w:rPr>
        <w:t>The Concept of Bank Verification Number (bvn)</w:t>
      </w:r>
    </w:p>
    <w:p w:rsidR="00164800" w:rsidRPr="00315001" w:rsidRDefault="00164800" w:rsidP="00164800">
      <w:pPr>
        <w:spacing w:line="360" w:lineRule="auto"/>
        <w:ind w:firstLine="720"/>
        <w:jc w:val="both"/>
        <w:rPr>
          <w:sz w:val="26"/>
          <w:szCs w:val="26"/>
        </w:rPr>
      </w:pPr>
      <w:r w:rsidRPr="00315001">
        <w:rPr>
          <w:sz w:val="26"/>
          <w:szCs w:val="26"/>
        </w:rPr>
        <w:t>Johnson (2016)</w:t>
      </w:r>
      <w:r w:rsidR="00493494">
        <w:rPr>
          <w:sz w:val="26"/>
          <w:szCs w:val="26"/>
        </w:rPr>
        <w:t>,</w:t>
      </w:r>
      <w:r w:rsidRPr="00315001">
        <w:rPr>
          <w:sz w:val="26"/>
          <w:szCs w:val="26"/>
        </w:rPr>
        <w:t xml:space="preserve"> defines concept Bank Verification (BVN) as a Biometric identification system implemented the Central Bank of Nigeria curb reduce illegal Banking transactions Nigeria It is modern line with the central Bank of Nigeria 1958 reduce fraud the banking system. The system works by recording fingerprints and facial photograph the client.</w:t>
      </w:r>
    </w:p>
    <w:p w:rsidR="00164800" w:rsidRPr="00315001" w:rsidRDefault="00164800" w:rsidP="00164800">
      <w:pPr>
        <w:spacing w:line="360" w:lineRule="auto"/>
        <w:ind w:firstLine="720"/>
        <w:jc w:val="both"/>
        <w:rPr>
          <w:sz w:val="26"/>
          <w:szCs w:val="26"/>
        </w:rPr>
      </w:pPr>
      <w:r w:rsidRPr="00315001">
        <w:rPr>
          <w:sz w:val="26"/>
          <w:szCs w:val="26"/>
        </w:rPr>
        <w:t>Farokun(2017)</w:t>
      </w:r>
      <w:r w:rsidR="003B6157">
        <w:rPr>
          <w:sz w:val="26"/>
          <w:szCs w:val="26"/>
        </w:rPr>
        <w:t>,</w:t>
      </w:r>
      <w:r w:rsidRPr="00315001">
        <w:rPr>
          <w:sz w:val="26"/>
          <w:szCs w:val="26"/>
        </w:rPr>
        <w:t xml:space="preserve"> </w:t>
      </w:r>
      <w:r w:rsidR="003B6157">
        <w:rPr>
          <w:sz w:val="26"/>
          <w:szCs w:val="26"/>
        </w:rPr>
        <w:t xml:space="preserve">states </w:t>
      </w:r>
      <w:r w:rsidRPr="00315001">
        <w:rPr>
          <w:sz w:val="26"/>
          <w:szCs w:val="26"/>
        </w:rPr>
        <w:t>that the Central Bank of Nigeria collaboration with fix bankers committees, proactively embraced upon the deployment Central Verification system launched the Verification Number in February 2014. This is part overall strategy effectiveness of the known your customer (kye) principles and the promotion of a safe reliable and efficient payment system. The Bank Verification Number gives a unique identify across the banking industry to each custom of Nigeria banks.</w:t>
      </w:r>
    </w:p>
    <w:p w:rsidR="00164800" w:rsidRPr="00315001" w:rsidRDefault="00164800" w:rsidP="00164800">
      <w:pPr>
        <w:spacing w:line="360" w:lineRule="auto"/>
        <w:ind w:firstLine="720"/>
        <w:jc w:val="both"/>
        <w:rPr>
          <w:sz w:val="26"/>
          <w:szCs w:val="26"/>
        </w:rPr>
      </w:pPr>
      <w:r w:rsidRPr="00315001">
        <w:rPr>
          <w:sz w:val="26"/>
          <w:szCs w:val="26"/>
        </w:rPr>
        <w:t>Adekunle, (2015)</w:t>
      </w:r>
      <w:r w:rsidR="003B6157">
        <w:rPr>
          <w:sz w:val="26"/>
          <w:szCs w:val="26"/>
        </w:rPr>
        <w:t>,</w:t>
      </w:r>
      <w:r w:rsidRPr="00315001">
        <w:rPr>
          <w:sz w:val="26"/>
          <w:szCs w:val="26"/>
        </w:rPr>
        <w:t xml:space="preserve"> Number (BUN) another important stop the central Bank Nigeria, (CBN) using strengthen the Security banking transaction and ensure that fraudulent transactions minimized, if not totally eliminated. campaign on, but public may realized its importance until closes June 2015.</w:t>
      </w:r>
    </w:p>
    <w:p w:rsidR="00164800" w:rsidRPr="00315001" w:rsidRDefault="00164800" w:rsidP="00164800">
      <w:pPr>
        <w:spacing w:line="360" w:lineRule="auto"/>
        <w:ind w:firstLine="720"/>
        <w:jc w:val="both"/>
        <w:rPr>
          <w:sz w:val="26"/>
          <w:szCs w:val="26"/>
        </w:rPr>
      </w:pPr>
      <w:r w:rsidRPr="00315001">
        <w:rPr>
          <w:sz w:val="26"/>
          <w:szCs w:val="26"/>
        </w:rPr>
        <w:t>Yet as the public embrace the initiative with enthusiasm, it should be aware that fraudsters are trying to undermine the exercises by providing seemingly easier registration option for bank account holders, they request these details online threaten that the account holder's money. The best way of enrolling remains direct communication with one banks.</w:t>
      </w:r>
    </w:p>
    <w:p w:rsidR="00164800" w:rsidRPr="00315001" w:rsidRDefault="00164800" w:rsidP="00164800">
      <w:pPr>
        <w:spacing w:line="360" w:lineRule="auto"/>
        <w:ind w:firstLine="720"/>
        <w:jc w:val="both"/>
        <w:rPr>
          <w:sz w:val="26"/>
          <w:szCs w:val="26"/>
        </w:rPr>
      </w:pPr>
      <w:r w:rsidRPr="00315001">
        <w:rPr>
          <w:sz w:val="26"/>
          <w:szCs w:val="26"/>
        </w:rPr>
        <w:lastRenderedPageBreak/>
        <w:t>Adekunle, (2015)</w:t>
      </w:r>
      <w:r w:rsidR="003B6157">
        <w:rPr>
          <w:sz w:val="26"/>
          <w:szCs w:val="26"/>
        </w:rPr>
        <w:t>, Further States</w:t>
      </w:r>
      <w:r w:rsidRPr="00315001">
        <w:rPr>
          <w:sz w:val="26"/>
          <w:szCs w:val="26"/>
        </w:rPr>
        <w:t xml:space="preserve"> that Bank Verification Number technology to register customer in the financial system. It records these physical features which are unique to individuals’ fingerprints and the Face. The records would be used to identify the Person afterwards.</w:t>
      </w:r>
    </w:p>
    <w:p w:rsidR="00164800" w:rsidRPr="00315001" w:rsidRDefault="00164800" w:rsidP="00164800">
      <w:pPr>
        <w:spacing w:line="360" w:lineRule="auto"/>
        <w:ind w:firstLine="720"/>
        <w:jc w:val="both"/>
        <w:rPr>
          <w:sz w:val="26"/>
          <w:szCs w:val="26"/>
        </w:rPr>
      </w:pPr>
      <w:r w:rsidRPr="00315001">
        <w:rPr>
          <w:sz w:val="26"/>
          <w:szCs w:val="26"/>
        </w:rPr>
        <w:t>Once a person's biometrics have been recorded and the BVN issued the account could be accessed through BUN The major objectives of the initiative are to protect bank customers, reduce fraud and Strengthen the Nigerian Banking system.</w:t>
      </w:r>
    </w:p>
    <w:p w:rsidR="00164800" w:rsidRPr="00315001" w:rsidRDefault="00164800" w:rsidP="00164800">
      <w:pPr>
        <w:spacing w:line="360" w:lineRule="auto"/>
        <w:ind w:firstLine="720"/>
        <w:jc w:val="both"/>
        <w:rPr>
          <w:sz w:val="26"/>
          <w:szCs w:val="26"/>
        </w:rPr>
      </w:pPr>
      <w:r w:rsidRPr="00315001">
        <w:rPr>
          <w:sz w:val="26"/>
          <w:szCs w:val="26"/>
        </w:rPr>
        <w:t xml:space="preserve">Biometric enrolment is helpful to people who cannot read and write. Their finger prints and pictures would serve the purpose as signatures. Multiple account holders could be covered with single registration in any of the banks where they have accounts BVN will help the banking system to reduce situations cohere loon defaulters, for Instance, move from one bank to the other and the banks extend new credit to them, without knowing their history. </w:t>
      </w:r>
    </w:p>
    <w:p w:rsidR="00164800" w:rsidRPr="00315001" w:rsidRDefault="00164800" w:rsidP="00164800">
      <w:pPr>
        <w:spacing w:line="360" w:lineRule="auto"/>
        <w:ind w:firstLine="720"/>
        <w:jc w:val="both"/>
        <w:rPr>
          <w:sz w:val="26"/>
          <w:szCs w:val="26"/>
        </w:rPr>
      </w:pPr>
      <w:r w:rsidRPr="00315001">
        <w:rPr>
          <w:sz w:val="26"/>
          <w:szCs w:val="26"/>
        </w:rPr>
        <w:t>Banks would be able to track transactions across all banks in Nigeria worth more ease AS CBN Implements the BVN initiative it has to ensure the security of the data from damage, bankers and also importantly. from damage has been the experience with other Sectors that engaged in biometrics enrolments. It Should also create measure to punish banks that might explain the information they have to blackmail customers worth whom they have disagreements.</w:t>
      </w:r>
    </w:p>
    <w:p w:rsidR="00164800" w:rsidRPr="00315001" w:rsidRDefault="00164800" w:rsidP="00164800">
      <w:pPr>
        <w:spacing w:line="360" w:lineRule="auto"/>
        <w:ind w:firstLine="720"/>
        <w:jc w:val="both"/>
        <w:rPr>
          <w:sz w:val="26"/>
          <w:szCs w:val="26"/>
        </w:rPr>
      </w:pPr>
      <w:r w:rsidRPr="00315001">
        <w:rPr>
          <w:sz w:val="26"/>
          <w:szCs w:val="26"/>
        </w:rPr>
        <w:t>BVN is a great initiative that would reduce illegal banking transactions Nigeria with more ease. across all banks in</w:t>
      </w:r>
    </w:p>
    <w:p w:rsidR="00164800" w:rsidRPr="00315001" w:rsidRDefault="00164800" w:rsidP="00164800">
      <w:pPr>
        <w:spacing w:line="360" w:lineRule="auto"/>
        <w:jc w:val="both"/>
        <w:rPr>
          <w:sz w:val="26"/>
          <w:szCs w:val="26"/>
        </w:rPr>
      </w:pPr>
      <w:r w:rsidRPr="00315001">
        <w:rPr>
          <w:sz w:val="26"/>
          <w:szCs w:val="26"/>
        </w:rPr>
        <w:t xml:space="preserve">BVN is a great initiative that would reduce illegal banking transactions and improve national financial intelligence gathering the interest of account holders should be accorded importance so that their increased confidences in the banking </w:t>
      </w:r>
      <w:r w:rsidRPr="00315001">
        <w:rPr>
          <w:sz w:val="26"/>
          <w:szCs w:val="26"/>
        </w:rPr>
        <w:lastRenderedPageBreak/>
        <w:t>system would improve the financial Standing banks Customers will use banks more than they know that their transactions are safe! BUN Offers vast opportunities to protect customers. Banks and the online financial system.</w:t>
      </w:r>
    </w:p>
    <w:p w:rsidR="00164800" w:rsidRPr="00315001" w:rsidRDefault="00164800" w:rsidP="00164800">
      <w:pPr>
        <w:spacing w:line="360" w:lineRule="auto"/>
        <w:ind w:firstLine="360"/>
        <w:jc w:val="both"/>
        <w:rPr>
          <w:sz w:val="26"/>
          <w:szCs w:val="26"/>
        </w:rPr>
      </w:pPr>
      <w:r w:rsidRPr="00315001">
        <w:rPr>
          <w:sz w:val="26"/>
          <w:szCs w:val="26"/>
        </w:rPr>
        <w:t>Adebayo (2004) further optioned that modern. payment systems comprises of an electronic that foods into the core operating platform of the regulators, providers of Financial Services, support service providers as well as supporting platform for end- users Che Desktop, Laptop, phones). The CBNis a major diver of initiatives to develop the country's payment system infrastructure and et obtains the legal right to do so from Section 47 (1) (which places the responsibility of facilitating cheque clearing and credit instruments for domestically Licensed banks in the hand of the CBN and 47 (2) (which requires. the CBN to continually takes a lead role in developing efficient and effective transaction settlement systems) of the amended CBN Act of 2007. The key participant in the Nigeria payments system include:</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Banks</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Discount Houses</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Payment Services Providers Re-Payment Scheme operator, ISP, e.t.cy.</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Electronic funds Transfer [EFTYswitches </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Payment Terminal Service Aggregator (PTSA) </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Payment Terminal Service Providers (PTSP) </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Nigeria Inter- Bank Settlement system (NIBSS PLC) </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National Central Switch (Managed by NIBSS)</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Central Securities cleaning System CCSCS)</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Users</w:t>
      </w:r>
    </w:p>
    <w:p w:rsidR="00164800" w:rsidRPr="00315001" w:rsidRDefault="00164800" w:rsidP="00164800">
      <w:pPr>
        <w:pStyle w:val="ListParagraph"/>
        <w:numPr>
          <w:ilvl w:val="0"/>
          <w:numId w:val="27"/>
        </w:numPr>
        <w:spacing w:after="0" w:line="360" w:lineRule="auto"/>
        <w:jc w:val="both"/>
        <w:rPr>
          <w:sz w:val="26"/>
          <w:szCs w:val="26"/>
        </w:rPr>
      </w:pPr>
      <w:r w:rsidRPr="00315001">
        <w:rPr>
          <w:sz w:val="26"/>
          <w:szCs w:val="26"/>
        </w:rPr>
        <w:t xml:space="preserve"> Regulator (Central Bank of Nigeria)</w:t>
      </w:r>
    </w:p>
    <w:p w:rsidR="00164800" w:rsidRPr="00315001" w:rsidRDefault="003B6157" w:rsidP="00164800">
      <w:pPr>
        <w:spacing w:line="360" w:lineRule="auto"/>
        <w:rPr>
          <w:b/>
          <w:bCs/>
          <w:sz w:val="26"/>
          <w:szCs w:val="26"/>
        </w:rPr>
      </w:pPr>
      <w:r>
        <w:rPr>
          <w:b/>
          <w:bCs/>
          <w:sz w:val="26"/>
          <w:szCs w:val="26"/>
        </w:rPr>
        <w:lastRenderedPageBreak/>
        <w:t>2.1.3</w:t>
      </w:r>
      <w:r>
        <w:rPr>
          <w:b/>
          <w:bCs/>
          <w:sz w:val="26"/>
          <w:szCs w:val="26"/>
        </w:rPr>
        <w:tab/>
      </w:r>
      <w:r w:rsidRPr="00315001">
        <w:rPr>
          <w:b/>
          <w:bCs/>
          <w:sz w:val="26"/>
          <w:szCs w:val="26"/>
        </w:rPr>
        <w:t>Concept of Interbank Payment System</w:t>
      </w:r>
    </w:p>
    <w:p w:rsidR="00164800" w:rsidRPr="00315001" w:rsidRDefault="00164800" w:rsidP="00164800">
      <w:pPr>
        <w:spacing w:line="360" w:lineRule="auto"/>
        <w:ind w:firstLine="720"/>
        <w:jc w:val="both"/>
        <w:rPr>
          <w:sz w:val="26"/>
          <w:szCs w:val="26"/>
        </w:rPr>
      </w:pPr>
      <w:r w:rsidRPr="00315001">
        <w:rPr>
          <w:sz w:val="26"/>
          <w:szCs w:val="26"/>
        </w:rPr>
        <w:t>Ademolekun and Rowland (2016)</w:t>
      </w:r>
      <w:r w:rsidR="003B6157">
        <w:rPr>
          <w:sz w:val="26"/>
          <w:szCs w:val="26"/>
        </w:rPr>
        <w:t>,</w:t>
      </w:r>
      <w:r w:rsidRPr="00315001">
        <w:rPr>
          <w:sz w:val="26"/>
          <w:szCs w:val="26"/>
        </w:rPr>
        <w:t xml:space="preserve"> explain</w:t>
      </w:r>
      <w:r w:rsidR="003B6157">
        <w:rPr>
          <w:sz w:val="26"/>
          <w:szCs w:val="26"/>
        </w:rPr>
        <w:t>s</w:t>
      </w:r>
      <w:r w:rsidRPr="00315001">
        <w:rPr>
          <w:sz w:val="26"/>
          <w:szCs w:val="26"/>
        </w:rPr>
        <w:t xml:space="preserve"> that the essence of good automated accounting system connote be over emphasized in any organization especially in a developing country like Nigeria. Accounting System has been defined as the system which involve the preparations of accounting document relating to accounting transactions books and records which the business keeps. A large Company must have a well-defined, organized strictly controlled accounting System to make sure that it and provide information when required.</w:t>
      </w:r>
    </w:p>
    <w:p w:rsidR="00164800" w:rsidRPr="00315001" w:rsidRDefault="00164800" w:rsidP="00164800">
      <w:pPr>
        <w:spacing w:line="360" w:lineRule="auto"/>
        <w:ind w:firstLine="720"/>
        <w:jc w:val="both"/>
        <w:rPr>
          <w:sz w:val="26"/>
          <w:szCs w:val="26"/>
        </w:rPr>
      </w:pPr>
      <w:r w:rsidRPr="00315001">
        <w:rPr>
          <w:sz w:val="26"/>
          <w:szCs w:val="26"/>
        </w:rPr>
        <w:t>Nigeria Inter - Bank Settlement System (NIBSS)PLS was incorporated in 1993 and is owned by all licensed bank including the central bank of Nigeria (CBN). It commenced operations in June 1994. NIBSS has put in place modern world-class infrastructures for handling inter-bank payment in order to remove potential bottlenecks associated with Inter-bank funds transfer and settlement.</w:t>
      </w:r>
    </w:p>
    <w:p w:rsidR="00164800" w:rsidRPr="00315001" w:rsidRDefault="00164800" w:rsidP="00164800">
      <w:pPr>
        <w:spacing w:line="360" w:lineRule="auto"/>
        <w:ind w:firstLine="720"/>
        <w:jc w:val="both"/>
        <w:rPr>
          <w:sz w:val="26"/>
          <w:szCs w:val="26"/>
        </w:rPr>
      </w:pPr>
      <w:r w:rsidRPr="00315001">
        <w:rPr>
          <w:sz w:val="26"/>
          <w:szCs w:val="26"/>
        </w:rPr>
        <w:t xml:space="preserve">The company also operates the Nigerian Automated Clearing system (NACS) which facilitates the electronic clearing of cherubs and other paper-based instruments, electronic Funds-transfer, Automated Direct credits and Automated Direct Debuts NIBSS at the instance of the Bankers' committee has acquired cutting edge technologies for the operation of the Nigeria Central Switch (NCS). </w:t>
      </w:r>
    </w:p>
    <w:p w:rsidR="003B6157" w:rsidRDefault="00164800" w:rsidP="00164800">
      <w:pPr>
        <w:spacing w:line="360" w:lineRule="auto"/>
        <w:ind w:firstLine="360"/>
        <w:jc w:val="both"/>
        <w:rPr>
          <w:sz w:val="26"/>
          <w:szCs w:val="26"/>
        </w:rPr>
      </w:pPr>
      <w:r w:rsidRPr="00315001">
        <w:rPr>
          <w:sz w:val="26"/>
          <w:szCs w:val="26"/>
        </w:rPr>
        <w:t>However, in establishing a good interbank payment system on internal control system must be set both in principle and application An internal Control System has been defined as being not only internal check and internal audit but also the check system of control financial and otherwise established by the management in order to carry or the business of the organization in an orderly manner, Safeguard it's assets and secure as for possible the a</w:t>
      </w:r>
      <w:r w:rsidR="003B6157">
        <w:rPr>
          <w:sz w:val="26"/>
          <w:szCs w:val="26"/>
        </w:rPr>
        <w:t>ccuracy and reliability records.</w:t>
      </w:r>
    </w:p>
    <w:p w:rsidR="00164800" w:rsidRPr="00315001" w:rsidRDefault="00164800" w:rsidP="00164800">
      <w:pPr>
        <w:spacing w:line="360" w:lineRule="auto"/>
        <w:ind w:firstLine="360"/>
        <w:jc w:val="both"/>
        <w:rPr>
          <w:sz w:val="26"/>
          <w:szCs w:val="26"/>
        </w:rPr>
      </w:pPr>
      <w:r w:rsidRPr="00315001">
        <w:rPr>
          <w:sz w:val="26"/>
          <w:szCs w:val="26"/>
        </w:rPr>
        <w:lastRenderedPageBreak/>
        <w:t>NIBSS (2016)</w:t>
      </w:r>
      <w:r w:rsidR="003B6157">
        <w:rPr>
          <w:sz w:val="26"/>
          <w:szCs w:val="26"/>
        </w:rPr>
        <w:t>,</w:t>
      </w:r>
      <w:r w:rsidRPr="00315001">
        <w:rPr>
          <w:sz w:val="26"/>
          <w:szCs w:val="26"/>
        </w:rPr>
        <w:t xml:space="preserve"> states that the Nigeria inter Bank settlement system major objectives: </w:t>
      </w:r>
    </w:p>
    <w:p w:rsidR="00164800" w:rsidRPr="00315001" w:rsidRDefault="00164800" w:rsidP="00164800">
      <w:pPr>
        <w:pStyle w:val="ListParagraph"/>
        <w:numPr>
          <w:ilvl w:val="0"/>
          <w:numId w:val="28"/>
        </w:numPr>
        <w:spacing w:after="0" w:line="360" w:lineRule="auto"/>
        <w:jc w:val="both"/>
        <w:rPr>
          <w:sz w:val="26"/>
          <w:szCs w:val="26"/>
        </w:rPr>
      </w:pPr>
      <w:r w:rsidRPr="00315001">
        <w:rPr>
          <w:sz w:val="26"/>
          <w:szCs w:val="26"/>
        </w:rPr>
        <w:t xml:space="preserve">To carry on business as a service-oriented instruction that provides a mechanism for same day clearing and Settlement of inter- bank transfers and payments. </w:t>
      </w:r>
    </w:p>
    <w:p w:rsidR="00164800" w:rsidRPr="00315001" w:rsidRDefault="00164800" w:rsidP="00164800">
      <w:pPr>
        <w:pStyle w:val="ListParagraph"/>
        <w:numPr>
          <w:ilvl w:val="0"/>
          <w:numId w:val="28"/>
        </w:numPr>
        <w:spacing w:after="0" w:line="360" w:lineRule="auto"/>
        <w:jc w:val="both"/>
        <w:rPr>
          <w:sz w:val="26"/>
          <w:szCs w:val="26"/>
        </w:rPr>
      </w:pPr>
      <w:r w:rsidRPr="00315001">
        <w:rPr>
          <w:sz w:val="26"/>
          <w:szCs w:val="26"/>
        </w:rPr>
        <w:t>To provide the infrastructures for the automated processing and settlement of transactions between banks.</w:t>
      </w:r>
    </w:p>
    <w:p w:rsidR="00164800" w:rsidRPr="00315001" w:rsidRDefault="00164800" w:rsidP="00164800">
      <w:pPr>
        <w:pStyle w:val="ListParagraph"/>
        <w:numPr>
          <w:ilvl w:val="0"/>
          <w:numId w:val="28"/>
        </w:numPr>
        <w:spacing w:after="0" w:line="360" w:lineRule="auto"/>
        <w:jc w:val="both"/>
        <w:rPr>
          <w:sz w:val="26"/>
          <w:szCs w:val="26"/>
        </w:rPr>
      </w:pPr>
      <w:r w:rsidRPr="00315001">
        <w:rPr>
          <w:sz w:val="26"/>
          <w:szCs w:val="26"/>
        </w:rPr>
        <w:t>To provide the frame works for elevating the love) of efficiency in funds transfer generally whilst at the same time reducing the risks associated with uncertainties in receiving value for payment and difficulties in maintaining efficient treasury Operations and effecting timely reconciliation thereof.</w:t>
      </w:r>
    </w:p>
    <w:p w:rsidR="00164800" w:rsidRPr="00315001" w:rsidRDefault="00164800" w:rsidP="00164800">
      <w:pPr>
        <w:pStyle w:val="ListParagraph"/>
        <w:numPr>
          <w:ilvl w:val="0"/>
          <w:numId w:val="28"/>
        </w:numPr>
        <w:spacing w:after="0" w:line="360" w:lineRule="auto"/>
        <w:jc w:val="both"/>
        <w:rPr>
          <w:sz w:val="26"/>
          <w:szCs w:val="26"/>
        </w:rPr>
      </w:pPr>
      <w:r w:rsidRPr="00315001">
        <w:rPr>
          <w:sz w:val="26"/>
          <w:szCs w:val="26"/>
        </w:rPr>
        <w:t>To initiate and develop an integrated nationwide network for the electronic or paper loss funds transfer and settlement of transactions among others.</w:t>
      </w:r>
    </w:p>
    <w:p w:rsidR="00164800" w:rsidRPr="00315001" w:rsidRDefault="00164800" w:rsidP="00164800">
      <w:pPr>
        <w:spacing w:line="360" w:lineRule="auto"/>
        <w:ind w:firstLine="360"/>
        <w:jc w:val="both"/>
        <w:rPr>
          <w:sz w:val="26"/>
          <w:szCs w:val="26"/>
        </w:rPr>
      </w:pPr>
      <w:r w:rsidRPr="00315001">
        <w:rPr>
          <w:sz w:val="26"/>
          <w:szCs w:val="26"/>
        </w:rPr>
        <w:t>NIBSS operation is supported with the best information, communication and Technology infrastructure for Automated on-line operations as well as effective information and data transmission Security practices to deliver world-class payment settlement Services. Operational and Credit Risks in funds transfer across financial institution are adequately. mitigated by NIBSS operations.</w:t>
      </w:r>
    </w:p>
    <w:p w:rsidR="00164800" w:rsidRPr="00315001" w:rsidRDefault="00164800" w:rsidP="00164800">
      <w:pPr>
        <w:spacing w:line="360" w:lineRule="auto"/>
        <w:ind w:firstLine="360"/>
        <w:jc w:val="both"/>
        <w:rPr>
          <w:sz w:val="26"/>
          <w:szCs w:val="26"/>
        </w:rPr>
      </w:pPr>
      <w:r w:rsidRPr="00315001">
        <w:rPr>
          <w:sz w:val="26"/>
          <w:szCs w:val="26"/>
        </w:rPr>
        <w:t>Mahmud (2008) emphasized that poverty and dividing Scare resources (Finance, man power and leadership) relative in elasticity of income and local are largely responsible for the stagnation it has faced and instead of responsible of the pressures of Services, things general seem to be retrogressing.</w:t>
      </w:r>
    </w:p>
    <w:p w:rsidR="00164800" w:rsidRDefault="00164800" w:rsidP="00164800">
      <w:pPr>
        <w:spacing w:line="360" w:lineRule="auto"/>
        <w:jc w:val="both"/>
        <w:rPr>
          <w:b/>
          <w:bCs/>
          <w:sz w:val="26"/>
          <w:szCs w:val="26"/>
        </w:rPr>
      </w:pPr>
    </w:p>
    <w:p w:rsidR="00164800" w:rsidRPr="00315001" w:rsidRDefault="00164800" w:rsidP="00164800">
      <w:pPr>
        <w:spacing w:line="360" w:lineRule="auto"/>
        <w:jc w:val="both"/>
        <w:rPr>
          <w:b/>
          <w:bCs/>
          <w:sz w:val="26"/>
          <w:szCs w:val="26"/>
        </w:rPr>
      </w:pPr>
      <w:r w:rsidRPr="00315001">
        <w:rPr>
          <w:b/>
          <w:bCs/>
          <w:sz w:val="26"/>
          <w:szCs w:val="26"/>
        </w:rPr>
        <w:lastRenderedPageBreak/>
        <w:t>2.2</w:t>
      </w:r>
      <w:r w:rsidRPr="00315001">
        <w:rPr>
          <w:b/>
          <w:bCs/>
          <w:sz w:val="26"/>
          <w:szCs w:val="26"/>
        </w:rPr>
        <w:tab/>
        <w:t xml:space="preserve">Theoretical </w:t>
      </w:r>
      <w:r>
        <w:rPr>
          <w:b/>
          <w:bCs/>
          <w:sz w:val="26"/>
          <w:szCs w:val="26"/>
        </w:rPr>
        <w:t xml:space="preserve">Review </w:t>
      </w:r>
      <w:r w:rsidRPr="00315001">
        <w:rPr>
          <w:b/>
          <w:bCs/>
          <w:sz w:val="26"/>
          <w:szCs w:val="26"/>
        </w:rPr>
        <w:t xml:space="preserve"> </w:t>
      </w:r>
    </w:p>
    <w:p w:rsidR="00164800" w:rsidRPr="00315001" w:rsidRDefault="00164800" w:rsidP="00164800">
      <w:pPr>
        <w:spacing w:line="360" w:lineRule="auto"/>
        <w:ind w:firstLine="720"/>
        <w:jc w:val="both"/>
        <w:rPr>
          <w:sz w:val="26"/>
          <w:szCs w:val="26"/>
        </w:rPr>
      </w:pPr>
      <w:r w:rsidRPr="00315001">
        <w:rPr>
          <w:sz w:val="26"/>
          <w:szCs w:val="26"/>
        </w:rPr>
        <w:t>The main theory adopted for this research project is predominately based on the contingency theory of management accounting.</w:t>
      </w:r>
    </w:p>
    <w:p w:rsidR="00164800" w:rsidRPr="00315001" w:rsidRDefault="00164800" w:rsidP="00164800">
      <w:pPr>
        <w:spacing w:line="360" w:lineRule="auto"/>
        <w:jc w:val="both"/>
        <w:rPr>
          <w:sz w:val="26"/>
          <w:szCs w:val="26"/>
        </w:rPr>
      </w:pPr>
      <w:r w:rsidRPr="00315001">
        <w:rPr>
          <w:sz w:val="26"/>
          <w:szCs w:val="26"/>
        </w:rPr>
        <w:t>The theory suggests that there is no overall suitable management accounting system to be adopted: Instead, the correct choice of management accounting system depends on the respective circumstances or contingencies (Otley 2015).</w:t>
      </w:r>
    </w:p>
    <w:p w:rsidR="00164800" w:rsidRPr="00315001" w:rsidRDefault="00164800" w:rsidP="00164800">
      <w:pPr>
        <w:spacing w:line="360" w:lineRule="auto"/>
        <w:ind w:firstLine="720"/>
        <w:jc w:val="both"/>
        <w:rPr>
          <w:sz w:val="26"/>
          <w:szCs w:val="26"/>
        </w:rPr>
      </w:pPr>
      <w:r w:rsidRPr="00315001">
        <w:rPr>
          <w:sz w:val="26"/>
          <w:szCs w:val="26"/>
        </w:rPr>
        <w:t>The usefulness of this theory to the topic of discuss is that the theory suggests positively that in circumstances where there is high rate of crime in the Nigerian loading system, the BVN as a tool for interbank payment system can be adopted as the best Situational or contingency instrument encouraged to be adopted. The theory encourages accountant to always consider the Circumstances before management accounting System should be chosen or adopted for use in an organization.</w:t>
      </w:r>
    </w:p>
    <w:p w:rsidR="00164800" w:rsidRPr="00315001" w:rsidRDefault="00164800" w:rsidP="00164800">
      <w:pPr>
        <w:spacing w:line="360" w:lineRule="auto"/>
        <w:ind w:firstLine="720"/>
        <w:jc w:val="both"/>
        <w:rPr>
          <w:sz w:val="26"/>
          <w:szCs w:val="26"/>
        </w:rPr>
      </w:pPr>
      <w:r w:rsidRPr="00315001">
        <w:rPr>
          <w:sz w:val="26"/>
          <w:szCs w:val="26"/>
        </w:rPr>
        <w:t>Adil, (2015)</w:t>
      </w:r>
      <w:r w:rsidR="003B6157">
        <w:rPr>
          <w:sz w:val="26"/>
          <w:szCs w:val="26"/>
        </w:rPr>
        <w:t>,</w:t>
      </w:r>
      <w:r w:rsidRPr="00315001">
        <w:rPr>
          <w:sz w:val="26"/>
          <w:szCs w:val="26"/>
        </w:rPr>
        <w:t xml:space="preserve"> contingency theory in management accounting describes the situational factors and portrays that management accounting system is contingent upon such factors in reality. Situational factors or contingent factors vary organization to organization and it is impossible.</w:t>
      </w:r>
    </w:p>
    <w:p w:rsidR="00164800" w:rsidRPr="00315001" w:rsidRDefault="00164800" w:rsidP="00164800">
      <w:pPr>
        <w:spacing w:line="360" w:lineRule="auto"/>
        <w:ind w:firstLine="720"/>
        <w:jc w:val="both"/>
        <w:rPr>
          <w:sz w:val="26"/>
          <w:szCs w:val="26"/>
        </w:rPr>
      </w:pPr>
      <w:r w:rsidRPr="00315001">
        <w:rPr>
          <w:sz w:val="26"/>
          <w:szCs w:val="26"/>
        </w:rPr>
        <w:t xml:space="preserve">To describe and spell out the character of management accounting in the prevalence of each such factor: The circumstance in which the organization move are distinctive in nature and largely effect the adoption, mechanism and sophistication of management accounting system. These idiosyncratic circumstances or contingent factor are major contributors towards non- formation of universally acceptable effective management accounting system. As situation factors are unique in nature and are in reckoning and elucidation in isolation </w:t>
      </w:r>
      <w:r w:rsidRPr="00315001">
        <w:rPr>
          <w:sz w:val="26"/>
          <w:szCs w:val="26"/>
        </w:rPr>
        <w:lastRenderedPageBreak/>
        <w:t xml:space="preserve">hence, they can broadly be categorized in six foremost areas according to the dominant characteristics of such circumstances. </w:t>
      </w:r>
    </w:p>
    <w:p w:rsidR="00164800" w:rsidRPr="00315001" w:rsidRDefault="00164800" w:rsidP="00164800">
      <w:pPr>
        <w:spacing w:line="360" w:lineRule="auto"/>
        <w:ind w:firstLine="720"/>
        <w:jc w:val="both"/>
        <w:rPr>
          <w:sz w:val="26"/>
          <w:szCs w:val="26"/>
        </w:rPr>
      </w:pPr>
      <w:r w:rsidRPr="00315001">
        <w:rPr>
          <w:sz w:val="26"/>
          <w:szCs w:val="26"/>
        </w:rPr>
        <w:t xml:space="preserve">Adebayo (2004) also stated that there are three (3) main types of settlement Systems adopted by the central bank of Nigeria ((BN)- Settlement systems and CBN infrastructure and they include: </w:t>
      </w:r>
    </w:p>
    <w:p w:rsidR="00164800" w:rsidRPr="00315001" w:rsidRDefault="00164800" w:rsidP="00164800">
      <w:pPr>
        <w:spacing w:line="360" w:lineRule="auto"/>
        <w:jc w:val="both"/>
        <w:rPr>
          <w:sz w:val="26"/>
          <w:szCs w:val="26"/>
        </w:rPr>
      </w:pPr>
      <w:r w:rsidRPr="00315001">
        <w:rPr>
          <w:sz w:val="26"/>
          <w:szCs w:val="26"/>
        </w:rPr>
        <w:t xml:space="preserve">i. </w:t>
      </w:r>
      <w:r w:rsidRPr="00315001">
        <w:rPr>
          <w:b/>
          <w:bCs/>
          <w:sz w:val="26"/>
          <w:szCs w:val="26"/>
        </w:rPr>
        <w:t>REAL - TIME GROSS SETTLEMENT (RTGS) SYSTEM</w:t>
      </w:r>
      <w:r w:rsidRPr="00315001">
        <w:rPr>
          <w:sz w:val="26"/>
          <w:szCs w:val="26"/>
        </w:rPr>
        <w:t>: It facilitate the real time online execution of large value transact on an electronic platform, between DMB's Deposit Money Banks (i.e interbank) and third parties on read time online basis. Transactions are executed on an individual and gross basis Subject to funded accounts. Unfunded account queue Transaction on an are not executed but kept on a until the account is funded, thus negating settlement risks on outstanding obligations due to third parties.</w:t>
      </w:r>
    </w:p>
    <w:p w:rsidR="00164800" w:rsidRPr="00315001" w:rsidRDefault="00164800" w:rsidP="00164800">
      <w:pPr>
        <w:spacing w:line="360" w:lineRule="auto"/>
        <w:ind w:firstLine="720"/>
        <w:jc w:val="both"/>
        <w:rPr>
          <w:sz w:val="26"/>
          <w:szCs w:val="26"/>
        </w:rPr>
      </w:pPr>
      <w:r w:rsidRPr="00315001">
        <w:rPr>
          <w:sz w:val="26"/>
          <w:szCs w:val="26"/>
        </w:rPr>
        <w:t>Real Time Gross Settlement RTGS settlement is immediate, final and irrevocable. For some specific payment, RTGS Support net settlement from clearing and automatic intraday lending faulty (ILF) will be granted to the participants which would be cancelled of the payment remains on queue at the end of the day and converted.</w:t>
      </w:r>
    </w:p>
    <w:p w:rsidR="00164800" w:rsidRPr="00315001" w:rsidRDefault="00164800" w:rsidP="00164800">
      <w:pPr>
        <w:spacing w:line="360" w:lineRule="auto"/>
        <w:ind w:firstLine="720"/>
        <w:jc w:val="both"/>
        <w:rPr>
          <w:sz w:val="26"/>
          <w:szCs w:val="26"/>
        </w:rPr>
      </w:pPr>
      <w:r w:rsidRPr="00315001">
        <w:rPr>
          <w:sz w:val="26"/>
          <w:szCs w:val="26"/>
        </w:rPr>
        <w:t>To overnight repo at a penal rate of MPR + 7 basis point. Intra-day Lending Facility (ILF) is an interest Free, 110 collateralized facility granted by the CBN TO RTGS participant that must love liquidated by close of business, aimed at facilitating Smooth RTGS Operations. RTGS Support delivery. Versus payment for Securities transactions thus ensuring that securities. are not moved from buyer to seller the buyer has sufficient funds and makes payment for the purchase.</w:t>
      </w:r>
    </w:p>
    <w:p w:rsidR="00164800" w:rsidRPr="00315001" w:rsidRDefault="00164800" w:rsidP="00164800">
      <w:pPr>
        <w:spacing w:line="360" w:lineRule="auto"/>
        <w:ind w:firstLine="720"/>
        <w:jc w:val="both"/>
        <w:rPr>
          <w:sz w:val="26"/>
          <w:szCs w:val="26"/>
        </w:rPr>
      </w:pPr>
      <w:r w:rsidRPr="00315001">
        <w:rPr>
          <w:sz w:val="26"/>
          <w:szCs w:val="26"/>
        </w:rPr>
        <w:t xml:space="preserve">It ensures that all transactions of a customer occur on a single operation account and facilitates Straight Through Processing (STP) to the bank's core </w:t>
      </w:r>
      <w:r w:rsidRPr="00315001">
        <w:rPr>
          <w:sz w:val="26"/>
          <w:szCs w:val="26"/>
        </w:rPr>
        <w:lastRenderedPageBreak/>
        <w:t xml:space="preserve">banking application (T-24), ensuring that benefactors of third-party transfers receive immediate value in their account. In addition, doable future dating transaction by participants worth a value date of T+2. </w:t>
      </w:r>
    </w:p>
    <w:p w:rsidR="00164800" w:rsidRPr="00315001" w:rsidRDefault="00164800" w:rsidP="00164800">
      <w:pPr>
        <w:spacing w:line="360" w:lineRule="auto"/>
        <w:ind w:firstLine="720"/>
        <w:jc w:val="both"/>
        <w:rPr>
          <w:sz w:val="26"/>
          <w:szCs w:val="26"/>
        </w:rPr>
      </w:pPr>
      <w:r w:rsidRPr="00315001">
        <w:rPr>
          <w:sz w:val="26"/>
          <w:szCs w:val="26"/>
        </w:rPr>
        <w:t>In Nigeria, the RTGS replaces the Central Bank Interbank Funds Transfer System (CIFTS) which was also a platform for funds transfer between DMB’S Deposit Money Banks. Real Time Gross Settlement (RTGS) IS critical to financial system stability because the whole financial System relies on it, thus system down time poses a serious systematic risk as it would hinder economy Lorded transactions. Real Time Gross settlement CRTGS) Systems interface with the core Banking Application (T24 system), on which the account balance of all Deposit Money Banks (DMB's), Merchant Banks, specialized banks and DHS are Stored. The types of transactions handled by the RTGS include; Interbank Funds Party Single Beneficiary customer transfer party multiple Beneficiary customer transfer.</w:t>
      </w:r>
    </w:p>
    <w:p w:rsidR="00164800" w:rsidRPr="00315001" w:rsidRDefault="00164800" w:rsidP="00164800">
      <w:pPr>
        <w:spacing w:line="360" w:lineRule="auto"/>
        <w:jc w:val="both"/>
        <w:rPr>
          <w:sz w:val="26"/>
          <w:szCs w:val="26"/>
        </w:rPr>
      </w:pPr>
      <w:r w:rsidRPr="00315001">
        <w:rPr>
          <w:b/>
          <w:bCs/>
          <w:sz w:val="26"/>
          <w:szCs w:val="26"/>
        </w:rPr>
        <w:t>ii. NET SETTLEMENT SYSTEM:</w:t>
      </w:r>
      <w:r w:rsidRPr="00315001">
        <w:rPr>
          <w:sz w:val="26"/>
          <w:szCs w:val="26"/>
        </w:rPr>
        <w:t xml:space="preserve"> This refers to a system that executes, Settlement or Transfer obligations between participants on a not basis. Unlike RTGS, payment are not ordered but lumped up in batches and are treated several times in a day allowing for Multilateral netting. The systems Send &amp; message to the central cleaning house to which is the basis for which participants Net positions at the CBN are settled as their accounts are debited or credited accordingly. Settlement occurs at designated much later time in the day compared to when the transactions was consummated, hence it is referred to as deferred Net Settlement (DNS).</w:t>
      </w:r>
    </w:p>
    <w:p w:rsidR="00164800" w:rsidRPr="00315001" w:rsidRDefault="00164800" w:rsidP="00164800">
      <w:pPr>
        <w:spacing w:line="360" w:lineRule="auto"/>
        <w:jc w:val="both"/>
        <w:rPr>
          <w:sz w:val="26"/>
          <w:szCs w:val="26"/>
        </w:rPr>
      </w:pPr>
      <w:r w:rsidRPr="00315001">
        <w:rPr>
          <w:b/>
          <w:bCs/>
          <w:sz w:val="26"/>
          <w:szCs w:val="26"/>
        </w:rPr>
        <w:t>iii. HYBRID RTGS SYSTEM</w:t>
      </w:r>
      <w:r w:rsidRPr="00315001">
        <w:rPr>
          <w:sz w:val="26"/>
          <w:szCs w:val="26"/>
        </w:rPr>
        <w:t xml:space="preserve"> - This refers to a system that merges the features of both net settlement and the real time Gross Settlement (&amp; TGS) The upgrade of the Bank's RTGS provides for the incorporation of netting features, thus enabling-</w:t>
      </w:r>
      <w:r w:rsidRPr="00315001">
        <w:rPr>
          <w:sz w:val="26"/>
          <w:szCs w:val="26"/>
        </w:rPr>
        <w:lastRenderedPageBreak/>
        <w:t>the System to convert not debit positions to Intra- bank Lending facility (ILF) facilities, which are converted to overnight repo at a penal rate of MPR + 7 basis Points.</w:t>
      </w:r>
    </w:p>
    <w:p w:rsidR="00164800" w:rsidRPr="00315001" w:rsidRDefault="00164800" w:rsidP="00164800">
      <w:pPr>
        <w:spacing w:line="360" w:lineRule="auto"/>
        <w:jc w:val="both"/>
        <w:rPr>
          <w:b/>
          <w:bCs/>
          <w:sz w:val="26"/>
          <w:szCs w:val="26"/>
        </w:rPr>
      </w:pPr>
      <w:r w:rsidRPr="00315001">
        <w:rPr>
          <w:b/>
          <w:bCs/>
          <w:sz w:val="26"/>
          <w:szCs w:val="26"/>
        </w:rPr>
        <w:t>iv. ELECTRONIC FINANCIAL ANALYSIS AND SURVEILLANCE SYSTEM CE-FASS):</w:t>
      </w:r>
    </w:p>
    <w:p w:rsidR="00164800" w:rsidRPr="00315001" w:rsidRDefault="00164800" w:rsidP="00164800">
      <w:pPr>
        <w:spacing w:line="360" w:lineRule="auto"/>
        <w:jc w:val="both"/>
        <w:rPr>
          <w:sz w:val="26"/>
          <w:szCs w:val="26"/>
        </w:rPr>
      </w:pPr>
      <w:r w:rsidRPr="00315001">
        <w:rPr>
          <w:sz w:val="26"/>
          <w:szCs w:val="26"/>
        </w:rPr>
        <w:t xml:space="preserve">It is an electronic system deployed by the regulation of the Nigeria Financial industry (CBN) and (NDIC), that uploads the daily returns of regulated financial institution to facilitate effective daily evaluation of banks and the health as well as performance of the banking System. </w:t>
      </w:r>
    </w:p>
    <w:p w:rsidR="00164800" w:rsidRPr="00315001" w:rsidRDefault="00164800" w:rsidP="00164800">
      <w:pPr>
        <w:spacing w:line="360" w:lineRule="auto"/>
        <w:jc w:val="both"/>
        <w:rPr>
          <w:b/>
          <w:bCs/>
          <w:sz w:val="26"/>
          <w:szCs w:val="26"/>
        </w:rPr>
      </w:pPr>
      <w:r w:rsidRPr="00315001">
        <w:rPr>
          <w:b/>
          <w:bCs/>
          <w:sz w:val="26"/>
          <w:szCs w:val="26"/>
        </w:rPr>
        <w:t xml:space="preserve">V. TEMENOS 24 (T-24). </w:t>
      </w:r>
    </w:p>
    <w:p w:rsidR="00164800" w:rsidRPr="00315001" w:rsidRDefault="00164800" w:rsidP="00164800">
      <w:pPr>
        <w:spacing w:line="360" w:lineRule="auto"/>
        <w:jc w:val="both"/>
        <w:rPr>
          <w:sz w:val="26"/>
          <w:szCs w:val="26"/>
        </w:rPr>
      </w:pPr>
      <w:r w:rsidRPr="00315001">
        <w:rPr>
          <w:sz w:val="26"/>
          <w:szCs w:val="26"/>
        </w:rPr>
        <w:t xml:space="preserve">This is the CBN's internal operation system that records all transactions done by the Bank and transactions done between the Bank and DMB's) Deposit Money Banks. The T-24 interfaces with the ERP, which is used to generate report for the bank's management for decision making. This is a software platform designed to facilitate the Bank's Core Banking Operations. Itintegrates front office processes, facilitates customer relationship and product Life. </w:t>
      </w:r>
    </w:p>
    <w:p w:rsidR="00164800" w:rsidRPr="00315001" w:rsidRDefault="00164800" w:rsidP="00164800">
      <w:pPr>
        <w:spacing w:line="360" w:lineRule="auto"/>
        <w:jc w:val="both"/>
        <w:rPr>
          <w:b/>
          <w:bCs/>
          <w:sz w:val="26"/>
          <w:szCs w:val="26"/>
        </w:rPr>
      </w:pPr>
      <w:r w:rsidRPr="00315001">
        <w:rPr>
          <w:b/>
          <w:bCs/>
          <w:sz w:val="26"/>
          <w:szCs w:val="26"/>
        </w:rPr>
        <w:t>VI. CYCLE MANAGEMENT</w:t>
      </w:r>
    </w:p>
    <w:p w:rsidR="00164800" w:rsidRPr="00315001" w:rsidRDefault="00164800" w:rsidP="00164800">
      <w:pPr>
        <w:spacing w:line="360" w:lineRule="auto"/>
        <w:jc w:val="both"/>
        <w:rPr>
          <w:sz w:val="26"/>
          <w:szCs w:val="26"/>
        </w:rPr>
      </w:pPr>
      <w:r w:rsidRPr="00315001">
        <w:rPr>
          <w:sz w:val="26"/>
          <w:szCs w:val="26"/>
        </w:rPr>
        <w:t xml:space="preserve">It provides the implementation options a model bank version, which incorporates the practice within the industry. Indeed, T-24 modeled technological architecture facilitates platform independence, Versatility, interfacing on real-time basis, optimal performance, enhanced Configuration and deployment productivity, as well as component institution theory focus deeper more resilient aspect Social Structure. It considers processes Structure, including schemas, norms routine become established as authoritarian’s guidelines for behavior (Scott 2004). </w:t>
      </w:r>
    </w:p>
    <w:p w:rsidR="00164800" w:rsidRPr="00315001" w:rsidRDefault="00164800" w:rsidP="00164800">
      <w:pPr>
        <w:spacing w:line="360" w:lineRule="auto"/>
        <w:jc w:val="both"/>
        <w:rPr>
          <w:sz w:val="26"/>
          <w:szCs w:val="26"/>
        </w:rPr>
      </w:pPr>
      <w:r w:rsidRPr="00315001">
        <w:rPr>
          <w:sz w:val="26"/>
          <w:szCs w:val="26"/>
        </w:rPr>
        <w:lastRenderedPageBreak/>
        <w:t>Differed Components of institutional theory explain how element are created diffused adopted and how they fall into decline disuse Scott (1955) indicates that fides survive, organization must confirm to the rules and belief system prevailing the environment. that institutions socially structures have high degree resilience. They composed cultural- cognitive, normative and regulative youth associated activities resources provide stability and meaning to social life.</w:t>
      </w:r>
    </w:p>
    <w:p w:rsidR="00164800" w:rsidRPr="00315001" w:rsidRDefault="00164800" w:rsidP="00164800">
      <w:pPr>
        <w:spacing w:line="360" w:lineRule="auto"/>
        <w:jc w:val="both"/>
        <w:rPr>
          <w:sz w:val="26"/>
          <w:szCs w:val="26"/>
        </w:rPr>
      </w:pPr>
      <w:r w:rsidRPr="00315001">
        <w:rPr>
          <w:sz w:val="26"/>
          <w:szCs w:val="26"/>
        </w:rPr>
        <w:t xml:space="preserve">Institutions operate at different love Jurisdiction, world system localized interpersonal relationship institutions definition cannot stability but are to subject to change process, both incremental and discontinuous. According to Scott (2008) institutional theory theoretical posture emphasis rational myths, isomorphism and legitimacy. According lcraffPublic Policy (2007) institution emphasizes the formal and legal aspect of government structure. </w:t>
      </w:r>
    </w:p>
    <w:p w:rsidR="00164800" w:rsidRPr="00315001" w:rsidRDefault="00164800" w:rsidP="00164800">
      <w:pPr>
        <w:spacing w:line="360" w:lineRule="auto"/>
        <w:jc w:val="both"/>
        <w:rPr>
          <w:b/>
          <w:bCs/>
          <w:sz w:val="26"/>
          <w:szCs w:val="26"/>
        </w:rPr>
      </w:pPr>
      <w:r w:rsidRPr="00315001">
        <w:rPr>
          <w:b/>
          <w:bCs/>
          <w:sz w:val="26"/>
          <w:szCs w:val="26"/>
        </w:rPr>
        <w:t>Innovation Theory:</w:t>
      </w:r>
    </w:p>
    <w:p w:rsidR="00164800" w:rsidRPr="00315001" w:rsidRDefault="00164800" w:rsidP="00164800">
      <w:pPr>
        <w:spacing w:line="360" w:lineRule="auto"/>
        <w:ind w:firstLine="720"/>
        <w:jc w:val="both"/>
        <w:rPr>
          <w:sz w:val="26"/>
          <w:szCs w:val="26"/>
        </w:rPr>
      </w:pPr>
      <w:r w:rsidRPr="00315001">
        <w:rPr>
          <w:sz w:val="26"/>
          <w:szCs w:val="26"/>
        </w:rPr>
        <w:t>Also called diffusion of innovation theory, explains how advancement gain transaction and over time speed, or diffuse throughout or specific population These advancements can be new ideas, technology,behavioursor products.</w:t>
      </w:r>
    </w:p>
    <w:p w:rsidR="00164800" w:rsidRPr="00315001" w:rsidRDefault="00164800" w:rsidP="00164800">
      <w:pPr>
        <w:spacing w:line="360" w:lineRule="auto"/>
        <w:jc w:val="both"/>
        <w:rPr>
          <w:sz w:val="26"/>
          <w:szCs w:val="26"/>
        </w:rPr>
      </w:pPr>
      <w:r w:rsidRPr="00315001">
        <w:rPr>
          <w:sz w:val="26"/>
          <w:szCs w:val="26"/>
        </w:rPr>
        <w:t>Developed in 1962 byE.M Rogers, Diffusion of innovation is concerned with how something new moves. from creation to use. central to the theory is the idea that different type of people adopts help ideas or product. On different time lines.</w:t>
      </w:r>
    </w:p>
    <w:p w:rsidR="00164800" w:rsidRPr="00315001" w:rsidRDefault="00164800" w:rsidP="00164800">
      <w:pPr>
        <w:spacing w:line="360" w:lineRule="auto"/>
        <w:jc w:val="both"/>
        <w:rPr>
          <w:sz w:val="26"/>
          <w:szCs w:val="26"/>
        </w:rPr>
      </w:pPr>
      <w:r w:rsidRPr="00315001">
        <w:rPr>
          <w:sz w:val="26"/>
          <w:szCs w:val="26"/>
        </w:rPr>
        <w:t xml:space="preserve">The theory specifies five categorizes of adopters based on their adoption rate. innovators adopt first to something now, they are Venture Sting and risk takes.Next to adopters these people are often Opinion leader who believe that change is necessary. The early majority follow early adopters. They utilize something new before the average person. </w:t>
      </w:r>
    </w:p>
    <w:p w:rsidR="00164800" w:rsidRPr="00315001" w:rsidRDefault="00164800" w:rsidP="00164800">
      <w:pPr>
        <w:spacing w:line="360" w:lineRule="auto"/>
        <w:jc w:val="both"/>
        <w:rPr>
          <w:sz w:val="26"/>
          <w:szCs w:val="26"/>
        </w:rPr>
      </w:pPr>
      <w:r w:rsidRPr="00315001">
        <w:rPr>
          <w:sz w:val="26"/>
          <w:szCs w:val="26"/>
        </w:rPr>
        <w:lastRenderedPageBreak/>
        <w:t>The Next group is called the late majority who, because they are skeptical of change, wait until the now things cat least been tried by a majority of the peers. The last group is laggards. Their name defines their behaviourwhen adopting something new. first, an individual gains knowledge of the new products, then he is persuaded to try it by forming a positive opinion of it. The individual then makes a decision or commitment to adopt the product and implement that decision by actually using it. In the final stage, the user receives confirmation or reinforcement based on a positive outcome from the products usage modularization.</w:t>
      </w:r>
    </w:p>
    <w:p w:rsidR="00164800" w:rsidRDefault="00164800" w:rsidP="00164800">
      <w:pPr>
        <w:spacing w:line="360" w:lineRule="auto"/>
        <w:jc w:val="both"/>
        <w:rPr>
          <w:sz w:val="26"/>
          <w:szCs w:val="26"/>
        </w:rPr>
      </w:pPr>
      <w:r w:rsidRPr="00315001">
        <w:rPr>
          <w:sz w:val="26"/>
          <w:szCs w:val="26"/>
        </w:rPr>
        <w:t>It is flexibility enables it safety the needs of any banking-ranging from barest new operation to the largest mutational. Interferes with the T-24, Deposit Money Banks DMB's Account Sit of RTGS, which is mirrored in tike T-24, AMB'S transaction -the CBN (foreign exchange, Discount Window (SDF and SLF) and Money Windows (NTBS, CBNOMO BILL e.t.c) transaction are executed on the T-24 Plat form.</w:t>
      </w:r>
    </w:p>
    <w:p w:rsidR="00164800" w:rsidRPr="00A521CE" w:rsidRDefault="00164800" w:rsidP="00164800">
      <w:pPr>
        <w:spacing w:after="100" w:afterAutospacing="1" w:line="360" w:lineRule="auto"/>
        <w:jc w:val="both"/>
        <w:outlineLvl w:val="2"/>
        <w:rPr>
          <w:b/>
          <w:bCs/>
          <w:sz w:val="27"/>
          <w:szCs w:val="27"/>
        </w:rPr>
      </w:pPr>
      <w:r w:rsidRPr="00A521CE">
        <w:rPr>
          <w:b/>
          <w:bCs/>
          <w:sz w:val="27"/>
          <w:szCs w:val="27"/>
        </w:rPr>
        <w:t>Fraud Triangle Theory (FTT)</w:t>
      </w:r>
    </w:p>
    <w:p w:rsidR="00164800" w:rsidRPr="00A521CE" w:rsidRDefault="00164800" w:rsidP="00164800">
      <w:pPr>
        <w:spacing w:after="100" w:afterAutospacing="1" w:line="360" w:lineRule="auto"/>
        <w:jc w:val="both"/>
      </w:pPr>
      <w:r w:rsidRPr="00A521CE">
        <w:t xml:space="preserve">Developed by </w:t>
      </w:r>
      <w:r w:rsidRPr="00A521CE">
        <w:rPr>
          <w:bCs/>
        </w:rPr>
        <w:t>Donald Cressey (1953)</w:t>
      </w:r>
      <w:r w:rsidRPr="00A521CE">
        <w:t xml:space="preserve">, the Fraud Triangle Theory is foundational in understanding why individuals commit fraud. It posits that three factors are generally present when fraud occurs: </w:t>
      </w:r>
      <w:r w:rsidRPr="00A521CE">
        <w:rPr>
          <w:bCs/>
        </w:rPr>
        <w:t>pressure</w:t>
      </w:r>
      <w:r w:rsidRPr="00A521CE">
        <w:t xml:space="preserve">, </w:t>
      </w:r>
      <w:r w:rsidRPr="00A521CE">
        <w:rPr>
          <w:bCs/>
        </w:rPr>
        <w:t>opportunity</w:t>
      </w:r>
      <w:r w:rsidRPr="00A521CE">
        <w:t xml:space="preserve">, and </w:t>
      </w:r>
      <w:r w:rsidRPr="00A521CE">
        <w:rPr>
          <w:bCs/>
        </w:rPr>
        <w:t>rationalization</w:t>
      </w:r>
      <w:r w:rsidRPr="00A521CE">
        <w:t>.</w:t>
      </w:r>
    </w:p>
    <w:p w:rsidR="00164800" w:rsidRDefault="00164800" w:rsidP="00164800">
      <w:pPr>
        <w:spacing w:after="100" w:afterAutospacing="1" w:line="360" w:lineRule="auto"/>
        <w:jc w:val="both"/>
      </w:pPr>
      <w:r w:rsidRPr="00A521CE">
        <w:t xml:space="preserve">In the Nigerian banking context, identity theft and interbank fraud often arise due to loopholes in identity verification and weak internal controls. The introduction of the BVN system reduces the </w:t>
      </w:r>
      <w:r w:rsidRPr="00A521CE">
        <w:rPr>
          <w:i/>
          <w:iCs/>
        </w:rPr>
        <w:t>opportunity</w:t>
      </w:r>
      <w:r w:rsidRPr="00A521CE">
        <w:t xml:space="preserve"> component of the fraud triangle by providing a unified biometric database that links all bank accounts owned by a customer. This limits </w:t>
      </w:r>
      <w:r w:rsidRPr="00A521CE">
        <w:lastRenderedPageBreak/>
        <w:t>fraudsters’ ability to exploit multiple identities or impersonate legitimate account holders. Thus, the BVN serves as a structural deterrent to fraudulent activities.</w:t>
      </w:r>
    </w:p>
    <w:p w:rsidR="00164800" w:rsidRPr="00A521CE" w:rsidRDefault="00164800" w:rsidP="00164800">
      <w:pPr>
        <w:spacing w:after="100" w:afterAutospacing="1" w:line="360" w:lineRule="auto"/>
        <w:jc w:val="both"/>
        <w:rPr>
          <w:b/>
          <w:bCs/>
        </w:rPr>
      </w:pPr>
      <w:r w:rsidRPr="00A521CE">
        <w:rPr>
          <w:b/>
          <w:bCs/>
        </w:rPr>
        <w:t>Technology Acceptance Model (TAM)</w:t>
      </w:r>
    </w:p>
    <w:p w:rsidR="00164800" w:rsidRPr="00A521CE" w:rsidRDefault="00164800" w:rsidP="00164800">
      <w:pPr>
        <w:spacing w:after="100" w:afterAutospacing="1" w:line="360" w:lineRule="auto"/>
        <w:jc w:val="both"/>
      </w:pPr>
      <w:r w:rsidRPr="00A521CE">
        <w:t xml:space="preserve">Formulated by </w:t>
      </w:r>
      <w:r w:rsidRPr="00A521CE">
        <w:rPr>
          <w:bCs/>
        </w:rPr>
        <w:t>Fred Davis (1989)</w:t>
      </w:r>
      <w:r w:rsidRPr="00A521CE">
        <w:t xml:space="preserve">, TAM is widely used to examine the adoption of technology within organizations. The model emphasizes two key variables: </w:t>
      </w:r>
      <w:r w:rsidRPr="00A521CE">
        <w:rPr>
          <w:bCs/>
        </w:rPr>
        <w:t>Perceived Usefulness (PU)</w:t>
      </w:r>
      <w:r w:rsidRPr="00A521CE">
        <w:t xml:space="preserve"> and </w:t>
      </w:r>
      <w:r w:rsidRPr="00A521CE">
        <w:rPr>
          <w:bCs/>
        </w:rPr>
        <w:t>Perceived Ease of Use (PEOU)</w:t>
      </w:r>
      <w:r w:rsidRPr="00A521CE">
        <w:t>, which determine an individual’s intention to use a system.</w:t>
      </w:r>
    </w:p>
    <w:p w:rsidR="00164800" w:rsidRPr="00A521CE" w:rsidRDefault="00164800" w:rsidP="00164800">
      <w:pPr>
        <w:spacing w:after="100" w:afterAutospacing="1" w:line="360" w:lineRule="auto"/>
        <w:jc w:val="both"/>
      </w:pPr>
      <w:r w:rsidRPr="00A521CE">
        <w:t xml:space="preserve">In the case of BVN, the success of the system depends not only on its technical sophistication but also on its </w:t>
      </w:r>
      <w:r w:rsidRPr="00A521CE">
        <w:rPr>
          <w:bCs/>
        </w:rPr>
        <w:t>acceptance</w:t>
      </w:r>
      <w:r w:rsidRPr="00A521CE">
        <w:t xml:space="preserve"> by users—both bank customers and banking staff. If users perceive that BVN makes banking more secure and reduces fraud (perceived usefulness), and if they find it easy to enroll and use (perceived ease of use), the likelihood of adoption increases. The widespread adoption then contributes to a broader reduction in fraud through systemic data integrity.</w:t>
      </w:r>
    </w:p>
    <w:p w:rsidR="00164800" w:rsidRPr="00A521CE" w:rsidRDefault="00164800" w:rsidP="00164800">
      <w:pPr>
        <w:spacing w:after="100" w:afterAutospacing="1" w:line="360" w:lineRule="auto"/>
        <w:jc w:val="both"/>
        <w:rPr>
          <w:b/>
          <w:bCs/>
        </w:rPr>
      </w:pPr>
      <w:r w:rsidRPr="00A521CE">
        <w:rPr>
          <w:b/>
          <w:bCs/>
        </w:rPr>
        <w:t>Institutional Theory</w:t>
      </w:r>
    </w:p>
    <w:p w:rsidR="00164800" w:rsidRPr="00A521CE" w:rsidRDefault="00164800" w:rsidP="00164800">
      <w:pPr>
        <w:spacing w:after="100" w:afterAutospacing="1" w:line="360" w:lineRule="auto"/>
        <w:ind w:firstLine="720"/>
        <w:jc w:val="both"/>
      </w:pPr>
      <w:r w:rsidRPr="00A521CE">
        <w:t xml:space="preserve">Proposed by </w:t>
      </w:r>
      <w:r w:rsidRPr="00A521CE">
        <w:rPr>
          <w:bCs/>
        </w:rPr>
        <w:t>DiMaggio and Powell (1983)</w:t>
      </w:r>
      <w:r w:rsidRPr="00A521CE">
        <w:t>, Institutional Theory explains how organizations conform to pressures in their environment in order to gain legitimacy, resources, and survival. The three forms of institutional isomorphism—</w:t>
      </w:r>
      <w:r w:rsidRPr="00A521CE">
        <w:rPr>
          <w:bCs/>
        </w:rPr>
        <w:t>coercive</w:t>
      </w:r>
      <w:r w:rsidRPr="00A521CE">
        <w:t xml:space="preserve">, </w:t>
      </w:r>
      <w:r w:rsidRPr="00A521CE">
        <w:rPr>
          <w:bCs/>
        </w:rPr>
        <w:t>normative</w:t>
      </w:r>
      <w:r w:rsidRPr="00A521CE">
        <w:t xml:space="preserve">, and </w:t>
      </w:r>
      <w:r w:rsidRPr="00A521CE">
        <w:rPr>
          <w:bCs/>
        </w:rPr>
        <w:t>mimetic</w:t>
      </w:r>
      <w:r w:rsidRPr="00A521CE">
        <w:t>—influence organizational behavior.</w:t>
      </w:r>
    </w:p>
    <w:p w:rsidR="00164800" w:rsidRPr="00A521CE" w:rsidRDefault="00164800" w:rsidP="00164800">
      <w:pPr>
        <w:spacing w:after="100" w:afterAutospacing="1" w:line="360" w:lineRule="auto"/>
        <w:jc w:val="both"/>
      </w:pPr>
      <w:r w:rsidRPr="00A521CE">
        <w:t xml:space="preserve">The adoption of BVN by Nigerian banks can be largely attributed to coercive pressure from the </w:t>
      </w:r>
      <w:r w:rsidRPr="00A521CE">
        <w:rPr>
          <w:bCs/>
        </w:rPr>
        <w:t>Central Bank of Nigeria (CBN)</w:t>
      </w:r>
      <w:r w:rsidRPr="00A521CE">
        <w:t xml:space="preserve">, which mandated its implementation as a regulatory compliance measure. Beyond compliance, banks also adopted BVN to align with international best practices and to build trust in the system, which mirrors </w:t>
      </w:r>
      <w:r w:rsidRPr="00A521CE">
        <w:rPr>
          <w:bCs/>
        </w:rPr>
        <w:t>normative</w:t>
      </w:r>
      <w:r w:rsidRPr="00A521CE">
        <w:t xml:space="preserve"> </w:t>
      </w:r>
      <w:r w:rsidRPr="00A521CE">
        <w:lastRenderedPageBreak/>
        <w:t xml:space="preserve">and </w:t>
      </w:r>
      <w:r w:rsidRPr="00A521CE">
        <w:rPr>
          <w:bCs/>
        </w:rPr>
        <w:t>mimetic</w:t>
      </w:r>
      <w:r w:rsidRPr="00A521CE">
        <w:t xml:space="preserve"> pressures. This collective adoption strengthens the banking ecosystem against fraud and identity theft.</w:t>
      </w:r>
    </w:p>
    <w:p w:rsidR="00164800" w:rsidRPr="00A521CE" w:rsidRDefault="00164800" w:rsidP="00164800">
      <w:pPr>
        <w:spacing w:after="100" w:afterAutospacing="1" w:line="360" w:lineRule="auto"/>
        <w:jc w:val="both"/>
        <w:rPr>
          <w:b/>
          <w:bCs/>
        </w:rPr>
      </w:pPr>
      <w:r w:rsidRPr="00A521CE">
        <w:rPr>
          <w:b/>
          <w:bCs/>
        </w:rPr>
        <w:t>Information Security Theory</w:t>
      </w:r>
    </w:p>
    <w:p w:rsidR="00164800" w:rsidRPr="00A521CE" w:rsidRDefault="00164800" w:rsidP="00164800">
      <w:pPr>
        <w:spacing w:after="100" w:afterAutospacing="1" w:line="360" w:lineRule="auto"/>
        <w:ind w:firstLine="720"/>
        <w:jc w:val="both"/>
      </w:pPr>
      <w:r w:rsidRPr="00A521CE">
        <w:t xml:space="preserve">Information Security Theory focuses on safeguarding information systems from unauthorized access, modification, and destruction. According to </w:t>
      </w:r>
      <w:r w:rsidRPr="00A521CE">
        <w:rPr>
          <w:bCs/>
        </w:rPr>
        <w:t>Dhillon and Backhouse (2001)</w:t>
      </w:r>
      <w:r w:rsidRPr="00A521CE">
        <w:t xml:space="preserve">, secure systems are built upon principles such as </w:t>
      </w:r>
      <w:r w:rsidRPr="00A521CE">
        <w:rPr>
          <w:bCs/>
        </w:rPr>
        <w:t>confidentiality</w:t>
      </w:r>
      <w:r w:rsidRPr="00A521CE">
        <w:t xml:space="preserve">, </w:t>
      </w:r>
      <w:r w:rsidRPr="00A521CE">
        <w:rPr>
          <w:bCs/>
        </w:rPr>
        <w:t>integrity</w:t>
      </w:r>
      <w:r w:rsidRPr="00A521CE">
        <w:t xml:space="preserve">, and </w:t>
      </w:r>
      <w:r w:rsidRPr="00A521CE">
        <w:rPr>
          <w:bCs/>
        </w:rPr>
        <w:t>availability</w:t>
      </w:r>
      <w:r w:rsidRPr="00A521CE">
        <w:t xml:space="preserve"> (CIA).</w:t>
      </w:r>
    </w:p>
    <w:p w:rsidR="00164800" w:rsidRPr="00221F70" w:rsidRDefault="00164800" w:rsidP="00164800">
      <w:pPr>
        <w:spacing w:after="100" w:afterAutospacing="1" w:line="360" w:lineRule="auto"/>
        <w:ind w:firstLine="720"/>
        <w:jc w:val="both"/>
      </w:pPr>
      <w:r w:rsidRPr="00A521CE">
        <w:t xml:space="preserve">The BVN initiative enhances information security by employing biometric data—fingerprints and facial recognition—which are unique and difficult to replicate or falsify. By verifying identities at a national level, BVN supports </w:t>
      </w:r>
      <w:r w:rsidRPr="00A521CE">
        <w:rPr>
          <w:bCs/>
        </w:rPr>
        <w:t>data integrity</w:t>
      </w:r>
      <w:r w:rsidRPr="00A521CE">
        <w:t xml:space="preserve"> and reduces the possibility of fraudulent manipulation during interbank settlements. Additionally, it promotes </w:t>
      </w:r>
      <w:r w:rsidRPr="00A521CE">
        <w:rPr>
          <w:bCs/>
        </w:rPr>
        <w:t>confidentiality</w:t>
      </w:r>
      <w:r w:rsidRPr="00A521CE">
        <w:t xml:space="preserve"> by ensuring that only verified individuals can initiate financial transactions.</w:t>
      </w:r>
    </w:p>
    <w:p w:rsidR="00164800" w:rsidRPr="00315001" w:rsidRDefault="00164800" w:rsidP="00164800">
      <w:pPr>
        <w:spacing w:line="360" w:lineRule="auto"/>
        <w:jc w:val="both"/>
        <w:rPr>
          <w:b/>
          <w:bCs/>
          <w:sz w:val="26"/>
          <w:szCs w:val="26"/>
        </w:rPr>
      </w:pPr>
      <w:r w:rsidRPr="00315001">
        <w:rPr>
          <w:b/>
          <w:bCs/>
          <w:sz w:val="26"/>
          <w:szCs w:val="26"/>
        </w:rPr>
        <w:t>2.3</w:t>
      </w:r>
      <w:r w:rsidRPr="00315001">
        <w:rPr>
          <w:b/>
          <w:bCs/>
          <w:sz w:val="26"/>
          <w:szCs w:val="26"/>
        </w:rPr>
        <w:tab/>
        <w:t xml:space="preserve">Empirical Review </w:t>
      </w:r>
    </w:p>
    <w:p w:rsidR="00164800" w:rsidRPr="00315001" w:rsidRDefault="00164800" w:rsidP="00164800">
      <w:pPr>
        <w:spacing w:line="360" w:lineRule="auto"/>
        <w:ind w:firstLine="720"/>
        <w:jc w:val="both"/>
        <w:rPr>
          <w:sz w:val="26"/>
          <w:szCs w:val="26"/>
        </w:rPr>
      </w:pPr>
      <w:r w:rsidRPr="00315001">
        <w:rPr>
          <w:sz w:val="26"/>
          <w:szCs w:val="26"/>
        </w:rPr>
        <w:t xml:space="preserve">Adewale, Ibidumi, and Badepo, (2014) carried out an empirical study on biometric enabled e-banking in Nigeria. The researcher's evaluation captures the factors influencing the perception of the Bank Management and ATMUsers. The study was based on a Survey of 740 respondents cutting across different age group and educations background. Descriptive Statistics and t-test analysis of the survey showed the management and customer strongly support the adoption of biometric ATM in Nigeria due to its effectiveness in securing their identity and personal information as well as their deposited funds. The findings of study provide a platform to enhance the integration of biometric into identify management. </w:t>
      </w:r>
    </w:p>
    <w:p w:rsidR="00164800" w:rsidRPr="00315001" w:rsidRDefault="00164800" w:rsidP="00164800">
      <w:pPr>
        <w:spacing w:line="360" w:lineRule="auto"/>
        <w:ind w:firstLine="720"/>
        <w:jc w:val="both"/>
        <w:rPr>
          <w:sz w:val="26"/>
          <w:szCs w:val="26"/>
        </w:rPr>
      </w:pPr>
      <w:r w:rsidRPr="00315001">
        <w:rPr>
          <w:sz w:val="26"/>
          <w:szCs w:val="26"/>
        </w:rPr>
        <w:lastRenderedPageBreak/>
        <w:t>Hosseini and Mohammad (2012) reviewed biometric applications in banking industry in the world to determines the level of brands and security breaches in traditional security system such as identification cards and passwords/Pin. The researchers employed secondary data obtained from 121 Banks across the globe, which are identified to be using biometric techniques in various operations as at 2012. The findings of the study how tweet biometric technology is as perfect solution to defeat financial and identity fraud in the banking industry and further recommendation that biometric model could help banks to provide convenient and more secured banking services to customers.</w:t>
      </w:r>
    </w:p>
    <w:p w:rsidR="00164800" w:rsidRPr="00315001" w:rsidRDefault="00164800" w:rsidP="00164800">
      <w:pPr>
        <w:spacing w:line="360" w:lineRule="auto"/>
        <w:ind w:firstLine="720"/>
        <w:jc w:val="both"/>
        <w:rPr>
          <w:sz w:val="26"/>
          <w:szCs w:val="26"/>
        </w:rPr>
      </w:pPr>
      <w:r w:rsidRPr="00315001">
        <w:rPr>
          <w:sz w:val="26"/>
          <w:szCs w:val="26"/>
        </w:rPr>
        <w:t>Imuetinya(2010) reviewed the implementation of an efficient biometric authentication frame work for Nigeria banking systems. Data for the study was collected via interview and questionnaire The study was based on a survey of 100 respondents who were questionnaire and the result of the survey conducted suggested that more framework will ensure more secured banking system in Nigeria efficient biometric The study concludes that banking industry in Nigeria has been responsive to better technology as individuals (customer) that depends on banking institution for various financial transactions tend to increase on daily basis.</w:t>
      </w:r>
    </w:p>
    <w:p w:rsidR="00164800" w:rsidRPr="00315001" w:rsidRDefault="00164800" w:rsidP="00164800">
      <w:pPr>
        <w:spacing w:line="360" w:lineRule="auto"/>
        <w:ind w:firstLine="720"/>
        <w:jc w:val="both"/>
        <w:rPr>
          <w:sz w:val="26"/>
          <w:szCs w:val="26"/>
        </w:rPr>
      </w:pPr>
      <w:r w:rsidRPr="00315001">
        <w:rPr>
          <w:sz w:val="26"/>
          <w:szCs w:val="26"/>
        </w:rPr>
        <w:t>From the above reviewed studies, it’s obvious that none of the authors who evaluated the effectiveness of biometrics techniques on banking operation in different banking industries was motivated to study the effect of BVN, as a biometric authentication scheme, on fraud management of some selected banks in Nigeria banking industry. This lacuna necessitated this study. Hence, the researcher is motivated to look critically at this angle using controlled variables like safety of depositors fund and rate of Identity Theft.</w:t>
      </w:r>
    </w:p>
    <w:p w:rsidR="00164800" w:rsidRPr="00315001" w:rsidRDefault="00164800" w:rsidP="00164800">
      <w:pPr>
        <w:spacing w:line="360" w:lineRule="auto"/>
        <w:jc w:val="center"/>
        <w:rPr>
          <w:b/>
          <w:bCs/>
          <w:sz w:val="26"/>
          <w:szCs w:val="26"/>
        </w:rPr>
      </w:pPr>
      <w:r w:rsidRPr="00315001">
        <w:rPr>
          <w:b/>
          <w:bCs/>
          <w:sz w:val="26"/>
          <w:szCs w:val="26"/>
        </w:rPr>
        <w:lastRenderedPageBreak/>
        <w:t>CHAPTER THREE</w:t>
      </w:r>
    </w:p>
    <w:p w:rsidR="00164800" w:rsidRPr="00315001" w:rsidRDefault="00164800" w:rsidP="00164800">
      <w:pPr>
        <w:spacing w:line="360" w:lineRule="auto"/>
        <w:jc w:val="center"/>
        <w:rPr>
          <w:b/>
          <w:bCs/>
          <w:sz w:val="26"/>
          <w:szCs w:val="26"/>
        </w:rPr>
      </w:pPr>
      <w:r>
        <w:rPr>
          <w:b/>
          <w:bCs/>
          <w:sz w:val="26"/>
          <w:szCs w:val="26"/>
        </w:rPr>
        <w:t>RESEARCH DESIGN</w:t>
      </w:r>
    </w:p>
    <w:p w:rsidR="00164800" w:rsidRPr="00315001" w:rsidRDefault="004F7EB2" w:rsidP="00164800">
      <w:pPr>
        <w:spacing w:line="360" w:lineRule="auto"/>
        <w:rPr>
          <w:b/>
          <w:bCs/>
          <w:sz w:val="26"/>
          <w:szCs w:val="26"/>
        </w:rPr>
      </w:pPr>
      <w:r>
        <w:rPr>
          <w:b/>
          <w:bCs/>
          <w:sz w:val="26"/>
          <w:szCs w:val="26"/>
        </w:rPr>
        <w:t>3.0</w:t>
      </w:r>
      <w:r w:rsidR="00164800" w:rsidRPr="00315001">
        <w:rPr>
          <w:b/>
          <w:bCs/>
          <w:sz w:val="26"/>
          <w:szCs w:val="26"/>
        </w:rPr>
        <w:t xml:space="preserve"> </w:t>
      </w:r>
      <w:r w:rsidR="00164800" w:rsidRPr="00315001">
        <w:rPr>
          <w:b/>
          <w:bCs/>
          <w:sz w:val="26"/>
          <w:szCs w:val="26"/>
        </w:rPr>
        <w:tab/>
      </w:r>
      <w:r>
        <w:rPr>
          <w:b/>
          <w:bCs/>
          <w:sz w:val="26"/>
          <w:szCs w:val="26"/>
        </w:rPr>
        <w:t>Research Methodology</w:t>
      </w:r>
    </w:p>
    <w:p w:rsidR="00164800" w:rsidRPr="00315001" w:rsidRDefault="00164800" w:rsidP="00164800">
      <w:pPr>
        <w:spacing w:line="360" w:lineRule="auto"/>
        <w:ind w:firstLine="720"/>
        <w:jc w:val="both"/>
        <w:rPr>
          <w:sz w:val="26"/>
          <w:szCs w:val="26"/>
        </w:rPr>
      </w:pPr>
      <w:r w:rsidRPr="00315001">
        <w:rPr>
          <w:sz w:val="26"/>
          <w:szCs w:val="26"/>
        </w:rPr>
        <w:t>Survey research design was adopted for this study. The design according to Creswell (2012),is a survey design which as at the time of study an event, opinion or situation as at the time of study. Survey design is a very effective means of gathering data from different sources within a short period of time. The data thus gathered will be used for strict examination of how Bank Verification Number (BVN) in interbank payment settlement in Nigeria Economy.</w:t>
      </w:r>
    </w:p>
    <w:p w:rsidR="00164800" w:rsidRPr="00315001" w:rsidRDefault="004F7EB2" w:rsidP="00164800">
      <w:pPr>
        <w:spacing w:line="360" w:lineRule="auto"/>
        <w:jc w:val="both"/>
        <w:rPr>
          <w:b/>
          <w:bCs/>
          <w:sz w:val="26"/>
          <w:szCs w:val="26"/>
        </w:rPr>
      </w:pPr>
      <w:r>
        <w:rPr>
          <w:b/>
          <w:bCs/>
          <w:sz w:val="26"/>
          <w:szCs w:val="26"/>
        </w:rPr>
        <w:t>3.1</w:t>
      </w:r>
      <w:r w:rsidR="00164800" w:rsidRPr="00315001">
        <w:rPr>
          <w:b/>
          <w:bCs/>
          <w:sz w:val="26"/>
          <w:szCs w:val="26"/>
        </w:rPr>
        <w:tab/>
        <w:t xml:space="preserve">Sources of </w:t>
      </w:r>
      <w:r w:rsidRPr="00315001">
        <w:rPr>
          <w:b/>
          <w:bCs/>
          <w:sz w:val="26"/>
          <w:szCs w:val="26"/>
        </w:rPr>
        <w:t>Data Collection</w:t>
      </w:r>
    </w:p>
    <w:p w:rsidR="00164800" w:rsidRPr="00315001" w:rsidRDefault="00164800" w:rsidP="00164800">
      <w:pPr>
        <w:spacing w:line="360" w:lineRule="auto"/>
        <w:ind w:firstLine="720"/>
        <w:jc w:val="both"/>
        <w:rPr>
          <w:sz w:val="26"/>
          <w:szCs w:val="26"/>
        </w:rPr>
      </w:pPr>
      <w:r w:rsidRPr="00315001">
        <w:rPr>
          <w:sz w:val="26"/>
          <w:szCs w:val="26"/>
        </w:rPr>
        <w:t>In this chosen topic, cognizance has been accorded the types of data collecting techniques suitable for this research work. Consequently, both primary and secondary sources of data collection were considered appropriate since the topic is more of practical than of theoretical oriented.</w:t>
      </w:r>
    </w:p>
    <w:p w:rsidR="00164800" w:rsidRPr="00315001" w:rsidRDefault="00164800" w:rsidP="00164800">
      <w:pPr>
        <w:spacing w:line="360" w:lineRule="auto"/>
        <w:jc w:val="both"/>
        <w:rPr>
          <w:b/>
          <w:bCs/>
          <w:sz w:val="26"/>
          <w:szCs w:val="26"/>
        </w:rPr>
      </w:pPr>
      <w:r w:rsidRPr="00315001">
        <w:rPr>
          <w:b/>
          <w:bCs/>
          <w:sz w:val="26"/>
          <w:szCs w:val="26"/>
        </w:rPr>
        <w:t xml:space="preserve">i. Primary Source </w:t>
      </w:r>
    </w:p>
    <w:p w:rsidR="00164800" w:rsidRPr="00315001" w:rsidRDefault="00164800" w:rsidP="00164800">
      <w:pPr>
        <w:spacing w:line="360" w:lineRule="auto"/>
        <w:jc w:val="both"/>
        <w:rPr>
          <w:sz w:val="26"/>
          <w:szCs w:val="26"/>
        </w:rPr>
      </w:pPr>
      <w:r w:rsidRPr="00315001">
        <w:rPr>
          <w:sz w:val="26"/>
          <w:szCs w:val="26"/>
        </w:rPr>
        <w:t>This has to do with raw information collected directly from the staff in the course of their routine actuates. It includes questionnaire.</w:t>
      </w:r>
    </w:p>
    <w:p w:rsidR="00164800" w:rsidRPr="00315001" w:rsidRDefault="00164800" w:rsidP="00164800">
      <w:pPr>
        <w:spacing w:line="360" w:lineRule="auto"/>
        <w:jc w:val="both"/>
        <w:rPr>
          <w:b/>
          <w:bCs/>
          <w:sz w:val="26"/>
          <w:szCs w:val="26"/>
        </w:rPr>
      </w:pPr>
      <w:r w:rsidRPr="00315001">
        <w:rPr>
          <w:b/>
          <w:bCs/>
          <w:sz w:val="26"/>
          <w:szCs w:val="26"/>
        </w:rPr>
        <w:t xml:space="preserve">ii. Secondary Source  </w:t>
      </w:r>
    </w:p>
    <w:p w:rsidR="00164800" w:rsidRPr="00315001" w:rsidRDefault="00164800" w:rsidP="00164800">
      <w:pPr>
        <w:spacing w:line="360" w:lineRule="auto"/>
        <w:jc w:val="both"/>
        <w:rPr>
          <w:sz w:val="26"/>
          <w:szCs w:val="26"/>
        </w:rPr>
      </w:pPr>
      <w:r w:rsidRPr="00315001">
        <w:rPr>
          <w:sz w:val="26"/>
          <w:szCs w:val="26"/>
        </w:rPr>
        <w:t xml:space="preserve">The secondary sources is the data that have been collected and documented in this research work, consultation was made in textbook, business journals, handbill, website and other literature which could be of help for the purpose this research work. Some of the information gathered was also from the institute library information unit about the customer satisfaction. </w:t>
      </w:r>
    </w:p>
    <w:p w:rsidR="00164800" w:rsidRDefault="00164800" w:rsidP="00164800">
      <w:pPr>
        <w:spacing w:line="360" w:lineRule="auto"/>
        <w:jc w:val="both"/>
        <w:rPr>
          <w:b/>
          <w:bCs/>
          <w:sz w:val="26"/>
          <w:szCs w:val="26"/>
        </w:rPr>
      </w:pPr>
    </w:p>
    <w:p w:rsidR="00164800" w:rsidRDefault="00164800" w:rsidP="00164800">
      <w:pPr>
        <w:spacing w:line="360" w:lineRule="auto"/>
        <w:jc w:val="both"/>
        <w:rPr>
          <w:b/>
          <w:bCs/>
          <w:sz w:val="26"/>
          <w:szCs w:val="26"/>
        </w:rPr>
      </w:pPr>
    </w:p>
    <w:p w:rsidR="00164800" w:rsidRPr="00315001" w:rsidRDefault="004F7EB2" w:rsidP="00164800">
      <w:pPr>
        <w:spacing w:line="360" w:lineRule="auto"/>
        <w:jc w:val="both"/>
        <w:rPr>
          <w:b/>
          <w:bCs/>
          <w:sz w:val="26"/>
          <w:szCs w:val="26"/>
        </w:rPr>
      </w:pPr>
      <w:r>
        <w:rPr>
          <w:b/>
          <w:bCs/>
          <w:sz w:val="26"/>
          <w:szCs w:val="26"/>
        </w:rPr>
        <w:lastRenderedPageBreak/>
        <w:t>3.2</w:t>
      </w:r>
      <w:r w:rsidR="00164800" w:rsidRPr="00315001">
        <w:rPr>
          <w:b/>
          <w:bCs/>
          <w:sz w:val="26"/>
          <w:szCs w:val="26"/>
        </w:rPr>
        <w:tab/>
        <w:t xml:space="preserve">Population of the </w:t>
      </w:r>
      <w:r w:rsidRPr="00315001">
        <w:rPr>
          <w:b/>
          <w:bCs/>
          <w:sz w:val="26"/>
          <w:szCs w:val="26"/>
        </w:rPr>
        <w:t xml:space="preserve">Study </w:t>
      </w:r>
    </w:p>
    <w:p w:rsidR="00164800" w:rsidRPr="00315001" w:rsidRDefault="00164800" w:rsidP="00164800">
      <w:pPr>
        <w:spacing w:line="360" w:lineRule="auto"/>
        <w:ind w:firstLine="720"/>
        <w:jc w:val="both"/>
        <w:rPr>
          <w:sz w:val="26"/>
          <w:szCs w:val="26"/>
        </w:rPr>
      </w:pPr>
      <w:r w:rsidRPr="00315001">
        <w:rPr>
          <w:sz w:val="26"/>
          <w:szCs w:val="26"/>
        </w:rPr>
        <w:t>The population for the Study comprises Staff of Central Bank of Nigeria in Ilorin. There are total of Seventy-five (75) respondents including senior and junior cadre in the organization questions are asked using questionnaire as the research instrument and the question asked are based on the topic of the research work so as to keep within the scope of the study and also ensure the validity of the data gathered and ultimately answer the research questions asked in chapter one.</w:t>
      </w:r>
    </w:p>
    <w:p w:rsidR="00164800" w:rsidRPr="00315001" w:rsidRDefault="004F7EB2" w:rsidP="00164800">
      <w:pPr>
        <w:spacing w:line="360" w:lineRule="auto"/>
        <w:jc w:val="both"/>
        <w:rPr>
          <w:b/>
          <w:bCs/>
          <w:sz w:val="26"/>
          <w:szCs w:val="26"/>
        </w:rPr>
      </w:pPr>
      <w:r>
        <w:rPr>
          <w:b/>
          <w:bCs/>
          <w:sz w:val="26"/>
          <w:szCs w:val="26"/>
        </w:rPr>
        <w:t>3.3</w:t>
      </w:r>
      <w:r w:rsidR="00164800" w:rsidRPr="00315001">
        <w:rPr>
          <w:b/>
          <w:bCs/>
          <w:sz w:val="26"/>
          <w:szCs w:val="26"/>
        </w:rPr>
        <w:tab/>
        <w:t xml:space="preserve">Sample </w:t>
      </w:r>
      <w:r w:rsidRPr="00315001">
        <w:rPr>
          <w:b/>
          <w:bCs/>
          <w:sz w:val="26"/>
          <w:szCs w:val="26"/>
        </w:rPr>
        <w:t>Size</w:t>
      </w:r>
    </w:p>
    <w:p w:rsidR="00164800" w:rsidRPr="00315001" w:rsidRDefault="00164800" w:rsidP="004F7EB2">
      <w:pPr>
        <w:spacing w:line="360" w:lineRule="auto"/>
        <w:ind w:firstLine="720"/>
        <w:jc w:val="both"/>
        <w:rPr>
          <w:sz w:val="26"/>
          <w:szCs w:val="26"/>
        </w:rPr>
      </w:pPr>
      <w:r w:rsidRPr="00315001">
        <w:rPr>
          <w:sz w:val="26"/>
          <w:szCs w:val="26"/>
        </w:rPr>
        <w:t>The Sampling group comprises staff of Central Bank of Nigeria in Ilorin. Sampling of opinion from the staff was done based on random sampling techniques Random sampling techniques was adopted because it gives equal opportunities to all staff are randomly selected from the branches of Central Bank of Nigeria in Ilorin metropolis. It shouted also noted that random Sampling Technique was adopted for accuracy and appropriations of data collected and used for data analysis in chapter four of this research project.</w:t>
      </w:r>
    </w:p>
    <w:p w:rsidR="00164800" w:rsidRPr="00315001" w:rsidRDefault="004F7EB2" w:rsidP="00164800">
      <w:pPr>
        <w:spacing w:line="360" w:lineRule="auto"/>
        <w:jc w:val="both"/>
        <w:rPr>
          <w:b/>
          <w:bCs/>
          <w:sz w:val="26"/>
          <w:szCs w:val="26"/>
        </w:rPr>
      </w:pPr>
      <w:r>
        <w:rPr>
          <w:b/>
          <w:bCs/>
          <w:sz w:val="26"/>
          <w:szCs w:val="26"/>
        </w:rPr>
        <w:t>3.4</w:t>
      </w:r>
      <w:r w:rsidR="00164800" w:rsidRPr="00315001">
        <w:rPr>
          <w:b/>
          <w:bCs/>
          <w:sz w:val="26"/>
          <w:szCs w:val="26"/>
        </w:rPr>
        <w:tab/>
        <w:t xml:space="preserve">Method of </w:t>
      </w:r>
      <w:r w:rsidRPr="00315001">
        <w:rPr>
          <w:b/>
          <w:bCs/>
          <w:sz w:val="26"/>
          <w:szCs w:val="26"/>
        </w:rPr>
        <w:t>Data Collection</w:t>
      </w:r>
    </w:p>
    <w:p w:rsidR="00164800" w:rsidRPr="00B50333" w:rsidRDefault="00164800" w:rsidP="004F7EB2">
      <w:pPr>
        <w:spacing w:line="360" w:lineRule="auto"/>
        <w:ind w:firstLine="720"/>
        <w:jc w:val="both"/>
        <w:rPr>
          <w:sz w:val="26"/>
          <w:szCs w:val="26"/>
        </w:rPr>
      </w:pPr>
      <w:r w:rsidRPr="00315001">
        <w:rPr>
          <w:sz w:val="26"/>
          <w:szCs w:val="26"/>
        </w:rPr>
        <w:t>The main method of data collection in this study was questionnaire. The thorns in the questionnaire were structured (crossed ended) and unstructured (open ended). The structured questions measured the subjective responses to clarify the objective responses and at the same time, enhance information of recommendations of the study.</w:t>
      </w:r>
    </w:p>
    <w:p w:rsidR="00164800" w:rsidRPr="00315001" w:rsidRDefault="004F7EB2" w:rsidP="00164800">
      <w:pPr>
        <w:spacing w:line="360" w:lineRule="auto"/>
        <w:jc w:val="both"/>
        <w:rPr>
          <w:b/>
          <w:bCs/>
          <w:sz w:val="26"/>
          <w:szCs w:val="26"/>
        </w:rPr>
      </w:pPr>
      <w:r>
        <w:rPr>
          <w:b/>
          <w:bCs/>
          <w:sz w:val="26"/>
          <w:szCs w:val="26"/>
        </w:rPr>
        <w:t>3.5</w:t>
      </w:r>
      <w:r w:rsidR="00164800" w:rsidRPr="00315001">
        <w:rPr>
          <w:b/>
          <w:bCs/>
          <w:sz w:val="26"/>
          <w:szCs w:val="26"/>
        </w:rPr>
        <w:tab/>
        <w:t xml:space="preserve">Method of </w:t>
      </w:r>
      <w:r w:rsidRPr="00315001">
        <w:rPr>
          <w:b/>
          <w:bCs/>
          <w:sz w:val="26"/>
          <w:szCs w:val="26"/>
        </w:rPr>
        <w:t xml:space="preserve">Data </w:t>
      </w:r>
      <w:r w:rsidR="00164800" w:rsidRPr="00315001">
        <w:rPr>
          <w:b/>
          <w:bCs/>
          <w:sz w:val="26"/>
          <w:szCs w:val="26"/>
        </w:rPr>
        <w:t xml:space="preserve">Analysis </w:t>
      </w:r>
    </w:p>
    <w:p w:rsidR="00164800" w:rsidRPr="00315001" w:rsidRDefault="00164800" w:rsidP="00164800">
      <w:pPr>
        <w:spacing w:line="360" w:lineRule="auto"/>
        <w:ind w:firstLine="720"/>
        <w:jc w:val="both"/>
        <w:rPr>
          <w:sz w:val="26"/>
          <w:szCs w:val="26"/>
        </w:rPr>
      </w:pPr>
      <w:r w:rsidRPr="00315001">
        <w:rPr>
          <w:sz w:val="26"/>
          <w:szCs w:val="26"/>
        </w:rPr>
        <w:t xml:space="preserve">The data collected would be analyzed using a simple statistic data catalysis method for this reason, the researcher adopted the use of simple percentage presented in a simple tabular format. This is to enable readers to have a door </w:t>
      </w:r>
      <w:r w:rsidRPr="00315001">
        <w:rPr>
          <w:sz w:val="26"/>
          <w:szCs w:val="26"/>
        </w:rPr>
        <w:lastRenderedPageBreak/>
        <w:t xml:space="preserve">understanding of the analysis and enable layman in statistical analysis to have a clearer understanding of the research findings. The procedure entails expressing the number of respondents) as a percentage of the total number available respondents. </w:t>
      </w:r>
    </w:p>
    <w:p w:rsidR="00164800" w:rsidRPr="00315001" w:rsidRDefault="00164800" w:rsidP="00164800">
      <w:pPr>
        <w:spacing w:line="360" w:lineRule="auto"/>
        <w:jc w:val="both"/>
        <w:rPr>
          <w:sz w:val="26"/>
          <w:szCs w:val="26"/>
        </w:rPr>
      </w:pPr>
      <w:r w:rsidRPr="00315001">
        <w:rPr>
          <w:sz w:val="26"/>
          <w:szCs w:val="26"/>
        </w:rPr>
        <w:t xml:space="preserve">The formula used for the simple percentage is a shown below: </w:t>
      </w:r>
    </w:p>
    <w:p w:rsidR="00164800" w:rsidRPr="00315001" w:rsidRDefault="0041161D" w:rsidP="00164800">
      <w:pPr>
        <w:spacing w:line="360" w:lineRule="auto"/>
        <w:rPr>
          <w:sz w:val="26"/>
          <w:szCs w:val="26"/>
        </w:rPr>
      </w:pPr>
      <w:r>
        <w:rPr>
          <w:sz w:val="26"/>
          <w:szCs w:val="26"/>
        </w:rPr>
        <w:pict>
          <v:line id="Straight Connector 1" o:spid="_x0000_s1026" style="position:absolute;z-index:251660288;visibility:visible" from="108.75pt,15.75pt" to="27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" strokecolor="black [3200]" strokeweight=".5pt">
            <v:stroke joinstyle="miter"/>
          </v:line>
        </w:pict>
      </w:r>
      <w:r w:rsidR="00164800" w:rsidRPr="00315001">
        <w:rPr>
          <w:sz w:val="26"/>
          <w:szCs w:val="26"/>
        </w:rPr>
        <w:t xml:space="preserve">Simple percentage = </w:t>
      </w:r>
      <w:r w:rsidR="00164800" w:rsidRPr="00315001">
        <w:rPr>
          <w:sz w:val="26"/>
          <w:szCs w:val="26"/>
        </w:rPr>
        <w:tab/>
        <w:t>Number of Response</w:t>
      </w:r>
      <w:r w:rsidR="00164800" w:rsidRPr="00315001">
        <w:rPr>
          <w:sz w:val="26"/>
          <w:szCs w:val="26"/>
        </w:rPr>
        <w:tab/>
        <w:t>X</w:t>
      </w:r>
      <w:r w:rsidR="00164800" w:rsidRPr="00315001">
        <w:rPr>
          <w:sz w:val="26"/>
          <w:szCs w:val="26"/>
        </w:rPr>
        <w:tab/>
        <w:t xml:space="preserve"> 100</w:t>
      </w:r>
      <w:r w:rsidR="00164800" w:rsidRPr="00315001">
        <w:rPr>
          <w:sz w:val="26"/>
          <w:szCs w:val="26"/>
        </w:rPr>
        <w:br/>
      </w:r>
      <w:r w:rsidR="00164800" w:rsidRPr="00315001">
        <w:rPr>
          <w:sz w:val="26"/>
          <w:szCs w:val="26"/>
        </w:rPr>
        <w:tab/>
      </w:r>
      <w:r w:rsidR="00164800" w:rsidRPr="00315001">
        <w:rPr>
          <w:sz w:val="26"/>
          <w:szCs w:val="26"/>
        </w:rPr>
        <w:tab/>
      </w:r>
      <w:r w:rsidR="00164800" w:rsidRPr="00315001">
        <w:rPr>
          <w:sz w:val="26"/>
          <w:szCs w:val="26"/>
        </w:rPr>
        <w:tab/>
        <w:t>Total Number of Respondents</w:t>
      </w:r>
    </w:p>
    <w:p w:rsidR="00164800" w:rsidRPr="00315001" w:rsidRDefault="00164800" w:rsidP="00164800">
      <w:pPr>
        <w:spacing w:line="360" w:lineRule="auto"/>
        <w:jc w:val="both"/>
        <w:rPr>
          <w:sz w:val="26"/>
          <w:szCs w:val="26"/>
        </w:rPr>
      </w:pPr>
      <w:r w:rsidRPr="00315001">
        <w:rPr>
          <w:sz w:val="26"/>
          <w:szCs w:val="26"/>
        </w:rPr>
        <w:t>Where :</w:t>
      </w:r>
    </w:p>
    <w:p w:rsidR="00164800" w:rsidRPr="00315001" w:rsidRDefault="00164800" w:rsidP="00164800">
      <w:pPr>
        <w:spacing w:line="360" w:lineRule="auto"/>
        <w:jc w:val="both"/>
        <w:rPr>
          <w:sz w:val="26"/>
          <w:szCs w:val="26"/>
        </w:rPr>
      </w:pPr>
      <w:r w:rsidRPr="00315001">
        <w:rPr>
          <w:sz w:val="26"/>
          <w:szCs w:val="26"/>
        </w:rPr>
        <w:t>Number of response = ?</w:t>
      </w:r>
    </w:p>
    <w:p w:rsidR="00164800" w:rsidRPr="00315001" w:rsidRDefault="00164800" w:rsidP="00164800">
      <w:pPr>
        <w:spacing w:line="360" w:lineRule="auto"/>
        <w:jc w:val="both"/>
        <w:rPr>
          <w:sz w:val="26"/>
          <w:szCs w:val="26"/>
        </w:rPr>
      </w:pPr>
      <w:r w:rsidRPr="00315001">
        <w:rPr>
          <w:sz w:val="26"/>
          <w:szCs w:val="26"/>
        </w:rPr>
        <w:t>Total Number of respondents = 50.</w:t>
      </w:r>
    </w:p>
    <w:p w:rsidR="00164800" w:rsidRPr="00315001" w:rsidRDefault="004F7EB2" w:rsidP="00164800">
      <w:pPr>
        <w:spacing w:line="360" w:lineRule="auto"/>
        <w:jc w:val="both"/>
        <w:rPr>
          <w:b/>
          <w:bCs/>
          <w:sz w:val="26"/>
          <w:szCs w:val="26"/>
        </w:rPr>
      </w:pPr>
      <w:r>
        <w:rPr>
          <w:b/>
          <w:bCs/>
          <w:sz w:val="26"/>
          <w:szCs w:val="26"/>
        </w:rPr>
        <w:t>3.6</w:t>
      </w:r>
      <w:r w:rsidR="00164800" w:rsidRPr="00315001">
        <w:rPr>
          <w:b/>
          <w:bCs/>
          <w:sz w:val="26"/>
          <w:szCs w:val="26"/>
        </w:rPr>
        <w:tab/>
        <w:t xml:space="preserve">Limitations of the </w:t>
      </w:r>
      <w:r w:rsidRPr="00315001">
        <w:rPr>
          <w:b/>
          <w:bCs/>
          <w:sz w:val="26"/>
          <w:szCs w:val="26"/>
        </w:rPr>
        <w:t>Study</w:t>
      </w:r>
    </w:p>
    <w:p w:rsidR="00164800" w:rsidRPr="00315001" w:rsidRDefault="00164800" w:rsidP="00164800">
      <w:pPr>
        <w:spacing w:line="360" w:lineRule="auto"/>
        <w:jc w:val="both"/>
        <w:rPr>
          <w:sz w:val="26"/>
          <w:szCs w:val="26"/>
        </w:rPr>
      </w:pPr>
      <w:r w:rsidRPr="00315001">
        <w:rPr>
          <w:sz w:val="26"/>
          <w:szCs w:val="26"/>
        </w:rPr>
        <w:t xml:space="preserve">The limitations the study among other things includes Lack of data on BVN Bank Verification Number base on ground that It is a new policy in Nigeria. The behaviour of bank officers is another problem the researcher face is souring data. </w:t>
      </w:r>
    </w:p>
    <w:p w:rsidR="00164800" w:rsidRPr="00315001" w:rsidRDefault="00164800" w:rsidP="00164800">
      <w:pPr>
        <w:spacing w:line="360" w:lineRule="auto"/>
        <w:rPr>
          <w:sz w:val="26"/>
          <w:szCs w:val="26"/>
        </w:rPr>
      </w:pPr>
      <w:r w:rsidRPr="00315001">
        <w:rPr>
          <w:sz w:val="26"/>
          <w:szCs w:val="26"/>
        </w:rPr>
        <w:br w:type="page"/>
      </w:r>
    </w:p>
    <w:bookmarkEnd w:id="0"/>
    <w:bookmarkEnd w:id="1"/>
    <w:bookmarkEnd w:id="2"/>
    <w:p w:rsidR="00164800" w:rsidRPr="00315001" w:rsidRDefault="00164800" w:rsidP="00164800">
      <w:pPr>
        <w:spacing w:line="276" w:lineRule="auto"/>
        <w:jc w:val="center"/>
        <w:rPr>
          <w:b/>
          <w:bCs/>
          <w:sz w:val="26"/>
          <w:szCs w:val="26"/>
        </w:rPr>
      </w:pPr>
      <w:r w:rsidRPr="00315001">
        <w:rPr>
          <w:b/>
          <w:bCs/>
          <w:sz w:val="26"/>
          <w:szCs w:val="26"/>
        </w:rPr>
        <w:lastRenderedPageBreak/>
        <w:t>CHAPTER FOUR</w:t>
      </w:r>
    </w:p>
    <w:p w:rsidR="00164800" w:rsidRDefault="00AF4453" w:rsidP="00164800">
      <w:pPr>
        <w:spacing w:line="276" w:lineRule="auto"/>
        <w:jc w:val="center"/>
        <w:rPr>
          <w:b/>
          <w:bCs/>
          <w:sz w:val="26"/>
          <w:szCs w:val="26"/>
        </w:rPr>
      </w:pPr>
      <w:r>
        <w:rPr>
          <w:b/>
          <w:bCs/>
          <w:sz w:val="26"/>
          <w:szCs w:val="26"/>
        </w:rPr>
        <w:t xml:space="preserve">DATA </w:t>
      </w:r>
      <w:r w:rsidRPr="00315001">
        <w:rPr>
          <w:b/>
          <w:bCs/>
          <w:sz w:val="26"/>
          <w:szCs w:val="26"/>
        </w:rPr>
        <w:t>PRESENTATION</w:t>
      </w:r>
      <w:r>
        <w:rPr>
          <w:b/>
          <w:bCs/>
          <w:sz w:val="26"/>
          <w:szCs w:val="26"/>
        </w:rPr>
        <w:t>,</w:t>
      </w:r>
      <w:r w:rsidRPr="00315001">
        <w:rPr>
          <w:b/>
          <w:bCs/>
          <w:sz w:val="26"/>
          <w:szCs w:val="26"/>
        </w:rPr>
        <w:t xml:space="preserve"> </w:t>
      </w:r>
      <w:r>
        <w:rPr>
          <w:b/>
          <w:bCs/>
          <w:sz w:val="26"/>
          <w:szCs w:val="26"/>
        </w:rPr>
        <w:t xml:space="preserve">DATA </w:t>
      </w:r>
      <w:r w:rsidRPr="00315001">
        <w:rPr>
          <w:b/>
          <w:bCs/>
          <w:sz w:val="26"/>
          <w:szCs w:val="26"/>
        </w:rPr>
        <w:t>ANALYSIS AND INTERPRETATION</w:t>
      </w:r>
    </w:p>
    <w:p w:rsidR="00164800" w:rsidRPr="0001262C" w:rsidRDefault="00164800" w:rsidP="00164800">
      <w:pPr>
        <w:spacing w:line="276" w:lineRule="auto"/>
        <w:jc w:val="both"/>
        <w:rPr>
          <w:b/>
          <w:bCs/>
          <w:sz w:val="26"/>
          <w:szCs w:val="26"/>
        </w:rPr>
      </w:pPr>
      <w:r w:rsidRPr="00315001">
        <w:rPr>
          <w:b/>
          <w:bCs/>
          <w:sz w:val="26"/>
          <w:szCs w:val="26"/>
        </w:rPr>
        <w:t>4.1</w:t>
      </w:r>
      <w:r w:rsidRPr="00315001">
        <w:rPr>
          <w:b/>
          <w:bCs/>
          <w:sz w:val="26"/>
          <w:szCs w:val="26"/>
        </w:rPr>
        <w:tab/>
        <w:t>Data Presentation</w:t>
      </w:r>
    </w:p>
    <w:p w:rsidR="00164800" w:rsidRPr="00315001" w:rsidRDefault="00164800" w:rsidP="00164800">
      <w:pPr>
        <w:spacing w:line="276" w:lineRule="auto"/>
        <w:ind w:firstLine="720"/>
        <w:jc w:val="both"/>
        <w:rPr>
          <w:sz w:val="26"/>
          <w:szCs w:val="26"/>
        </w:rPr>
      </w:pPr>
      <w:r w:rsidRPr="00315001">
        <w:rPr>
          <w:sz w:val="26"/>
          <w:szCs w:val="26"/>
        </w:rPr>
        <w:t>In this chapter, clocks collected using the instrument of date collection were presented and analyzed. The data such presented ware based the on the responses from the respondents through use of carefully administered questionnaires which was completed and returned to the researcher.</w:t>
      </w:r>
    </w:p>
    <w:p w:rsidR="00164800" w:rsidRPr="00315001" w:rsidRDefault="00164800" w:rsidP="00164800">
      <w:pPr>
        <w:spacing w:line="276" w:lineRule="auto"/>
        <w:ind w:firstLine="720"/>
        <w:jc w:val="both"/>
        <w:rPr>
          <w:sz w:val="26"/>
          <w:szCs w:val="26"/>
        </w:rPr>
      </w:pPr>
      <w:r w:rsidRPr="00315001">
        <w:rPr>
          <w:sz w:val="26"/>
          <w:szCs w:val="26"/>
        </w:rPr>
        <w:t xml:space="preserve">After careful administration of the research instrument, seventy-five copies of the questionnaire were distributed and only fifty (50) questionnaires took back to the researcher successfully completed and returned back to the researcher. </w:t>
      </w:r>
    </w:p>
    <w:p w:rsidR="00164800" w:rsidRPr="00315001" w:rsidRDefault="00164800" w:rsidP="00164800">
      <w:pPr>
        <w:spacing w:line="276" w:lineRule="auto"/>
        <w:jc w:val="both"/>
        <w:rPr>
          <w:sz w:val="26"/>
          <w:szCs w:val="26"/>
        </w:rPr>
      </w:pPr>
      <w:r w:rsidRPr="00315001">
        <w:rPr>
          <w:sz w:val="26"/>
          <w:szCs w:val="26"/>
        </w:rPr>
        <w:t>The data collected as indicated below are presented under two (2) section. Section A being the Bio Dada of Respondent and Section being the Research Question analysis:</w:t>
      </w:r>
    </w:p>
    <w:p w:rsidR="00164800" w:rsidRPr="00315001" w:rsidRDefault="00164800" w:rsidP="00164800">
      <w:pPr>
        <w:spacing w:line="276" w:lineRule="auto"/>
        <w:jc w:val="both"/>
        <w:rPr>
          <w:b/>
          <w:bCs/>
          <w:sz w:val="26"/>
          <w:szCs w:val="26"/>
        </w:rPr>
      </w:pPr>
      <w:r w:rsidRPr="00315001">
        <w:rPr>
          <w:b/>
          <w:bCs/>
          <w:sz w:val="26"/>
          <w:szCs w:val="26"/>
        </w:rPr>
        <w:t>4.2</w:t>
      </w:r>
      <w:r w:rsidRPr="00315001">
        <w:rPr>
          <w:b/>
          <w:bCs/>
          <w:sz w:val="26"/>
          <w:szCs w:val="26"/>
        </w:rPr>
        <w:tab/>
        <w:t>Data Analysis</w:t>
      </w:r>
    </w:p>
    <w:p w:rsidR="00164800" w:rsidRDefault="00164800" w:rsidP="00164800">
      <w:pPr>
        <w:spacing w:line="276" w:lineRule="auto"/>
        <w:jc w:val="both"/>
        <w:rPr>
          <w:sz w:val="26"/>
          <w:szCs w:val="26"/>
        </w:rPr>
      </w:pPr>
      <w:r w:rsidRPr="00315001">
        <w:rPr>
          <w:sz w:val="26"/>
          <w:szCs w:val="26"/>
        </w:rPr>
        <w:t>The Fifty (50) questionnaires are thus analyzed as shown below:</w:t>
      </w:r>
    </w:p>
    <w:p w:rsidR="00164800" w:rsidRPr="00315001" w:rsidRDefault="00164800" w:rsidP="00164800">
      <w:pPr>
        <w:spacing w:line="276" w:lineRule="auto"/>
        <w:jc w:val="both"/>
        <w:rPr>
          <w:sz w:val="26"/>
          <w:szCs w:val="26"/>
        </w:rPr>
      </w:pPr>
      <w:r w:rsidRPr="00315001">
        <w:rPr>
          <w:sz w:val="26"/>
          <w:szCs w:val="26"/>
        </w:rPr>
        <w:t>Section A: Bio Data Analysis</w:t>
      </w:r>
    </w:p>
    <w:p w:rsidR="00164800" w:rsidRPr="00315001" w:rsidRDefault="00164800" w:rsidP="00164800">
      <w:pPr>
        <w:spacing w:line="276" w:lineRule="auto"/>
        <w:jc w:val="both"/>
        <w:rPr>
          <w:b/>
          <w:bCs/>
          <w:sz w:val="26"/>
          <w:szCs w:val="26"/>
        </w:rPr>
      </w:pPr>
      <w:r w:rsidRPr="00315001">
        <w:rPr>
          <w:b/>
          <w:bCs/>
          <w:sz w:val="26"/>
          <w:szCs w:val="26"/>
        </w:rPr>
        <w:t>TABLE 4:1 AGE DISTRIBUTION OF RESPONDENTS CHOICE</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20 – 30 years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31 – 40 years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41 – 50 years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06.0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51 – 60 years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7</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61 years and above</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C260B0" w:rsidRDefault="00164800" w:rsidP="00164800">
      <w:pPr>
        <w:spacing w:line="276" w:lineRule="auto"/>
        <w:jc w:val="both"/>
      </w:pPr>
      <w:r w:rsidRPr="00C260B0">
        <w:t>S</w:t>
      </w:r>
      <w:r>
        <w:t>ources: Researcher’s Survey 2025</w:t>
      </w:r>
    </w:p>
    <w:p w:rsidR="00164800" w:rsidRDefault="00164800" w:rsidP="00164800">
      <w:pPr>
        <w:spacing w:line="276" w:lineRule="auto"/>
        <w:jc w:val="both"/>
        <w:rPr>
          <w:sz w:val="26"/>
          <w:szCs w:val="26"/>
        </w:rPr>
      </w:pPr>
      <w:r w:rsidRPr="00315001">
        <w:rPr>
          <w:sz w:val="26"/>
          <w:szCs w:val="26"/>
        </w:rPr>
        <w:t xml:space="preserve">From the table above, 15 respondents representing 30% of the total respondents are between the age of 20-30 years, 25 respondents representing 50% are between the age of 31-40 years; 3 respondents representing 6% of the total respondent are between the age of 41 - 50 years, while 7 respondents representing 14% also are between the age of 51-60 years. No respondent is/are between the age of 61 years and above. </w:t>
      </w:r>
    </w:p>
    <w:p w:rsidR="00164800" w:rsidRPr="00315001" w:rsidRDefault="00164800" w:rsidP="00164800">
      <w:pPr>
        <w:spacing w:line="276" w:lineRule="auto"/>
        <w:jc w:val="both"/>
        <w:rPr>
          <w:sz w:val="26"/>
          <w:szCs w:val="26"/>
        </w:rPr>
      </w:pPr>
    </w:p>
    <w:p w:rsidR="00164800" w:rsidRPr="00315001" w:rsidRDefault="00164800" w:rsidP="00164800">
      <w:pPr>
        <w:spacing w:line="276" w:lineRule="auto"/>
        <w:jc w:val="both"/>
        <w:rPr>
          <w:b/>
          <w:bCs/>
          <w:sz w:val="26"/>
          <w:szCs w:val="26"/>
        </w:rPr>
      </w:pPr>
      <w:r w:rsidRPr="00315001">
        <w:rPr>
          <w:b/>
          <w:bCs/>
          <w:sz w:val="26"/>
          <w:szCs w:val="26"/>
        </w:rPr>
        <w:lastRenderedPageBreak/>
        <w:t>TABLE 4.2: RESPONDENT'S MARITAL STATUS?</w:t>
      </w:r>
    </w:p>
    <w:tbl>
      <w:tblPr>
        <w:tblW w:w="0" w:type="auto"/>
        <w:tblLook w:val="04A0"/>
      </w:tblPr>
      <w:tblGrid>
        <w:gridCol w:w="2911"/>
        <w:gridCol w:w="2959"/>
        <w:gridCol w:w="2986"/>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Divorced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Widowed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16.0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Default="00164800" w:rsidP="00164800">
      <w:pPr>
        <w:spacing w:line="276" w:lineRule="auto"/>
        <w:jc w:val="both"/>
        <w:rPr>
          <w:sz w:val="26"/>
          <w:szCs w:val="26"/>
        </w:rPr>
      </w:pPr>
      <w:r w:rsidRPr="00315001">
        <w:rPr>
          <w:sz w:val="26"/>
          <w:szCs w:val="26"/>
        </w:rPr>
        <w:t xml:space="preserve">From the table above, 25 respondents representing 50% of the total respondents are still single, 15 respondents representing 30% are married. 2 respondents representing 4% of the total respondents are Divorced while8 respondents representing 16% are widowed. </w:t>
      </w:r>
    </w:p>
    <w:p w:rsidR="00164800" w:rsidRPr="00315001" w:rsidRDefault="00164800" w:rsidP="00164800">
      <w:pPr>
        <w:spacing w:line="276" w:lineRule="auto"/>
        <w:jc w:val="both"/>
        <w:rPr>
          <w:sz w:val="26"/>
          <w:szCs w:val="26"/>
        </w:rPr>
      </w:pPr>
    </w:p>
    <w:p w:rsidR="00164800" w:rsidRPr="00315001" w:rsidRDefault="00164800" w:rsidP="00164800">
      <w:pPr>
        <w:spacing w:line="276" w:lineRule="auto"/>
        <w:jc w:val="both"/>
        <w:rPr>
          <w:b/>
          <w:bCs/>
          <w:sz w:val="26"/>
          <w:szCs w:val="26"/>
        </w:rPr>
      </w:pPr>
      <w:r w:rsidRPr="00315001">
        <w:rPr>
          <w:b/>
          <w:bCs/>
          <w:sz w:val="26"/>
          <w:szCs w:val="26"/>
        </w:rPr>
        <w:t>TABLE 4.3. RESPONDENT'S EDUCATIONAL QUALIFICATION?</w:t>
      </w:r>
    </w:p>
    <w:tbl>
      <w:tblPr>
        <w:tblW w:w="0" w:type="auto"/>
        <w:tblLook w:val="04A0"/>
      </w:tblPr>
      <w:tblGrid>
        <w:gridCol w:w="2924"/>
        <w:gridCol w:w="2952"/>
        <w:gridCol w:w="2980"/>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NCE/ND</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70.0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BSC/HND</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MSC/MBA</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ind w:firstLine="720"/>
        <w:jc w:val="both"/>
        <w:rPr>
          <w:sz w:val="26"/>
          <w:szCs w:val="26"/>
        </w:rPr>
      </w:pPr>
      <w:r w:rsidRPr="00315001">
        <w:rPr>
          <w:sz w:val="26"/>
          <w:szCs w:val="26"/>
        </w:rPr>
        <w:t xml:space="preserve">From the table above, 40 respondents representing 50% of the total respondents are holders of NCE/ND certificate, 10 respondents are representing 20% also are holders of B.SC / HND Certificates. Meanwhile 5 respondents representing 10% are also holders of MSC/MBA Certificate while No respondent holds other Certificate apart from the aforementioned </w:t>
      </w: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Pr="00315001" w:rsidRDefault="00164800" w:rsidP="00164800">
      <w:pPr>
        <w:spacing w:line="276" w:lineRule="auto"/>
        <w:jc w:val="both"/>
        <w:rPr>
          <w:b/>
          <w:bCs/>
          <w:sz w:val="26"/>
          <w:szCs w:val="26"/>
        </w:rPr>
      </w:pPr>
      <w:r w:rsidRPr="00315001">
        <w:rPr>
          <w:b/>
          <w:bCs/>
          <w:sz w:val="26"/>
          <w:szCs w:val="26"/>
        </w:rPr>
        <w:lastRenderedPageBreak/>
        <w:t>TABLE 4.4:</w:t>
      </w:r>
      <w:r w:rsidRPr="00315001">
        <w:rPr>
          <w:b/>
          <w:bCs/>
          <w:sz w:val="26"/>
          <w:szCs w:val="26"/>
        </w:rPr>
        <w:tab/>
        <w:t>RESPONDENTS WORK EXPERIENCE?</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Below 5 years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6 – 10 years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11 – 15 years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16 years and above</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r w:rsidRPr="00315001">
        <w:rPr>
          <w:sz w:val="26"/>
          <w:szCs w:val="26"/>
        </w:rPr>
        <w:t xml:space="preserve"> </w:t>
      </w:r>
    </w:p>
    <w:p w:rsidR="00164800" w:rsidRPr="00315001" w:rsidRDefault="00164800" w:rsidP="00164800">
      <w:pPr>
        <w:spacing w:line="276" w:lineRule="auto"/>
        <w:jc w:val="both"/>
        <w:rPr>
          <w:sz w:val="26"/>
          <w:szCs w:val="26"/>
        </w:rPr>
      </w:pPr>
      <w:r w:rsidRPr="00315001">
        <w:rPr>
          <w:sz w:val="26"/>
          <w:szCs w:val="26"/>
        </w:rPr>
        <w:t xml:space="preserve">From the table above, 5 respondents representing 10% of the total respondents have a working experience of below 5 years, 15 respondents representing 30% also have a working experience of 6-10 years. Meanwhile, 20 respondents representing 40% of the total respondent have a working experience of 11-15years while 10 respondents representing 20% also have a working experience of 16 years and above. </w:t>
      </w:r>
    </w:p>
    <w:p w:rsidR="00164800" w:rsidRPr="00315001" w:rsidRDefault="00164800" w:rsidP="00164800">
      <w:pPr>
        <w:spacing w:line="276" w:lineRule="auto"/>
        <w:jc w:val="both"/>
        <w:rPr>
          <w:b/>
          <w:bCs/>
          <w:sz w:val="26"/>
          <w:szCs w:val="26"/>
        </w:rPr>
      </w:pPr>
      <w:r w:rsidRPr="00315001">
        <w:rPr>
          <w:b/>
          <w:bCs/>
          <w:sz w:val="26"/>
          <w:szCs w:val="26"/>
        </w:rPr>
        <w:t>TABLE 4:5 RESPONDENTS CADRE IN THE ORGANIZATION</w:t>
      </w:r>
    </w:p>
    <w:tbl>
      <w:tblPr>
        <w:tblW w:w="0" w:type="auto"/>
        <w:tblLook w:val="04A0"/>
      </w:tblPr>
      <w:tblGrid>
        <w:gridCol w:w="2908"/>
        <w:gridCol w:w="2961"/>
        <w:gridCol w:w="2987"/>
      </w:tblGrid>
      <w:tr w:rsidR="00164800" w:rsidRPr="00315001" w:rsidTr="00164800">
        <w:trPr>
          <w:trHeight w:val="368"/>
        </w:trPr>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Junior Staff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Senior Staff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Clerical Staff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16.0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r w:rsidRPr="00315001">
        <w:rPr>
          <w:sz w:val="26"/>
          <w:szCs w:val="26"/>
        </w:rPr>
        <w:t xml:space="preserve"> </w:t>
      </w:r>
    </w:p>
    <w:p w:rsidR="00164800" w:rsidRPr="00315001" w:rsidRDefault="00164800" w:rsidP="00164800">
      <w:pPr>
        <w:spacing w:line="276" w:lineRule="auto"/>
        <w:jc w:val="both"/>
        <w:rPr>
          <w:b/>
          <w:bCs/>
          <w:sz w:val="26"/>
          <w:szCs w:val="26"/>
        </w:rPr>
      </w:pPr>
      <w:r w:rsidRPr="00315001">
        <w:rPr>
          <w:sz w:val="26"/>
          <w:szCs w:val="26"/>
        </w:rPr>
        <w:t>From the table above, 25 respondents representing 50% of the total respondents are junior Staff, 15 respondents representing 30% are Senior Staff. 2 respondents representing 4% of the total respondents are clerical staff while8respondents representing 16% are other uncategorized staff.</w:t>
      </w: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Pr="00315001" w:rsidRDefault="00164800" w:rsidP="00164800">
      <w:pPr>
        <w:spacing w:line="276" w:lineRule="auto"/>
        <w:jc w:val="both"/>
        <w:rPr>
          <w:sz w:val="26"/>
          <w:szCs w:val="26"/>
        </w:rPr>
      </w:pPr>
      <w:r w:rsidRPr="00315001">
        <w:rPr>
          <w:b/>
          <w:bCs/>
          <w:sz w:val="26"/>
          <w:szCs w:val="26"/>
        </w:rPr>
        <w:lastRenderedPageBreak/>
        <w:t>SECTION B: ANALYSIS OF RESEARCH QUESTION</w:t>
      </w:r>
    </w:p>
    <w:p w:rsidR="00164800" w:rsidRPr="00315001" w:rsidRDefault="00164800" w:rsidP="00164800">
      <w:pPr>
        <w:spacing w:line="276" w:lineRule="auto"/>
        <w:jc w:val="both"/>
        <w:rPr>
          <w:b/>
          <w:bCs/>
          <w:sz w:val="26"/>
          <w:szCs w:val="26"/>
        </w:rPr>
      </w:pPr>
      <w:r w:rsidRPr="00315001">
        <w:rPr>
          <w:b/>
          <w:bCs/>
          <w:sz w:val="26"/>
          <w:szCs w:val="26"/>
        </w:rPr>
        <w:t>TABLE 4:6: THE METHODOLOGY ADOPTED BY CENTRAL BANK OFNIGERIA IN INTERBANK PAYMENT SETTLEMENT IS ADEQUATE?</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I DON’T KNOW</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06.0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jc w:val="both"/>
        <w:rPr>
          <w:sz w:val="26"/>
          <w:szCs w:val="26"/>
        </w:rPr>
      </w:pPr>
      <w:r w:rsidRPr="00315001">
        <w:rPr>
          <w:sz w:val="26"/>
          <w:szCs w:val="26"/>
        </w:rPr>
        <w:t>From the table above, 22 respondents representing 44%the total respondents stated "YES” to the Question that the methodology adopted by central Bank of Nigeria in interbank payment Settlement is adequate while 25 respondents representing 50% responded "No." while 3 respondents representing 6% of the total respondent stated “I DON'T KNOW”.</w:t>
      </w:r>
    </w:p>
    <w:p w:rsidR="00164800" w:rsidRPr="00315001" w:rsidRDefault="00164800" w:rsidP="00164800">
      <w:pPr>
        <w:spacing w:line="276" w:lineRule="auto"/>
        <w:rPr>
          <w:b/>
          <w:bCs/>
          <w:sz w:val="26"/>
          <w:szCs w:val="26"/>
        </w:rPr>
      </w:pPr>
      <w:r w:rsidRPr="00315001">
        <w:rPr>
          <w:b/>
          <w:bCs/>
          <w:sz w:val="26"/>
          <w:szCs w:val="26"/>
        </w:rPr>
        <w:t>TABLE 4.7: BVN CAN BE INTEGRATED IN ENHANCING INTERBANK PAYMENTS AND FUND TRANSFER?</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16.0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jc w:val="both"/>
        <w:rPr>
          <w:sz w:val="26"/>
          <w:szCs w:val="26"/>
        </w:rPr>
      </w:pPr>
      <w:r w:rsidRPr="00315001">
        <w:rPr>
          <w:sz w:val="26"/>
          <w:szCs w:val="26"/>
        </w:rPr>
        <w:t>From the table above, 25 respondents representing 60% CE the total respondents strongly agreed that BVN can be integrated in enhancing interbank payments and find transfer, 15 respondents representing 30% also agreed to the Question, 2 respondents representing 4% of the total respondents Strongly Disagreed while 8 respondents representing 16% also Disagreed that BVN can be integrated in enhancing interbank payments and fund transfer.</w:t>
      </w: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Pr="00315001" w:rsidRDefault="00164800" w:rsidP="00164800">
      <w:pPr>
        <w:spacing w:line="276" w:lineRule="auto"/>
        <w:jc w:val="both"/>
        <w:rPr>
          <w:b/>
          <w:bCs/>
          <w:sz w:val="26"/>
          <w:szCs w:val="26"/>
        </w:rPr>
      </w:pPr>
      <w:r w:rsidRPr="00315001">
        <w:rPr>
          <w:b/>
          <w:bCs/>
          <w:sz w:val="26"/>
          <w:szCs w:val="26"/>
        </w:rPr>
        <w:lastRenderedPageBreak/>
        <w:t>TABLE 4:8. BVN SYSTEM HAS PROVIDED A UNIQUE FORM OF CUSTOMER IDENTIFICATION IN NIGERIA?</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80.0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01262C" w:rsidRDefault="00164800" w:rsidP="00164800">
      <w:pPr>
        <w:spacing w:line="276" w:lineRule="auto"/>
        <w:ind w:firstLine="720"/>
        <w:jc w:val="both"/>
        <w:rPr>
          <w:sz w:val="26"/>
          <w:szCs w:val="26"/>
        </w:rPr>
      </w:pPr>
      <w:r w:rsidRPr="00315001">
        <w:rPr>
          <w:sz w:val="26"/>
          <w:szCs w:val="26"/>
        </w:rPr>
        <w:t xml:space="preserve">From the take above, 40 respondents representing 80 % of the total respondent strongly agreed that BVN System has provided a unique form of customer identification in Nigeria. 10 respondents representing 20% also agreed to the Question. No respondent Disagreed to the posted question and No respondent Strongly disagreed that BVN system has provided a unique form of customer identification in Nigeria. </w:t>
      </w:r>
    </w:p>
    <w:p w:rsidR="00164800" w:rsidRPr="00315001" w:rsidRDefault="00164800" w:rsidP="00164800">
      <w:pPr>
        <w:spacing w:line="276" w:lineRule="auto"/>
        <w:jc w:val="both"/>
        <w:rPr>
          <w:b/>
          <w:bCs/>
          <w:sz w:val="26"/>
          <w:szCs w:val="26"/>
        </w:rPr>
      </w:pPr>
      <w:r w:rsidRPr="00315001">
        <w:rPr>
          <w:b/>
          <w:bCs/>
          <w:sz w:val="26"/>
          <w:szCs w:val="26"/>
        </w:rPr>
        <w:t>TABLE 4.9: THE CENTRAL BANK OF NIGERIA NEED TO ENACT MORE CONTROL OVER THE INTERBANK PAYMENT SYSTEM?</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Yes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60.0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r w:rsidRPr="00315001">
        <w:rPr>
          <w:sz w:val="26"/>
          <w:szCs w:val="26"/>
        </w:rPr>
        <w:t xml:space="preserve">  </w:t>
      </w:r>
    </w:p>
    <w:p w:rsidR="00164800" w:rsidRPr="00315001" w:rsidRDefault="00164800" w:rsidP="00164800">
      <w:pPr>
        <w:spacing w:line="276" w:lineRule="auto"/>
        <w:jc w:val="both"/>
        <w:rPr>
          <w:sz w:val="26"/>
          <w:szCs w:val="26"/>
        </w:rPr>
      </w:pPr>
      <w:r w:rsidRPr="00315001">
        <w:rPr>
          <w:sz w:val="26"/>
          <w:szCs w:val="26"/>
        </w:rPr>
        <w:t>From the table above, 30 respondents representing 60% of the total respondents stated "Yes" to the question that The Central Bank of Nigeria Need to enact morecontrol over the interbank payment system while 15 respondents representing 30% responded "No”while 5 respondents representing 10% of the total respondents stated of “I DON'T KNOW"</w:t>
      </w: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Default="00164800" w:rsidP="00164800">
      <w:pPr>
        <w:spacing w:line="276" w:lineRule="auto"/>
        <w:jc w:val="both"/>
        <w:rPr>
          <w:b/>
          <w:bCs/>
          <w:sz w:val="26"/>
          <w:szCs w:val="26"/>
        </w:rPr>
      </w:pPr>
    </w:p>
    <w:p w:rsidR="00164800" w:rsidRPr="00315001" w:rsidRDefault="00164800" w:rsidP="00164800">
      <w:pPr>
        <w:spacing w:line="276" w:lineRule="auto"/>
        <w:jc w:val="both"/>
        <w:rPr>
          <w:sz w:val="26"/>
          <w:szCs w:val="26"/>
        </w:rPr>
      </w:pPr>
      <w:r w:rsidRPr="00315001">
        <w:rPr>
          <w:b/>
          <w:bCs/>
          <w:sz w:val="26"/>
          <w:szCs w:val="26"/>
        </w:rPr>
        <w:t>TABLE 4:10 - COMMUNICATION BETWEEN EACH BANKING BEEN ENHANCED THROUGH THE BVN SYSTEM?</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Strongly Agree</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r w:rsidRPr="00315001">
        <w:rPr>
          <w:sz w:val="26"/>
          <w:szCs w:val="26"/>
        </w:rPr>
        <w:t xml:space="preserve"> </w:t>
      </w:r>
    </w:p>
    <w:p w:rsidR="00164800" w:rsidRPr="00315001" w:rsidRDefault="00164800" w:rsidP="00164800">
      <w:pPr>
        <w:spacing w:line="276" w:lineRule="auto"/>
        <w:jc w:val="both"/>
        <w:rPr>
          <w:sz w:val="26"/>
          <w:szCs w:val="26"/>
        </w:rPr>
      </w:pPr>
      <w:r w:rsidRPr="00315001">
        <w:rPr>
          <w:sz w:val="26"/>
          <w:szCs w:val="26"/>
        </w:rPr>
        <w:t>From the table above. 20 respondents representing 40% of the total respondent strongly agreed that communication between each bank has been enhanced through the BVN system, 15 respondents representing 30% all agreed to the question 5 respondent representing 10%. of the total respondent strongly disagreed while 10 respondents representing 20% also disagreed that communication between each bank has been enhanced through the BVN System.</w:t>
      </w:r>
    </w:p>
    <w:p w:rsidR="00164800" w:rsidRPr="00315001" w:rsidRDefault="00164800" w:rsidP="00164800">
      <w:pPr>
        <w:spacing w:line="276" w:lineRule="auto"/>
        <w:rPr>
          <w:b/>
          <w:bCs/>
          <w:sz w:val="26"/>
          <w:szCs w:val="26"/>
        </w:rPr>
      </w:pPr>
      <w:r w:rsidRPr="00315001">
        <w:rPr>
          <w:b/>
          <w:bCs/>
          <w:sz w:val="26"/>
          <w:szCs w:val="26"/>
        </w:rPr>
        <w:t>TABLE 4:11: BVN SYSTEM HAS EFFECTIVELY MINIMIZED GHOST WORKING NIGERIA?</w:t>
      </w:r>
    </w:p>
    <w:tbl>
      <w:tblPr>
        <w:tblW w:w="0" w:type="auto"/>
        <w:tblLook w:val="04A0"/>
      </w:tblPr>
      <w:tblGrid>
        <w:gridCol w:w="2914"/>
        <w:gridCol w:w="2958"/>
        <w:gridCol w:w="2984"/>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6</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12</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jc w:val="both"/>
        <w:rPr>
          <w:sz w:val="26"/>
          <w:szCs w:val="26"/>
        </w:rPr>
      </w:pPr>
      <w:r w:rsidRPr="00315001">
        <w:rPr>
          <w:sz w:val="26"/>
          <w:szCs w:val="26"/>
        </w:rPr>
        <w:t>The Table above shows that 30 respondent's representing 60% of the total respondents opined the Bunt system has effectively minimized Ghost working in Nigeria while 4 respondent representing 8% of the total respondent only agreed to the posted question. 10 respondents representing 20% of the respondent strongly disagreed while 6 respondents representing 12%. If the total respondent Disagreed to the posted question</w:t>
      </w:r>
    </w:p>
    <w:p w:rsidR="00164800" w:rsidRDefault="00164800" w:rsidP="00164800">
      <w:pPr>
        <w:spacing w:line="276" w:lineRule="auto"/>
        <w:jc w:val="both"/>
        <w:rPr>
          <w:b/>
          <w:bCs/>
          <w:sz w:val="26"/>
          <w:szCs w:val="26"/>
        </w:rPr>
      </w:pPr>
    </w:p>
    <w:p w:rsidR="00164800" w:rsidRPr="00315001" w:rsidRDefault="00164800" w:rsidP="00164800">
      <w:pPr>
        <w:spacing w:line="276" w:lineRule="auto"/>
        <w:jc w:val="both"/>
        <w:rPr>
          <w:b/>
          <w:bCs/>
          <w:sz w:val="26"/>
          <w:szCs w:val="26"/>
        </w:rPr>
      </w:pPr>
      <w:r w:rsidRPr="00315001">
        <w:rPr>
          <w:b/>
          <w:bCs/>
          <w:sz w:val="26"/>
          <w:szCs w:val="26"/>
        </w:rPr>
        <w:lastRenderedPageBreak/>
        <w:t>TABLE 4:12 THE BVNSYSTEM HAS ENHANCE THE SECURITYACROSS THE NIGERIA FINANCIAL SYSTEM?</w:t>
      </w:r>
    </w:p>
    <w:tbl>
      <w:tblPr>
        <w:tblW w:w="0" w:type="auto"/>
        <w:tblLook w:val="04A0"/>
      </w:tblPr>
      <w:tblGrid>
        <w:gridCol w:w="2908"/>
        <w:gridCol w:w="2961"/>
        <w:gridCol w:w="2987"/>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70.0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jc w:val="both"/>
        <w:rPr>
          <w:sz w:val="26"/>
          <w:szCs w:val="26"/>
        </w:rPr>
      </w:pPr>
      <w:r w:rsidRPr="00315001">
        <w:rPr>
          <w:sz w:val="26"/>
          <w:szCs w:val="26"/>
        </w:rPr>
        <w:t>From the table above, 35 respondent representing 70%of the total respondent stated "Yes" to the question that the BVN system has Enhance The Security Across The Nigeria financial System while to respondents representing 20% responded "No? While 5 respondents representing 10% of the total respondents stated "I DON’T KNOW”</w:t>
      </w:r>
    </w:p>
    <w:p w:rsidR="00164800" w:rsidRPr="00315001" w:rsidRDefault="00164800" w:rsidP="00164800">
      <w:pPr>
        <w:spacing w:line="276" w:lineRule="auto"/>
        <w:jc w:val="both"/>
        <w:rPr>
          <w:b/>
          <w:bCs/>
          <w:sz w:val="26"/>
          <w:szCs w:val="26"/>
        </w:rPr>
      </w:pPr>
      <w:r w:rsidRPr="00315001">
        <w:rPr>
          <w:b/>
          <w:bCs/>
          <w:sz w:val="26"/>
          <w:szCs w:val="26"/>
        </w:rPr>
        <w:t>TABLE 4:13 ALL STAKEHOLDERS IN THE NIGERIAN FINANCIAL SYSTEM MUST BE INVOLVE IN BVNIMPLEMENTATION?</w:t>
      </w:r>
    </w:p>
    <w:tbl>
      <w:tblPr>
        <w:tblW w:w="0" w:type="auto"/>
        <w:tblLook w:val="04A0"/>
      </w:tblPr>
      <w:tblGrid>
        <w:gridCol w:w="2914"/>
        <w:gridCol w:w="2958"/>
        <w:gridCol w:w="2984"/>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jc w:val="both"/>
        <w:rPr>
          <w:sz w:val="26"/>
          <w:szCs w:val="26"/>
        </w:rPr>
      </w:pPr>
      <w:r w:rsidRPr="00315001">
        <w:rPr>
          <w:sz w:val="26"/>
          <w:szCs w:val="26"/>
        </w:rPr>
        <w:t>The Table above shows that all the respondent i.e. 25 respondent representing 100% of the total respondents strongly agree that all stakeholders In The Nigerian Financial System must Be involves in BVN Implementation No respondent opined otherwise to the posted question</w:t>
      </w:r>
    </w:p>
    <w:p w:rsidR="00164800" w:rsidRPr="00315001" w:rsidRDefault="00164800" w:rsidP="00164800">
      <w:pPr>
        <w:spacing w:line="276" w:lineRule="auto"/>
        <w:jc w:val="both"/>
        <w:rPr>
          <w:b/>
          <w:bCs/>
          <w:sz w:val="26"/>
          <w:szCs w:val="26"/>
        </w:rPr>
      </w:pPr>
      <w:r w:rsidRPr="00315001">
        <w:rPr>
          <w:b/>
          <w:bCs/>
          <w:sz w:val="26"/>
          <w:szCs w:val="26"/>
        </w:rPr>
        <w:t xml:space="preserve">4.3 </w:t>
      </w:r>
      <w:r w:rsidRPr="00315001">
        <w:rPr>
          <w:b/>
          <w:bCs/>
          <w:sz w:val="26"/>
          <w:szCs w:val="26"/>
        </w:rPr>
        <w:tab/>
      </w:r>
      <w:r w:rsidR="00AF4453" w:rsidRPr="00315001">
        <w:rPr>
          <w:b/>
          <w:bCs/>
          <w:sz w:val="26"/>
          <w:szCs w:val="26"/>
        </w:rPr>
        <w:t>Data Interpretation</w:t>
      </w:r>
    </w:p>
    <w:p w:rsidR="00164800" w:rsidRPr="00315001" w:rsidRDefault="00164800" w:rsidP="00164800">
      <w:pPr>
        <w:spacing w:line="276" w:lineRule="auto"/>
        <w:jc w:val="both"/>
        <w:rPr>
          <w:sz w:val="26"/>
          <w:szCs w:val="26"/>
        </w:rPr>
      </w:pPr>
      <w:r w:rsidRPr="00315001">
        <w:rPr>
          <w:sz w:val="26"/>
          <w:szCs w:val="26"/>
        </w:rPr>
        <w:t>Using the Hypothesis</w:t>
      </w:r>
    </w:p>
    <w:p w:rsidR="00164800" w:rsidRPr="00315001" w:rsidRDefault="00164800" w:rsidP="00164800">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BVN cannot be integrated in enhancing interbank Payments and fund transfer</w:t>
      </w:r>
    </w:p>
    <w:p w:rsidR="00164800" w:rsidRPr="00315001" w:rsidRDefault="00164800" w:rsidP="00164800">
      <w:pPr>
        <w:spacing w:line="276" w:lineRule="auto"/>
        <w:jc w:val="both"/>
        <w:rPr>
          <w:sz w:val="26"/>
          <w:szCs w:val="26"/>
        </w:rPr>
      </w:pPr>
      <w:r w:rsidRPr="00315001">
        <w:rPr>
          <w:sz w:val="26"/>
          <w:szCs w:val="26"/>
        </w:rPr>
        <w:t>H</w:t>
      </w:r>
      <w:r w:rsidRPr="00315001">
        <w:rPr>
          <w:sz w:val="26"/>
          <w:szCs w:val="26"/>
          <w:vertAlign w:val="subscript"/>
        </w:rPr>
        <w:t>1</w:t>
      </w:r>
      <w:r w:rsidRPr="00315001">
        <w:rPr>
          <w:sz w:val="26"/>
          <w:szCs w:val="26"/>
        </w:rPr>
        <w:t>: BVN can be integrate in enhancing interbank payment and fund transfer</w:t>
      </w:r>
    </w:p>
    <w:p w:rsidR="00164800" w:rsidRPr="00315001" w:rsidRDefault="00164800" w:rsidP="00164800">
      <w:pPr>
        <w:spacing w:line="276" w:lineRule="auto"/>
        <w:rPr>
          <w:sz w:val="26"/>
          <w:szCs w:val="26"/>
        </w:rPr>
      </w:pPr>
      <w:r w:rsidRPr="00315001">
        <w:rPr>
          <w:sz w:val="26"/>
          <w:szCs w:val="26"/>
        </w:rPr>
        <w:t>Using the chi- Square (X²) analysis thus (X²)= E (0 - e)</w:t>
      </w:r>
      <w:r w:rsidRPr="00315001">
        <w:rPr>
          <w:sz w:val="26"/>
          <w:szCs w:val="26"/>
          <w:vertAlign w:val="superscript"/>
        </w:rPr>
        <w:t>2</w:t>
      </w:r>
      <w:r w:rsidRPr="00315001">
        <w:rPr>
          <w:sz w:val="26"/>
          <w:szCs w:val="26"/>
        </w:rPr>
        <w:t>= (X²) chi-square</w:t>
      </w:r>
      <w:r w:rsidRPr="00315001">
        <w:rPr>
          <w:sz w:val="26"/>
          <w:szCs w:val="26"/>
        </w:rPr>
        <w:br/>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t>e</w:t>
      </w:r>
    </w:p>
    <w:p w:rsidR="00164800" w:rsidRPr="00315001" w:rsidRDefault="00164800" w:rsidP="00164800">
      <w:pPr>
        <w:spacing w:line="276" w:lineRule="auto"/>
        <w:jc w:val="both"/>
        <w:rPr>
          <w:sz w:val="26"/>
          <w:szCs w:val="26"/>
        </w:rPr>
      </w:pPr>
      <w:r w:rsidRPr="00315001">
        <w:rPr>
          <w:sz w:val="26"/>
          <w:szCs w:val="26"/>
        </w:rPr>
        <w:lastRenderedPageBreak/>
        <w:t>E = Summation</w:t>
      </w:r>
    </w:p>
    <w:p w:rsidR="00164800" w:rsidRPr="00315001" w:rsidRDefault="00164800" w:rsidP="00164800">
      <w:pPr>
        <w:spacing w:line="276" w:lineRule="auto"/>
        <w:jc w:val="both"/>
        <w:rPr>
          <w:sz w:val="26"/>
          <w:szCs w:val="26"/>
        </w:rPr>
      </w:pPr>
      <w:r w:rsidRPr="00315001">
        <w:rPr>
          <w:sz w:val="26"/>
          <w:szCs w:val="26"/>
        </w:rPr>
        <w:t xml:space="preserve">O = Observed </w:t>
      </w:r>
    </w:p>
    <w:p w:rsidR="00164800" w:rsidRPr="00315001" w:rsidRDefault="00164800" w:rsidP="00164800">
      <w:pPr>
        <w:spacing w:line="276" w:lineRule="auto"/>
        <w:jc w:val="both"/>
        <w:rPr>
          <w:sz w:val="26"/>
          <w:szCs w:val="26"/>
        </w:rPr>
      </w:pPr>
      <w:r w:rsidRPr="00315001">
        <w:rPr>
          <w:sz w:val="26"/>
          <w:szCs w:val="26"/>
        </w:rPr>
        <w:t>e = expected frequency</w:t>
      </w:r>
    </w:p>
    <w:p w:rsidR="00164800" w:rsidRPr="00221F70" w:rsidRDefault="00164800" w:rsidP="00164800">
      <w:pPr>
        <w:spacing w:line="276" w:lineRule="auto"/>
        <w:jc w:val="both"/>
        <w:rPr>
          <w:sz w:val="26"/>
          <w:szCs w:val="26"/>
        </w:rPr>
      </w:pPr>
      <w:r w:rsidRPr="00315001">
        <w:rPr>
          <w:sz w:val="26"/>
          <w:szCs w:val="26"/>
        </w:rPr>
        <w:t>By recalling Table 4.7 as shown below:</w:t>
      </w:r>
    </w:p>
    <w:p w:rsidR="00164800" w:rsidRPr="00315001" w:rsidRDefault="00164800" w:rsidP="00164800">
      <w:pPr>
        <w:spacing w:line="276" w:lineRule="auto"/>
        <w:jc w:val="both"/>
        <w:rPr>
          <w:b/>
          <w:bCs/>
          <w:sz w:val="26"/>
          <w:szCs w:val="26"/>
        </w:rPr>
      </w:pPr>
      <w:r w:rsidRPr="00315001">
        <w:rPr>
          <w:b/>
          <w:bCs/>
          <w:sz w:val="26"/>
          <w:szCs w:val="26"/>
        </w:rPr>
        <w:t>Table 4.14: CAN BE INTEGRATED IN ENHANCING INTERBANK PAYMENTS AND FUND TRANSFER?</w:t>
      </w:r>
    </w:p>
    <w:tbl>
      <w:tblPr>
        <w:tblW w:w="0" w:type="auto"/>
        <w:tblLook w:val="04A0"/>
      </w:tblPr>
      <w:tblGrid>
        <w:gridCol w:w="2914"/>
        <w:gridCol w:w="2958"/>
        <w:gridCol w:w="2984"/>
      </w:tblGrid>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PERCENTAGE %</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30.0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04.0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16.0</w:t>
            </w:r>
          </w:p>
        </w:tc>
      </w:tr>
      <w:tr w:rsidR="00164800" w:rsidRPr="00315001" w:rsidTr="00164800">
        <w:tc>
          <w:tcPr>
            <w:tcW w:w="311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bl>
    <w:p w:rsidR="00164800" w:rsidRDefault="00164800" w:rsidP="00164800">
      <w:pPr>
        <w:spacing w:line="276" w:lineRule="auto"/>
        <w:jc w:val="both"/>
        <w:rPr>
          <w:sz w:val="26"/>
          <w:szCs w:val="26"/>
        </w:rPr>
      </w:pPr>
      <w:r>
        <w:rPr>
          <w:sz w:val="26"/>
          <w:szCs w:val="26"/>
        </w:rPr>
        <w:t>Sources: Researcher’s Survey 2025</w:t>
      </w:r>
    </w:p>
    <w:p w:rsidR="00164800" w:rsidRPr="00315001" w:rsidRDefault="00164800" w:rsidP="00164800">
      <w:pPr>
        <w:spacing w:line="276" w:lineRule="auto"/>
        <w:jc w:val="both"/>
        <w:rPr>
          <w:b/>
          <w:bCs/>
          <w:sz w:val="26"/>
          <w:szCs w:val="26"/>
        </w:rPr>
      </w:pPr>
      <w:r w:rsidRPr="00315001">
        <w:rPr>
          <w:b/>
          <w:bCs/>
          <w:sz w:val="26"/>
          <w:szCs w:val="26"/>
        </w:rPr>
        <w:t xml:space="preserve">CHI SQUARE TABULAR CALCULATIONS </w:t>
      </w:r>
    </w:p>
    <w:p w:rsidR="00164800" w:rsidRPr="00315001" w:rsidRDefault="00164800" w:rsidP="00164800">
      <w:pPr>
        <w:spacing w:line="276" w:lineRule="auto"/>
        <w:jc w:val="both"/>
        <w:rPr>
          <w:sz w:val="26"/>
          <w:szCs w:val="26"/>
        </w:rPr>
      </w:pPr>
      <w:r w:rsidRPr="00315001">
        <w:rPr>
          <w:sz w:val="26"/>
          <w:szCs w:val="26"/>
        </w:rPr>
        <w:t>TABLE2A</w:t>
      </w:r>
    </w:p>
    <w:tbl>
      <w:tblPr>
        <w:tblW w:w="0" w:type="auto"/>
        <w:jc w:val="center"/>
        <w:tblLook w:val="04A0"/>
      </w:tblPr>
      <w:tblGrid>
        <w:gridCol w:w="1444"/>
        <w:gridCol w:w="1274"/>
        <w:gridCol w:w="1299"/>
        <w:gridCol w:w="922"/>
        <w:gridCol w:w="1298"/>
        <w:gridCol w:w="1297"/>
        <w:gridCol w:w="1322"/>
      </w:tblGrid>
      <w:tr w:rsidR="00164800" w:rsidRPr="00315001" w:rsidTr="00164800">
        <w:trPr>
          <w:jc w:val="center"/>
        </w:trPr>
        <w:tc>
          <w:tcPr>
            <w:tcW w:w="1444"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Variable</w:t>
            </w: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F</w:t>
            </w:r>
          </w:p>
        </w:tc>
        <w:tc>
          <w:tcPr>
            <w:tcW w:w="133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Mean</w:t>
            </w:r>
          </w:p>
        </w:tc>
        <w:tc>
          <w:tcPr>
            <w:tcW w:w="951"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SD</w:t>
            </w:r>
          </w:p>
        </w:tc>
        <w:tc>
          <w:tcPr>
            <w:tcW w:w="133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(X</w:t>
            </w:r>
            <w:r w:rsidRPr="00315001">
              <w:rPr>
                <w:sz w:val="26"/>
                <w:szCs w:val="26"/>
                <w:vertAlign w:val="subscript"/>
              </w:rPr>
              <w:t>cal</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(X</w:t>
            </w:r>
            <w:r w:rsidRPr="00315001">
              <w:rPr>
                <w:sz w:val="26"/>
                <w:szCs w:val="26"/>
                <w:vertAlign w:val="subscript"/>
              </w:rPr>
              <w:t>tab</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Decision</w:t>
            </w:r>
          </w:p>
        </w:tc>
      </w:tr>
      <w:tr w:rsidR="00164800" w:rsidRPr="00315001" w:rsidTr="00164800">
        <w:trPr>
          <w:trHeight w:val="926"/>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H</w:t>
            </w:r>
            <w:r w:rsidRPr="00315001">
              <w:rPr>
                <w:sz w:val="26"/>
                <w:szCs w:val="26"/>
                <w:vertAlign w:val="subscript"/>
              </w:rPr>
              <w:t>o</w:t>
            </w: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w:t>
            </w:r>
          </w:p>
          <w:p w:rsidR="00164800" w:rsidRPr="00315001" w:rsidRDefault="00164800" w:rsidP="00164800">
            <w:pPr>
              <w:spacing w:line="276" w:lineRule="auto"/>
              <w:jc w:val="center"/>
              <w:rPr>
                <w:sz w:val="26"/>
                <w:szCs w:val="26"/>
              </w:rPr>
            </w:pPr>
            <w:r w:rsidRPr="00315001">
              <w:rPr>
                <w:sz w:val="26"/>
                <w:szCs w:val="26"/>
              </w:rPr>
              <w:t>4</w:t>
            </w:r>
          </w:p>
        </w:tc>
        <w:tc>
          <w:tcPr>
            <w:tcW w:w="1336"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0.95</w:t>
            </w:r>
          </w:p>
        </w:tc>
        <w:tc>
          <w:tcPr>
            <w:tcW w:w="951"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60.56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2.0</w:t>
            </w:r>
          </w:p>
        </w:tc>
        <w:tc>
          <w:tcPr>
            <w:tcW w:w="1336"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Rejected</w:t>
            </w:r>
          </w:p>
        </w:tc>
      </w:tr>
      <w:tr w:rsidR="00164800" w:rsidRPr="00315001" w:rsidTr="00164800">
        <w:trPr>
          <w:trHeight w:val="9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w:t>
            </w:r>
          </w:p>
          <w:p w:rsidR="00164800" w:rsidRPr="00315001" w:rsidRDefault="00164800" w:rsidP="00164800">
            <w:pPr>
              <w:spacing w:line="276" w:lineRule="auto"/>
              <w:jc w:val="center"/>
              <w:rPr>
                <w:sz w:val="26"/>
                <w:szCs w:val="26"/>
              </w:rPr>
            </w:pPr>
            <w:r w:rsidRPr="00315001">
              <w:rPr>
                <w:sz w:val="26"/>
                <w:szCs w:val="26"/>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r>
      <w:tr w:rsidR="00164800" w:rsidRPr="00315001" w:rsidTr="00164800">
        <w:trPr>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H</w:t>
            </w:r>
            <w:r w:rsidRPr="00315001">
              <w:rPr>
                <w:sz w:val="26"/>
                <w:szCs w:val="26"/>
                <w:vertAlign w:val="subscript"/>
              </w:rPr>
              <w:t>1</w:t>
            </w: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336"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0.25</w:t>
            </w:r>
          </w:p>
        </w:tc>
        <w:tc>
          <w:tcPr>
            <w:tcW w:w="951" w:type="dxa"/>
            <w:vMerge w:val="restart"/>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r>
      <w:tr w:rsidR="00164800" w:rsidRPr="00315001" w:rsidTr="001648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r>
      <w:tr w:rsidR="00164800" w:rsidRPr="00315001" w:rsidTr="00164800">
        <w:trPr>
          <w:jc w:val="center"/>
        </w:trPr>
        <w:tc>
          <w:tcPr>
            <w:tcW w:w="1444"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Void </w:t>
            </w:r>
          </w:p>
          <w:p w:rsidR="00164800" w:rsidRPr="00315001" w:rsidRDefault="00164800" w:rsidP="00164800">
            <w:pPr>
              <w:spacing w:line="276" w:lineRule="auto"/>
              <w:jc w:val="both"/>
              <w:rPr>
                <w:sz w:val="26"/>
                <w:szCs w:val="26"/>
              </w:rPr>
            </w:pPr>
            <w:r w:rsidRPr="00315001">
              <w:rPr>
                <w:sz w:val="26"/>
                <w:szCs w:val="26"/>
              </w:rPr>
              <w:t>(Undeaded)</w:t>
            </w: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1336"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r>
      <w:tr w:rsidR="00164800" w:rsidRPr="00315001" w:rsidTr="00164800">
        <w:trPr>
          <w:jc w:val="center"/>
        </w:trPr>
        <w:tc>
          <w:tcPr>
            <w:tcW w:w="1444"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 xml:space="preserve">Total </w:t>
            </w:r>
          </w:p>
        </w:tc>
        <w:tc>
          <w:tcPr>
            <w:tcW w:w="1335"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both"/>
              <w:rPr>
                <w:sz w:val="26"/>
                <w:szCs w:val="26"/>
              </w:rPr>
            </w:pPr>
            <w:r w:rsidRPr="00315001">
              <w:rPr>
                <w:sz w:val="26"/>
                <w:szCs w:val="26"/>
              </w:rPr>
              <w:t>50</w:t>
            </w:r>
          </w:p>
        </w:tc>
        <w:tc>
          <w:tcPr>
            <w:tcW w:w="1336"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800" w:rsidRPr="00315001" w:rsidRDefault="00164800" w:rsidP="00164800">
            <w:pPr>
              <w:spacing w:line="276" w:lineRule="auto"/>
              <w:rPr>
                <w:sz w:val="26"/>
                <w:szCs w:val="26"/>
              </w:rPr>
            </w:pPr>
          </w:p>
        </w:tc>
      </w:tr>
    </w:tbl>
    <w:p w:rsidR="00164800" w:rsidRDefault="00164800" w:rsidP="00164800">
      <w:pPr>
        <w:spacing w:line="276" w:lineRule="auto"/>
        <w:jc w:val="both"/>
        <w:rPr>
          <w:sz w:val="26"/>
          <w:szCs w:val="26"/>
        </w:rPr>
      </w:pPr>
    </w:p>
    <w:p w:rsidR="00164800" w:rsidRDefault="00164800" w:rsidP="00164800">
      <w:pPr>
        <w:spacing w:line="276" w:lineRule="auto"/>
        <w:jc w:val="both"/>
        <w:rPr>
          <w:sz w:val="26"/>
          <w:szCs w:val="26"/>
        </w:rPr>
      </w:pPr>
    </w:p>
    <w:p w:rsidR="00164800" w:rsidRDefault="00164800" w:rsidP="00164800">
      <w:pPr>
        <w:spacing w:line="276" w:lineRule="auto"/>
        <w:jc w:val="both"/>
        <w:rPr>
          <w:sz w:val="26"/>
          <w:szCs w:val="26"/>
        </w:rPr>
      </w:pPr>
    </w:p>
    <w:p w:rsidR="00164800" w:rsidRDefault="00164800" w:rsidP="00164800">
      <w:pPr>
        <w:spacing w:line="276" w:lineRule="auto"/>
        <w:jc w:val="both"/>
        <w:rPr>
          <w:sz w:val="26"/>
          <w:szCs w:val="26"/>
        </w:rPr>
      </w:pPr>
    </w:p>
    <w:p w:rsidR="00164800" w:rsidRPr="00315001" w:rsidRDefault="00164800" w:rsidP="00164800">
      <w:pPr>
        <w:spacing w:line="276" w:lineRule="auto"/>
        <w:jc w:val="both"/>
        <w:rPr>
          <w:sz w:val="26"/>
          <w:szCs w:val="26"/>
        </w:rPr>
      </w:pPr>
    </w:p>
    <w:p w:rsidR="00164800" w:rsidRPr="00401738" w:rsidRDefault="00164800" w:rsidP="00164800">
      <w:pPr>
        <w:spacing w:line="276" w:lineRule="auto"/>
        <w:rPr>
          <w:sz w:val="26"/>
          <w:szCs w:val="26"/>
        </w:rPr>
      </w:pPr>
      <w:r w:rsidRPr="00315001">
        <w:rPr>
          <w:b/>
          <w:sz w:val="26"/>
          <w:szCs w:val="26"/>
        </w:rPr>
        <w:lastRenderedPageBreak/>
        <w:t>TABLE 2 B</w:t>
      </w:r>
    </w:p>
    <w:tbl>
      <w:tblPr>
        <w:tblW w:w="0" w:type="auto"/>
        <w:tblLook w:val="04A0"/>
      </w:tblPr>
      <w:tblGrid>
        <w:gridCol w:w="1758"/>
        <w:gridCol w:w="1763"/>
        <w:gridCol w:w="1763"/>
        <w:gridCol w:w="1783"/>
        <w:gridCol w:w="1789"/>
      </w:tblGrid>
      <w:tr w:rsidR="00164800" w:rsidRPr="00315001" w:rsidTr="00164800">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O</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E</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O – E</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(O – E)</w:t>
            </w:r>
            <w:r w:rsidRPr="00315001">
              <w:rPr>
                <w:sz w:val="26"/>
                <w:szCs w:val="26"/>
                <w:vertAlign w:val="superscript"/>
              </w:rPr>
              <w:t>2</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(O – C)</w:t>
            </w:r>
            <w:r w:rsidRPr="00315001">
              <w:rPr>
                <w:sz w:val="26"/>
                <w:szCs w:val="26"/>
                <w:vertAlign w:val="superscript"/>
              </w:rPr>
              <w:t>2</w:t>
            </w:r>
            <w:r w:rsidRPr="00315001">
              <w:rPr>
                <w:sz w:val="26"/>
                <w:szCs w:val="26"/>
              </w:rPr>
              <w:t>/E</w:t>
            </w:r>
          </w:p>
        </w:tc>
      </w:tr>
      <w:tr w:rsidR="00164800" w:rsidRPr="00315001" w:rsidTr="00164800">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5</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44</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-39</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1521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34.56</w:t>
            </w:r>
          </w:p>
        </w:tc>
      </w:tr>
      <w:tr w:rsidR="00164800" w:rsidRPr="00315001" w:rsidTr="00164800">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4</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32</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-28</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784</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24.50</w:t>
            </w:r>
          </w:p>
        </w:tc>
      </w:tr>
      <w:tr w:rsidR="00164800" w:rsidRPr="00315001" w:rsidTr="00164800">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3</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0.50</w:t>
            </w:r>
          </w:p>
        </w:tc>
      </w:tr>
      <w:tr w:rsidR="00164800" w:rsidRPr="00315001" w:rsidTr="00164800">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1.00</w:t>
            </w:r>
          </w:p>
        </w:tc>
      </w:tr>
      <w:tr w:rsidR="00164800" w:rsidRPr="00315001" w:rsidTr="00164800">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0.00</w:t>
            </w:r>
          </w:p>
        </w:tc>
      </w:tr>
      <w:tr w:rsidR="00164800" w:rsidRPr="00315001" w:rsidTr="00164800">
        <w:tc>
          <w:tcPr>
            <w:tcW w:w="1872"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164800" w:rsidRPr="00315001" w:rsidRDefault="00164800" w:rsidP="00164800">
            <w:pPr>
              <w:spacing w:line="276" w:lineRule="auto"/>
              <w:jc w:val="center"/>
              <w:rPr>
                <w:sz w:val="26"/>
                <w:szCs w:val="26"/>
              </w:rPr>
            </w:pPr>
          </w:p>
        </w:tc>
        <w:tc>
          <w:tcPr>
            <w:tcW w:w="1872" w:type="dxa"/>
            <w:tcBorders>
              <w:top w:val="single" w:sz="4" w:space="0" w:color="auto"/>
              <w:left w:val="single" w:sz="4" w:space="0" w:color="auto"/>
              <w:bottom w:val="single" w:sz="4" w:space="0" w:color="auto"/>
              <w:right w:val="single" w:sz="4" w:space="0" w:color="auto"/>
            </w:tcBorders>
            <w:hideMark/>
          </w:tcPr>
          <w:p w:rsidR="00164800" w:rsidRPr="00315001" w:rsidRDefault="00164800" w:rsidP="00164800">
            <w:pPr>
              <w:spacing w:line="276" w:lineRule="auto"/>
              <w:jc w:val="center"/>
              <w:rPr>
                <w:sz w:val="26"/>
                <w:szCs w:val="26"/>
              </w:rPr>
            </w:pPr>
            <w:r w:rsidRPr="00315001">
              <w:rPr>
                <w:sz w:val="26"/>
                <w:szCs w:val="26"/>
              </w:rPr>
              <w:t>X</w:t>
            </w:r>
            <w:r w:rsidRPr="00315001">
              <w:rPr>
                <w:sz w:val="26"/>
                <w:szCs w:val="26"/>
                <w:vertAlign w:val="superscript"/>
              </w:rPr>
              <w:t>2</w:t>
            </w:r>
            <w:r w:rsidRPr="00315001">
              <w:rPr>
                <w:sz w:val="26"/>
                <w:szCs w:val="26"/>
              </w:rPr>
              <w:t xml:space="preserve"> = 60.56</w:t>
            </w:r>
          </w:p>
        </w:tc>
      </w:tr>
    </w:tbl>
    <w:p w:rsidR="00164800" w:rsidRPr="00315001" w:rsidRDefault="00164800" w:rsidP="00164800">
      <w:pPr>
        <w:spacing w:line="276" w:lineRule="auto"/>
        <w:jc w:val="both"/>
        <w:rPr>
          <w:sz w:val="26"/>
          <w:szCs w:val="26"/>
        </w:rPr>
      </w:pPr>
      <w:r>
        <w:rPr>
          <w:sz w:val="26"/>
          <w:szCs w:val="26"/>
        </w:rPr>
        <w:t>Sources: Researcher’s Survey 2025</w:t>
      </w:r>
    </w:p>
    <w:p w:rsidR="00164800" w:rsidRPr="00315001" w:rsidRDefault="0041161D" w:rsidP="00164800">
      <w:pPr>
        <w:spacing w:line="276" w:lineRule="auto"/>
        <w:jc w:val="both"/>
        <w:rPr>
          <w:sz w:val="26"/>
          <w:szCs w:val="26"/>
        </w:rPr>
      </w:pPr>
      <m:oMath>
        <m:sSubSup>
          <m:sSubSupPr>
            <m:ctrlPr>
              <w:rPr>
                <w:rFonts w:ascii="Cambria Math" w:hAnsi="Cambria Math"/>
                <w:i/>
                <w:sz w:val="26"/>
                <w:szCs w:val="26"/>
                <w:vertAlign w:val="superscript"/>
              </w:rPr>
            </m:ctrlPr>
          </m:sSubSupPr>
          <m:e>
            <m:r>
              <w:rPr>
                <w:rFonts w:ascii="Cambria Math" w:hAnsi="Cambria Math"/>
                <w:sz w:val="26"/>
                <w:szCs w:val="26"/>
                <w:vertAlign w:val="superscript"/>
              </w:rPr>
              <m:t>X</m:t>
            </m:r>
            <m:r>
              <w:rPr>
                <w:rFonts w:ascii="Cambria Math"/>
                <w:sz w:val="26"/>
                <w:szCs w:val="26"/>
                <w:vertAlign w:val="superscript"/>
              </w:rPr>
              <m:t xml:space="preserve"> </m:t>
            </m:r>
          </m:e>
          <m:sub>
            <m:r>
              <w:rPr>
                <w:rFonts w:ascii="Cambria Math"/>
                <w:sz w:val="26"/>
                <w:szCs w:val="26"/>
                <w:vertAlign w:val="superscript"/>
              </w:rPr>
              <m:t>1</m:t>
            </m:r>
          </m:sub>
          <m:sup>
            <m:r>
              <w:rPr>
                <w:rFonts w:ascii="Cambria Math"/>
                <w:sz w:val="26"/>
                <w:szCs w:val="26"/>
                <w:vertAlign w:val="superscript"/>
              </w:rPr>
              <m:t>2</m:t>
            </m:r>
          </m:sup>
        </m:sSubSup>
      </m:oMath>
      <w:r w:rsidR="00164800" w:rsidRPr="00315001">
        <w:rPr>
          <w:sz w:val="26"/>
          <w:szCs w:val="26"/>
        </w:rPr>
        <w:t>calculated (X</w:t>
      </w:r>
      <w:r w:rsidR="00164800" w:rsidRPr="00315001">
        <w:rPr>
          <w:sz w:val="26"/>
          <w:szCs w:val="26"/>
          <w:vertAlign w:val="superscript"/>
        </w:rPr>
        <w:t>cal</w:t>
      </w:r>
      <w:r w:rsidR="00164800" w:rsidRPr="00315001">
        <w:rPr>
          <w:sz w:val="26"/>
          <w:szCs w:val="26"/>
        </w:rPr>
        <w:t>) = 60:56</w:t>
      </w:r>
    </w:p>
    <w:p w:rsidR="00164800" w:rsidRPr="00315001" w:rsidRDefault="00164800" w:rsidP="00164800">
      <w:pPr>
        <w:spacing w:line="276" w:lineRule="auto"/>
        <w:jc w:val="both"/>
        <w:rPr>
          <w:sz w:val="26"/>
          <w:szCs w:val="26"/>
        </w:rPr>
      </w:pPr>
      <w:r w:rsidRPr="00315001">
        <w:rPr>
          <w:sz w:val="26"/>
          <w:szCs w:val="26"/>
        </w:rPr>
        <w:t>Hence compare X²with the value of the chi-square distribution. Table using 5% level of significance and degree of freedom of</w:t>
      </w:r>
    </w:p>
    <w:p w:rsidR="00164800" w:rsidRPr="00315001" w:rsidRDefault="00164800" w:rsidP="00164800">
      <w:pPr>
        <w:spacing w:line="276" w:lineRule="auto"/>
        <w:jc w:val="both"/>
        <w:rPr>
          <w:sz w:val="26"/>
          <w:szCs w:val="26"/>
        </w:rPr>
      </w:pPr>
      <w:r w:rsidRPr="00315001">
        <w:rPr>
          <w:sz w:val="26"/>
          <w:szCs w:val="26"/>
        </w:rPr>
        <w:t>(</w:t>
      </w:r>
      <w:r w:rsidRPr="00315001">
        <w:rPr>
          <w:i/>
          <w:iCs/>
          <w:sz w:val="26"/>
          <w:szCs w:val="26"/>
        </w:rPr>
        <w:t>uf</w:t>
      </w:r>
      <w:r w:rsidRPr="00315001">
        <w:rPr>
          <w:sz w:val="26"/>
          <w:szCs w:val="26"/>
        </w:rPr>
        <w:t>) =  (column - 1) (vom-1)</w:t>
      </w:r>
    </w:p>
    <w:p w:rsidR="00164800" w:rsidRPr="00315001" w:rsidRDefault="00164800" w:rsidP="00164800">
      <w:pPr>
        <w:spacing w:line="276" w:lineRule="auto"/>
        <w:rPr>
          <w:sz w:val="26"/>
          <w:szCs w:val="26"/>
        </w:rPr>
      </w:pPr>
      <w:r w:rsidRPr="00315001">
        <w:rPr>
          <w:sz w:val="26"/>
          <w:szCs w:val="26"/>
        </w:rPr>
        <w:t>(3-1) (2-1) is calculate from table</w:t>
      </w:r>
      <w:r w:rsidRPr="00315001">
        <w:rPr>
          <w:sz w:val="26"/>
          <w:szCs w:val="26"/>
        </w:rPr>
        <w:br/>
        <w:t>(2) (1) = 2</w:t>
      </w:r>
    </w:p>
    <w:p w:rsidR="00164800" w:rsidRPr="00315001" w:rsidRDefault="00164800" w:rsidP="00164800">
      <w:pPr>
        <w:spacing w:line="276" w:lineRule="auto"/>
        <w:jc w:val="both"/>
        <w:rPr>
          <w:sz w:val="26"/>
          <w:szCs w:val="26"/>
        </w:rPr>
      </w:pPr>
      <w:r w:rsidRPr="00315001">
        <w:rPr>
          <w:sz w:val="26"/>
          <w:szCs w:val="26"/>
        </w:rPr>
        <w:t>X</w:t>
      </w:r>
      <w:r w:rsidRPr="00315001">
        <w:rPr>
          <w:sz w:val="26"/>
          <w:szCs w:val="26"/>
          <w:vertAlign w:val="superscript"/>
        </w:rPr>
        <w:t>2</w:t>
      </w:r>
      <w:r w:rsidRPr="00315001">
        <w:rPr>
          <w:sz w:val="26"/>
          <w:szCs w:val="26"/>
        </w:rPr>
        <w:t xml:space="preserve"> tabulated (Xab) = 2-0 </w:t>
      </w:r>
    </w:p>
    <w:p w:rsidR="00164800" w:rsidRPr="00315001" w:rsidRDefault="00164800" w:rsidP="00164800">
      <w:pPr>
        <w:spacing w:line="276" w:lineRule="auto"/>
        <w:jc w:val="both"/>
        <w:rPr>
          <w:b/>
          <w:bCs/>
          <w:sz w:val="26"/>
          <w:szCs w:val="26"/>
        </w:rPr>
      </w:pPr>
      <w:r w:rsidRPr="00315001">
        <w:rPr>
          <w:b/>
          <w:bCs/>
          <w:sz w:val="26"/>
          <w:szCs w:val="26"/>
        </w:rPr>
        <w:t xml:space="preserve">DECISION RULE </w:t>
      </w:r>
    </w:p>
    <w:p w:rsidR="00164800" w:rsidRPr="00315001" w:rsidRDefault="00164800" w:rsidP="00164800">
      <w:pPr>
        <w:spacing w:line="276" w:lineRule="auto"/>
        <w:jc w:val="both"/>
        <w:rPr>
          <w:sz w:val="26"/>
          <w:szCs w:val="26"/>
        </w:rPr>
      </w:pPr>
      <w:r w:rsidRPr="00315001">
        <w:rPr>
          <w:sz w:val="26"/>
          <w:szCs w:val="26"/>
        </w:rPr>
        <w:t>Based on the results obtained as showed in the table above the calculated result (X</w:t>
      </w:r>
      <w:r w:rsidRPr="00315001">
        <w:rPr>
          <w:sz w:val="26"/>
          <w:szCs w:val="26"/>
          <w:vertAlign w:val="subscript"/>
        </w:rPr>
        <w:t>cal</w:t>
      </w:r>
      <w:r w:rsidRPr="00315001">
        <w:rPr>
          <w:sz w:val="26"/>
          <w:szCs w:val="26"/>
        </w:rPr>
        <w:t>) is greater than the tabulated. result (X</w:t>
      </w:r>
      <w:r w:rsidRPr="00315001">
        <w:rPr>
          <w:sz w:val="26"/>
          <w:szCs w:val="26"/>
          <w:vertAlign w:val="subscript"/>
        </w:rPr>
        <w:t>tab</w:t>
      </w:r>
      <w:r w:rsidRPr="00315001">
        <w:rPr>
          <w:sz w:val="26"/>
          <w:szCs w:val="26"/>
        </w:rPr>
        <w:t>) that is X</w:t>
      </w:r>
      <w:r w:rsidRPr="00315001">
        <w:rPr>
          <w:sz w:val="26"/>
          <w:szCs w:val="26"/>
          <w:vertAlign w:val="subscript"/>
        </w:rPr>
        <w:t>cal</w:t>
      </w:r>
      <w:r w:rsidRPr="00315001">
        <w:rPr>
          <w:sz w:val="26"/>
          <w:szCs w:val="26"/>
        </w:rPr>
        <w:t>(60-5.6) &gt;X</w:t>
      </w:r>
      <w:r w:rsidRPr="00315001">
        <w:rPr>
          <w:sz w:val="26"/>
          <w:szCs w:val="26"/>
          <w:vertAlign w:val="subscript"/>
        </w:rPr>
        <w:t>tab</w:t>
      </w:r>
      <w:r w:rsidRPr="00315001">
        <w:rPr>
          <w:sz w:val="26"/>
          <w:szCs w:val="26"/>
        </w:rPr>
        <w:t xml:space="preserve"> (2.0), we will therefore reject the null hypothesis (H</w:t>
      </w:r>
      <w:r w:rsidRPr="00315001">
        <w:rPr>
          <w:sz w:val="26"/>
          <w:szCs w:val="26"/>
          <w:vertAlign w:val="subscript"/>
        </w:rPr>
        <w:t>0</w:t>
      </w:r>
      <w:r w:rsidRPr="00315001">
        <w:rPr>
          <w:sz w:val="26"/>
          <w:szCs w:val="26"/>
        </w:rPr>
        <w:t>) that states that: BVN cannot be integrated in enhancing interbank payment and fund transfer and accept the alternative hypothesis (H</w:t>
      </w:r>
      <w:r w:rsidRPr="00315001">
        <w:rPr>
          <w:rFonts w:ascii="Cambria Math" w:hAnsi="Cambria Math"/>
          <w:sz w:val="26"/>
          <w:szCs w:val="26"/>
        </w:rPr>
        <w:t>₁</w:t>
      </w:r>
      <w:r w:rsidRPr="00315001">
        <w:rPr>
          <w:sz w:val="26"/>
          <w:szCs w:val="26"/>
        </w:rPr>
        <w:t>) which state that: BVN Cannot be integrated in enhancing interbank payments and funds transfer.</w:t>
      </w:r>
    </w:p>
    <w:p w:rsidR="00164800" w:rsidRPr="00315001" w:rsidRDefault="00164800" w:rsidP="00164800">
      <w:pPr>
        <w:spacing w:line="276" w:lineRule="auto"/>
        <w:jc w:val="both"/>
        <w:rPr>
          <w:sz w:val="26"/>
          <w:szCs w:val="26"/>
        </w:rPr>
      </w:pPr>
    </w:p>
    <w:p w:rsidR="00164800" w:rsidRPr="00315001" w:rsidRDefault="00164800" w:rsidP="00164800">
      <w:pPr>
        <w:spacing w:line="276" w:lineRule="auto"/>
        <w:rPr>
          <w:sz w:val="26"/>
          <w:szCs w:val="26"/>
        </w:rPr>
      </w:pPr>
      <w:r w:rsidRPr="00315001">
        <w:rPr>
          <w:sz w:val="26"/>
          <w:szCs w:val="26"/>
        </w:rPr>
        <w:br w:type="page"/>
      </w:r>
    </w:p>
    <w:p w:rsidR="00164800" w:rsidRPr="00315001" w:rsidRDefault="00164800" w:rsidP="00164800">
      <w:pPr>
        <w:spacing w:line="276" w:lineRule="auto"/>
        <w:jc w:val="center"/>
        <w:rPr>
          <w:b/>
          <w:bCs/>
          <w:sz w:val="26"/>
          <w:szCs w:val="26"/>
        </w:rPr>
      </w:pPr>
      <w:r w:rsidRPr="00315001">
        <w:rPr>
          <w:b/>
          <w:bCs/>
          <w:sz w:val="26"/>
          <w:szCs w:val="26"/>
        </w:rPr>
        <w:lastRenderedPageBreak/>
        <w:t>CHAPTER FIVE</w:t>
      </w:r>
    </w:p>
    <w:p w:rsidR="00164800" w:rsidRPr="00315001" w:rsidRDefault="00164800" w:rsidP="00164800">
      <w:pPr>
        <w:spacing w:line="276" w:lineRule="auto"/>
        <w:jc w:val="center"/>
        <w:rPr>
          <w:b/>
          <w:bCs/>
          <w:sz w:val="26"/>
          <w:szCs w:val="26"/>
        </w:rPr>
      </w:pPr>
      <w:r w:rsidRPr="00315001">
        <w:rPr>
          <w:b/>
          <w:bCs/>
          <w:sz w:val="26"/>
          <w:szCs w:val="26"/>
        </w:rPr>
        <w:t>SUMMARY, CONCLUSION AND RECOMMENDATION</w:t>
      </w:r>
      <w:r>
        <w:rPr>
          <w:b/>
          <w:bCs/>
          <w:sz w:val="26"/>
          <w:szCs w:val="26"/>
        </w:rPr>
        <w:t>S</w:t>
      </w:r>
    </w:p>
    <w:p w:rsidR="00164800" w:rsidRPr="00315001" w:rsidRDefault="00164800" w:rsidP="00164800">
      <w:pPr>
        <w:spacing w:line="276" w:lineRule="auto"/>
        <w:rPr>
          <w:b/>
          <w:bCs/>
          <w:sz w:val="26"/>
          <w:szCs w:val="26"/>
        </w:rPr>
      </w:pPr>
      <w:r w:rsidRPr="00315001">
        <w:rPr>
          <w:b/>
          <w:bCs/>
          <w:sz w:val="26"/>
          <w:szCs w:val="26"/>
        </w:rPr>
        <w:t>5.1</w:t>
      </w:r>
      <w:r w:rsidRPr="00315001">
        <w:rPr>
          <w:b/>
          <w:bCs/>
          <w:sz w:val="26"/>
          <w:szCs w:val="26"/>
        </w:rPr>
        <w:tab/>
        <w:t>Summary of Findings</w:t>
      </w:r>
    </w:p>
    <w:p w:rsidR="00164800" w:rsidRPr="00315001" w:rsidRDefault="00164800" w:rsidP="00164800">
      <w:pPr>
        <w:spacing w:line="276" w:lineRule="auto"/>
        <w:ind w:firstLine="720"/>
        <w:jc w:val="both"/>
        <w:rPr>
          <w:sz w:val="26"/>
          <w:szCs w:val="26"/>
        </w:rPr>
      </w:pPr>
      <w:r w:rsidRPr="00315001">
        <w:rPr>
          <w:sz w:val="26"/>
          <w:szCs w:val="26"/>
        </w:rPr>
        <w:t>Findings from the research indicated that the Bank Verification Number (BVN) has enhances interbank payment systems in Nigeria Commercial banks in the country have reportedly encouraging and enforcing their customer to be enrolled in order to keep their account active.</w:t>
      </w:r>
    </w:p>
    <w:p w:rsidR="00164800" w:rsidRPr="00315001" w:rsidRDefault="00164800" w:rsidP="00164800">
      <w:pPr>
        <w:spacing w:line="276" w:lineRule="auto"/>
        <w:ind w:firstLine="720"/>
        <w:jc w:val="both"/>
        <w:rPr>
          <w:sz w:val="26"/>
          <w:szCs w:val="26"/>
        </w:rPr>
      </w:pPr>
      <w:r w:rsidRPr="00315001">
        <w:rPr>
          <w:sz w:val="26"/>
          <w:szCs w:val="26"/>
        </w:rPr>
        <w:t>The research therefore Shoes that: The methodology adopted by Central Bank of Nigeria in Interbank payment settlement is adequate, BVN can be integrated in enhancing Interbank payment and funds transfer. BVN system has provided a unique form of customer identification in Nigeria, the payment settlement mechanism in Nigeria has a little prospect than other counterparts in West Africa Sub-Region communication between each bank has been enhanced through The BVN System, BVN system has effectively minimized Ghost Working in Nigeria and that the BVN System has enhance the security across the Nigeria -Financial system. Finally, the research findings Shows that all stakeholders in the Nigerian Financial system are involve in BVN implementation.</w:t>
      </w:r>
    </w:p>
    <w:p w:rsidR="00164800" w:rsidRPr="00315001" w:rsidRDefault="00164800" w:rsidP="00164800">
      <w:pPr>
        <w:spacing w:line="276" w:lineRule="auto"/>
        <w:jc w:val="both"/>
        <w:rPr>
          <w:b/>
          <w:bCs/>
          <w:sz w:val="26"/>
          <w:szCs w:val="26"/>
        </w:rPr>
      </w:pPr>
      <w:r w:rsidRPr="00315001">
        <w:rPr>
          <w:b/>
          <w:bCs/>
          <w:sz w:val="26"/>
          <w:szCs w:val="26"/>
        </w:rPr>
        <w:t>5.2</w:t>
      </w:r>
      <w:r w:rsidRPr="00315001">
        <w:rPr>
          <w:b/>
          <w:bCs/>
          <w:sz w:val="26"/>
          <w:szCs w:val="26"/>
        </w:rPr>
        <w:tab/>
        <w:t>Conclusion</w:t>
      </w:r>
    </w:p>
    <w:p w:rsidR="00164800" w:rsidRPr="00315001" w:rsidRDefault="00164800" w:rsidP="00164800">
      <w:pPr>
        <w:spacing w:line="276" w:lineRule="auto"/>
        <w:ind w:firstLine="720"/>
        <w:jc w:val="both"/>
        <w:rPr>
          <w:sz w:val="26"/>
          <w:szCs w:val="26"/>
        </w:rPr>
      </w:pPr>
      <w:r w:rsidRPr="00315001">
        <w:rPr>
          <w:sz w:val="26"/>
          <w:szCs w:val="26"/>
        </w:rPr>
        <w:t xml:space="preserve">BVN is giving the Nigerian electronic payment a unique identity that can be verified across the Nigerian banking industry (not peculiar to one Bank), customers bank account are protected from unauthorized access worth BVN, it is also addressing issues of identity theft, thus reduces exposure to fraud. </w:t>
      </w:r>
    </w:p>
    <w:p w:rsidR="00164800" w:rsidRPr="00315001" w:rsidRDefault="00164800" w:rsidP="00164800">
      <w:pPr>
        <w:spacing w:line="276" w:lineRule="auto"/>
        <w:ind w:firstLine="720"/>
        <w:jc w:val="both"/>
        <w:rPr>
          <w:sz w:val="26"/>
          <w:szCs w:val="26"/>
        </w:rPr>
      </w:pPr>
      <w:r w:rsidRPr="00315001">
        <w:rPr>
          <w:sz w:val="26"/>
          <w:szCs w:val="26"/>
        </w:rPr>
        <w:t>The research project also indicated that BVN will enhance the banking industry chances to being able to fish out blacklisted customers reduce queues in banking halls and standardize efficiency of banking operations, among others.</w:t>
      </w:r>
    </w:p>
    <w:p w:rsidR="00164800" w:rsidRPr="00315001" w:rsidRDefault="00164800" w:rsidP="00164800">
      <w:pPr>
        <w:spacing w:line="276" w:lineRule="auto"/>
        <w:ind w:firstLine="720"/>
        <w:jc w:val="both"/>
        <w:rPr>
          <w:sz w:val="26"/>
          <w:szCs w:val="26"/>
        </w:rPr>
      </w:pPr>
      <w:r w:rsidRPr="00315001">
        <w:rPr>
          <w:sz w:val="26"/>
          <w:szCs w:val="26"/>
        </w:rPr>
        <w:t>The Study explained further that in line with the Central Bank of Nigeria (CBN) circular on Electronic Payments Incentives Scheme Program (EPISP) released on September 18, 2014, NIBSS has been mandated to work in collaboration worth other payment service providers across the value chain to host periodic awards geared towards incentivizing industry operators to drive innovation and efficiency in the provision of payment services and product.</w:t>
      </w:r>
    </w:p>
    <w:p w:rsidR="00164800" w:rsidRPr="00315001" w:rsidRDefault="00164800" w:rsidP="00164800">
      <w:pPr>
        <w:spacing w:line="276" w:lineRule="auto"/>
        <w:ind w:firstLine="720"/>
        <w:jc w:val="both"/>
        <w:rPr>
          <w:sz w:val="26"/>
          <w:szCs w:val="26"/>
        </w:rPr>
      </w:pPr>
      <w:r w:rsidRPr="00315001">
        <w:rPr>
          <w:sz w:val="26"/>
          <w:szCs w:val="26"/>
        </w:rPr>
        <w:lastRenderedPageBreak/>
        <w:t>The research has therefore showcase the various impact of BVN in interbank payment system in Nigeria with the increasing incidents of compromise on conventional Security systems (Password and Personal Identification Number (PIN), there is a high demand for greater security for access to sensitive or personal information in the banking system. In recent time biometric technologies have been used to analyze human characteristics as an enhanced from of authentication for real-time Security processes.</w:t>
      </w:r>
    </w:p>
    <w:p w:rsidR="00164800" w:rsidRPr="00315001" w:rsidRDefault="00164800" w:rsidP="00164800">
      <w:pPr>
        <w:spacing w:line="276" w:lineRule="auto"/>
        <w:ind w:firstLine="720"/>
        <w:jc w:val="both"/>
        <w:rPr>
          <w:sz w:val="26"/>
          <w:szCs w:val="26"/>
        </w:rPr>
      </w:pPr>
      <w:r w:rsidRPr="00315001">
        <w:rPr>
          <w:sz w:val="26"/>
          <w:szCs w:val="26"/>
        </w:rPr>
        <w:t>The NIBSS boss in an interview with newsman, said Nigeria has positioned itself ahead of many countries with the BVN initiative. Nigeria has done something that many other countries have never clone through the effective Implementation of Bank Verification Number (BVN). Not that the country did not have National ID Scheme, but the BVN intervention is specific – for-purpose and what we have done is to take the BVN and built it around the structures that assist the banking industry.</w:t>
      </w:r>
    </w:p>
    <w:p w:rsidR="00164800" w:rsidRDefault="00164800" w:rsidP="00164800">
      <w:pPr>
        <w:spacing w:line="276" w:lineRule="auto"/>
        <w:jc w:val="both"/>
        <w:rPr>
          <w:b/>
          <w:bCs/>
          <w:sz w:val="26"/>
          <w:szCs w:val="26"/>
        </w:rPr>
      </w:pPr>
    </w:p>
    <w:p w:rsidR="00164800" w:rsidRPr="00315001" w:rsidRDefault="00164800" w:rsidP="00164800">
      <w:pPr>
        <w:spacing w:line="276" w:lineRule="auto"/>
        <w:jc w:val="both"/>
        <w:rPr>
          <w:b/>
          <w:bCs/>
          <w:sz w:val="26"/>
          <w:szCs w:val="26"/>
        </w:rPr>
      </w:pPr>
      <w:r w:rsidRPr="00315001">
        <w:rPr>
          <w:b/>
          <w:bCs/>
          <w:sz w:val="26"/>
          <w:szCs w:val="26"/>
        </w:rPr>
        <w:t>5.3</w:t>
      </w:r>
      <w:r w:rsidRPr="00315001">
        <w:rPr>
          <w:b/>
          <w:bCs/>
          <w:sz w:val="26"/>
          <w:szCs w:val="26"/>
        </w:rPr>
        <w:tab/>
        <w:t>Recommendations</w:t>
      </w:r>
    </w:p>
    <w:p w:rsidR="00164800" w:rsidRPr="00315001" w:rsidRDefault="00164800" w:rsidP="00164800">
      <w:pPr>
        <w:spacing w:line="276" w:lineRule="auto"/>
        <w:ind w:firstLine="360"/>
        <w:jc w:val="both"/>
        <w:rPr>
          <w:sz w:val="26"/>
          <w:szCs w:val="26"/>
        </w:rPr>
      </w:pPr>
      <w:r w:rsidRPr="00315001">
        <w:rPr>
          <w:sz w:val="26"/>
          <w:szCs w:val="26"/>
        </w:rPr>
        <w:t>Based on findings from this researcher will like to make the following recommendations to stakeholders in the implementation a BVN System in Nigeria</w:t>
      </w:r>
    </w:p>
    <w:p w:rsidR="00164800" w:rsidRPr="00315001" w:rsidRDefault="00164800" w:rsidP="00164800">
      <w:pPr>
        <w:pStyle w:val="ListParagraph"/>
        <w:numPr>
          <w:ilvl w:val="0"/>
          <w:numId w:val="29"/>
        </w:numPr>
        <w:spacing w:after="0"/>
        <w:jc w:val="both"/>
        <w:rPr>
          <w:sz w:val="26"/>
          <w:szCs w:val="26"/>
        </w:rPr>
      </w:pPr>
      <w:r w:rsidRPr="00315001">
        <w:rPr>
          <w:sz w:val="26"/>
          <w:szCs w:val="26"/>
        </w:rPr>
        <w:t>All Deposit Money Banks should invest more in the Equipment and gadget utilized in the BVN system in order to make the process less stressful to users.</w:t>
      </w:r>
    </w:p>
    <w:p w:rsidR="00164800" w:rsidRPr="00315001" w:rsidRDefault="00164800" w:rsidP="00164800">
      <w:pPr>
        <w:pStyle w:val="ListParagraph"/>
        <w:numPr>
          <w:ilvl w:val="0"/>
          <w:numId w:val="29"/>
        </w:numPr>
        <w:spacing w:after="0"/>
        <w:jc w:val="both"/>
        <w:rPr>
          <w:sz w:val="26"/>
          <w:szCs w:val="26"/>
        </w:rPr>
      </w:pPr>
      <w:r w:rsidRPr="00315001">
        <w:rPr>
          <w:sz w:val="26"/>
          <w:szCs w:val="26"/>
        </w:rPr>
        <w:t>Interbank payment should be allowed for only customers with BVN. This will enhance security of the interbank Payments and also encourages customers to enroll move to the BVN System.</w:t>
      </w:r>
    </w:p>
    <w:p w:rsidR="00164800" w:rsidRPr="00315001" w:rsidRDefault="00164800" w:rsidP="00164800">
      <w:pPr>
        <w:pStyle w:val="ListParagraph"/>
        <w:numPr>
          <w:ilvl w:val="0"/>
          <w:numId w:val="29"/>
        </w:numPr>
        <w:spacing w:after="0"/>
        <w:jc w:val="both"/>
        <w:rPr>
          <w:sz w:val="26"/>
          <w:szCs w:val="26"/>
        </w:rPr>
      </w:pPr>
      <w:r w:rsidRPr="00315001">
        <w:rPr>
          <w:sz w:val="26"/>
          <w:szCs w:val="26"/>
        </w:rPr>
        <w:t xml:space="preserve">The Central Bank of Nigeria should continue to enforce the enrolment of customers on the BVN system by all Financial Operators in Nigeria. </w:t>
      </w:r>
    </w:p>
    <w:p w:rsidR="00164800" w:rsidRPr="00315001" w:rsidRDefault="00164800" w:rsidP="00164800">
      <w:pPr>
        <w:pStyle w:val="ListParagraph"/>
        <w:numPr>
          <w:ilvl w:val="0"/>
          <w:numId w:val="29"/>
        </w:numPr>
        <w:spacing w:after="0"/>
        <w:jc w:val="both"/>
        <w:rPr>
          <w:sz w:val="26"/>
          <w:szCs w:val="26"/>
        </w:rPr>
      </w:pPr>
      <w:r w:rsidRPr="00315001">
        <w:rPr>
          <w:sz w:val="26"/>
          <w:szCs w:val="26"/>
        </w:rPr>
        <w:t xml:space="preserve">The Nigeria interbank payment system limited should be more proactive in safeguarding the System through adequate infrastructural upgrading and technological innovation into system. </w:t>
      </w:r>
    </w:p>
    <w:p w:rsidR="00164800" w:rsidRPr="00315001" w:rsidRDefault="00164800" w:rsidP="00164800">
      <w:pPr>
        <w:pStyle w:val="ListParagraph"/>
        <w:numPr>
          <w:ilvl w:val="0"/>
          <w:numId w:val="29"/>
        </w:numPr>
        <w:spacing w:after="0"/>
        <w:jc w:val="both"/>
        <w:rPr>
          <w:sz w:val="26"/>
          <w:szCs w:val="26"/>
        </w:rPr>
      </w:pPr>
      <w:r w:rsidRPr="00315001">
        <w:rPr>
          <w:sz w:val="26"/>
          <w:szCs w:val="26"/>
        </w:rPr>
        <w:t>The BVN system enrolment should be made simple and convenient to customers</w:t>
      </w:r>
    </w:p>
    <w:p w:rsidR="00164800" w:rsidRPr="00315001" w:rsidRDefault="00164800" w:rsidP="00164800">
      <w:pPr>
        <w:spacing w:line="276" w:lineRule="auto"/>
        <w:jc w:val="both"/>
        <w:rPr>
          <w:sz w:val="26"/>
          <w:szCs w:val="26"/>
        </w:rPr>
      </w:pPr>
    </w:p>
    <w:p w:rsidR="00164800" w:rsidRPr="00221F70" w:rsidRDefault="00164800" w:rsidP="00164800">
      <w:pPr>
        <w:spacing w:line="276" w:lineRule="auto"/>
        <w:jc w:val="center"/>
      </w:pPr>
      <w:r w:rsidRPr="00315001">
        <w:rPr>
          <w:sz w:val="26"/>
          <w:szCs w:val="26"/>
        </w:rPr>
        <w:br w:type="page"/>
      </w:r>
      <w:r w:rsidRPr="00221F70">
        <w:rPr>
          <w:b/>
          <w:bCs/>
        </w:rPr>
        <w:lastRenderedPageBreak/>
        <w:t>References</w:t>
      </w:r>
    </w:p>
    <w:p w:rsidR="00164800" w:rsidRPr="00221F70" w:rsidRDefault="00164800" w:rsidP="00164800">
      <w:pPr>
        <w:spacing w:line="276" w:lineRule="auto"/>
        <w:ind w:left="540" w:hanging="540"/>
        <w:jc w:val="both"/>
      </w:pPr>
      <w:r w:rsidRPr="00221F70">
        <w:t xml:space="preserve">Adebayo, O. Oduyemi(2014) Nigeria's Financial Infrastructure, CBN Publications: Understanding Monetary Policy seriesNo 48, Abuja. </w:t>
      </w:r>
    </w:p>
    <w:p w:rsidR="00164800" w:rsidRPr="00221F70" w:rsidRDefault="00164800" w:rsidP="00164800">
      <w:pPr>
        <w:spacing w:line="276" w:lineRule="auto"/>
        <w:ind w:left="540" w:hanging="540"/>
        <w:jc w:val="both"/>
      </w:pPr>
      <w:r w:rsidRPr="00221F70">
        <w:t>Adekunle, (2015): Importance of Bank Verification Number, Vanguard Newspaper, Lagos: Available at https://www.vanguardngr.com/2015/03 (importance-of-bank- verification-number/</w:t>
      </w:r>
    </w:p>
    <w:p w:rsidR="00164800" w:rsidRPr="00221F70" w:rsidRDefault="00164800" w:rsidP="00164800">
      <w:pPr>
        <w:spacing w:line="276" w:lineRule="auto"/>
        <w:ind w:left="540" w:hanging="540"/>
        <w:jc w:val="both"/>
      </w:pPr>
      <w:r w:rsidRPr="00221F70">
        <w:t>Adeolu, I. A (2015): Understanding the Treasury Single Account (TSA) system - Things you should know Business &amp; Economy, Market Development</w:t>
      </w:r>
    </w:p>
    <w:p w:rsidR="00164800" w:rsidRPr="00221F70" w:rsidRDefault="00164800" w:rsidP="00164800">
      <w:pPr>
        <w:spacing w:line="276" w:lineRule="auto"/>
        <w:ind w:left="540" w:hanging="540"/>
        <w:jc w:val="both"/>
      </w:pPr>
      <w:r w:rsidRPr="00221F70">
        <w:t>Bamidele,Ogunwusi (2019) BVN Building Confidence in E-Payment System, Independent Newspaper, Logos, Available at https://independent-ng/bvn-building-confidence-me-payment-system-Shonubi/</w:t>
      </w:r>
    </w:p>
    <w:p w:rsidR="00164800" w:rsidRPr="00221F70" w:rsidRDefault="00164800" w:rsidP="00164800">
      <w:pPr>
        <w:spacing w:line="276" w:lineRule="auto"/>
        <w:ind w:left="540" w:hanging="540"/>
        <w:jc w:val="both"/>
      </w:pPr>
      <w:r w:rsidRPr="00221F70">
        <w:t>Euro, System (2009) : The Financial risk management of the European Central Bank. Publication of the European Central Bank UK.</w:t>
      </w:r>
    </w:p>
    <w:p w:rsidR="00164800" w:rsidRPr="00221F70" w:rsidRDefault="00164800" w:rsidP="00164800">
      <w:pPr>
        <w:spacing w:line="276" w:lineRule="auto"/>
        <w:ind w:left="540" w:hanging="540"/>
        <w:jc w:val="both"/>
      </w:pPr>
      <w:r w:rsidRPr="00221F70">
        <w:t>Fatokin,Dipo (2017): Regulatory framework For Bank Verification Number (BVN) operations and watch-list for the Nigeria Financial System, CBN publications Abuja.</w:t>
      </w:r>
    </w:p>
    <w:p w:rsidR="00164800" w:rsidRPr="00221F70" w:rsidRDefault="00164800" w:rsidP="00164800">
      <w:pPr>
        <w:spacing w:line="276" w:lineRule="auto"/>
        <w:ind w:left="540" w:hanging="540"/>
        <w:jc w:val="both"/>
      </w:pPr>
      <w:r w:rsidRPr="00221F70">
        <w:t>Isaac, S. (2015): BVN: The Safe way to protect your Bank Account from Fraudsters, pulse online publication - Available at: https://www.pulse.ng/News/business/bvn-the-safeway-to-protect-your- bank account -from-fraudster - id3806425 html</w:t>
      </w:r>
    </w:p>
    <w:p w:rsidR="00164800" w:rsidRPr="00221F70" w:rsidRDefault="00164800" w:rsidP="00164800">
      <w:pPr>
        <w:spacing w:line="276" w:lineRule="auto"/>
        <w:ind w:left="540" w:hanging="540"/>
        <w:jc w:val="both"/>
      </w:pPr>
      <w:r w:rsidRPr="00221F70">
        <w:t>Johnson, M. A (2016): BVN Registration is free, says CBN, National Daily Newspaper publications, Lagos.</w:t>
      </w:r>
    </w:p>
    <w:p w:rsidR="00164800" w:rsidRPr="00221F70" w:rsidRDefault="00164800" w:rsidP="00164800">
      <w:pPr>
        <w:spacing w:line="276" w:lineRule="auto"/>
        <w:ind w:left="540" w:hanging="540"/>
        <w:jc w:val="both"/>
      </w:pPr>
      <w:r w:rsidRPr="00221F70">
        <w:t>NIBSS, (2016) Brief Overview of the Nigeria Inter-Bank Settlement System Limited, Available online at: https://www. nibss-plc.com.ng/about-nibss/</w:t>
      </w:r>
    </w:p>
    <w:p w:rsidR="00164800" w:rsidRPr="00221F70" w:rsidRDefault="00164800" w:rsidP="00164800">
      <w:pPr>
        <w:spacing w:line="276" w:lineRule="auto"/>
        <w:ind w:left="540" w:hanging="540"/>
        <w:jc w:val="both"/>
      </w:pPr>
      <w:r w:rsidRPr="00221F70">
        <w:t>Vinish, Parikh (2014): Advantages of Ecs. Available online at: http://www.letslearnfinance.com/advantages-of-ecs.html.</w:t>
      </w:r>
    </w:p>
    <w:p w:rsidR="00164800" w:rsidRPr="00221F70" w:rsidRDefault="00164800" w:rsidP="00164800">
      <w:pPr>
        <w:spacing w:line="276" w:lineRule="auto"/>
        <w:ind w:left="540" w:hanging="540"/>
        <w:jc w:val="both"/>
      </w:pPr>
      <w:r w:rsidRPr="00221F70">
        <w:t>Adewale, A A.,Ibidumi, A. S. and Badepo,J. O. (2014):  Biometric-Enabled E-banking in Nigeria Management and Customers perspective. Journal of information and knowledge Management, 4(11).</w:t>
      </w:r>
    </w:p>
    <w:p w:rsidR="00164800" w:rsidRPr="00221F70" w:rsidRDefault="00164800" w:rsidP="00164800">
      <w:pPr>
        <w:spacing w:line="276" w:lineRule="auto"/>
        <w:ind w:left="540" w:hanging="540"/>
        <w:jc w:val="both"/>
      </w:pPr>
      <w:r w:rsidRPr="00221F70">
        <w:t xml:space="preserve">Hosseini, S. S., Mohammad S. 2012: Review Banking on Biometric in the World’s Bank and Introducing a Biometric Model For Iran's Banking System. Journal of Basic and Applied Scientific Research, 2(9), 9152-9160 </w:t>
      </w:r>
    </w:p>
    <w:p w:rsidR="00164800" w:rsidRPr="00221F70" w:rsidRDefault="00164800" w:rsidP="00164800">
      <w:pPr>
        <w:spacing w:line="276" w:lineRule="auto"/>
        <w:ind w:left="540" w:hanging="540"/>
        <w:jc w:val="both"/>
      </w:pPr>
      <w:r w:rsidRPr="00221F70">
        <w:t>Imuetinyan, B. I</w:t>
      </w:r>
      <w:r w:rsidRPr="00221F70">
        <w:rPr>
          <w:rFonts w:hAnsi="Cambria Math"/>
        </w:rPr>
        <w:t>⋅</w:t>
      </w:r>
      <w:r w:rsidRPr="00221F70">
        <w:t xml:space="preserve"> (2010): Towards Implementing an efficient Biometric Authentication framework For Nigeria Customer Banking System information manager, 10 (2).</w:t>
      </w:r>
    </w:p>
    <w:p w:rsidR="00164800" w:rsidRDefault="00164800" w:rsidP="00164800">
      <w:pPr>
        <w:spacing w:line="276" w:lineRule="auto"/>
      </w:pPr>
    </w:p>
    <w:p w:rsidR="006C2287" w:rsidRDefault="006C2287"/>
    <w:sectPr w:rsidR="006C2287" w:rsidSect="00164800">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42E" w:rsidRDefault="003A342E" w:rsidP="0041161D">
      <w:r>
        <w:separator/>
      </w:r>
    </w:p>
  </w:endnote>
  <w:endnote w:type="continuationSeparator" w:id="1">
    <w:p w:rsidR="003A342E" w:rsidRDefault="003A342E" w:rsidP="00411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00" w:rsidRPr="007F5B7C" w:rsidRDefault="00164800" w:rsidP="00164800">
    <w:pPr>
      <w:pStyle w:val="Footer"/>
      <w:pBdr>
        <w:top w:val="thinThickSmallGap" w:sz="24" w:space="1" w:color="622423" w:themeColor="accent2" w:themeShade="7F"/>
      </w:pBdr>
      <w:jc w:val="center"/>
      <w:rPr>
        <w:rFonts w:asciiTheme="majorHAnsi" w:hAnsiTheme="majorHAnsi"/>
        <w:b/>
        <w:i/>
        <w:sz w:val="20"/>
      </w:rPr>
    </w:pPr>
    <w:r w:rsidRPr="007F5B7C">
      <w:rPr>
        <w:rFonts w:asciiTheme="majorHAnsi" w:hAnsiTheme="majorHAnsi"/>
        <w:b/>
        <w:i/>
        <w:sz w:val="20"/>
      </w:rPr>
      <w:t xml:space="preserve">Page </w:t>
    </w:r>
    <w:r w:rsidR="0041161D" w:rsidRPr="007F5B7C">
      <w:rPr>
        <w:b/>
        <w:i/>
        <w:sz w:val="20"/>
      </w:rPr>
      <w:fldChar w:fldCharType="begin"/>
    </w:r>
    <w:r w:rsidRPr="007F5B7C">
      <w:rPr>
        <w:b/>
        <w:i/>
        <w:sz w:val="20"/>
      </w:rPr>
      <w:instrText xml:space="preserve"> PAGE   \* MERGEFORMAT </w:instrText>
    </w:r>
    <w:r w:rsidR="0041161D" w:rsidRPr="007F5B7C">
      <w:rPr>
        <w:b/>
        <w:i/>
        <w:sz w:val="20"/>
      </w:rPr>
      <w:fldChar w:fldCharType="separate"/>
    </w:r>
    <w:r w:rsidR="00AF4453" w:rsidRPr="00AF4453">
      <w:rPr>
        <w:rFonts w:asciiTheme="majorHAnsi" w:hAnsiTheme="majorHAnsi"/>
        <w:b/>
        <w:i/>
        <w:noProof/>
        <w:sz w:val="20"/>
      </w:rPr>
      <w:t>39</w:t>
    </w:r>
    <w:r w:rsidR="0041161D" w:rsidRPr="007F5B7C">
      <w:rPr>
        <w:b/>
        <w:i/>
        <w:sz w:val="20"/>
      </w:rPr>
      <w:fldChar w:fldCharType="end"/>
    </w:r>
  </w:p>
  <w:p w:rsidR="00164800" w:rsidRPr="007F5B7C" w:rsidRDefault="0016480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42E" w:rsidRDefault="003A342E" w:rsidP="0041161D">
      <w:r>
        <w:separator/>
      </w:r>
    </w:p>
  </w:footnote>
  <w:footnote w:type="continuationSeparator" w:id="1">
    <w:p w:rsidR="003A342E" w:rsidRDefault="003A342E" w:rsidP="00411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800" w:rsidRDefault="00164800">
    <w:pPr>
      <w:pStyle w:val="Header"/>
      <w:jc w:val="center"/>
    </w:pPr>
  </w:p>
  <w:p w:rsidR="00164800" w:rsidRDefault="001648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FEA"/>
    <w:multiLevelType w:val="multilevel"/>
    <w:tmpl w:val="60A4DED0"/>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B33142"/>
    <w:multiLevelType w:val="hybridMultilevel"/>
    <w:tmpl w:val="405C5D34"/>
    <w:lvl w:ilvl="0" w:tplc="02DE79F6">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806AC1"/>
    <w:multiLevelType w:val="multilevel"/>
    <w:tmpl w:val="9D3482F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nsid w:val="140A7060"/>
    <w:multiLevelType w:val="multilevel"/>
    <w:tmpl w:val="140A706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45B2699"/>
    <w:multiLevelType w:val="hybridMultilevel"/>
    <w:tmpl w:val="75FA6B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1E4862"/>
    <w:multiLevelType w:val="multilevel"/>
    <w:tmpl w:val="151E4862"/>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693CA1"/>
    <w:multiLevelType w:val="multilevel"/>
    <w:tmpl w:val="3250735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0A5D45"/>
    <w:multiLevelType w:val="multilevel"/>
    <w:tmpl w:val="190A5D45"/>
    <w:lvl w:ilvl="0">
      <w:start w:val="1"/>
      <w:numFmt w:val="decimal"/>
      <w:lvlText w:val="%1."/>
      <w:lvlJc w:val="left"/>
      <w:pPr>
        <w:tabs>
          <w:tab w:val="left" w:pos="375"/>
        </w:tabs>
        <w:ind w:left="375" w:hanging="375"/>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1D93350E"/>
    <w:multiLevelType w:val="multilevel"/>
    <w:tmpl w:val="490A5650"/>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0F63104"/>
    <w:multiLevelType w:val="hybridMultilevel"/>
    <w:tmpl w:val="FA1E19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5E530C"/>
    <w:multiLevelType w:val="hybridMultilevel"/>
    <w:tmpl w:val="BB2E5278"/>
    <w:lvl w:ilvl="0" w:tplc="6748AD2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0E2168A"/>
    <w:multiLevelType w:val="multilevel"/>
    <w:tmpl w:val="30E2168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2E2E10"/>
    <w:multiLevelType w:val="hybridMultilevel"/>
    <w:tmpl w:val="8BDE55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2B30C4"/>
    <w:multiLevelType w:val="hybridMultilevel"/>
    <w:tmpl w:val="0478B5EA"/>
    <w:lvl w:ilvl="0" w:tplc="44EC9A92">
      <w:start w:val="1"/>
      <w:numFmt w:val="lowerRoman"/>
      <w:lvlText w:val="%1."/>
      <w:lvlJc w:val="left"/>
      <w:pPr>
        <w:ind w:left="1080" w:hanging="72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DB601A"/>
    <w:multiLevelType w:val="multilevel"/>
    <w:tmpl w:val="71CC16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2493398"/>
    <w:multiLevelType w:val="hybridMultilevel"/>
    <w:tmpl w:val="A5F2D52A"/>
    <w:lvl w:ilvl="0" w:tplc="F0B4D1E4">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82DD5"/>
    <w:multiLevelType w:val="multilevel"/>
    <w:tmpl w:val="1A2A128E"/>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242CD0"/>
    <w:multiLevelType w:val="multilevel"/>
    <w:tmpl w:val="45242CD0"/>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EC3177"/>
    <w:multiLevelType w:val="multilevel"/>
    <w:tmpl w:val="CEA4F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nsid w:val="4E4F02CE"/>
    <w:multiLevelType w:val="hybridMultilevel"/>
    <w:tmpl w:val="2C0056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9D32C7"/>
    <w:multiLevelType w:val="multilevel"/>
    <w:tmpl w:val="4E9D32C7"/>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EE45961"/>
    <w:multiLevelType w:val="hybridMultilevel"/>
    <w:tmpl w:val="694047BE"/>
    <w:lvl w:ilvl="0" w:tplc="F77AB62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0B617A6"/>
    <w:multiLevelType w:val="multilevel"/>
    <w:tmpl w:val="04F466F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C101A3"/>
    <w:multiLevelType w:val="hybridMultilevel"/>
    <w:tmpl w:val="660EAC30"/>
    <w:lvl w:ilvl="0" w:tplc="978428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760DC6"/>
    <w:multiLevelType w:val="hybridMultilevel"/>
    <w:tmpl w:val="0D560D5A"/>
    <w:lvl w:ilvl="0" w:tplc="9A10C8C0">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87E10"/>
    <w:multiLevelType w:val="multilevel"/>
    <w:tmpl w:val="1584B3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CC0FED"/>
    <w:multiLevelType w:val="multilevel"/>
    <w:tmpl w:val="61CC0FED"/>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8A67EAF"/>
    <w:multiLevelType w:val="multilevel"/>
    <w:tmpl w:val="721ABC00"/>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188342D"/>
    <w:multiLevelType w:val="multilevel"/>
    <w:tmpl w:val="A8D8E360"/>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num>
  <w:num w:numId="2">
    <w:abstractNumId w:val="16"/>
  </w:num>
  <w:num w:numId="3">
    <w:abstractNumId w:val="29"/>
  </w:num>
  <w:num w:numId="4">
    <w:abstractNumId w:val="0"/>
  </w:num>
  <w:num w:numId="5">
    <w:abstractNumId w:val="30"/>
  </w:num>
  <w:num w:numId="6">
    <w:abstractNumId w:val="27"/>
  </w:num>
  <w:num w:numId="7">
    <w:abstractNumId w:val="15"/>
  </w:num>
  <w:num w:numId="8">
    <w:abstractNumId w:val="7"/>
  </w:num>
  <w:num w:numId="9">
    <w:abstractNumId w:val="6"/>
  </w:num>
  <w:num w:numId="10">
    <w:abstractNumId w:val="24"/>
  </w:num>
  <w:num w:numId="11">
    <w:abstractNumId w:val="5"/>
  </w:num>
  <w:num w:numId="12">
    <w:abstractNumId w:val="3"/>
  </w:num>
  <w:num w:numId="13">
    <w:abstractNumId w:val="12"/>
  </w:num>
  <w:num w:numId="14">
    <w:abstractNumId w:val="28"/>
  </w:num>
  <w:num w:numId="15">
    <w:abstractNumId w:val="22"/>
  </w:num>
  <w:num w:numId="16">
    <w:abstractNumId w:val="19"/>
  </w:num>
  <w:num w:numId="17">
    <w:abstractNumId w:val="1"/>
  </w:num>
  <w:num w:numId="18">
    <w:abstractNumId w:val="25"/>
  </w:num>
  <w:num w:numId="19">
    <w:abstractNumId w:val="9"/>
  </w:num>
  <w:num w:numId="20">
    <w:abstractNumId w:val="13"/>
  </w:num>
  <w:num w:numId="21">
    <w:abstractNumId w:val="18"/>
  </w:num>
  <w:num w:numId="22">
    <w:abstractNumId w:val="17"/>
  </w:num>
  <w:num w:numId="23">
    <w:abstractNumId w:val="26"/>
  </w:num>
  <w:num w:numId="24">
    <w:abstractNumId w:va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164800"/>
    <w:rsid w:val="00164800"/>
    <w:rsid w:val="003A342E"/>
    <w:rsid w:val="003B6157"/>
    <w:rsid w:val="0041161D"/>
    <w:rsid w:val="00493494"/>
    <w:rsid w:val="004F7EB2"/>
    <w:rsid w:val="006C2287"/>
    <w:rsid w:val="00AF4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4800"/>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164800"/>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164800"/>
    <w:pPr>
      <w:spacing w:after="200" w:line="276" w:lineRule="auto"/>
      <w:ind w:left="720"/>
      <w:contextualSpacing/>
    </w:pPr>
  </w:style>
  <w:style w:type="character" w:styleId="Hyperlink">
    <w:name w:val="Hyperlink"/>
    <w:basedOn w:val="DefaultParagraphFont"/>
    <w:rsid w:val="00164800"/>
    <w:rPr>
      <w:color w:val="0000FF"/>
      <w:u w:val="single"/>
    </w:rPr>
  </w:style>
  <w:style w:type="paragraph" w:styleId="Header">
    <w:name w:val="header"/>
    <w:basedOn w:val="Normal"/>
    <w:link w:val="HeaderChar"/>
    <w:uiPriority w:val="99"/>
    <w:rsid w:val="00164800"/>
    <w:pPr>
      <w:tabs>
        <w:tab w:val="center" w:pos="4680"/>
        <w:tab w:val="right" w:pos="9360"/>
      </w:tabs>
    </w:pPr>
  </w:style>
  <w:style w:type="character" w:customStyle="1" w:styleId="HeaderChar">
    <w:name w:val="Header Char"/>
    <w:basedOn w:val="DefaultParagraphFont"/>
    <w:link w:val="Header"/>
    <w:uiPriority w:val="99"/>
    <w:rsid w:val="001648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800"/>
    <w:rPr>
      <w:rFonts w:ascii="Tahoma" w:hAnsi="Tahoma" w:cs="Tahoma"/>
      <w:sz w:val="16"/>
      <w:szCs w:val="16"/>
    </w:rPr>
  </w:style>
  <w:style w:type="character" w:customStyle="1" w:styleId="BalloonTextChar">
    <w:name w:val="Balloon Text Char"/>
    <w:basedOn w:val="DefaultParagraphFont"/>
    <w:link w:val="BalloonText"/>
    <w:uiPriority w:val="99"/>
    <w:semiHidden/>
    <w:rsid w:val="0016480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45</Pages>
  <Words>9390</Words>
  <Characters>53528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2025-05-08T09:21:00Z</cp:lastPrinted>
  <dcterms:created xsi:type="dcterms:W3CDTF">2025-05-07T10:35:00Z</dcterms:created>
  <dcterms:modified xsi:type="dcterms:W3CDTF">2025-05-08T09:22:00Z</dcterms:modified>
</cp:coreProperties>
</file>