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25" w:rsidRPr="00DA525D" w:rsidRDefault="009F43C6" w:rsidP="009D4725">
      <w:pPr>
        <w:spacing w:after="0" w:line="374" w:lineRule="exact"/>
        <w:jc w:val="center"/>
        <w:rPr>
          <w:rFonts w:ascii="Times New Roman" w:hAnsi="Times New Roman" w:cs="Times New Roman"/>
          <w:b/>
          <w:bCs/>
          <w:sz w:val="36"/>
          <w:szCs w:val="36"/>
        </w:rPr>
      </w:pPr>
      <w:r w:rsidRPr="00DA525D">
        <w:rPr>
          <w:rFonts w:ascii="Times New Roman" w:hAnsi="Times New Roman" w:cs="Times New Roman"/>
          <w:b/>
          <w:bCs/>
          <w:sz w:val="36"/>
          <w:szCs w:val="36"/>
        </w:rPr>
        <w:t>COORDINATION CHEMISTRY OF IBUPROFEN WITH NICKEL(II) CHLORIDE: FORMATION, CHARACTERIZATION, AND POTENTIAL APPLICATIONS</w:t>
      </w:r>
    </w:p>
    <w:p w:rsidR="009F43C6" w:rsidRPr="00DA525D" w:rsidRDefault="009F43C6" w:rsidP="009D4725">
      <w:pPr>
        <w:spacing w:after="0" w:line="374" w:lineRule="exact"/>
        <w:jc w:val="center"/>
        <w:rPr>
          <w:rFonts w:ascii="Times New Roman" w:hAnsi="Times New Roman" w:cs="Times New Roman"/>
          <w:b/>
          <w:bCs/>
          <w:sz w:val="36"/>
          <w:szCs w:val="36"/>
        </w:rPr>
      </w:pPr>
    </w:p>
    <w:p w:rsidR="009F43C6" w:rsidRPr="00DA525D" w:rsidRDefault="009F43C6" w:rsidP="009D4725">
      <w:pPr>
        <w:spacing w:after="0" w:line="374" w:lineRule="exact"/>
        <w:jc w:val="center"/>
        <w:rPr>
          <w:rFonts w:ascii="Times New Roman" w:hAnsi="Times New Roman" w:cs="Times New Roman"/>
          <w:b/>
          <w:bCs/>
          <w:sz w:val="36"/>
          <w:szCs w:val="36"/>
        </w:rPr>
      </w:pPr>
    </w:p>
    <w:p w:rsidR="009F43C6" w:rsidRPr="00DA525D" w:rsidRDefault="009F43C6" w:rsidP="009F43C6">
      <w:pPr>
        <w:jc w:val="center"/>
        <w:rPr>
          <w:rFonts w:ascii="Times New Roman" w:hAnsi="Times New Roman" w:cs="Times New Roman"/>
          <w:b/>
          <w:bCs/>
          <w:sz w:val="32"/>
          <w:szCs w:val="32"/>
        </w:rPr>
      </w:pPr>
      <w:r w:rsidRPr="00DA525D">
        <w:rPr>
          <w:rFonts w:ascii="Times New Roman" w:hAnsi="Times New Roman" w:cs="Times New Roman"/>
          <w:b/>
          <w:bCs/>
          <w:sz w:val="32"/>
          <w:szCs w:val="32"/>
        </w:rPr>
        <w:t>BY</w:t>
      </w:r>
    </w:p>
    <w:p w:rsidR="009F43C6" w:rsidRPr="00DA525D" w:rsidRDefault="00DA525D" w:rsidP="009F43C6">
      <w:pPr>
        <w:spacing w:after="0" w:line="240" w:lineRule="auto"/>
        <w:jc w:val="center"/>
        <w:rPr>
          <w:rFonts w:ascii="Times New Roman" w:hAnsi="Times New Roman" w:cs="Times New Roman"/>
          <w:b/>
          <w:bCs/>
          <w:sz w:val="36"/>
          <w:szCs w:val="36"/>
        </w:rPr>
      </w:pPr>
      <w:r w:rsidRPr="00DA525D">
        <w:rPr>
          <w:rFonts w:ascii="Times New Roman" w:hAnsi="Times New Roman" w:cs="Times New Roman"/>
          <w:b/>
          <w:bCs/>
          <w:sz w:val="36"/>
          <w:szCs w:val="36"/>
        </w:rPr>
        <w:t>AINA JUWAIRRIYYAH ABIODUN</w:t>
      </w:r>
    </w:p>
    <w:p w:rsidR="009F43C6" w:rsidRPr="00DA525D" w:rsidRDefault="009062ED" w:rsidP="009F43C6">
      <w:pPr>
        <w:spacing w:after="0" w:line="240" w:lineRule="auto"/>
        <w:jc w:val="center"/>
        <w:rPr>
          <w:rFonts w:ascii="Times New Roman" w:hAnsi="Times New Roman" w:cs="Times New Roman"/>
          <w:b/>
          <w:bCs/>
          <w:sz w:val="36"/>
          <w:szCs w:val="36"/>
        </w:rPr>
      </w:pPr>
      <w:r w:rsidRPr="00DA525D">
        <w:rPr>
          <w:rFonts w:ascii="Times New Roman" w:hAnsi="Times New Roman" w:cs="Times New Roman"/>
          <w:b/>
          <w:bCs/>
          <w:sz w:val="36"/>
          <w:szCs w:val="36"/>
        </w:rPr>
        <w:t>ND/23/SLT/PT/</w:t>
      </w:r>
      <w:r w:rsidR="00DA525D" w:rsidRPr="00DA525D">
        <w:rPr>
          <w:rFonts w:ascii="Times New Roman" w:hAnsi="Times New Roman" w:cs="Times New Roman"/>
          <w:b/>
          <w:bCs/>
          <w:sz w:val="36"/>
          <w:szCs w:val="36"/>
        </w:rPr>
        <w:t>0157</w:t>
      </w:r>
    </w:p>
    <w:p w:rsidR="009F43C6" w:rsidRPr="00DA525D" w:rsidRDefault="009F43C6" w:rsidP="009F43C6">
      <w:pPr>
        <w:spacing w:after="0" w:line="240" w:lineRule="auto"/>
        <w:jc w:val="center"/>
        <w:rPr>
          <w:rFonts w:ascii="Times New Roman" w:hAnsi="Times New Roman" w:cs="Times New Roman"/>
          <w:b/>
          <w:bCs/>
          <w:sz w:val="36"/>
          <w:szCs w:val="36"/>
        </w:rPr>
      </w:pPr>
    </w:p>
    <w:p w:rsidR="009F43C6" w:rsidRPr="00DA525D" w:rsidRDefault="009F43C6" w:rsidP="009F43C6">
      <w:pPr>
        <w:spacing w:after="0" w:line="240" w:lineRule="auto"/>
        <w:jc w:val="center"/>
        <w:rPr>
          <w:rFonts w:ascii="Times New Roman" w:hAnsi="Times New Roman" w:cs="Times New Roman"/>
          <w:b/>
          <w:sz w:val="30"/>
          <w:szCs w:val="30"/>
        </w:rPr>
      </w:pPr>
      <w:r w:rsidRPr="00DA525D">
        <w:rPr>
          <w:rFonts w:ascii="Times New Roman" w:hAnsi="Times New Roman" w:cs="Times New Roman"/>
          <w:b/>
          <w:sz w:val="30"/>
          <w:szCs w:val="30"/>
        </w:rPr>
        <w:t>SUBMITTED TO THE DEPARTMENT OF SCIENCE LABORATORY TECHNOL</w:t>
      </w:r>
      <w:r w:rsidR="009062ED" w:rsidRPr="00DA525D">
        <w:rPr>
          <w:rFonts w:ascii="Times New Roman" w:hAnsi="Times New Roman" w:cs="Times New Roman"/>
          <w:b/>
          <w:sz w:val="30"/>
          <w:szCs w:val="30"/>
        </w:rPr>
        <w:t>OGY (CHEMISTRY UNIT</w:t>
      </w:r>
      <w:r w:rsidRPr="00DA525D">
        <w:rPr>
          <w:rFonts w:ascii="Times New Roman" w:hAnsi="Times New Roman" w:cs="Times New Roman"/>
          <w:b/>
          <w:sz w:val="30"/>
          <w:szCs w:val="30"/>
        </w:rPr>
        <w:t xml:space="preserve">), INSTITUTE OF APPLIED SCIENCES, </w:t>
      </w:r>
      <w:r w:rsidR="009062ED" w:rsidRPr="00DA525D">
        <w:rPr>
          <w:rFonts w:ascii="Times New Roman" w:hAnsi="Times New Roman" w:cs="Times New Roman"/>
          <w:b/>
          <w:sz w:val="30"/>
          <w:szCs w:val="30"/>
        </w:rPr>
        <w:t xml:space="preserve">KWARA STATE POLYTECHNIC, ILORIN, </w:t>
      </w:r>
      <w:r w:rsidRPr="00DA525D">
        <w:rPr>
          <w:rFonts w:ascii="Times New Roman" w:hAnsi="Times New Roman" w:cs="Times New Roman"/>
          <w:b/>
          <w:sz w:val="30"/>
          <w:szCs w:val="30"/>
        </w:rPr>
        <w:t>KWARA STATE.</w:t>
      </w:r>
    </w:p>
    <w:p w:rsidR="009F43C6" w:rsidRPr="00DA525D" w:rsidRDefault="009F43C6" w:rsidP="009F43C6">
      <w:pPr>
        <w:spacing w:after="0" w:line="360" w:lineRule="auto"/>
        <w:ind w:left="14"/>
        <w:jc w:val="center"/>
        <w:rPr>
          <w:rFonts w:ascii="Times New Roman" w:hAnsi="Times New Roman" w:cs="Times New Roman"/>
          <w:b/>
          <w:sz w:val="8"/>
          <w:szCs w:val="28"/>
        </w:rPr>
      </w:pPr>
    </w:p>
    <w:p w:rsidR="00DA525D" w:rsidRPr="00DA525D" w:rsidRDefault="00DA525D" w:rsidP="009F43C6">
      <w:pPr>
        <w:spacing w:after="0" w:line="360" w:lineRule="auto"/>
        <w:ind w:left="14"/>
        <w:jc w:val="center"/>
        <w:rPr>
          <w:rFonts w:ascii="Times New Roman" w:hAnsi="Times New Roman" w:cs="Times New Roman"/>
          <w:b/>
          <w:sz w:val="30"/>
          <w:szCs w:val="30"/>
        </w:rPr>
      </w:pPr>
    </w:p>
    <w:p w:rsidR="009F43C6" w:rsidRPr="00DA525D" w:rsidRDefault="009F43C6" w:rsidP="00DA525D">
      <w:pPr>
        <w:spacing w:after="0" w:line="240" w:lineRule="auto"/>
        <w:ind w:left="14"/>
        <w:jc w:val="center"/>
        <w:rPr>
          <w:rFonts w:ascii="Times New Roman" w:hAnsi="Times New Roman" w:cs="Times New Roman"/>
          <w:b/>
          <w:sz w:val="30"/>
          <w:szCs w:val="30"/>
        </w:rPr>
      </w:pPr>
      <w:r w:rsidRPr="00DA525D">
        <w:rPr>
          <w:rFonts w:ascii="Times New Roman" w:hAnsi="Times New Roman" w:cs="Times New Roman"/>
          <w:b/>
          <w:sz w:val="30"/>
          <w:szCs w:val="30"/>
        </w:rPr>
        <w:t>IN PARTIAL FULFILLMENT OF T</w:t>
      </w:r>
      <w:r w:rsidR="009062ED" w:rsidRPr="00DA525D">
        <w:rPr>
          <w:rFonts w:ascii="Times New Roman" w:hAnsi="Times New Roman" w:cs="Times New Roman"/>
          <w:b/>
          <w:sz w:val="30"/>
          <w:szCs w:val="30"/>
        </w:rPr>
        <w:t>HE REQUIREMENT FOR THE AWARD OF</w:t>
      </w:r>
      <w:r w:rsidR="00DA525D">
        <w:rPr>
          <w:rFonts w:ascii="Times New Roman" w:hAnsi="Times New Roman" w:cs="Times New Roman"/>
          <w:b/>
          <w:sz w:val="30"/>
          <w:szCs w:val="30"/>
        </w:rPr>
        <w:t xml:space="preserve"> </w:t>
      </w:r>
      <w:r w:rsidRPr="00DA525D">
        <w:rPr>
          <w:rFonts w:ascii="Times New Roman" w:hAnsi="Times New Roman" w:cs="Times New Roman"/>
          <w:b/>
          <w:sz w:val="30"/>
          <w:szCs w:val="30"/>
        </w:rPr>
        <w:t>NATIONAL DIPLOMA (ND) IN SCIENCE LABORATORY TECHNOLOGY.</w:t>
      </w:r>
    </w:p>
    <w:p w:rsidR="009F43C6" w:rsidRPr="00DA525D" w:rsidRDefault="009F43C6" w:rsidP="009F43C6">
      <w:pPr>
        <w:spacing w:after="0" w:line="360" w:lineRule="auto"/>
        <w:ind w:left="14"/>
        <w:jc w:val="center"/>
        <w:rPr>
          <w:rFonts w:ascii="Times New Roman" w:hAnsi="Times New Roman" w:cs="Times New Roman"/>
          <w:b/>
          <w:sz w:val="32"/>
          <w:szCs w:val="32"/>
        </w:rPr>
      </w:pPr>
    </w:p>
    <w:p w:rsidR="00DA525D" w:rsidRDefault="009062ED" w:rsidP="009062ED">
      <w:pPr>
        <w:spacing w:after="0" w:line="360" w:lineRule="auto"/>
        <w:ind w:left="14"/>
        <w:jc w:val="center"/>
        <w:rPr>
          <w:rFonts w:ascii="Times New Roman" w:hAnsi="Times New Roman" w:cs="Times New Roman"/>
          <w:b/>
          <w:sz w:val="32"/>
          <w:szCs w:val="32"/>
        </w:rPr>
      </w:pPr>
      <w:r w:rsidRPr="00DA525D">
        <w:rPr>
          <w:rFonts w:ascii="Times New Roman" w:hAnsi="Times New Roman" w:cs="Times New Roman"/>
          <w:b/>
          <w:sz w:val="32"/>
          <w:szCs w:val="32"/>
        </w:rPr>
        <w:t xml:space="preserve">                          </w:t>
      </w:r>
    </w:p>
    <w:p w:rsidR="00475378" w:rsidRDefault="00475378" w:rsidP="009062ED">
      <w:pPr>
        <w:spacing w:after="0" w:line="360" w:lineRule="auto"/>
        <w:ind w:left="14"/>
        <w:jc w:val="center"/>
        <w:rPr>
          <w:rFonts w:ascii="Times New Roman" w:hAnsi="Times New Roman" w:cs="Times New Roman"/>
          <w:b/>
          <w:sz w:val="32"/>
          <w:szCs w:val="32"/>
        </w:rPr>
      </w:pPr>
    </w:p>
    <w:p w:rsidR="00475378" w:rsidRDefault="00475378" w:rsidP="009062ED">
      <w:pPr>
        <w:spacing w:after="0" w:line="360" w:lineRule="auto"/>
        <w:ind w:left="14"/>
        <w:jc w:val="center"/>
        <w:rPr>
          <w:rFonts w:ascii="Times New Roman" w:hAnsi="Times New Roman" w:cs="Times New Roman"/>
          <w:b/>
          <w:sz w:val="32"/>
          <w:szCs w:val="32"/>
        </w:rPr>
      </w:pPr>
    </w:p>
    <w:p w:rsidR="009F43C6" w:rsidRPr="00DA525D" w:rsidRDefault="009062ED" w:rsidP="00DA525D">
      <w:pPr>
        <w:spacing w:after="0" w:line="360" w:lineRule="auto"/>
        <w:ind w:left="14"/>
        <w:jc w:val="right"/>
        <w:rPr>
          <w:rFonts w:ascii="Times New Roman" w:hAnsi="Times New Roman" w:cs="Times New Roman"/>
          <w:b/>
          <w:sz w:val="32"/>
          <w:szCs w:val="32"/>
        </w:rPr>
      </w:pPr>
      <w:r w:rsidRPr="00DA525D">
        <w:rPr>
          <w:rFonts w:ascii="Times New Roman" w:hAnsi="Times New Roman" w:cs="Times New Roman"/>
          <w:b/>
          <w:sz w:val="32"/>
          <w:szCs w:val="32"/>
        </w:rPr>
        <w:t>AUGUST, 2025</w:t>
      </w:r>
    </w:p>
    <w:p w:rsidR="009F43C6" w:rsidRDefault="009F43C6" w:rsidP="009D4725">
      <w:pPr>
        <w:spacing w:after="0" w:line="374" w:lineRule="exact"/>
        <w:jc w:val="center"/>
        <w:rPr>
          <w:rFonts w:asciiTheme="majorBidi" w:hAnsiTheme="majorBidi" w:cstheme="majorBidi"/>
          <w:b/>
          <w:sz w:val="24"/>
          <w:szCs w:val="24"/>
        </w:rPr>
      </w:pPr>
    </w:p>
    <w:p w:rsidR="009F43C6" w:rsidRDefault="009F43C6" w:rsidP="009F43C6">
      <w:pPr>
        <w:spacing w:after="0" w:line="374" w:lineRule="exact"/>
        <w:rPr>
          <w:rFonts w:asciiTheme="majorBidi" w:hAnsiTheme="majorBidi" w:cstheme="majorBidi"/>
          <w:b/>
          <w:sz w:val="24"/>
          <w:szCs w:val="24"/>
        </w:rPr>
      </w:pPr>
    </w:p>
    <w:p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t>CERTIFICATION</w:t>
      </w:r>
    </w:p>
    <w:p w:rsidR="009D4725" w:rsidRPr="004A215E" w:rsidRDefault="009D4725" w:rsidP="009D4725">
      <w:pPr>
        <w:spacing w:after="0" w:line="374" w:lineRule="exact"/>
        <w:jc w:val="center"/>
        <w:rPr>
          <w:rFonts w:ascii="Bookman Old Style" w:hAnsi="Bookman Old Style"/>
          <w:b/>
          <w:sz w:val="28"/>
          <w:szCs w:val="28"/>
        </w:rPr>
      </w:pPr>
    </w:p>
    <w:p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sidR="00DA525D">
        <w:rPr>
          <w:rFonts w:ascii="Bookman Old Style" w:hAnsi="Bookman Old Style" w:cstheme="majorBidi"/>
          <w:sz w:val="20"/>
          <w:szCs w:val="20"/>
        </w:rPr>
        <w:t xml:space="preserve"> </w:t>
      </w:r>
      <w:r w:rsidR="00475378">
        <w:rPr>
          <w:rFonts w:ascii="Bookman Old Style" w:hAnsi="Bookman Old Style" w:cstheme="majorBidi"/>
          <w:sz w:val="20"/>
          <w:szCs w:val="20"/>
        </w:rPr>
        <w:t>AINA JUWAIRRIYYAH ABIODUN</w:t>
      </w:r>
      <w:r w:rsidR="00DA525D">
        <w:rPr>
          <w:rFonts w:ascii="Bookman Old Style" w:hAnsi="Bookman Old Style" w:cstheme="majorBidi"/>
          <w:sz w:val="20"/>
          <w:szCs w:val="20"/>
        </w:rPr>
        <w:t xml:space="preserve"> </w:t>
      </w:r>
      <w:r w:rsidR="009F43C6">
        <w:rPr>
          <w:rFonts w:ascii="Bookman Old Style" w:hAnsi="Bookman Old Style" w:cstheme="majorBidi"/>
          <w:sz w:val="20"/>
          <w:szCs w:val="20"/>
        </w:rPr>
        <w:t>ND/23/SLT/PT</w:t>
      </w:r>
      <w:r w:rsidR="00475378">
        <w:rPr>
          <w:rFonts w:ascii="Bookman Old Style" w:hAnsi="Bookman Old Style" w:cstheme="majorBidi"/>
          <w:sz w:val="20"/>
          <w:szCs w:val="20"/>
        </w:rPr>
        <w:t>/0157</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Kwara State </w:t>
      </w:r>
      <w:r w:rsidR="009F43C6">
        <w:rPr>
          <w:rFonts w:asciiTheme="majorBidi" w:hAnsiTheme="majorBidi" w:cstheme="majorBidi"/>
          <w:sz w:val="24"/>
          <w:szCs w:val="24"/>
        </w:rPr>
        <w:t>Polytechnic</w:t>
      </w:r>
      <w:r w:rsidRPr="002C7A06">
        <w:rPr>
          <w:rFonts w:asciiTheme="majorBidi" w:hAnsiTheme="majorBidi" w:cstheme="majorBidi"/>
          <w:sz w:val="24"/>
          <w:szCs w:val="24"/>
        </w:rPr>
        <w:t>, Ilorin.</w:t>
      </w:r>
    </w:p>
    <w:p w:rsidR="009D4725" w:rsidRDefault="009D4725" w:rsidP="009D4725">
      <w:pPr>
        <w:spacing w:after="0" w:line="374" w:lineRule="exact"/>
        <w:ind w:left="14"/>
        <w:jc w:val="both"/>
        <w:rPr>
          <w:rFonts w:asciiTheme="majorBidi" w:hAnsiTheme="majorBidi" w:cstheme="majorBidi"/>
          <w:sz w:val="24"/>
          <w:szCs w:val="24"/>
        </w:rPr>
      </w:pPr>
    </w:p>
    <w:p w:rsidR="009F43C6" w:rsidRDefault="009F43C6" w:rsidP="009D4725">
      <w:pPr>
        <w:spacing w:after="0" w:line="374" w:lineRule="exact"/>
        <w:ind w:left="14"/>
        <w:jc w:val="both"/>
        <w:rPr>
          <w:rFonts w:asciiTheme="majorBidi" w:hAnsiTheme="majorBidi" w:cstheme="majorBidi"/>
          <w:sz w:val="24"/>
          <w:szCs w:val="24"/>
        </w:rPr>
      </w:pPr>
    </w:p>
    <w:p w:rsidR="009F43C6" w:rsidRPr="00270EEE" w:rsidRDefault="009F43C6" w:rsidP="009D4725">
      <w:pPr>
        <w:spacing w:after="0" w:line="374" w:lineRule="exact"/>
        <w:ind w:left="14"/>
        <w:jc w:val="both"/>
        <w:rPr>
          <w:rFonts w:asciiTheme="majorBidi" w:hAnsiTheme="majorBidi" w:cstheme="majorBidi"/>
          <w:sz w:val="24"/>
          <w:szCs w:val="24"/>
        </w:rPr>
      </w:pPr>
    </w:p>
    <w:p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9D4725" w:rsidRPr="00DA525D" w:rsidRDefault="009D4725" w:rsidP="009D4725">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 xml:space="preserve">MR. </w:t>
      </w:r>
      <w:r w:rsidR="009F43C6" w:rsidRPr="00DA525D">
        <w:rPr>
          <w:rFonts w:asciiTheme="majorBidi" w:hAnsiTheme="majorBidi" w:cstheme="majorBidi"/>
          <w:b/>
          <w:sz w:val="24"/>
          <w:szCs w:val="24"/>
        </w:rPr>
        <w:t>B.A JAJI</w:t>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00DA525D" w:rsidRPr="00DA525D">
        <w:rPr>
          <w:rFonts w:asciiTheme="majorBidi" w:hAnsiTheme="majorBidi" w:cstheme="majorBidi"/>
          <w:b/>
          <w:sz w:val="24"/>
          <w:szCs w:val="24"/>
        </w:rPr>
        <w:tab/>
      </w:r>
      <w:r w:rsidRPr="00DA525D">
        <w:rPr>
          <w:rFonts w:asciiTheme="majorBidi" w:hAnsiTheme="majorBidi" w:cstheme="majorBidi"/>
          <w:b/>
          <w:sz w:val="24"/>
          <w:szCs w:val="24"/>
        </w:rPr>
        <w:t xml:space="preserve"> DATE </w:t>
      </w:r>
    </w:p>
    <w:p w:rsidR="009D4725" w:rsidRPr="00DA525D" w:rsidRDefault="009D4725" w:rsidP="009D4725">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 xml:space="preserve">(Project Supervisor) </w:t>
      </w:r>
    </w:p>
    <w:p w:rsidR="009D4725" w:rsidRPr="00DA525D" w:rsidRDefault="009D4725" w:rsidP="009D4725">
      <w:pPr>
        <w:spacing w:after="0" w:line="240" w:lineRule="auto"/>
        <w:rPr>
          <w:rFonts w:asciiTheme="majorBidi" w:hAnsiTheme="majorBidi" w:cstheme="majorBidi"/>
          <w:b/>
          <w:sz w:val="24"/>
          <w:szCs w:val="24"/>
        </w:rPr>
      </w:pPr>
    </w:p>
    <w:p w:rsidR="009D4725" w:rsidRPr="00DA525D" w:rsidRDefault="009D4725" w:rsidP="009D4725">
      <w:pPr>
        <w:spacing w:after="0" w:line="240" w:lineRule="auto"/>
        <w:ind w:left="14"/>
        <w:rPr>
          <w:rFonts w:asciiTheme="majorBidi" w:hAnsiTheme="majorBidi" w:cstheme="majorBidi"/>
          <w:b/>
          <w:sz w:val="24"/>
          <w:szCs w:val="24"/>
        </w:rPr>
      </w:pPr>
    </w:p>
    <w:p w:rsidR="009F43C6" w:rsidRPr="00DA525D" w:rsidRDefault="009F43C6" w:rsidP="009D4725">
      <w:pPr>
        <w:spacing w:after="0" w:line="240" w:lineRule="auto"/>
        <w:ind w:left="14"/>
        <w:rPr>
          <w:rFonts w:asciiTheme="majorBidi" w:hAnsiTheme="majorBidi" w:cstheme="majorBidi"/>
          <w:b/>
          <w:sz w:val="24"/>
          <w:szCs w:val="24"/>
        </w:rPr>
      </w:pPr>
    </w:p>
    <w:p w:rsidR="009F43C6" w:rsidRPr="00DA525D" w:rsidRDefault="009F43C6" w:rsidP="009D4725">
      <w:pPr>
        <w:spacing w:after="0" w:line="240" w:lineRule="auto"/>
        <w:ind w:left="14"/>
        <w:rPr>
          <w:rFonts w:asciiTheme="majorBidi" w:hAnsiTheme="majorBidi" w:cstheme="majorBidi"/>
          <w:b/>
          <w:sz w:val="24"/>
          <w:szCs w:val="24"/>
        </w:rPr>
      </w:pPr>
    </w:p>
    <w:p w:rsidR="009D4725" w:rsidRPr="00DA525D" w:rsidRDefault="009D4725" w:rsidP="009D4725">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_____________________</w:t>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t xml:space="preserve">_______________ </w:t>
      </w:r>
    </w:p>
    <w:p w:rsidR="009D4725" w:rsidRPr="00DA525D" w:rsidRDefault="009F43C6" w:rsidP="009D4725">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MR.</w:t>
      </w:r>
      <w:r w:rsidR="0057358F">
        <w:rPr>
          <w:rFonts w:asciiTheme="majorBidi" w:hAnsiTheme="majorBidi" w:cstheme="majorBidi"/>
          <w:b/>
          <w:sz w:val="24"/>
          <w:szCs w:val="24"/>
        </w:rPr>
        <w:t xml:space="preserve"> LUKMAN I</w:t>
      </w:r>
      <w:r w:rsidR="00DA525D" w:rsidRPr="00DA525D">
        <w:rPr>
          <w:rFonts w:asciiTheme="majorBidi" w:hAnsiTheme="majorBidi" w:cstheme="majorBidi"/>
          <w:b/>
          <w:sz w:val="24"/>
          <w:szCs w:val="24"/>
        </w:rPr>
        <w:t>. A</w:t>
      </w:r>
      <w:r w:rsidR="009D4725" w:rsidRPr="00DA525D">
        <w:rPr>
          <w:rFonts w:asciiTheme="majorBidi" w:hAnsiTheme="majorBidi" w:cstheme="majorBidi"/>
          <w:b/>
          <w:sz w:val="24"/>
          <w:szCs w:val="24"/>
        </w:rPr>
        <w:tab/>
      </w:r>
      <w:r w:rsidR="009D4725" w:rsidRPr="00DA525D">
        <w:rPr>
          <w:rFonts w:asciiTheme="majorBidi" w:hAnsiTheme="majorBidi" w:cstheme="majorBidi"/>
          <w:b/>
          <w:sz w:val="24"/>
          <w:szCs w:val="24"/>
        </w:rPr>
        <w:tab/>
      </w:r>
      <w:r w:rsidR="009D4725" w:rsidRPr="00DA525D">
        <w:rPr>
          <w:rFonts w:asciiTheme="majorBidi" w:hAnsiTheme="majorBidi" w:cstheme="majorBidi"/>
          <w:b/>
          <w:sz w:val="24"/>
          <w:szCs w:val="24"/>
        </w:rPr>
        <w:tab/>
      </w:r>
      <w:r w:rsidR="009D4725" w:rsidRPr="00DA525D">
        <w:rPr>
          <w:rFonts w:asciiTheme="majorBidi" w:hAnsiTheme="majorBidi" w:cstheme="majorBidi"/>
          <w:b/>
          <w:sz w:val="24"/>
          <w:szCs w:val="24"/>
        </w:rPr>
        <w:tab/>
      </w:r>
      <w:r w:rsidR="009D4725" w:rsidRPr="00DA525D">
        <w:rPr>
          <w:rFonts w:asciiTheme="majorBidi" w:hAnsiTheme="majorBidi" w:cstheme="majorBidi"/>
          <w:b/>
          <w:sz w:val="24"/>
          <w:szCs w:val="24"/>
        </w:rPr>
        <w:tab/>
        <w:t xml:space="preserve">          </w:t>
      </w:r>
      <w:r w:rsidR="00DA525D" w:rsidRPr="00DA525D">
        <w:rPr>
          <w:rFonts w:asciiTheme="majorBidi" w:hAnsiTheme="majorBidi" w:cstheme="majorBidi"/>
          <w:b/>
          <w:sz w:val="24"/>
          <w:szCs w:val="24"/>
        </w:rPr>
        <w:tab/>
      </w:r>
      <w:r w:rsidR="00DA525D" w:rsidRPr="00DA525D">
        <w:rPr>
          <w:rFonts w:asciiTheme="majorBidi" w:hAnsiTheme="majorBidi" w:cstheme="majorBidi"/>
          <w:b/>
          <w:sz w:val="24"/>
          <w:szCs w:val="24"/>
        </w:rPr>
        <w:tab/>
      </w:r>
      <w:r w:rsidR="009D4725" w:rsidRPr="00DA525D">
        <w:rPr>
          <w:rFonts w:asciiTheme="majorBidi" w:hAnsiTheme="majorBidi" w:cstheme="majorBidi"/>
          <w:b/>
          <w:sz w:val="24"/>
          <w:szCs w:val="24"/>
        </w:rPr>
        <w:t xml:space="preserve"> DATE </w:t>
      </w:r>
    </w:p>
    <w:p w:rsidR="009D4725" w:rsidRPr="00DA525D" w:rsidRDefault="009F43C6" w:rsidP="009D4725">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(SLT PT Coordinator)</w:t>
      </w:r>
    </w:p>
    <w:p w:rsidR="009D4725" w:rsidRPr="00270EEE" w:rsidRDefault="009D4725"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p>
    <w:p w:rsidR="009D4725" w:rsidRDefault="009D4725" w:rsidP="009D4725">
      <w:pPr>
        <w:spacing w:after="0" w:line="240" w:lineRule="auto"/>
        <w:rPr>
          <w:rFonts w:asciiTheme="majorBidi" w:hAnsiTheme="majorBidi" w:cstheme="majorBidi"/>
          <w:b/>
          <w:i/>
          <w:sz w:val="24"/>
          <w:szCs w:val="24"/>
        </w:rPr>
      </w:pPr>
    </w:p>
    <w:p w:rsidR="0057358F" w:rsidRPr="00DA525D" w:rsidRDefault="0057358F" w:rsidP="0057358F">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_____________________</w:t>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t xml:space="preserve">_______________ </w:t>
      </w:r>
    </w:p>
    <w:p w:rsidR="0057358F" w:rsidRPr="00DA525D" w:rsidRDefault="0057358F" w:rsidP="0057358F">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DA525D">
        <w:rPr>
          <w:rFonts w:asciiTheme="majorBidi" w:hAnsiTheme="majorBidi" w:cstheme="majorBidi"/>
          <w:b/>
          <w:sz w:val="24"/>
          <w:szCs w:val="24"/>
        </w:rPr>
        <w:tab/>
      </w:r>
      <w:r w:rsidRPr="00DA525D">
        <w:rPr>
          <w:rFonts w:asciiTheme="majorBidi" w:hAnsiTheme="majorBidi" w:cstheme="majorBidi"/>
          <w:b/>
          <w:sz w:val="24"/>
          <w:szCs w:val="24"/>
        </w:rPr>
        <w:tab/>
      </w:r>
      <w:r w:rsidRPr="00DA525D">
        <w:rPr>
          <w:rFonts w:asciiTheme="majorBidi" w:hAnsiTheme="majorBidi" w:cstheme="majorBidi"/>
          <w:b/>
          <w:sz w:val="24"/>
          <w:szCs w:val="24"/>
        </w:rPr>
        <w:tab/>
        <w:t xml:space="preserve">          </w:t>
      </w:r>
      <w:r w:rsidRPr="00DA525D">
        <w:rPr>
          <w:rFonts w:asciiTheme="majorBidi" w:hAnsiTheme="majorBidi" w:cstheme="majorBidi"/>
          <w:b/>
          <w:sz w:val="24"/>
          <w:szCs w:val="24"/>
        </w:rPr>
        <w:tab/>
      </w:r>
      <w:r w:rsidRPr="00DA525D">
        <w:rPr>
          <w:rFonts w:asciiTheme="majorBidi" w:hAnsiTheme="majorBidi" w:cstheme="majorBidi"/>
          <w:b/>
          <w:sz w:val="24"/>
          <w:szCs w:val="24"/>
        </w:rPr>
        <w:tab/>
        <w:t xml:space="preserve"> DATE </w:t>
      </w:r>
    </w:p>
    <w:p w:rsidR="0057358F" w:rsidRPr="00DA525D" w:rsidRDefault="0057358F" w:rsidP="0057358F">
      <w:pPr>
        <w:spacing w:after="0" w:line="240" w:lineRule="auto"/>
        <w:ind w:left="14"/>
        <w:rPr>
          <w:rFonts w:asciiTheme="majorBidi" w:hAnsiTheme="majorBidi" w:cstheme="majorBidi"/>
          <w:b/>
          <w:sz w:val="24"/>
          <w:szCs w:val="24"/>
        </w:rPr>
      </w:pPr>
      <w:r w:rsidRPr="00DA525D">
        <w:rPr>
          <w:rFonts w:asciiTheme="majorBidi" w:hAnsiTheme="majorBidi" w:cstheme="majorBidi"/>
          <w:b/>
          <w:sz w:val="24"/>
          <w:szCs w:val="24"/>
        </w:rPr>
        <w:t>(</w:t>
      </w:r>
      <w:r>
        <w:rPr>
          <w:rFonts w:asciiTheme="majorBidi" w:hAnsiTheme="majorBidi" w:cstheme="majorBidi"/>
          <w:b/>
          <w:sz w:val="24"/>
          <w:szCs w:val="24"/>
        </w:rPr>
        <w:t>Head of Department</w:t>
      </w:r>
      <w:r w:rsidRPr="00DA525D">
        <w:rPr>
          <w:rFonts w:asciiTheme="majorBidi" w:hAnsiTheme="majorBidi" w:cstheme="majorBidi"/>
          <w:b/>
          <w:sz w:val="24"/>
          <w:szCs w:val="24"/>
        </w:rPr>
        <w:t>)</w:t>
      </w: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Pr="00270EEE" w:rsidRDefault="009F43C6" w:rsidP="009D4725">
      <w:pPr>
        <w:spacing w:after="0" w:line="240" w:lineRule="auto"/>
        <w:rPr>
          <w:rFonts w:asciiTheme="majorBidi" w:hAnsiTheme="majorBidi" w:cstheme="majorBidi"/>
          <w:b/>
          <w:i/>
          <w:sz w:val="24"/>
          <w:szCs w:val="24"/>
        </w:rPr>
      </w:pPr>
    </w:p>
    <w:p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sidR="00DA525D">
        <w:rPr>
          <w:rFonts w:asciiTheme="majorBidi" w:hAnsiTheme="majorBidi" w:cstheme="majorBidi"/>
          <w:b/>
          <w:sz w:val="24"/>
          <w:szCs w:val="24"/>
        </w:rPr>
        <w:tab/>
      </w:r>
      <w:r w:rsidRPr="00270EEE">
        <w:rPr>
          <w:rFonts w:asciiTheme="majorBidi" w:hAnsiTheme="majorBidi" w:cstheme="majorBidi"/>
          <w:b/>
          <w:sz w:val="24"/>
          <w:szCs w:val="24"/>
        </w:rPr>
        <w:t xml:space="preserve"> DATE</w:t>
      </w:r>
    </w:p>
    <w:p w:rsidR="009062ED" w:rsidRDefault="009062ED" w:rsidP="009062ED">
      <w:pPr>
        <w:spacing w:after="0" w:line="360" w:lineRule="auto"/>
        <w:rPr>
          <w:rFonts w:asciiTheme="majorBidi" w:hAnsiTheme="majorBidi" w:cstheme="majorBidi"/>
          <w:b/>
          <w:sz w:val="24"/>
          <w:szCs w:val="24"/>
        </w:rPr>
      </w:pPr>
    </w:p>
    <w:p w:rsidR="00DA525D" w:rsidRDefault="00DA525D">
      <w:pPr>
        <w:rPr>
          <w:rFonts w:asciiTheme="majorBidi" w:hAnsiTheme="majorBidi" w:cstheme="majorBidi"/>
          <w:b/>
          <w:sz w:val="24"/>
          <w:szCs w:val="24"/>
        </w:rPr>
      </w:pPr>
      <w:r>
        <w:rPr>
          <w:rFonts w:asciiTheme="majorBidi" w:hAnsiTheme="majorBidi" w:cstheme="majorBidi"/>
          <w:b/>
          <w:sz w:val="24"/>
          <w:szCs w:val="24"/>
        </w:rPr>
        <w:br w:type="page"/>
      </w:r>
    </w:p>
    <w:p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Pr="009062ED" w:rsidRDefault="009D4725" w:rsidP="00DA525D">
      <w:pPr>
        <w:spacing w:after="0" w:line="360" w:lineRule="auto"/>
        <w:ind w:left="14"/>
        <w:jc w:val="center"/>
        <w:rPr>
          <w:b/>
        </w:rPr>
      </w:pPr>
      <w:r w:rsidRPr="00675A7F">
        <w:rPr>
          <w:rFonts w:asciiTheme="majorBidi" w:hAnsiTheme="majorBidi" w:cstheme="majorBidi"/>
          <w:b/>
        </w:rPr>
        <w:lastRenderedPageBreak/>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DA525D">
        <w:rPr>
          <w:rFonts w:asciiTheme="majorBidi" w:hAnsiTheme="majorBidi" w:cstheme="majorBidi"/>
          <w:sz w:val="24"/>
          <w:szCs w:val="24"/>
        </w:rPr>
        <w:t xml:space="preserve">, Mr. Lukman L. A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sidR="009062ED">
        <w:rPr>
          <w:rFonts w:asciiTheme="majorBidi" w:hAnsiTheme="majorBidi" w:cstheme="majorBidi"/>
          <w:sz w:val="24"/>
          <w:szCs w:val="24"/>
        </w:rPr>
        <w:t xml:space="preserve">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DA525D">
        <w:rPr>
          <w:rFonts w:asciiTheme="majorBidi" w:hAnsiTheme="majorBidi" w:cstheme="majorBidi"/>
          <w:sz w:val="24"/>
          <w:szCs w:val="24"/>
        </w:rPr>
        <w:t xml:space="preserve"> H.O.U</w:t>
      </w:r>
      <w:r w:rsidR="009F43C6">
        <w:rPr>
          <w:rFonts w:asciiTheme="majorBidi" w:hAnsiTheme="majorBidi" w:cstheme="majorBidi"/>
          <w:sz w:val="24"/>
          <w:szCs w:val="24"/>
        </w:rPr>
        <w:t>. (Chemistry</w:t>
      </w:r>
      <w:r w:rsidR="00DA525D">
        <w:rPr>
          <w:rFonts w:asciiTheme="majorBidi" w:hAnsiTheme="majorBidi" w:cstheme="majorBidi"/>
          <w:sz w:val="24"/>
          <w:szCs w:val="24"/>
        </w:rPr>
        <w:t xml:space="preserve"> </w:t>
      </w:r>
      <w:r w:rsidRPr="00675A7F">
        <w:rPr>
          <w:rFonts w:asciiTheme="majorBidi" w:hAnsiTheme="majorBidi" w:cstheme="majorBidi"/>
          <w:sz w:val="24"/>
          <w:szCs w:val="24"/>
        </w:rPr>
        <w:t>Unit)  and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E851FB" w:rsidRDefault="00E851FB">
      <w:pPr>
        <w:rPr>
          <w:rFonts w:asciiTheme="majorBidi" w:hAnsiTheme="majorBidi" w:cstheme="majorBidi"/>
          <w:b/>
          <w:bCs/>
          <w:sz w:val="24"/>
          <w:szCs w:val="24"/>
        </w:rPr>
      </w:pPr>
      <w:r>
        <w:rPr>
          <w:rFonts w:asciiTheme="majorBidi" w:hAnsiTheme="majorBidi" w:cstheme="majorBidi"/>
          <w:b/>
          <w:bCs/>
          <w:sz w:val="24"/>
          <w:szCs w:val="24"/>
        </w:rPr>
        <w:br w:type="page"/>
      </w: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2.4 Nickel(II)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3.2.1 Synthesis of Nickel(II)-Ibuprofen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E851FB">
      <w:pPr>
        <w:spacing w:before="100" w:beforeAutospacing="1" w:after="100" w:afterAutospacing="1" w:line="240" w:lineRule="auto"/>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w:t>
      </w:r>
      <w:r w:rsidRPr="00262D8E">
        <w:rPr>
          <w:rFonts w:ascii="Times New Roman" w:eastAsia="Times New Roman" w:hAnsi="Times New Roman" w:cs="Times New Roman"/>
          <w:sz w:val="24"/>
          <w:szCs w:val="24"/>
        </w:rPr>
        <w:lastRenderedPageBreak/>
        <w:t>enhanced biological activities, including antimicrobial, anticancer, and anti-inflammatory effects, as well as improved solubility and thermal stability (Basu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w:t>
      </w:r>
      <w:r w:rsidRPr="00262D8E">
        <w:rPr>
          <w:rFonts w:ascii="Times New Roman" w:eastAsia="Times New Roman" w:hAnsi="Times New Roman" w:cs="Times New Roman"/>
          <w:sz w:val="24"/>
          <w:szCs w:val="24"/>
        </w:rPr>
        <w:lastRenderedPageBreak/>
        <w:t>study aims to fill that gap by synthesizing and characterizing the ibuprofen-Nickel(II)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2249B6" w:rsidRPr="00262D8E" w:rsidRDefault="002249B6"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vitr</w:t>
      </w:r>
    </w:p>
    <w:p w:rsidR="00E851FB" w:rsidRDefault="00E851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262D8E" w:rsidRPr="00262D8E" w:rsidRDefault="00262D8E" w:rsidP="00E851FB">
      <w:pPr>
        <w:spacing w:before="100" w:beforeAutospacing="1" w:after="100" w:afterAutospacing="1"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w:t>
      </w:r>
      <w:r w:rsidRPr="00262D8E">
        <w:rPr>
          <w:rFonts w:ascii="Times New Roman" w:eastAsia="Times New Roman" w:hAnsi="Times New Roman" w:cs="Times New Roman"/>
          <w:sz w:val="24"/>
          <w:szCs w:val="24"/>
        </w:rPr>
        <w:lastRenderedPageBreak/>
        <w:t>metals, especially those in the d-block, are commonly used in coordination chemistry due 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2.4 Nickel(II)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 coordination complexes, Ni(II) commonly adopts an octahedral geometry, especially when coordinated with oxygen- or nitrogen-donor ligands. Complexes of Ni(II)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E851FB" w:rsidRDefault="00E851FB">
      <w:pPr>
        <w:rPr>
          <w:rStyle w:val="Strong"/>
          <w:rFonts w:ascii="Times New Roman" w:eastAsia="Times New Roman" w:hAnsi="Times New Roman" w:cs="Times New Roman"/>
          <w:sz w:val="24"/>
          <w:szCs w:val="24"/>
        </w:rPr>
      </w:pPr>
      <w:r>
        <w:rPr>
          <w:rStyle w:val="Strong"/>
          <w:b w:val="0"/>
          <w:bCs w:val="0"/>
          <w:sz w:val="24"/>
          <w:szCs w:val="24"/>
        </w:rPr>
        <w:br w:type="page"/>
      </w:r>
    </w:p>
    <w:p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rsidR="00262D8E" w:rsidRPr="00262D8E" w:rsidRDefault="00262D8E" w:rsidP="002249B6">
      <w:pPr>
        <w:pStyle w:val="Heading2"/>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E851FB" w:rsidRDefault="00E851FB">
      <w:pPr>
        <w:rPr>
          <w:rFonts w:ascii="Times New Roman" w:hAnsi="Times New Roman" w:cs="Times New Roman"/>
          <w:b/>
          <w:bCs/>
          <w:sz w:val="24"/>
          <w:szCs w:val="24"/>
        </w:rPr>
      </w:pPr>
      <w:r>
        <w:rPr>
          <w:rFonts w:ascii="Times New Roman" w:hAnsi="Times New Roman" w:cs="Times New Roman"/>
          <w:b/>
          <w:bCs/>
          <w:sz w:val="24"/>
          <w:szCs w:val="24"/>
        </w:rPr>
        <w:br w:type="page"/>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Nickel(II)-ibuprofen complex was synthesized via a simple solution-phase reaction. Equimolar solutions of ibuprofen and Nickel(II)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E851FB" w:rsidRPr="00262D8E" w:rsidRDefault="00E851FB" w:rsidP="00262D8E">
      <w:pPr>
        <w:spacing w:line="480" w:lineRule="auto"/>
        <w:jc w:val="both"/>
        <w:rPr>
          <w:rFonts w:ascii="Times New Roman" w:hAnsi="Times New Roman" w:cs="Times New Roman"/>
          <w:sz w:val="24"/>
          <w:szCs w:val="24"/>
        </w:rPr>
      </w:pPr>
    </w:p>
    <w:p w:rsidR="00262D8E" w:rsidRPr="00E851FB" w:rsidRDefault="00262D8E" w:rsidP="00262D8E">
      <w:pPr>
        <w:spacing w:line="480" w:lineRule="auto"/>
        <w:jc w:val="both"/>
        <w:rPr>
          <w:rFonts w:ascii="Times New Roman" w:hAnsi="Times New Roman" w:cs="Times New Roman"/>
          <w:b/>
          <w:sz w:val="24"/>
          <w:szCs w:val="24"/>
        </w:rPr>
      </w:pPr>
      <w:r w:rsidRPr="00E851FB">
        <w:rPr>
          <w:rFonts w:ascii="Times New Roman" w:hAnsi="Times New Roman" w:cs="Times New Roman"/>
          <w:b/>
          <w:sz w:val="24"/>
          <w:szCs w:val="24"/>
        </w:rPr>
        <w:lastRenderedPageBreak/>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rsidR="00E851FB" w:rsidRDefault="00E851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262D8E" w:rsidRPr="00262D8E" w:rsidRDefault="00E851FB" w:rsidP="00E851F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262D8E"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E851FB" w:rsidRDefault="00E851FB"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E851FB" w:rsidRDefault="00E851FB"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E851FB" w:rsidRDefault="00E851FB"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tblPr>
      <w:tblGrid>
        <w:gridCol w:w="3578"/>
        <w:gridCol w:w="2796"/>
        <w:gridCol w:w="3353"/>
      </w:tblGrid>
      <w:tr w:rsidR="00262D8E" w:rsidRPr="00262D8E" w:rsidTr="00262D8E">
        <w:trPr>
          <w:cnfStyle w:val="100000000000"/>
          <w:trHeight w:val="299"/>
        </w:trPr>
        <w:tc>
          <w:tcPr>
            <w:cnfStyle w:val="00100000000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262D8E" w:rsidRPr="00262D8E" w:rsidTr="00262D8E">
        <w:trPr>
          <w:cnfStyle w:val="000000100000"/>
          <w:trHeight w:val="288"/>
        </w:trPr>
        <w:tc>
          <w:tcPr>
            <w:cnfStyle w:val="00100000000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p>
        </w:tc>
        <w:tc>
          <w:tcPr>
            <w:tcW w:w="0" w:type="auto"/>
            <w:hideMark/>
          </w:tcPr>
          <w:p w:rsidR="00262D8E" w:rsidRPr="00262D8E" w:rsidRDefault="00262D8E" w:rsidP="00262D8E">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262D8E" w:rsidRPr="00262D8E" w:rsidRDefault="00262D8E" w:rsidP="00262D8E">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trHeight w:val="288"/>
        </w:trPr>
        <w:tc>
          <w:tcPr>
            <w:cnfStyle w:val="00100000000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formation of the Nickel(II)-ibuprofen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w:t>
      </w:r>
      <w:r w:rsidRPr="00262D8E">
        <w:rPr>
          <w:rFonts w:ascii="Times New Roman" w:eastAsia="Times New Roman" w:hAnsi="Times New Roman" w:cs="Times New Roman"/>
          <w:sz w:val="24"/>
          <w:szCs w:val="24"/>
        </w:rPr>
        <w:lastRenderedPageBreak/>
        <w:t>activity may result from increased lipophilicity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E851FB" w:rsidRDefault="00E851FB">
      <w:pPr>
        <w:rPr>
          <w:rStyle w:val="Strong"/>
          <w:rFonts w:ascii="Times New Roman" w:eastAsia="Times New Roman" w:hAnsi="Times New Roman" w:cs="Times New Roman"/>
          <w:sz w:val="24"/>
          <w:szCs w:val="24"/>
        </w:rPr>
      </w:pPr>
      <w:r>
        <w:rPr>
          <w:rStyle w:val="Strong"/>
          <w:b w:val="0"/>
          <w:bCs w:val="0"/>
          <w:sz w:val="24"/>
          <w:szCs w:val="24"/>
        </w:rPr>
        <w:br w:type="page"/>
      </w:r>
    </w:p>
    <w:p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rsidR="00B65C7A" w:rsidRPr="00B65C7A" w:rsidRDefault="002249B6" w:rsidP="002249B6">
      <w:pPr>
        <w:pStyle w:val="Heading2"/>
        <w:rPr>
          <w:b w:val="0"/>
          <w:bCs w:val="0"/>
          <w:sz w:val="24"/>
          <w:szCs w:val="24"/>
        </w:rPr>
      </w:pPr>
      <w:r>
        <w:rPr>
          <w:rStyle w:val="Strong"/>
          <w:b/>
          <w:bCs/>
          <w:sz w:val="24"/>
          <w:szCs w:val="24"/>
        </w:rPr>
        <w:t xml:space="preserve">5.0 </w:t>
      </w:r>
      <w:r w:rsidR="00B65C7A"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w:t>
      </w:r>
      <w:r>
        <w:lastRenderedPageBreak/>
        <w:t>and interaction with microbial cell membranes, in line with the Overtone’s concept and chelation theory (Santos et al., 2018).</w:t>
      </w:r>
    </w:p>
    <w:p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Ibuprofen coordinated to Ni(II) via its carboxylate group, forming a stable octahedral complex.</w:t>
      </w:r>
    </w:p>
    <w:p w:rsidR="00B65C7A" w:rsidRDefault="00B65C7A" w:rsidP="00B65C7A">
      <w:pPr>
        <w:pStyle w:val="NormalWeb"/>
        <w:numPr>
          <w:ilvl w:val="0"/>
          <w:numId w:val="11"/>
        </w:numPr>
        <w:spacing w:line="480" w:lineRule="auto"/>
        <w:jc w:val="both"/>
      </w:pPr>
      <w:r>
        <w:t>FTIR and NMR confirmed structural changes associated with complexation.</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2249B6" w:rsidRDefault="002249B6" w:rsidP="002249B6">
      <w:pPr>
        <w:pStyle w:val="NormalWeb"/>
        <w:spacing w:line="480" w:lineRule="auto"/>
        <w:ind w:left="720"/>
        <w:jc w:val="both"/>
      </w:pPr>
    </w:p>
    <w:p w:rsidR="00B65C7A" w:rsidRDefault="00B65C7A" w:rsidP="00B65C7A">
      <w:pPr>
        <w:pStyle w:val="Heading3"/>
        <w:spacing w:line="480" w:lineRule="auto"/>
        <w:jc w:val="both"/>
      </w:pPr>
      <w:r>
        <w:lastRenderedPageBreak/>
        <w:t>5.3 Contributions to Knowledge</w:t>
      </w:r>
    </w:p>
    <w:p w:rsidR="00B65C7A" w:rsidRDefault="00B65C7A" w:rsidP="00B65C7A">
      <w:pPr>
        <w:pStyle w:val="NormalWeb"/>
        <w:numPr>
          <w:ilvl w:val="0"/>
          <w:numId w:val="12"/>
        </w:numPr>
        <w:spacing w:line="480" w:lineRule="auto"/>
        <w:jc w:val="both"/>
      </w:pPr>
      <w:r>
        <w:t>Demonstrated the feasibility of synthesizing metal complexes using over-the-counter NSAIDs.</w:t>
      </w:r>
    </w:p>
    <w:p w:rsidR="00B65C7A" w:rsidRDefault="00B65C7A" w:rsidP="00B65C7A">
      <w:pPr>
        <w:pStyle w:val="NormalWeb"/>
        <w:numPr>
          <w:ilvl w:val="0"/>
          <w:numId w:val="12"/>
        </w:numPr>
        <w:spacing w:line="480" w:lineRule="auto"/>
        <w:jc w:val="both"/>
      </w:pPr>
      <w:r>
        <w:t>Provided structural and thermal insights into Ni(II)-ibuprofen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lastRenderedPageBreak/>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Synthesis and comparison of similar complexes with other transition metals like Cu(II),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lastRenderedPageBreak/>
        <w:t>Application of the synthesized complex in green catalysis or electrochemical sensors.</w:t>
      </w:r>
    </w:p>
    <w:p w:rsidR="00B65C7A" w:rsidRDefault="00B65C7A" w:rsidP="00B65C7A">
      <w:pPr>
        <w:pStyle w:val="Heading3"/>
        <w:spacing w:line="480" w:lineRule="auto"/>
        <w:jc w:val="both"/>
      </w:pPr>
      <w:r>
        <w:t>5.7 Final Remarks</w:t>
      </w:r>
    </w:p>
    <w:p w:rsidR="00B65C7A" w:rsidRDefault="00B65C7A" w:rsidP="00B65C7A">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lastRenderedPageBreak/>
        <w:t>References</w:t>
      </w:r>
    </w:p>
    <w:p w:rsidR="00B65C7A" w:rsidRDefault="00B65C7A" w:rsidP="00B65C7A">
      <w:pPr>
        <w:pStyle w:val="NormalWeb"/>
        <w:numPr>
          <w:ilvl w:val="0"/>
          <w:numId w:val="17"/>
        </w:numPr>
        <w:spacing w:line="480" w:lineRule="auto"/>
        <w:ind w:left="1440" w:hanging="1080"/>
        <w:jc w:val="both"/>
      </w:pPr>
      <w:r w:rsidRPr="00DA525D">
        <w:rPr>
          <w:lang w:val="pl-PL"/>
        </w:rPr>
        <w:t xml:space="preserve">Basu, S., Saha, D., &amp; Ghosh, A. (2016). </w:t>
      </w:r>
      <w:r>
        <w:t xml:space="preserve">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B65C7A" w:rsidRDefault="00B65C7A" w:rsidP="00B65C7A">
      <w:pPr>
        <w:pStyle w:val="NormalWeb"/>
        <w:numPr>
          <w:ilvl w:val="0"/>
          <w:numId w:val="17"/>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nickel(II) with biologically active ligands: A review of structural features </w:t>
      </w:r>
      <w:r>
        <w:lastRenderedPageBreak/>
        <w:t xml:space="preserve">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bookmarkStart w:id="0" w:name="_GoBack"/>
      <w:bookmarkEnd w:id="0"/>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F95" w:rsidRDefault="00110F95" w:rsidP="009F43C6">
      <w:pPr>
        <w:spacing w:after="0" w:line="240" w:lineRule="auto"/>
      </w:pPr>
      <w:r>
        <w:separator/>
      </w:r>
    </w:p>
  </w:endnote>
  <w:endnote w:type="continuationSeparator" w:id="1">
    <w:p w:rsidR="00110F95" w:rsidRDefault="00110F95" w:rsidP="009F4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ED" w:rsidRDefault="009062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0380"/>
      <w:docPartObj>
        <w:docPartGallery w:val="Page Numbers (Bottom of Page)"/>
        <w:docPartUnique/>
      </w:docPartObj>
    </w:sdtPr>
    <w:sdtEndPr>
      <w:rPr>
        <w:noProof/>
      </w:rPr>
    </w:sdtEndPr>
    <w:sdtContent>
      <w:p w:rsidR="009F43C6" w:rsidRDefault="00D62283">
        <w:pPr>
          <w:pStyle w:val="Footer"/>
          <w:jc w:val="center"/>
        </w:pPr>
        <w:r>
          <w:fldChar w:fldCharType="begin"/>
        </w:r>
        <w:r w:rsidR="009F43C6">
          <w:instrText xml:space="preserve"> PAGE   \* MERGEFORMAT </w:instrText>
        </w:r>
        <w:r>
          <w:fldChar w:fldCharType="separate"/>
        </w:r>
        <w:r w:rsidR="0057358F">
          <w:rPr>
            <w:noProof/>
          </w:rPr>
          <w:t>2</w:t>
        </w:r>
        <w:r>
          <w:rPr>
            <w:noProof/>
          </w:rPr>
          <w:fldChar w:fldCharType="end"/>
        </w:r>
      </w:p>
    </w:sdtContent>
  </w:sdt>
  <w:p w:rsidR="009F43C6" w:rsidRDefault="009F4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ED" w:rsidRDefault="00906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F95" w:rsidRDefault="00110F95" w:rsidP="009F43C6">
      <w:pPr>
        <w:spacing w:after="0" w:line="240" w:lineRule="auto"/>
      </w:pPr>
      <w:r>
        <w:separator/>
      </w:r>
    </w:p>
  </w:footnote>
  <w:footnote w:type="continuationSeparator" w:id="1">
    <w:p w:rsidR="00110F95" w:rsidRDefault="00110F95" w:rsidP="009F4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ED" w:rsidRDefault="009062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ED" w:rsidRDefault="009062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ED" w:rsidRDefault="009062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hdrShapeDefaults>
    <o:shapedefaults v:ext="edit" spidmax="8194"/>
  </w:hdrShapeDefaults>
  <w:footnotePr>
    <w:footnote w:id="0"/>
    <w:footnote w:id="1"/>
  </w:footnotePr>
  <w:endnotePr>
    <w:endnote w:id="0"/>
    <w:endnote w:id="1"/>
  </w:endnotePr>
  <w:compat/>
  <w:rsids>
    <w:rsidRoot w:val="00262D8E"/>
    <w:rsid w:val="00110F95"/>
    <w:rsid w:val="002249B6"/>
    <w:rsid w:val="00262D8E"/>
    <w:rsid w:val="002E074B"/>
    <w:rsid w:val="00471B24"/>
    <w:rsid w:val="00475378"/>
    <w:rsid w:val="0057358F"/>
    <w:rsid w:val="006038DE"/>
    <w:rsid w:val="006672E6"/>
    <w:rsid w:val="009062ED"/>
    <w:rsid w:val="009D4725"/>
    <w:rsid w:val="009F43C6"/>
    <w:rsid w:val="00B65C7A"/>
    <w:rsid w:val="00D62283"/>
    <w:rsid w:val="00DA525D"/>
    <w:rsid w:val="00E851FB"/>
    <w:rsid w:val="00EE0E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E6"/>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customStyle="1"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r="http://schemas.openxmlformats.org/officeDocument/2006/relationships" xmlns:w="http://schemas.openxmlformats.org/wordprocessingml/2006/main">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41</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SELECT CAFE</cp:lastModifiedBy>
  <cp:revision>4</cp:revision>
  <dcterms:created xsi:type="dcterms:W3CDTF">2025-05-15T16:57:00Z</dcterms:created>
  <dcterms:modified xsi:type="dcterms:W3CDTF">2025-05-23T08:59:00Z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