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B44" w:rsidRPr="00505C08" w:rsidRDefault="00F6326E" w:rsidP="00505C08">
      <w:pPr>
        <w:jc w:val="center"/>
        <w:rPr>
          <w:b/>
          <w:sz w:val="32"/>
          <w:szCs w:val="32"/>
        </w:rPr>
      </w:pPr>
      <w:r w:rsidRPr="00505C08">
        <w:rPr>
          <w:b/>
          <w:sz w:val="32"/>
          <w:szCs w:val="32"/>
        </w:rPr>
        <w:t>AUDIENCE PERCEPTION OF SOCIAL MEDIA CAMPAIGN ON HEALT</w:t>
      </w:r>
      <w:r w:rsidR="00505C08">
        <w:rPr>
          <w:b/>
          <w:sz w:val="32"/>
          <w:szCs w:val="32"/>
        </w:rPr>
        <w:t>H</w:t>
      </w:r>
      <w:r w:rsidRPr="00505C08">
        <w:rPr>
          <w:b/>
          <w:sz w:val="32"/>
          <w:szCs w:val="32"/>
        </w:rPr>
        <w:t xml:space="preserve"> IN</w:t>
      </w:r>
      <w:r w:rsidR="00505C08">
        <w:rPr>
          <w:b/>
          <w:sz w:val="32"/>
          <w:szCs w:val="32"/>
        </w:rPr>
        <w:t>S</w:t>
      </w:r>
      <w:r w:rsidRPr="00505C08">
        <w:rPr>
          <w:b/>
          <w:sz w:val="32"/>
          <w:szCs w:val="32"/>
        </w:rPr>
        <w:t>URANCE IN ILORIN WEST LOCAL GOVERNMENT AREA OF KWARA STATE.</w:t>
      </w:r>
    </w:p>
    <w:p w:rsidR="00F6326E" w:rsidRPr="00505C08" w:rsidRDefault="00F6326E" w:rsidP="00F6326E">
      <w:pPr>
        <w:jc w:val="center"/>
        <w:rPr>
          <w:b/>
          <w:sz w:val="28"/>
          <w:szCs w:val="28"/>
        </w:rPr>
      </w:pPr>
      <w:r w:rsidRPr="00505C08">
        <w:rPr>
          <w:b/>
          <w:sz w:val="28"/>
          <w:szCs w:val="28"/>
        </w:rPr>
        <w:t xml:space="preserve">CHAPTER ONE </w:t>
      </w:r>
    </w:p>
    <w:p w:rsidR="00F6326E" w:rsidRPr="00505C08" w:rsidRDefault="00F6326E" w:rsidP="00F6326E">
      <w:pPr>
        <w:jc w:val="center"/>
        <w:rPr>
          <w:b/>
          <w:sz w:val="28"/>
          <w:szCs w:val="28"/>
        </w:rPr>
      </w:pPr>
      <w:r w:rsidRPr="00505C08">
        <w:rPr>
          <w:b/>
          <w:sz w:val="28"/>
          <w:szCs w:val="28"/>
        </w:rPr>
        <w:t>I</w:t>
      </w:r>
      <w:r w:rsidR="00682910" w:rsidRPr="00505C08">
        <w:rPr>
          <w:b/>
          <w:sz w:val="28"/>
          <w:szCs w:val="28"/>
        </w:rPr>
        <w:t>NTRODUCTION</w:t>
      </w:r>
    </w:p>
    <w:p w:rsidR="00F6326E" w:rsidRPr="00682910" w:rsidRDefault="00F6326E" w:rsidP="00505C08">
      <w:pPr>
        <w:pStyle w:val="ListParagraph"/>
        <w:numPr>
          <w:ilvl w:val="1"/>
          <w:numId w:val="1"/>
        </w:numPr>
        <w:spacing w:line="276" w:lineRule="auto"/>
        <w:rPr>
          <w:b/>
        </w:rPr>
      </w:pPr>
      <w:r w:rsidRPr="00682910">
        <w:rPr>
          <w:b/>
        </w:rPr>
        <w:t>Background to the Study</w:t>
      </w:r>
    </w:p>
    <w:p w:rsidR="00210867" w:rsidRDefault="00F6326E" w:rsidP="00505C08">
      <w:pPr>
        <w:pStyle w:val="ListParagraph"/>
        <w:spacing w:line="276" w:lineRule="auto"/>
        <w:ind w:left="375"/>
      </w:pPr>
      <w:r>
        <w:t xml:space="preserve">Sixty-nine percent of all U.S adults uses social networking and 56 percent use two or more social media sites (McLeod,2017). </w:t>
      </w:r>
      <w:r w:rsidR="004E6907">
        <w:t>This present an opportunity</w:t>
      </w:r>
      <w:r>
        <w:t xml:space="preserve"> for businesses to engage </w:t>
      </w:r>
      <w:r w:rsidR="004E6907">
        <w:t>with consumers and increase brand awareness, interest, loyalty and profit (Brodie et al., 2011; Wirtz et al., 2013), as such, business are increasingly investing huge funds in social media advertising. This trend is expected to continue with spending projected to reach</w:t>
      </w:r>
      <w:r w:rsidR="005F0257">
        <w:t xml:space="preserve"> $15 billion in 2018 in the U.S. alone (</w:t>
      </w:r>
      <w:proofErr w:type="spellStart"/>
      <w:r w:rsidR="005F0257">
        <w:t>Shukairy</w:t>
      </w:r>
      <w:proofErr w:type="spellEnd"/>
      <w:r w:rsidR="005F0257">
        <w:t xml:space="preserve">, 2017). Since it has been claimed that consumers do not like the feeling of intrusive marketing, social media can serve as avenue through which companies invite consumers into their lives rather than utilizing paid advertising (Boveda-Lambie &amp; Hair, 2012). Social media account operated by companies /brands function similarly to other users and aim to provide entertaining, informative and persuasive information about a brand or </w:t>
      </w:r>
      <w:r w:rsidR="00682910">
        <w:t>product while being minimally invasive.</w:t>
      </w:r>
      <w:r w:rsidR="004E6907">
        <w:t xml:space="preserve">  </w:t>
      </w:r>
    </w:p>
    <w:p w:rsidR="00210867" w:rsidRDefault="00210867" w:rsidP="00505C08">
      <w:pPr>
        <w:pStyle w:val="ListParagraph"/>
        <w:spacing w:line="276" w:lineRule="auto"/>
        <w:ind w:left="375"/>
      </w:pPr>
    </w:p>
    <w:p w:rsidR="00224935" w:rsidRDefault="00210867" w:rsidP="00505C08">
      <w:pPr>
        <w:pStyle w:val="ListParagraph"/>
        <w:spacing w:line="276" w:lineRule="auto"/>
        <w:ind w:left="375"/>
      </w:pPr>
      <w:r>
        <w:t xml:space="preserve">    In spite of trends, it has been suggested that media professionals still have limited knowledge </w:t>
      </w:r>
      <w:r w:rsidR="00C71074">
        <w:t xml:space="preserve">about how to maximize the unique features of social media platforms such as Instagram, Facebook, Twitter, and a Photo-sharing site. SM is simultaneously one of the fastest growing and most engaging means of sharing and disseminating information, but is under-utilized for marketing and campaigning products (Williams, 2018). Stelzner (2014) argues that ‘as more businesses become social, those that best </w:t>
      </w:r>
      <w:r w:rsidR="00224935">
        <w:t>engage will stand out’ (p.6). However, media professionals have questions about how best to connect with consumers (Williams, 2018).</w:t>
      </w:r>
    </w:p>
    <w:p w:rsidR="00BB2D5C" w:rsidRDefault="00BB2D5C" w:rsidP="00BB2D5C">
      <w:pPr>
        <w:spacing w:line="276" w:lineRule="auto"/>
      </w:pPr>
      <w:r>
        <w:t xml:space="preserve">           </w:t>
      </w:r>
      <w:r w:rsidR="00224935">
        <w:t xml:space="preserve"> Social networks </w:t>
      </w:r>
      <w:proofErr w:type="gramStart"/>
      <w:r w:rsidR="00224935">
        <w:t>presents</w:t>
      </w:r>
      <w:proofErr w:type="gramEnd"/>
      <w:r w:rsidR="00224935">
        <w:t xml:space="preserve"> a unique platform for companies to utilize posting for consumer engagement, marketing, and the conversion of viewers into consumers. F</w:t>
      </w:r>
      <w:r w:rsidR="008C78FD">
        <w:t xml:space="preserve">or instance, Instagram has the highest conversion from browser to shopper and registers 10 times the engagement of Facebook and 84 times that of Twitter (Smith, 2018). In spite of this, only 33 percent of media make use of this available opportunity in a high priority (Barnes, Lescault, &amp; Holmes, n.d.). This underutilization is possibly due to lack of adequate knowledge of how to translate these feature to increase brand value (Digital Marketing Institute, 2018). While </w:t>
      </w:r>
      <w:r w:rsidR="00770340">
        <w:t>various studies have examined the use of visual in general advertising or social media marketing, there remains a paucity of research into the characteristics of visual-based social media content as well as how these characteristics drive engagement. In a bid to fill</w:t>
      </w:r>
      <w:r w:rsidR="002336E6">
        <w:t xml:space="preserve"> these gaps, the current study </w:t>
      </w:r>
      <w:r w:rsidR="00770340">
        <w:t xml:space="preserve">presents a content analysis of audience perceptions of social media campaign on health insurance in Ilorin West local government area Kwara State, Nigeria. </w:t>
      </w:r>
    </w:p>
    <w:p w:rsidR="00BB2D5C" w:rsidRDefault="00BB2D5C" w:rsidP="00BB2D5C">
      <w:pPr>
        <w:spacing w:line="276" w:lineRule="auto"/>
      </w:pPr>
      <w:r>
        <w:t>2.1</w:t>
      </w:r>
      <w:r w:rsidR="00770340" w:rsidRPr="00BB2D5C">
        <w:rPr>
          <w:b/>
        </w:rPr>
        <w:t xml:space="preserve">     Statement of the Problem</w:t>
      </w:r>
      <w:r w:rsidR="008C78FD" w:rsidRPr="00BB2D5C">
        <w:rPr>
          <w:b/>
        </w:rPr>
        <w:t xml:space="preserve"> </w:t>
      </w:r>
      <w:r w:rsidR="00224935" w:rsidRPr="00BB2D5C">
        <w:rPr>
          <w:b/>
        </w:rPr>
        <w:t xml:space="preserve"> </w:t>
      </w:r>
    </w:p>
    <w:p w:rsidR="00B57DE3" w:rsidRDefault="00770340" w:rsidP="00BB2D5C">
      <w:pPr>
        <w:spacing w:line="276" w:lineRule="auto"/>
      </w:pPr>
      <w:r w:rsidRPr="00BB2D5C">
        <w:rPr>
          <w:b/>
        </w:rPr>
        <w:t xml:space="preserve">             </w:t>
      </w:r>
      <w:proofErr w:type="gramStart"/>
      <w:r w:rsidR="00935F8D">
        <w:t>Health</w:t>
      </w:r>
      <w:proofErr w:type="gramEnd"/>
      <w:r w:rsidR="00935F8D">
        <w:t xml:space="preserve"> they say is wealth, Good health should be the business of all (the government, social institutions as well as individuals) in every country of the world </w:t>
      </w:r>
      <w:proofErr w:type="spellStart"/>
      <w:r w:rsidR="00935F8D">
        <w:t>whose’s</w:t>
      </w:r>
      <w:proofErr w:type="spellEnd"/>
      <w:r w:rsidR="00935F8D">
        <w:t xml:space="preserve"> members reproductive usefulness are responsibilities to themselves and to those who look up to them for social support and dependent on wellness. The organization overseeing the health of the world, World Health Organization (WHO)’s definitions broadens the definition of health to mean a state of complete</w:t>
      </w:r>
      <w:r w:rsidR="00D71AC5">
        <w:t xml:space="preserve"> physical, mental/social well</w:t>
      </w:r>
      <w:r w:rsidR="00935F8D">
        <w:t xml:space="preserve">being and </w:t>
      </w:r>
      <w:r w:rsidR="00B57DE3">
        <w:t>not merely the absence of illness humans.</w:t>
      </w:r>
    </w:p>
    <w:p w:rsidR="00791CD7" w:rsidRDefault="00B57DE3" w:rsidP="00505C08">
      <w:pPr>
        <w:pStyle w:val="ListParagraph"/>
        <w:spacing w:line="276" w:lineRule="auto"/>
        <w:ind w:left="375"/>
      </w:pPr>
      <w:r>
        <w:lastRenderedPageBreak/>
        <w:t xml:space="preserve">Social media online platforms, such as Facebook and Twitter, are promising instruments to improve population health. In 2012, the World Health Organization (WHO) launched the global Health strategy to encourage the promotion, development and evaluation of actions that involves these platforms. Social media can encourage citizen participation, optimize health systems, be an inter-active space for science dissemination, support health policies, and promote healthy behaviors. This perspective </w:t>
      </w:r>
      <w:r w:rsidR="00791CD7">
        <w:t>emphasiz</w:t>
      </w:r>
      <w:r>
        <w:t>es</w:t>
      </w:r>
      <w:r w:rsidR="00791CD7">
        <w:t xml:space="preserve"> the benefits and limitations of social media, considering that they could effectively address public health nutrition problems.</w:t>
      </w:r>
    </w:p>
    <w:p w:rsidR="002336E6" w:rsidRPr="002336E6" w:rsidRDefault="00297575" w:rsidP="00505C08">
      <w:pPr>
        <w:pStyle w:val="ListParagraph"/>
        <w:numPr>
          <w:ilvl w:val="1"/>
          <w:numId w:val="1"/>
        </w:numPr>
        <w:spacing w:line="276" w:lineRule="auto"/>
        <w:rPr>
          <w:b/>
        </w:rPr>
      </w:pPr>
      <w:r>
        <w:rPr>
          <w:b/>
        </w:rPr>
        <w:t>Objective of t</w:t>
      </w:r>
      <w:r w:rsidR="002336E6">
        <w:rPr>
          <w:b/>
        </w:rPr>
        <w:t>he Study</w:t>
      </w:r>
    </w:p>
    <w:p w:rsidR="00791CD7" w:rsidRPr="002336E6" w:rsidRDefault="002336E6" w:rsidP="00505C08">
      <w:pPr>
        <w:spacing w:line="276" w:lineRule="auto"/>
        <w:rPr>
          <w:b/>
        </w:rPr>
      </w:pPr>
      <w:proofErr w:type="spellStart"/>
      <w:r w:rsidRPr="002336E6">
        <w:rPr>
          <w:b/>
        </w:rPr>
        <w:t>i</w:t>
      </w:r>
      <w:proofErr w:type="spellEnd"/>
      <w:r w:rsidRPr="002336E6">
        <w:rPr>
          <w:b/>
        </w:rPr>
        <w:t xml:space="preserve">. </w:t>
      </w:r>
      <w:r w:rsidR="00791CD7">
        <w:t xml:space="preserve">To examine the extent to which social media promote health insurance. </w:t>
      </w:r>
    </w:p>
    <w:p w:rsidR="00791CD7" w:rsidRDefault="002336E6" w:rsidP="00505C08">
      <w:pPr>
        <w:spacing w:line="276" w:lineRule="auto"/>
      </w:pPr>
      <w:r>
        <w:t>I</w:t>
      </w:r>
      <w:r w:rsidR="005D0C30">
        <w:t>i</w:t>
      </w:r>
      <w:r>
        <w:t xml:space="preserve"> </w:t>
      </w:r>
      <w:r w:rsidR="005D0C30">
        <w:t>.</w:t>
      </w:r>
      <w:r w:rsidR="00791CD7">
        <w:t>To know media patterns used in promoting health insuranc</w:t>
      </w:r>
      <w:r w:rsidR="00AA0551">
        <w:t>e</w:t>
      </w:r>
      <w:r w:rsidR="00791CD7">
        <w:t>.</w:t>
      </w:r>
    </w:p>
    <w:p w:rsidR="00AA0551" w:rsidRDefault="005D0C30" w:rsidP="00505C08">
      <w:pPr>
        <w:spacing w:line="276" w:lineRule="auto"/>
      </w:pPr>
      <w:r>
        <w:t>iii</w:t>
      </w:r>
      <w:r w:rsidR="00AA0551">
        <w:t>. To investigate audience perception of social media campaign on health insurance in I</w:t>
      </w:r>
      <w:r w:rsidR="00A44D51">
        <w:t>lorin West</w:t>
      </w:r>
    </w:p>
    <w:p w:rsidR="00AA0551" w:rsidRDefault="00AA0551" w:rsidP="00505C08">
      <w:pPr>
        <w:spacing w:line="276" w:lineRule="auto"/>
        <w:rPr>
          <w:b/>
        </w:rPr>
      </w:pPr>
      <w:r w:rsidRPr="00AA0551">
        <w:rPr>
          <w:b/>
        </w:rPr>
        <w:t>1.4   Research Questions</w:t>
      </w:r>
    </w:p>
    <w:p w:rsidR="00AA0551" w:rsidRDefault="002336E6" w:rsidP="00505C08">
      <w:pPr>
        <w:spacing w:line="276" w:lineRule="auto"/>
      </w:pPr>
      <w:proofErr w:type="spellStart"/>
      <w:r>
        <w:t>i</w:t>
      </w:r>
      <w:proofErr w:type="spellEnd"/>
      <w:r w:rsidR="00A44D51">
        <w:t>.      What is the extent to which social media promote health insurance?</w:t>
      </w:r>
    </w:p>
    <w:p w:rsidR="00A44D51" w:rsidRDefault="005D0C30" w:rsidP="00505C08">
      <w:pPr>
        <w:spacing w:line="276" w:lineRule="auto"/>
      </w:pPr>
      <w:r>
        <w:t>ii</w:t>
      </w:r>
      <w:r w:rsidR="00A44D51">
        <w:t>.      What are the media patterns used in promoting health insurance?</w:t>
      </w:r>
    </w:p>
    <w:p w:rsidR="00A44D51" w:rsidRDefault="005D0C30" w:rsidP="00505C08">
      <w:pPr>
        <w:spacing w:line="276" w:lineRule="auto"/>
      </w:pPr>
      <w:r>
        <w:t>iii</w:t>
      </w:r>
      <w:r w:rsidR="00A44D51">
        <w:t>.      What is audience perception of social media campaign on health insurance in Ilorin West?</w:t>
      </w:r>
    </w:p>
    <w:p w:rsidR="00A44D51" w:rsidRDefault="00297575" w:rsidP="00505C08">
      <w:pPr>
        <w:spacing w:line="276" w:lineRule="auto"/>
        <w:rPr>
          <w:b/>
        </w:rPr>
      </w:pPr>
      <w:r>
        <w:rPr>
          <w:b/>
        </w:rPr>
        <w:t>1.5   Scope of t</w:t>
      </w:r>
      <w:r w:rsidR="00A44D51" w:rsidRPr="00A44D51">
        <w:rPr>
          <w:b/>
        </w:rPr>
        <w:t>he Study</w:t>
      </w:r>
    </w:p>
    <w:p w:rsidR="00A44D51" w:rsidRDefault="00A44D51" w:rsidP="00505C08">
      <w:pPr>
        <w:spacing w:line="276" w:lineRule="auto"/>
      </w:pPr>
      <w:r>
        <w:t xml:space="preserve">        The scope of the study is to find out audience perception of social media I promoting health insurance in Ilorin West local government area, Kwara State in Nigeria. The country is being noted </w:t>
      </w:r>
      <w:r w:rsidR="003F6C56">
        <w:t>for constant influence of social media on health insurance promotion. In the course of the research, interview and questionnaires will be conducted on Nigeria’s. But the research depends more on the questionnaire which were distributed to peoples and were completed and returned. The researcher will also consult some textbooks, newspaper and journals which provided a lot of information pertaining audience perceptions of social media campaign on health insurance in Ilorin West local government area Kwara State Nigeria.</w:t>
      </w:r>
    </w:p>
    <w:p w:rsidR="003F6C56" w:rsidRDefault="002336E6" w:rsidP="00505C08">
      <w:pPr>
        <w:spacing w:line="276" w:lineRule="auto"/>
        <w:rPr>
          <w:b/>
        </w:rPr>
      </w:pPr>
      <w:r>
        <w:rPr>
          <w:b/>
        </w:rPr>
        <w:t>1.6   Significance o</w:t>
      </w:r>
      <w:r w:rsidR="00297575" w:rsidRPr="00297575">
        <w:rPr>
          <w:b/>
        </w:rPr>
        <w:t>f The S</w:t>
      </w:r>
      <w:r w:rsidR="003F6C56" w:rsidRPr="00297575">
        <w:rPr>
          <w:b/>
        </w:rPr>
        <w:t>tudy</w:t>
      </w:r>
    </w:p>
    <w:p w:rsidR="00297575" w:rsidRDefault="00297575" w:rsidP="00505C08">
      <w:pPr>
        <w:spacing w:line="276" w:lineRule="auto"/>
      </w:pPr>
      <w:r>
        <w:rPr>
          <w:b/>
        </w:rPr>
        <w:t xml:space="preserve">         </w:t>
      </w:r>
      <w:r>
        <w:t xml:space="preserve">The result of the study will identify the influence of post features, including photography style, </w:t>
      </w:r>
      <w:r w:rsidR="005D0C30">
        <w:t>presence of brand-related content (i.e., hash tags and tags) in post captions, and the interaction between brand-related and social content on audience engagement.</w:t>
      </w:r>
    </w:p>
    <w:p w:rsidR="005D0C30" w:rsidRDefault="005D0C30" w:rsidP="00505C08">
      <w:pPr>
        <w:spacing w:line="276" w:lineRule="auto"/>
      </w:pPr>
      <w:r>
        <w:t xml:space="preserve">         This study will be of benefit to various companies as well as those who aspire to utilize the platform, marketing and media professionals and other researchers, who have interest in social media engagement and desire a better understanding of how it functions.</w:t>
      </w:r>
    </w:p>
    <w:p w:rsidR="001730A6" w:rsidRDefault="001730A6" w:rsidP="00505C08">
      <w:pPr>
        <w:spacing w:line="276" w:lineRule="auto"/>
        <w:rPr>
          <w:b/>
        </w:rPr>
      </w:pPr>
      <w:r w:rsidRPr="001730A6">
        <w:rPr>
          <w:b/>
        </w:rPr>
        <w:t>1.7   Operational Definition</w:t>
      </w:r>
    </w:p>
    <w:p w:rsidR="001730A6" w:rsidRDefault="001730A6" w:rsidP="00505C08">
      <w:pPr>
        <w:spacing w:line="276" w:lineRule="auto"/>
      </w:pPr>
      <w:r w:rsidRPr="001730A6">
        <w:rPr>
          <w:b/>
        </w:rPr>
        <w:t xml:space="preserve">Social </w:t>
      </w:r>
      <w:proofErr w:type="gramStart"/>
      <w:r w:rsidRPr="001730A6">
        <w:rPr>
          <w:b/>
        </w:rPr>
        <w:t>media :</w:t>
      </w:r>
      <w:proofErr w:type="gramEnd"/>
      <w:r w:rsidRPr="001730A6">
        <w:rPr>
          <w:b/>
        </w:rPr>
        <w:t>-</w:t>
      </w:r>
      <w:r>
        <w:rPr>
          <w:b/>
        </w:rPr>
        <w:t xml:space="preserve"> </w:t>
      </w:r>
      <w:r>
        <w:t>Smith,  S.E.  (October, 2011) defines social media as a diversified collection of media technologies that reach a large audience via mass communication. The technologies through which this communication takes place include a variety of outlets.</w:t>
      </w:r>
    </w:p>
    <w:p w:rsidR="001730A6" w:rsidRDefault="001730A6" w:rsidP="00505C08">
      <w:pPr>
        <w:spacing w:line="276" w:lineRule="auto"/>
      </w:pPr>
      <w:proofErr w:type="gramStart"/>
      <w:r w:rsidRPr="001730A6">
        <w:rPr>
          <w:b/>
        </w:rPr>
        <w:lastRenderedPageBreak/>
        <w:t>Promotion:-</w:t>
      </w:r>
      <w:proofErr w:type="gramEnd"/>
      <w:r>
        <w:t xml:space="preserve"> According to McCarthy, Jerome, E. </w:t>
      </w:r>
      <w:r w:rsidR="00EB20AF">
        <w:t>(1964) promotion refers to raising customers awareness as a product or brand, generating sales and creating brand loyalty.</w:t>
      </w:r>
    </w:p>
    <w:p w:rsidR="00EB20AF" w:rsidRDefault="00EB20AF" w:rsidP="00505C08">
      <w:pPr>
        <w:spacing w:line="276" w:lineRule="auto"/>
      </w:pPr>
      <w:r w:rsidRPr="00EB20AF">
        <w:rPr>
          <w:b/>
        </w:rPr>
        <w:t xml:space="preserve">Health </w:t>
      </w:r>
      <w:proofErr w:type="gramStart"/>
      <w:r w:rsidRPr="00EB20AF">
        <w:rPr>
          <w:b/>
        </w:rPr>
        <w:t>Insurance:-</w:t>
      </w:r>
      <w:proofErr w:type="gramEnd"/>
      <w:r>
        <w:t xml:space="preserve"> </w:t>
      </w:r>
      <w:r w:rsidR="00D96F23">
        <w:t>Brian Abel-Smith. Health Insurance is a contract between a company and a consumer. They offers a means of obtaining a substantial part of the funds for urban health service from employers and employees, so that taxes can be released for preventive and promotive action and for primary health care where coverage is now adequate or absent.</w:t>
      </w:r>
    </w:p>
    <w:p w:rsidR="00341EB5" w:rsidRDefault="002336E6" w:rsidP="00505C08">
      <w:pPr>
        <w:spacing w:line="276" w:lineRule="auto"/>
      </w:pPr>
      <w:proofErr w:type="gramStart"/>
      <w:r w:rsidRPr="002336E6">
        <w:rPr>
          <w:b/>
        </w:rPr>
        <w:t>Health:-</w:t>
      </w:r>
      <w:proofErr w:type="gramEnd"/>
      <w:r>
        <w:rPr>
          <w:b/>
        </w:rPr>
        <w:t xml:space="preserve"> </w:t>
      </w:r>
      <w:r>
        <w:t xml:space="preserve">Healthy by Huber, M. </w:t>
      </w:r>
      <w:proofErr w:type="spellStart"/>
      <w:r>
        <w:t>Knottnerus</w:t>
      </w:r>
      <w:proofErr w:type="spellEnd"/>
      <w:r>
        <w:t xml:space="preserve"> J.A. is the level of functional or metabolic efficiency of a living organism. In humans it is the ability of individuals or community to adapt and self-manage.</w:t>
      </w:r>
    </w:p>
    <w:p w:rsidR="00505C08" w:rsidRDefault="00505C08" w:rsidP="00505C08">
      <w:pPr>
        <w:spacing w:line="276" w:lineRule="auto"/>
      </w:pPr>
    </w:p>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505C08" w:rsidRDefault="00505C08" w:rsidP="00AA0551"/>
    <w:p w:rsidR="00341EB5" w:rsidRPr="00341EB5" w:rsidRDefault="00341EB5" w:rsidP="00341EB5">
      <w:pPr>
        <w:jc w:val="center"/>
        <w:rPr>
          <w:b/>
          <w:sz w:val="32"/>
          <w:szCs w:val="32"/>
        </w:rPr>
      </w:pPr>
      <w:r w:rsidRPr="00341EB5">
        <w:rPr>
          <w:b/>
          <w:sz w:val="32"/>
          <w:szCs w:val="32"/>
        </w:rPr>
        <w:t>CHAPTER TWO</w:t>
      </w:r>
    </w:p>
    <w:p w:rsidR="00341EB5" w:rsidRPr="00341EB5" w:rsidRDefault="00341EB5" w:rsidP="00341EB5">
      <w:pPr>
        <w:jc w:val="center"/>
        <w:rPr>
          <w:b/>
          <w:sz w:val="32"/>
          <w:szCs w:val="32"/>
        </w:rPr>
      </w:pPr>
      <w:r w:rsidRPr="00341EB5">
        <w:rPr>
          <w:b/>
          <w:sz w:val="32"/>
          <w:szCs w:val="32"/>
        </w:rPr>
        <w:t>LITRATURE REVIEW</w:t>
      </w:r>
    </w:p>
    <w:p w:rsidR="00341EB5" w:rsidRPr="00341EB5" w:rsidRDefault="00341EB5" w:rsidP="00341EB5">
      <w:pPr>
        <w:rPr>
          <w:b/>
        </w:rPr>
      </w:pPr>
      <w:r w:rsidRPr="00341EB5">
        <w:rPr>
          <w:b/>
        </w:rPr>
        <w:t>2.1      Conceptual Review</w:t>
      </w:r>
    </w:p>
    <w:p w:rsidR="00341EB5" w:rsidRPr="00341EB5" w:rsidRDefault="00341EB5" w:rsidP="00341EB5">
      <w:r w:rsidRPr="00341EB5">
        <w:t xml:space="preserve">With the decline of traditional media and phenomenal growth of social media platforms, advertising on social media has experienced a commensurately phenomenal increase (Carr, 2008; Weissmann, 2014). Consumers are increasingly using social media to search for information and consider social platform a more trustworthy source of information than traditional instruments of marketing communications used by companies (Kyriacou, 2014, para. 2). </w:t>
      </w:r>
    </w:p>
    <w:p w:rsidR="00341EB5" w:rsidRPr="00341EB5" w:rsidRDefault="00341EB5" w:rsidP="00341EB5">
      <w:pPr>
        <w:rPr>
          <w:b/>
        </w:rPr>
      </w:pPr>
      <w:r w:rsidRPr="00341EB5">
        <w:rPr>
          <w:b/>
        </w:rPr>
        <w:t>2.1.1.   Concept of Social Media</w:t>
      </w:r>
    </w:p>
    <w:p w:rsidR="00341EB5" w:rsidRPr="00341EB5" w:rsidRDefault="00341EB5" w:rsidP="00341EB5">
      <w:r w:rsidRPr="00341EB5">
        <w:t>Increased accessibility to ICT and advances in software and hardware for social interaction has given rise to a variety of social networking sites. Initially, social net-working sites were solely internet-mediated communication service that allowed individual to create public profiles with a list others in their online community and to have online interactions with those individuals [Shea, E. (2013)</w:t>
      </w:r>
      <w:proofErr w:type="gramStart"/>
      <w:r w:rsidRPr="00341EB5">
        <w:t>] .Over</w:t>
      </w:r>
      <w:proofErr w:type="gramEnd"/>
      <w:r w:rsidRPr="00341EB5">
        <w:t xml:space="preserve"> time, the capability of these service have expanded, enabling users to send messages and share information with the online community. Most social networking sites are free to join, and some </w:t>
      </w:r>
      <w:proofErr w:type="gramStart"/>
      <w:r w:rsidRPr="00341EB5">
        <w:t>site</w:t>
      </w:r>
      <w:proofErr w:type="gramEnd"/>
      <w:r w:rsidRPr="00341EB5">
        <w:t xml:space="preserve"> have gained widespread usage. The growth of Facebook membership is a good example of this. Between the first quarter of 2013 and the first quarter of 2015, steady growth in Facebook usage was recorded in Europe, Asia-Pacific, USA and Canada [Schechter, A. H. (1993).]. Overall, there are currently over 1.5 billion active Facebook users world-wide, and counting [Schroeder, J.E. (2013, April 10).]. As with the internet, social networking can also take advantages of mobile technology, and could provide another avenue for health promotion interventions. The term social media will be used in this review as this term encompasses these additional capabilities of online social media networking services.</w:t>
      </w:r>
    </w:p>
    <w:p w:rsidR="00341EB5" w:rsidRPr="00341EB5" w:rsidRDefault="00341EB5" w:rsidP="00341EB5">
      <w:r w:rsidRPr="00341EB5">
        <w:t>While some health promotion interventions have incorporated an internet element [Schroeder, J. E., &amp; Zwick, D. (2004)</w:t>
      </w:r>
      <w:proofErr w:type="gramStart"/>
      <w:r w:rsidRPr="00341EB5">
        <w:t>. ]</w:t>
      </w:r>
      <w:proofErr w:type="gramEnd"/>
      <w:r w:rsidRPr="00341EB5">
        <w:t>, using social media, more specifically, may be better able to target population subgroups (including at risk or minority groups), because it offer direct access to existing online social net-works [Stelzner, M. 2024). A recent systematic review of health information presented on social media revealed that social networking sites were by groups that are often hard to reach via traditional health promotion messages, such groups as those of low socioeconomic status (SES), young group and ethnic minorities [Stelzner, M. (2018). Furthermore, research for motivations for belonging to online support groups found ‘information seeking’ to be primary motivation [Sterling, G. (2013), March 18).].</w:t>
      </w:r>
    </w:p>
    <w:p w:rsidR="00341EB5" w:rsidRPr="00341EB5" w:rsidRDefault="00341EB5" w:rsidP="00341EB5"/>
    <w:p w:rsidR="00341EB5" w:rsidRPr="00341EB5" w:rsidRDefault="00341EB5" w:rsidP="00341EB5">
      <w:r w:rsidRPr="00341EB5">
        <w:t xml:space="preserve">On the other hand, viewing content on the social networking sites can negatively influence mood, via social comparison. For example, upward comparisons of content posted by individual with higher financial, vocational or education entertainment perceive to be higher than the viewer may damaging to mood and self-perception [Sundar, S.S. (2004).]. Frequency of social media use can also influence mental health; frequent usage has been linked to internet addiction which has been found to be positively associated with depression [Sundar, S. S.., </w:t>
      </w:r>
      <w:proofErr w:type="spellStart"/>
      <w:r w:rsidRPr="00341EB5">
        <w:t>Bellur</w:t>
      </w:r>
      <w:proofErr w:type="spellEnd"/>
      <w:r w:rsidRPr="00341EB5">
        <w:t>, S., Oh, J., Jia, H., &amp; Kim, H. S. (2016].</w:t>
      </w:r>
    </w:p>
    <w:p w:rsidR="00341EB5" w:rsidRPr="00341EB5" w:rsidRDefault="00341EB5" w:rsidP="00341EB5">
      <w:pPr>
        <w:rPr>
          <w:b/>
        </w:rPr>
      </w:pPr>
      <w:r w:rsidRPr="00341EB5">
        <w:rPr>
          <w:b/>
        </w:rPr>
        <w:t>2.1.1.2.        Forms of Social Media</w:t>
      </w:r>
    </w:p>
    <w:p w:rsidR="00341EB5" w:rsidRPr="00341EB5" w:rsidRDefault="00341EB5" w:rsidP="00341EB5">
      <w:r w:rsidRPr="00341EB5">
        <w:t>Social media technologies take on different forms including magazines, Internet forums, weblogs, social blogs, podcasts, pictures and video. Considering that social media come in diverse forms, Kaplan and Heinlein (2010) tried to classify social media into six distinct categories;</w:t>
      </w:r>
    </w:p>
    <w:p w:rsidR="00341EB5" w:rsidRPr="00341EB5" w:rsidRDefault="00341EB5" w:rsidP="00341EB5"/>
    <w:p w:rsidR="00341EB5" w:rsidRPr="00341EB5" w:rsidRDefault="00341EB5" w:rsidP="00341EB5">
      <w:pPr>
        <w:numPr>
          <w:ilvl w:val="0"/>
          <w:numId w:val="6"/>
        </w:numPr>
      </w:pPr>
      <w:r w:rsidRPr="00341EB5">
        <w:t>Collaborative projects (</w:t>
      </w:r>
      <w:proofErr w:type="spellStart"/>
      <w:r w:rsidRPr="00341EB5">
        <w:t>e.g</w:t>
      </w:r>
      <w:proofErr w:type="spellEnd"/>
      <w:r w:rsidRPr="00341EB5">
        <w:t xml:space="preserve"> Wikipedia)</w:t>
      </w:r>
    </w:p>
    <w:p w:rsidR="00341EB5" w:rsidRPr="00341EB5" w:rsidRDefault="00341EB5" w:rsidP="00341EB5">
      <w:pPr>
        <w:numPr>
          <w:ilvl w:val="0"/>
          <w:numId w:val="6"/>
        </w:numPr>
      </w:pPr>
      <w:r w:rsidRPr="00341EB5">
        <w:t>Social networking sites (e.g. Facebook)</w:t>
      </w:r>
    </w:p>
    <w:p w:rsidR="00341EB5" w:rsidRPr="00341EB5" w:rsidRDefault="00341EB5" w:rsidP="00341EB5">
      <w:pPr>
        <w:numPr>
          <w:ilvl w:val="0"/>
          <w:numId w:val="6"/>
        </w:numPr>
      </w:pPr>
      <w:r w:rsidRPr="00341EB5">
        <w:t>Virtual game worlds (e.g. World of War craft)</w:t>
      </w:r>
    </w:p>
    <w:p w:rsidR="00341EB5" w:rsidRPr="00341EB5" w:rsidRDefault="00341EB5" w:rsidP="00341EB5">
      <w:pPr>
        <w:numPr>
          <w:ilvl w:val="0"/>
          <w:numId w:val="6"/>
        </w:numPr>
      </w:pPr>
      <w:r w:rsidRPr="00341EB5">
        <w:t>Blogs and micro blogs (</w:t>
      </w:r>
      <w:proofErr w:type="spellStart"/>
      <w:r w:rsidRPr="00341EB5">
        <w:t>e.g</w:t>
      </w:r>
      <w:proofErr w:type="spellEnd"/>
      <w:r w:rsidRPr="00341EB5">
        <w:t xml:space="preserve"> Twitter)</w:t>
      </w:r>
    </w:p>
    <w:p w:rsidR="00341EB5" w:rsidRPr="00341EB5" w:rsidRDefault="00341EB5" w:rsidP="00341EB5">
      <w:pPr>
        <w:numPr>
          <w:ilvl w:val="0"/>
          <w:numId w:val="6"/>
        </w:numPr>
      </w:pPr>
      <w:r w:rsidRPr="00341EB5">
        <w:t>Content communities (</w:t>
      </w:r>
      <w:proofErr w:type="spellStart"/>
      <w:r w:rsidRPr="00341EB5">
        <w:t>e.g</w:t>
      </w:r>
      <w:proofErr w:type="spellEnd"/>
      <w:r w:rsidRPr="00341EB5">
        <w:t xml:space="preserve"> YouTube)</w:t>
      </w:r>
    </w:p>
    <w:p w:rsidR="00341EB5" w:rsidRPr="00341EB5" w:rsidRDefault="00341EB5" w:rsidP="00341EB5"/>
    <w:p w:rsidR="00341EB5" w:rsidRPr="00341EB5" w:rsidRDefault="00341EB5" w:rsidP="00341EB5">
      <w:pPr>
        <w:rPr>
          <w:b/>
        </w:rPr>
      </w:pPr>
      <w:r w:rsidRPr="00341EB5">
        <w:rPr>
          <w:b/>
        </w:rPr>
        <w:t>2.1.2.   What Is Health Insurance?</w:t>
      </w:r>
    </w:p>
    <w:p w:rsidR="00341EB5" w:rsidRPr="00341EB5" w:rsidRDefault="00341EB5" w:rsidP="00341EB5"/>
    <w:p w:rsidR="00341EB5" w:rsidRPr="00341EB5" w:rsidRDefault="00341EB5" w:rsidP="00341EB5">
      <w:r w:rsidRPr="00341EB5">
        <w:t xml:space="preserve"> Health insurance is a contract that requires an insurer to pay some or all of a person's healthcare costs in exchange for a premium. More specifically, health insurance typically pays for medical, surgical, prescription drug, and sometimes dental expenses incurred by the insured. Health insurance can reimburse the insured for expenses incurred from illness or injury, or pay the care provider directly. </w:t>
      </w:r>
    </w:p>
    <w:p w:rsidR="00341EB5" w:rsidRPr="00341EB5" w:rsidRDefault="00341EB5" w:rsidP="00341EB5">
      <w:r w:rsidRPr="00341EB5">
        <w:t>It is often included in employer benefit packages as a means of enticing quality employees, with premiums partially covered by the employer but often also deducted from employee paychecks. The cost of health insurance premiums is deductible to the payer, and the benefits received are tax-free, with certain exceptions for S corporation employees.</w:t>
      </w:r>
    </w:p>
    <w:p w:rsidR="00341EB5" w:rsidRPr="00341EB5" w:rsidRDefault="00341EB5" w:rsidP="00341EB5">
      <w:r w:rsidRPr="00341EB5">
        <w:t>• Health insurance is a type of insurance coverage that pays for medical and surgical expenses incurred by the insured.</w:t>
      </w:r>
    </w:p>
    <w:p w:rsidR="00341EB5" w:rsidRPr="00341EB5" w:rsidRDefault="00341EB5" w:rsidP="00341EB5">
      <w:r w:rsidRPr="00341EB5">
        <w:t xml:space="preserve">•  Choosing a health insurance plan can be tricky because of plan rules regarding in-and out-of-network services, deductibles, copays, and more. </w:t>
      </w:r>
    </w:p>
    <w:p w:rsidR="00341EB5" w:rsidRPr="00341EB5" w:rsidRDefault="00341EB5" w:rsidP="00341EB5">
      <w:r w:rsidRPr="00341EB5">
        <w:t>• Since 2010, the Affordable Care Act has prohibited insurance companies from denying coverage to patients with preexisting conditions and has allowed children to remain on their parents' insurance plan until they reach the age of 26.</w:t>
      </w:r>
    </w:p>
    <w:p w:rsidR="00341EB5" w:rsidRPr="00341EB5" w:rsidRDefault="00341EB5" w:rsidP="00341EB5">
      <w:r w:rsidRPr="00341EB5">
        <w:t xml:space="preserve">• Medicare and the Children's Health Insurance Program (CHIP) are two public health insurance plans that target older individuals and children, respectively. Medicare also serves people with certain disabilities. </w:t>
      </w:r>
    </w:p>
    <w:p w:rsidR="00341EB5" w:rsidRPr="00341EB5" w:rsidRDefault="00341EB5" w:rsidP="00341EB5">
      <w:r w:rsidRPr="00341EB5">
        <w:t>Insurance companies may also deny coverage for certain services that were obtained without preauthorization. In addition, insurers may refuse payment for name- brand drugs if a generic version or comparable medication is available at a lower cost. All these rules should be stated in the material provided by the insurance company and should be carefully reviewed. It's worth checking with employers or the company directly before incurring a major expense.</w:t>
      </w:r>
    </w:p>
    <w:p w:rsidR="00341EB5" w:rsidRPr="00341EB5" w:rsidRDefault="00341EB5" w:rsidP="00341EB5">
      <w:r w:rsidRPr="00341EB5">
        <w:t>Increasingly, health insurance plans also have co pays, which are set fees that plan subscribers must pay for services such as doctor visits and prescription drugs. Deductibles that must be met before health insurance will cover or pay for a claim: and coinsurance, a percentage of healthcare costs that the insured must pay even after they've met their deductible (and before they reach their out-of-pocket maximum for a given period) 2</w:t>
      </w:r>
    </w:p>
    <w:p w:rsidR="00341EB5" w:rsidRPr="00341EB5" w:rsidRDefault="00341EB5" w:rsidP="00341EB5">
      <w:r w:rsidRPr="00341EB5">
        <w:t xml:space="preserve"> Insurance plans with higher out-of-pocket costs generally have smaller monthly premiums than plans with low deductibles. When shopping for plans, individuals must weigh the benefits of lower monthly costs against the potential risk of large out-of-pocket expenses in the case of a major illness or accident.</w:t>
      </w:r>
    </w:p>
    <w:p w:rsidR="00341EB5" w:rsidRPr="00341EB5" w:rsidRDefault="00341EB5" w:rsidP="00341EB5">
      <w:pPr>
        <w:rPr>
          <w:b/>
        </w:rPr>
      </w:pPr>
      <w:r w:rsidRPr="00341EB5">
        <w:rPr>
          <w:b/>
        </w:rPr>
        <w:t xml:space="preserve"> 2.1.2.1. Various Health Insurance Schemes </w:t>
      </w:r>
    </w:p>
    <w:p w:rsidR="00341EB5" w:rsidRPr="00341EB5" w:rsidRDefault="00341EB5" w:rsidP="00341EB5">
      <w:r w:rsidRPr="00341EB5">
        <w:t>• Disability Insurance Scheme</w:t>
      </w:r>
    </w:p>
    <w:p w:rsidR="00341EB5" w:rsidRPr="00341EB5" w:rsidRDefault="00341EB5" w:rsidP="00341EB5">
      <w:r w:rsidRPr="00341EB5">
        <w:t>• Term Life Insurance</w:t>
      </w:r>
    </w:p>
    <w:p w:rsidR="00341EB5" w:rsidRPr="00341EB5" w:rsidRDefault="00341EB5" w:rsidP="00341EB5">
      <w:r w:rsidRPr="00341EB5">
        <w:t xml:space="preserve">• Life Insurance </w:t>
      </w:r>
    </w:p>
    <w:p w:rsidR="00341EB5" w:rsidRPr="00341EB5" w:rsidRDefault="00341EB5" w:rsidP="00341EB5">
      <w:r w:rsidRPr="00341EB5">
        <w:t>• Dental Insurance</w:t>
      </w:r>
    </w:p>
    <w:p w:rsidR="00341EB5" w:rsidRPr="00341EB5" w:rsidRDefault="00341EB5" w:rsidP="00341EB5">
      <w:r w:rsidRPr="00341EB5">
        <w:t xml:space="preserve">• </w:t>
      </w:r>
      <w:proofErr w:type="spellStart"/>
      <w:r w:rsidRPr="00341EB5">
        <w:t>Aarp</w:t>
      </w:r>
      <w:proofErr w:type="spellEnd"/>
      <w:r w:rsidRPr="00341EB5">
        <w:t xml:space="preserve"> Health Insurance</w:t>
      </w:r>
    </w:p>
    <w:p w:rsidR="00341EB5" w:rsidRPr="00341EB5" w:rsidRDefault="00341EB5" w:rsidP="00341EB5">
      <w:r w:rsidRPr="00341EB5">
        <w:t xml:space="preserve">• Pennsylvania Life Insurance Company </w:t>
      </w:r>
    </w:p>
    <w:p w:rsidR="00341EB5" w:rsidRPr="00341EB5" w:rsidRDefault="00341EB5" w:rsidP="00341EB5">
      <w:r w:rsidRPr="00341EB5">
        <w:t>• Health Insurance Companies</w:t>
      </w:r>
    </w:p>
    <w:p w:rsidR="00341EB5" w:rsidRPr="00341EB5" w:rsidRDefault="00341EB5" w:rsidP="00341EB5">
      <w:r w:rsidRPr="00341EB5">
        <w:t xml:space="preserve">• Affordable Health Insurance </w:t>
      </w:r>
    </w:p>
    <w:p w:rsidR="00341EB5" w:rsidRPr="00341EB5" w:rsidRDefault="00341EB5" w:rsidP="00341EB5">
      <w:r w:rsidRPr="00341EB5">
        <w:t>• Health Insurance Information</w:t>
      </w:r>
    </w:p>
    <w:p w:rsidR="00341EB5" w:rsidRPr="00341EB5" w:rsidRDefault="00341EB5" w:rsidP="00341EB5">
      <w:r w:rsidRPr="00341EB5">
        <w:t>• Aetna Health Insurance</w:t>
      </w:r>
    </w:p>
    <w:p w:rsidR="00341EB5" w:rsidRPr="00341EB5" w:rsidRDefault="00341EB5" w:rsidP="00341EB5">
      <w:r w:rsidRPr="00341EB5">
        <w:t>• National health insurance scheme (NHIS)</w:t>
      </w:r>
    </w:p>
    <w:p w:rsidR="00341EB5" w:rsidRPr="00341EB5" w:rsidRDefault="00341EB5" w:rsidP="00341EB5">
      <w:pPr>
        <w:rPr>
          <w:b/>
        </w:rPr>
      </w:pPr>
      <w:r w:rsidRPr="00341EB5">
        <w:rPr>
          <w:b/>
        </w:rPr>
        <w:t xml:space="preserve"> 2.1.3. Benefits of Health Insurance</w:t>
      </w:r>
    </w:p>
    <w:p w:rsidR="00341EB5" w:rsidRPr="00341EB5" w:rsidRDefault="00341EB5" w:rsidP="00341EB5">
      <w:r w:rsidRPr="00341EB5">
        <w:t xml:space="preserve"> 1. Health insurance plans: Such plans cover all hospitalization expenses, as well as pre-hospitalization and post-hospitalization charges Following are five major advantages of purchasing a health care plan.</w:t>
      </w:r>
    </w:p>
    <w:p w:rsidR="00341EB5" w:rsidRPr="00341EB5" w:rsidRDefault="00341EB5" w:rsidP="00341EB5">
      <w:r w:rsidRPr="00341EB5">
        <w:t xml:space="preserve"> 2. Coverage against medical expenses: The main purpose of medical insurance is to receive the best medical care without any strain on your finances. Health insurance plans offer protection against high medical costs. It covers hospitalization expenses, day care procedures, domiciliary expenses, and ambulance charges, besides many others. You may, therefore, focus on your speedy recovery instead of worrying about such high costs.</w:t>
      </w:r>
    </w:p>
    <w:p w:rsidR="00341EB5" w:rsidRPr="00341EB5" w:rsidRDefault="00341EB5" w:rsidP="00341EB5">
      <w:r w:rsidRPr="00341EB5">
        <w:t xml:space="preserve"> 3. Coverage against critical illnesses: Insurance providers nowadays offer critical illness insurance, either as a standalone plan or as a rider. Such an insurance policy provides coverage against life-threatening diseases such as kidney failure, bone marrow transplant, stroke, and loss of limbs, among others. Upon diagnosis of any of the critical illness from the predetermined list of your policy, you are entitled to receive a lump sum amount. This amount may be used to meet your illness-related treatment costs, daily expenses, and any other financial obligations.</w:t>
      </w:r>
    </w:p>
    <w:p w:rsidR="00341EB5" w:rsidRPr="00341EB5" w:rsidRDefault="00341EB5" w:rsidP="00341EB5">
      <w:r w:rsidRPr="00341EB5">
        <w:t xml:space="preserve"> Cashless claim benefit</w:t>
      </w:r>
    </w:p>
    <w:p w:rsidR="00341EB5" w:rsidRPr="00341EB5" w:rsidRDefault="00341EB5" w:rsidP="00341EB5">
      <w:r w:rsidRPr="00341EB5">
        <w:t xml:space="preserve"> 4. Many insurance providers offer cashless claim facility: In such an arrangement, you do not have to make any out-of-pocket payments. The hospitalization expenses are settled between your insurer and the hospital. To avail of this benefit, it is imperative to get admitted at any of the insurer's network hospitals. You may fill out a pre-authorization form and display your health insurance card to enjoy the cashless facility. </w:t>
      </w:r>
    </w:p>
    <w:p w:rsidR="00341EB5" w:rsidRPr="00341EB5" w:rsidRDefault="00341EB5" w:rsidP="00341EB5">
      <w:r w:rsidRPr="00341EB5">
        <w:t>5. Additional protection over and above your employer cover. Many organizations cover their employees with a group insurance plan. However. Such policies are not tailor-made according to the needs of every individual. Besides, you may be left uninsured in case of loss of job or change in employment. In order to protect yourself against such an event, purchase a health cover individually.</w:t>
      </w:r>
    </w:p>
    <w:p w:rsidR="00341EB5" w:rsidRPr="00341EB5" w:rsidRDefault="00341EB5" w:rsidP="00341EB5">
      <w:r w:rsidRPr="00341EB5">
        <w:t xml:space="preserve"> 6. Tax benefits Health care plans provide tax benefits: Premiums paid towards your health care policy are eligible for tax deductions under Section 80D of the Income Tax Act, 1961. The quantum of deduction is as under:</w:t>
      </w:r>
    </w:p>
    <w:p w:rsidR="00341EB5" w:rsidRPr="00341EB5" w:rsidRDefault="00341EB5" w:rsidP="00341EB5">
      <w:pPr>
        <w:rPr>
          <w:b/>
        </w:rPr>
      </w:pPr>
      <w:r w:rsidRPr="00341EB5">
        <w:rPr>
          <w:b/>
        </w:rPr>
        <w:t xml:space="preserve">2.1.4. Uses of Social Media Campaign </w:t>
      </w:r>
    </w:p>
    <w:p w:rsidR="00341EB5" w:rsidRPr="00341EB5" w:rsidRDefault="00341EB5" w:rsidP="00341EB5">
      <w:r w:rsidRPr="00341EB5">
        <w:t xml:space="preserve">Research suggests that featuring products in commercial messages helps audience recall and liking. In a study comparing audience involvement/engagement with corporate and product advertisements, Kim, Haley, and Koo (2009) found that campaign featuring products were more likely to drive engagement than corporate adverts. Moreover, they conclude that product adverts are more likely to stimulate purchase intention and recommendation. Similarly. </w:t>
      </w:r>
      <w:proofErr w:type="spellStart"/>
      <w:r w:rsidRPr="00341EB5">
        <w:t>Wansink</w:t>
      </w:r>
      <w:proofErr w:type="spellEnd"/>
      <w:r w:rsidRPr="00341EB5">
        <w:t xml:space="preserve">, and Ray (1996) concluded that adverts featuring a product were more likely to be recalled by audiences, especially if the advert depicted the comparative benefit of using one brand over another. </w:t>
      </w:r>
    </w:p>
    <w:p w:rsidR="00341EB5" w:rsidRPr="00341EB5" w:rsidRDefault="00341EB5" w:rsidP="00341EB5">
      <w:r w:rsidRPr="00341EB5">
        <w:t xml:space="preserve">Lee. Kim, and Yu (2015) examined how the use of visual image, product placement in the advert, and consumer self-image interact to influence audience responses. According to them, the product interacts with a number of other elements such as logos and text) in the advert to produce a whole effect on the audience, thus, examining products alone may not be effective in identifying what specific element is responsible for positive responses. They found that extensive use of visual elements combined with product feature significantly increased audiences" intentions to purchase, the use of products alone had less effect except in the case of prestige products. However, consumer self-image was found to mediate the effect of adverts with or without the use of products. </w:t>
      </w:r>
    </w:p>
    <w:p w:rsidR="00341EB5" w:rsidRDefault="00341EB5" w:rsidP="00341EB5">
      <w:r w:rsidRPr="00341EB5">
        <w:t>The logo is a visual element that is key to the brand's identity, an inherent part of overall marketing strategy that allows customers to connect with the brand (Gillikin, 2016). Schechter (1993) explains that it is only one component of a brand's image, but it operates as a flag, invoking respect for organizations. Managed correctly, a logo can provide marketers with a valuable, largely untapped tool in their efforts to deepen customer brand relationships and enhance firm performance (Park. Eisingerich. Pol. &amp; Park, 2013, p. 186).</w:t>
      </w:r>
    </w:p>
    <w:p w:rsidR="00341EB5" w:rsidRDefault="00341EB5" w:rsidP="00341EB5"/>
    <w:p w:rsidR="00341EB5" w:rsidRPr="00341EB5" w:rsidRDefault="00341EB5" w:rsidP="00341EB5"/>
    <w:p w:rsidR="00341EB5" w:rsidRPr="00341EB5" w:rsidRDefault="00341EB5" w:rsidP="00341EB5">
      <w:pPr>
        <w:rPr>
          <w:b/>
        </w:rPr>
      </w:pPr>
      <w:r w:rsidRPr="00341EB5">
        <w:rPr>
          <w:b/>
        </w:rPr>
        <w:t>2.1.4.1 Photography Style</w:t>
      </w:r>
    </w:p>
    <w:p w:rsidR="00341EB5" w:rsidRPr="00341EB5" w:rsidRDefault="00341EB5" w:rsidP="00341EB5">
      <w:r w:rsidRPr="00341EB5">
        <w:t xml:space="preserve"> The photography style used in social media adverts may be categorized as commercial photography or domestic photography. Commercial photography is identified as posed images typical of something seen in magazine advertisements, deliberately taken for use as adverts. For instance, photographs classified as commercial typically focus on service or product placement, with the use of superimposed text onto an image and major editing. Domestic photography, on the other hand, focuses mainly on candid images with typically low-quality lighting, little editing and no on-image text. Domestic photography style has recently become more common among advertisers attempting to have the appearance of a candid image that may have been taken by a social media user (Schroeder, 2013) Such images may have the appearance of no post-production editing. </w:t>
      </w:r>
    </w:p>
    <w:p w:rsidR="00341EB5" w:rsidRPr="00341EB5" w:rsidRDefault="00341EB5" w:rsidP="00341EB5">
      <w:r w:rsidRPr="00341EB5">
        <w:t>Some research has shown that photography style may influence liking for advertising content and help drive engagement. The importance of photography in advertising is attributed to what Schroeder (2013) terms 'the snapshot's insistence upon lived experience" (p. 1). That is, its depiction of reality. Schroeder and Zwick (2004) have also examined the use of masculine forms in advertising photography and concludes that they communicate various messages depending where and how they are used. They conclude that photos are representations that engage with audiences and communicate aspiration and possibility. Specifically, the use of photography in social media marketing is related with higher engagement irrespective of whether they are amateur or professionally produced images (Murray. 20081 This study also investigates if differences in photography style influence engagement on Instagram and the nature of the effect.</w:t>
      </w:r>
    </w:p>
    <w:p w:rsidR="00341EB5" w:rsidRPr="00341EB5" w:rsidRDefault="00341EB5" w:rsidP="00341EB5">
      <w:pPr>
        <w:rPr>
          <w:b/>
        </w:rPr>
      </w:pPr>
      <w:r w:rsidRPr="00341EB5">
        <w:t xml:space="preserve"> </w:t>
      </w:r>
      <w:r w:rsidRPr="00341EB5">
        <w:rPr>
          <w:b/>
        </w:rPr>
        <w:t>2.1.5. Influence of Social Media and Health Promotion</w:t>
      </w:r>
    </w:p>
    <w:p w:rsidR="00341EB5" w:rsidRPr="00341EB5" w:rsidRDefault="00341EB5" w:rsidP="00341EB5">
      <w:r w:rsidRPr="00341EB5">
        <w:t xml:space="preserve"> Studies have identified social media as a source of social support [Oh, J., &amp; Sundar. S. S. (2015).]. For example, a recent study revealed that individuals that reported experiencing social connectedness through Facebook had lower anxiety and depression, and greater subjective wellbeing [Vivek. Beatty &amp; Mogana]. Another study found that Facebook assisted individuals to gain support, which was significantly associated with offline social support and similarly associated with wellbeing [</w:t>
      </w:r>
      <w:proofErr w:type="spellStart"/>
      <w:r w:rsidRPr="00341EB5">
        <w:t>Wansink</w:t>
      </w:r>
      <w:proofErr w:type="spellEnd"/>
      <w:r w:rsidRPr="00341EB5">
        <w:t>, B., &amp; Ray, M. L. (1996]. It has also been suggested that online social networks may be able to influence social norms (</w:t>
      </w:r>
      <w:proofErr w:type="spellStart"/>
      <w:r w:rsidRPr="00341EB5">
        <w:t>Stenlizer</w:t>
      </w:r>
      <w:proofErr w:type="spellEnd"/>
      <w:r w:rsidRPr="00341EB5">
        <w:t xml:space="preserve"> M. 2014. Weinberger, J. (2014. August 61.]. An important element of health promotion interventions [Jaffray. P. (2015)]. </w:t>
      </w:r>
    </w:p>
    <w:p w:rsidR="00341EB5" w:rsidRPr="00341EB5" w:rsidRDefault="00341EB5" w:rsidP="00341EB5">
      <w:r w:rsidRPr="00341EB5">
        <w:t>A systematic review identified numerous studies reporting evidence that health promotion messages de-livered via social media generated social support for patients and/or peers [Stelzner, M. (2018).] The desire to connect with others in similar circumstances was another strong motivator for belonging to an online support group Sterling, G. (2013, March 18)]. One study of 299 Facebook users found that socially anxious individuals were better able to derive social sup-port online than offline Weissmann, J. (2014).). In addition, helping others has been identified as another primary motivation for belonging to online support groups [Sterling, G. (2013, March 18. Helping each other has been found to be mutually beneficial, as the helper also benefits by feeling or becoming more useful or less dependent [Kim, S., Haley, E., &amp; Koo, G. Y. (2009)].</w:t>
      </w:r>
    </w:p>
    <w:p w:rsidR="00341EB5" w:rsidRPr="00341EB5" w:rsidRDefault="00341EB5" w:rsidP="00341EB5">
      <w:r w:rsidRPr="00341EB5">
        <w:t xml:space="preserve"> Interactive, online health promotion campaigns for specific health issues have been shown to provide social support for behavior change. A study of health issue- specific social media sites for smoking cessation has shown that active participation regularly sharing information and experiences, asking/answering questions - exerted a significant positive influence on smoking cessation self-efficacy, improved social capital, perception of similar or shared social norms and of feeling supported socially [Weissmann, J. (2014).</w:t>
      </w:r>
    </w:p>
    <w:p w:rsidR="00341EB5" w:rsidRPr="00341EB5" w:rsidRDefault="00341EB5" w:rsidP="00341EB5">
      <w:r w:rsidRPr="00341EB5">
        <w:t xml:space="preserve"> </w:t>
      </w:r>
      <w:proofErr w:type="gramStart"/>
      <w:r w:rsidRPr="00341EB5">
        <w:t>However</w:t>
      </w:r>
      <w:proofErr w:type="gramEnd"/>
      <w:r w:rsidRPr="00341EB5">
        <w:t xml:space="preserve"> as participation was by self-selection, the positive results may have been achieved by the more active or ‘successful’ participants within the group. The results of a pre-test, post-test examination that compared an online smoking cessation campaign to a conventional Smoker's Helpline recently conducted in Canada showed that the online intervention had double the smoking cessation rates to that of the helpline, further, the availability of at least one sup-port person was predictive of successful smoking cessation in both groups although this was not significant statistically [Williams. R. (2018, April 24)].</w:t>
      </w:r>
    </w:p>
    <w:p w:rsidR="00341EB5" w:rsidRPr="00341EB5" w:rsidRDefault="00341EB5" w:rsidP="00341EB5">
      <w:r w:rsidRPr="00341EB5">
        <w:t xml:space="preserve">Targeted, online health promotion campaigns have also demonstrated the capacity to reach large numbers of participants. The above-mentioned study attracted 44, 172 hits to the site, by 37. 325 individual visitors within the three-month campaign period Williams, R (2018. April 24)}. It seems that these results are not limited to social networking for smoking cessation. A study that used Facebook to de-liver sexual health promotion messages attracted approximately 900 fans (or "likes") and a total 5309 views of the 31 promotional videos posted during a five-month period [Wirtz, J., Den </w:t>
      </w:r>
      <w:proofErr w:type="spellStart"/>
      <w:r w:rsidRPr="00341EB5">
        <w:t>Ambtman</w:t>
      </w:r>
      <w:proofErr w:type="spellEnd"/>
      <w:r w:rsidRPr="00341EB5">
        <w:t xml:space="preserve"> and others]. A US intervention to address declining condom use in young adults that used Facebook for recruitment and to deliver health promotion messages to participants, found Facebook to be effective in promoting condom use in the short term (2 months), and suggest that it may be a useful avenue for recruitment ta 15781, however both effect and retention declined over the longer term | Woolf. 14 Anastasia 1 (2016)].</w:t>
      </w:r>
    </w:p>
    <w:p w:rsidR="00341EB5" w:rsidRPr="00341EB5" w:rsidRDefault="00341EB5" w:rsidP="00341EB5">
      <w:r w:rsidRPr="00341EB5">
        <w:t xml:space="preserve"> In summary, it appears that individuals not only seek health information on the internet, but also have specific health-related motives for joining interactive online support groups. As these studies show, social media is effective at providing a support to network members. They also indicate that health promotion campaigns delivered via social media have the potential to attract large numbers of participants and demonstrate a certain level of engagement with the message.</w:t>
      </w:r>
    </w:p>
    <w:p w:rsidR="00341EB5" w:rsidRPr="00341EB5" w:rsidRDefault="00341EB5" w:rsidP="00341EB5">
      <w:pPr>
        <w:rPr>
          <w:b/>
        </w:rPr>
      </w:pPr>
      <w:r w:rsidRPr="00341EB5">
        <w:rPr>
          <w:b/>
        </w:rPr>
        <w:t xml:space="preserve">2.1.6. Influence of Health Campaign and Social interactivity </w:t>
      </w:r>
    </w:p>
    <w:p w:rsidR="00341EB5" w:rsidRPr="00341EB5" w:rsidRDefault="00341EB5" w:rsidP="00341EB5">
      <w:r w:rsidRPr="00341EB5">
        <w:t>Including an interactive component to an intervention may be especially helpful for intractable public health conditions such as obesity, and may provide cost- elective and accessible weight management interventions |Williams. R. (2018. April 24</w:t>
      </w:r>
      <w:proofErr w:type="gramStart"/>
      <w:r w:rsidRPr="00341EB5">
        <w:t>).A</w:t>
      </w:r>
      <w:proofErr w:type="gramEnd"/>
      <w:r w:rsidRPr="00341EB5">
        <w:t xml:space="preserve"> systematic review and meta-analysis investigated behavioral physical activity (PA) and dietary weight management interventions that utilized social networking features and noted that message board services provided as a part of internet-delivered interventions were the most commonly used (Wirtz. J., Den </w:t>
      </w:r>
      <w:proofErr w:type="spellStart"/>
      <w:r w:rsidRPr="00341EB5">
        <w:t>Ambtman</w:t>
      </w:r>
      <w:proofErr w:type="spellEnd"/>
      <w:r w:rsidRPr="00341EB5">
        <w:t xml:space="preserve">. A. Bloemer Horvath, &amp; others]. The analysis failed to find statistically significant differences in primary outcomes (such as weight. BMI and PA levels), and in the few studies that repotted improvements, the changes were not maintained [Wirtz. J. Den </w:t>
      </w:r>
      <w:proofErr w:type="spellStart"/>
      <w:r w:rsidRPr="00341EB5">
        <w:t>Ambtman</w:t>
      </w:r>
      <w:proofErr w:type="spellEnd"/>
      <w:r w:rsidRPr="00341EB5">
        <w:t xml:space="preserve">. Bloemer. J. Horvath, and others However, these findings may be the result of consistencies between the intervention protocols, as there was a fair degree of heterogeneity between the trials reviewed Furthermore, the studies where reductions BMI or weight were primary outcomes, this review reported a variety of weight management </w:t>
      </w:r>
      <w:proofErr w:type="spellStart"/>
      <w:r w:rsidRPr="00341EB5">
        <w:t>programmes</w:t>
      </w:r>
      <w:proofErr w:type="spellEnd"/>
      <w:r w:rsidRPr="00341EB5">
        <w:t xml:space="preserve"> of varying durations, across different age ranges, and was limited to participants with a high BMI only (Wirtz, J., Den </w:t>
      </w:r>
      <w:proofErr w:type="spellStart"/>
      <w:r w:rsidRPr="00341EB5">
        <w:t>Ambunan</w:t>
      </w:r>
      <w:proofErr w:type="spellEnd"/>
      <w:r w:rsidRPr="00341EB5">
        <w:t xml:space="preserve">. A </w:t>
      </w:r>
      <w:proofErr w:type="spellStart"/>
      <w:r w:rsidRPr="00341EB5">
        <w:t>sloemer</w:t>
      </w:r>
      <w:proofErr w:type="spellEnd"/>
      <w:r w:rsidRPr="00341EB5">
        <w:t xml:space="preserve">, J., Horváth, and others]. </w:t>
      </w:r>
    </w:p>
    <w:p w:rsidR="00341EB5" w:rsidRPr="00341EB5" w:rsidRDefault="00341EB5" w:rsidP="00341EB5">
      <w:r w:rsidRPr="00341EB5">
        <w:t>A systematic review and meta-analysis of weight management trials that incorporated elements of online social networking found a small, but statistically significant reduction in BMI in the intervention groups at six months, which tapered sit by 12 months, which is similar to findings in conventional weight loss interventions [Williams, R. (2018. April 241, where weight regain after initial weight loss is a common phenomenon [Belch. G. E., &amp; A. Belch, M. (2013). Furthermore</w:t>
      </w:r>
      <w:r>
        <w:t>,</w:t>
      </w:r>
      <w:r w:rsidRPr="00341EB5">
        <w:t xml:space="preserve"> there were no significant differences in any of the other primary measures (such as blood lipid profiles, body fat composition, weight, waist circumference and blood pressure), and participant retention was found to be problematic [Williams. R. (2018, April 24]. </w:t>
      </w:r>
    </w:p>
    <w:p w:rsidR="00341EB5" w:rsidRPr="00341EB5" w:rsidRDefault="00341EB5" w:rsidP="00341EB5">
      <w:r w:rsidRPr="00341EB5">
        <w:t>Again, the degree of heterogeneity between study proto-cols may have influenced these results. Of note, social support was not reported in neither this study nor the study conducted by Williams and colleagues (noted above), so it is unclear if participants were encouraged to make use of social networking features in this way.</w:t>
      </w:r>
    </w:p>
    <w:p w:rsidR="00341EB5" w:rsidRPr="00341EB5" w:rsidRDefault="00341EB5" w:rsidP="00341EB5">
      <w:r w:rsidRPr="00341EB5">
        <w:t xml:space="preserve">While systematic reviews provide a broad overview of the specific intervention types under investigation, the liner details of the studies reviewed often scape analysis. An assessment of individual studies that have used social media to with weight management shows that many interventions have used a combination of ICT as a part of the study protocol, including Twitter. Face-book, text messaging, podcasts, and mobile phone apps. In addition, these studies have sometimes included con-tact with a trained professional via such media, usually text messages. A weight loss trial using Twitter for social support with </w:t>
      </w:r>
      <w:proofErr w:type="spellStart"/>
      <w:r w:rsidRPr="00341EB5">
        <w:t>programmes</w:t>
      </w:r>
      <w:proofErr w:type="spellEnd"/>
      <w:r w:rsidRPr="00341EB5">
        <w:t xml:space="preserve"> content delivered via podcasts and mobile phone app, found that degree of usage was positively associated with weight loss although it was not clear whether Twitter use assisted weight loss or participants losing weight 'shared more, as not all participants gaged with Twitter, and usage declined over time [</w:t>
      </w:r>
      <w:proofErr w:type="spellStart"/>
      <w:r w:rsidRPr="00341EB5">
        <w:t>Wooll</w:t>
      </w:r>
      <w:proofErr w:type="spellEnd"/>
      <w:r w:rsidRPr="00341EB5">
        <w:t>. J &amp; Anastasia L. (2016)). Interestingly, participants Twitter posts were examined for elements of social support with the results showing that informational support was predominant, emotional support increased over time, however there was no evidence of material support Woolf. L&amp; Anastasia 1. (2016) Similarly, a study of the Weight Watchers Facebook page to examined members perceptions of social support reported that the majority of members derived both informational and emotional support through the site [York. 1 120151], however weight loss data was not collected in this study.</w:t>
      </w:r>
    </w:p>
    <w:p w:rsidR="00341EB5" w:rsidRPr="00341EB5" w:rsidRDefault="00341EB5" w:rsidP="00341EB5">
      <w:pPr>
        <w:rPr>
          <w:b/>
        </w:rPr>
      </w:pPr>
      <w:r w:rsidRPr="00341EB5">
        <w:rPr>
          <w:b/>
        </w:rPr>
        <w:t xml:space="preserve"> 2.1.7. The Six Functions of Health Insurance</w:t>
      </w:r>
    </w:p>
    <w:p w:rsidR="00341EB5" w:rsidRPr="00341EB5" w:rsidRDefault="00341EB5" w:rsidP="00341EB5">
      <w:r w:rsidRPr="00341EB5">
        <w:rPr>
          <w:b/>
        </w:rPr>
        <w:t xml:space="preserve">I.  Financial protection to individuals with catastrophic health events. </w:t>
      </w:r>
      <w:r w:rsidRPr="00341EB5">
        <w:t xml:space="preserve">Health insurance, like car insurance, protects individuals from unpredictable and financially catastrophic events. Like car crashes, catastrophic health events are both rare and difficult to predict, and their costs are tar beyond most people’s means. Drugs to treat cancer or multiple </w:t>
      </w:r>
      <w:proofErr w:type="spellStart"/>
      <w:r w:rsidRPr="00341EB5">
        <w:t>selerosis</w:t>
      </w:r>
      <w:proofErr w:type="spellEnd"/>
      <w:r w:rsidRPr="00341EB5">
        <w:t xml:space="preserve"> can run more than $10,000 per month, a crushing amount for all but the few. Organ failure requiring a transplant can lead to hundreds of thousands of dollars in costs. Policies aimed at improving is function of health insurance include capping annual cut-of-pocket expenses, ending lifetime benefit limits, and ensuring coverage for people with preexisting conditions.</w:t>
      </w:r>
    </w:p>
    <w:p w:rsidR="00341EB5" w:rsidRPr="00341EB5" w:rsidRDefault="00341EB5" w:rsidP="00341EB5">
      <w:r w:rsidRPr="00341EB5">
        <w:rPr>
          <w:b/>
        </w:rPr>
        <w:t>2. Broad access for small usage fees:</w:t>
      </w:r>
      <w:r w:rsidRPr="00341EB5">
        <w:t xml:space="preserve">  Although the theoretical purpose of insurance may be protection from catastrophic events, a more common function of health insurance in the United States is far more akin to a club membership than car insurance. In exchange for an annual fee, beneficiaries receive access to free or low out-of-pocket cost services, such as routine doctor visits. These services are largely predictable such as well-child visits for people with children or medication refills for people on lipid-lowering medications. Policies aimed at the club membership function generally aim to customize policies to people's needs. Medicare beneficiaries enrolling in Part D prescription drug coverage, for instance, enter the medications they are currently taking to find the plan that best subsidizes those items.</w:t>
      </w:r>
    </w:p>
    <w:p w:rsidR="00341EB5" w:rsidRPr="00341EB5" w:rsidRDefault="00341EB5" w:rsidP="00341EB5">
      <w:r w:rsidRPr="00341EB5">
        <w:rPr>
          <w:b/>
        </w:rPr>
        <w:t>3. Negotiating health services:</w:t>
      </w:r>
      <w:r w:rsidRPr="00341EB5">
        <w:t xml:space="preserve"> Health insurers leverage their market power to obtain price concessions from clinicians or hospitals and health care systems or, alternatively, to screen out high-cost providers from their networks. Covered patients benefit from these discounts even when paying out of pocket services (with the exception of prescription drugs, for patients often pay list prices even when they have insurance). Policies that focus on this function of health insurance affect the negotiating leverage of clinicians and hospitals relative to insurers. Medicare, for example, sets payment rates via fee schedules, rather than allowing health care systems to use their market leverage to drive up the prices they charge. The Affordable Care Act (ACA) encouraged insurers to construct "narrow" networks of clinicians and hospital to help commercial plans obtain lower rates through increased negotiating leverage. Insurance company consolidation strengthens the insurer's negotiating position as well.</w:t>
      </w:r>
    </w:p>
    <w:p w:rsidR="00341EB5" w:rsidRPr="00341EB5" w:rsidRDefault="00341EB5" w:rsidP="00341EB5">
      <w:r w:rsidRPr="00341EB5">
        <w:rPr>
          <w:b/>
        </w:rPr>
        <w:t>4.  Enhancing and ensuring the quality of clinicians and hospitals:</w:t>
      </w:r>
      <w:r w:rsidRPr="00341EB5">
        <w:t xml:space="preserve"> Both commercial and government insurers have developed measurement efforts that aim to monitor and improve the quality of hospitals. Examples include both quality ratings that help patients and plans select which hospitals to engage and exclusion at certain hospitals from providing types of services based on quality Medicare Advantage plans have quality ratings. Medicare limits which hospitals can perform the transcatheter aortic valve replacement procedure to those with adequate volume and expertise Policies focused on this function of health insurance focus on more comprehensive measures and quality measurement.</w:t>
      </w:r>
    </w:p>
    <w:p w:rsidR="00341EB5" w:rsidRPr="00341EB5" w:rsidRDefault="00341EB5" w:rsidP="00341EB5">
      <w:r w:rsidRPr="00341EB5">
        <w:rPr>
          <w:b/>
        </w:rPr>
        <w:t>5.  Nudging individuals toward staying healthy:</w:t>
      </w:r>
      <w:r w:rsidRPr="00341EB5">
        <w:t xml:space="preserve"> Health insurers for the past decade have experimented with benefit designs that encourage healthy behavior. This includes premium reductions for individuals who join health clubs or stop making Value based insurance design (VBID) is another example Linder VRID type polices, individuals pay little or nothing out of pocket for health service deemed beneficial, such as preventive services and certain medications then prevent complications of diseases like diabetes. </w:t>
      </w:r>
    </w:p>
    <w:p w:rsidR="00341EB5" w:rsidRPr="00341EB5" w:rsidRDefault="00341EB5" w:rsidP="00341EB5">
      <w:r w:rsidRPr="00341EB5">
        <w:rPr>
          <w:b/>
        </w:rPr>
        <w:t>6. Wealth transfer:</w:t>
      </w:r>
      <w:r w:rsidRPr="00341EB5">
        <w:t xml:space="preserve"> Health insurance is the vehicle of sizable wealth transfers. The wealthy pay more than the non-wealthy through taxes to fund Medicare and Medicaid. But the wealthy disproportionately benefit from tax-subsidized health insurance premiums paid by employers. Policies often target these transfers, such the ongoing debate over the "Cadillac tax" that would reduce the tax subsidy for especially generous insurance plans. As another example, the ratio of premium differentials between young and old was limited to 1 to 3 in the ACA, but one of the bills intended to repeal the ACA contemplated widening the ratio to 1 to 5 (lessening the wealth transfer from younger to more elderly individuals). Subsidies for rural hospitals transfer wealth out of cities and suburbs. And of course, health insurance works via risk pooling, which is to say, transferring wealth from the healthy to the sick </w:t>
      </w:r>
    </w:p>
    <w:p w:rsidR="00341EB5" w:rsidRPr="00341EB5" w:rsidRDefault="00341EB5" w:rsidP="00341EB5">
      <w:r w:rsidRPr="00341EB5">
        <w:t>That health insurance has disparate functions may explain why policy makers can arrive at vastly different reform proposals. The objective of providing better catastrophic financial protection, which depends on pooling the risk of many who will experience those events, runs counter to the objective of selling insurance that is highly customized to a patient's anticipated needs. Encouraging narrow networks could obtain lower prices, but at the cost of excluding high-quality providers (if prices are concordant with quality).</w:t>
      </w:r>
    </w:p>
    <w:p w:rsidR="00341EB5" w:rsidRPr="00341EB5" w:rsidRDefault="00341EB5" w:rsidP="00341EB5">
      <w:r w:rsidRPr="00341EB5">
        <w:t xml:space="preserve"> While the above list is an effort to enumerate the functions of health insurance United States, it would be far shorter if we described only what health insurance succeeds in doing well. Insurers may negotiate for lower unit prices, but unit prices for US health care are still higher than they are in other wealthy nations. Although prescription drug insurance may be good enough for many. US residents are 6 times likely than residents of other countries to not take medications because of out-of-pocket costs. Similarly, insurance may aim to nudge people toward healthier behavior, but US rates of diabetes, obesity, and maternal mortality exceed those in Europe. Even with quality measurement in place, the US maternal mortality rate is more than 3 times than that of Canada, France, or Australia.</w:t>
      </w:r>
    </w:p>
    <w:p w:rsidR="00341EB5" w:rsidRPr="00341EB5" w:rsidRDefault="00341EB5" w:rsidP="00341EB5">
      <w:r w:rsidRPr="00341EB5">
        <w:t xml:space="preserve"> Of course, considering the functions of health insurance is a conversation that excludes a very large number of people in the United States: the 29.3 million who lack health insurance altogether. </w:t>
      </w:r>
    </w:p>
    <w:p w:rsidR="00341EB5" w:rsidRPr="00341EB5" w:rsidRDefault="00341EB5" w:rsidP="00341EB5">
      <w:pPr>
        <w:rPr>
          <w:b/>
        </w:rPr>
      </w:pPr>
      <w:r w:rsidRPr="00341EB5">
        <w:rPr>
          <w:b/>
        </w:rPr>
        <w:t>219. The Use of Social Media by Health Care Providers</w:t>
      </w:r>
    </w:p>
    <w:p w:rsidR="00341EB5" w:rsidRPr="00341EB5" w:rsidRDefault="00341EB5" w:rsidP="00341EB5">
      <w:r w:rsidRPr="00341EB5">
        <w:t xml:space="preserve"> People appreciate businesses that speak in a human voice. Nevertheless, many healthcare organizations have been slow to adopt social media, mainly because executives have not yet realized the benefits of these platforms. Studies have shown that teaching hospitals and those with high bed capacities adapt more rapidly to social media (Bennett, 2013). Social media can help hospitals in different ways. It can increase patient volume, reach a new audience, introduce new services, create awareness, improve outcomes, provide excellent customer service, and maintain the reputation of health organization. An example of using social media platforms is Facebook, which is technically a free advertising resource that may be utilized for local, national, and global exposure of practice or healthcare organizations. It can offer paid advertisement placement, which is different from a search engine, pay per click adverts since Facebook can better target advertisements in its user's news stream, based on having information about their users and </w:t>
      </w:r>
      <w:proofErr w:type="gramStart"/>
      <w:r w:rsidRPr="00341EB5">
        <w:t>users</w:t>
      </w:r>
      <w:proofErr w:type="gramEnd"/>
      <w:r w:rsidRPr="00341EB5">
        <w:t xml:space="preserve"> preference (Bennett. 2013). Hospitals across the globe are turning to social media as a means of distributing their message, educating people and their patients, and marketing their services. Barry (2010) identified the primary social media uses for 1800 hospitals sing social media: supplying information to a general audience (97%), providing content about the entire organizations (93%), announcing news and events (91%). Furthering public relations (89%), and promoting health (90%). Hospital systems such as the Mayo Clinic, Henry Ford Health System. Innovis, and Scripps Health use blogs or interactive, informal communication Web-based pages, linked with Facebook. Twitter, and YouTube to expand their reach to people and the patients.</w:t>
      </w:r>
    </w:p>
    <w:p w:rsidR="00341EB5" w:rsidRPr="00341EB5" w:rsidRDefault="00341EB5" w:rsidP="00341EB5">
      <w:r w:rsidRPr="00341EB5">
        <w:t xml:space="preserve"> The importance of social media for health organizations relates to their need to manage their online reputation while combating then spread of misinformation and opinions based on a fallacy. While a growing body of scholarly evidence links online health information to positive health-related behaviors, the growth and ease of social media platforms have also resulted in concerns about the quality and reliability of the information provided through this medium (</w:t>
      </w:r>
      <w:proofErr w:type="spellStart"/>
      <w:r w:rsidRPr="00341EB5">
        <w:t>Lustria</w:t>
      </w:r>
      <w:proofErr w:type="spellEnd"/>
      <w:r w:rsidRPr="00341EB5">
        <w:t xml:space="preserve">. Smith and Hinnant, 2016). </w:t>
      </w:r>
    </w:p>
    <w:p w:rsidR="00341EB5" w:rsidRPr="00341EB5" w:rsidRDefault="00341EB5" w:rsidP="00341EB5">
      <w:pPr>
        <w:rPr>
          <w:b/>
        </w:rPr>
      </w:pPr>
      <w:r w:rsidRPr="00341EB5">
        <w:rPr>
          <w:b/>
        </w:rPr>
        <w:t xml:space="preserve">2.2 Theoretical Review </w:t>
      </w:r>
    </w:p>
    <w:p w:rsidR="00341EB5" w:rsidRPr="00341EB5" w:rsidRDefault="00341EB5" w:rsidP="00341EB5">
      <w:pPr>
        <w:rPr>
          <w:b/>
        </w:rPr>
      </w:pPr>
      <w:r w:rsidRPr="00341EB5">
        <w:rPr>
          <w:b/>
        </w:rPr>
        <w:t xml:space="preserve">2.2.1. Social Responsibility Theory </w:t>
      </w:r>
    </w:p>
    <w:p w:rsidR="00341EB5" w:rsidRPr="00341EB5" w:rsidRDefault="00341EB5" w:rsidP="00341EB5">
      <w:r w:rsidRPr="00341EB5">
        <w:t>The social responsibility theory was conceptualized, devoid of the inadequacies and abuse of the libertarian theory of the press. In 1947. Robert Hutchin was appointed to chair the Hutchin's Commission which reviewed the libertarian theory and made some recommendations for which the social responsibility theory was conceived. Ravi [12] believes that the social responsibility theory is an extension of the libertarian theory since the media recognizes that it is their responsibility to resolve conflict through discussing and promoting public opinion, consumer action, private rights, and important social interests. The theory states that it is the moral obligation of the media to consider the general needs of the society when making decisions in journalism to produce the greatest good for the greater number of people.</w:t>
      </w:r>
    </w:p>
    <w:p w:rsidR="00341EB5" w:rsidRPr="00341EB5" w:rsidRDefault="00341EB5" w:rsidP="00341EB5">
      <w:r w:rsidRPr="00341EB5">
        <w:t xml:space="preserve"> This connotes the utilitarian undertone.</w:t>
      </w:r>
    </w:p>
    <w:p w:rsidR="00341EB5" w:rsidRPr="00341EB5" w:rsidRDefault="00341EB5" w:rsidP="00341EB5">
      <w:r w:rsidRPr="00341EB5">
        <w:t xml:space="preserve"> </w:t>
      </w:r>
      <w:proofErr w:type="spellStart"/>
      <w:r w:rsidRPr="00341EB5">
        <w:t>MeQuail</w:t>
      </w:r>
      <w:proofErr w:type="spellEnd"/>
      <w:r w:rsidRPr="00341EB5">
        <w:t xml:space="preserve"> [13] in a more detailed and conspicuous view, highlighted the basic assumptions and underpinnings of the social responsibility theory He stated that media should accept and fulfill certain obligations to the society and should be met with high professional standards of accuracy, truth, objectivity, informativeness and balance. He continued that journalists and professionals should be accountable to the society as well as the employers and the market. In addition, the media should reflect and respect the diversity of the society and give room for pluralism as well as diverse points of view and rights of reply.</w:t>
      </w:r>
    </w:p>
    <w:p w:rsidR="00341EB5" w:rsidRPr="00341EB5" w:rsidRDefault="00341EB5" w:rsidP="00341EB5">
      <w:r w:rsidRPr="00341EB5">
        <w:t xml:space="preserve"> Taking this into perspective, it is therefore the responsibility and moral obligation of the media to keep the people informed and aware of their health and the effect of not living healthy. The media should create awareness about the food and nutrition of people, as well as feed them with truthful, accurate, objective and balanced information about the various diseases that people encounter daily and recommend ways to prevent these diseases.</w:t>
      </w:r>
    </w:p>
    <w:p w:rsidR="00341EB5" w:rsidRPr="00341EB5" w:rsidRDefault="00341EB5" w:rsidP="00341EB5">
      <w:r w:rsidRPr="00341EB5">
        <w:t xml:space="preserve"> The social responsibility theory will be the framework for which this discourse will be anchored on as it will evaluate, interrogate and x-ray the critical principles and assumptions of this discourse. </w:t>
      </w:r>
    </w:p>
    <w:p w:rsidR="00341EB5" w:rsidRPr="00341EB5" w:rsidRDefault="00341EB5" w:rsidP="00341EB5">
      <w:pPr>
        <w:rPr>
          <w:b/>
        </w:rPr>
      </w:pPr>
      <w:r w:rsidRPr="00341EB5">
        <w:rPr>
          <w:b/>
        </w:rPr>
        <w:t xml:space="preserve">2.1. Empirical Review </w:t>
      </w:r>
    </w:p>
    <w:p w:rsidR="00341EB5" w:rsidRPr="00341EB5" w:rsidRDefault="00341EB5" w:rsidP="00341EB5">
      <w:r w:rsidRPr="00341EB5">
        <w:t xml:space="preserve">Sara and Sarah (2020) explored using popular technology that people already have use as a health promotion tool, in a campus wide social media health promotion initiative, entitled </w:t>
      </w:r>
      <w:r w:rsidRPr="00341EB5">
        <w:rPr>
          <w:i/>
        </w:rPr>
        <w:t>#Lancer Health</w:t>
      </w:r>
      <w:r w:rsidRPr="00341EB5">
        <w:t xml:space="preserve">. During a two-week period the university com- munity was asked to share photos on Twitter and Instagram of </w:t>
      </w:r>
      <w:r w:rsidRPr="00341EB5">
        <w:rPr>
          <w:i/>
        </w:rPr>
        <w:t xml:space="preserve">what does being healthy on campus look like to </w:t>
      </w:r>
      <w:proofErr w:type="gramStart"/>
      <w:r w:rsidRPr="00341EB5">
        <w:rPr>
          <w:i/>
        </w:rPr>
        <w:t>you?,</w:t>
      </w:r>
      <w:proofErr w:type="gramEnd"/>
      <w:r w:rsidRPr="00341EB5">
        <w:t xml:space="preserve"> while tagging the image with Lancer Health.</w:t>
      </w:r>
    </w:p>
    <w:p w:rsidR="00341EB5" w:rsidRPr="00341EB5" w:rsidRDefault="00341EB5" w:rsidP="00341EB5">
      <w:r w:rsidRPr="00341EB5">
        <w:t xml:space="preserve">All </w:t>
      </w:r>
      <w:proofErr w:type="spellStart"/>
      <w:r w:rsidRPr="00341EB5">
        <w:t>publically</w:t>
      </w:r>
      <w:proofErr w:type="spellEnd"/>
      <w:r w:rsidRPr="00341EB5">
        <w:t xml:space="preserve"> tagged media was collected using the </w:t>
      </w:r>
      <w:proofErr w:type="spellStart"/>
      <w:r w:rsidRPr="00341EB5">
        <w:t>Netlytic</w:t>
      </w:r>
      <w:proofErr w:type="spellEnd"/>
      <w:r w:rsidRPr="00341EB5">
        <w:t xml:space="preserve"> software and analyzed. Text analysis (N-234 records. Twitter: N-141 records, Instagram) revealed that the majority of the conversation was positive and focused on health and the university. Social network analysis, based on five network properties, showed a small network with little interaction. Lastly, photo coding analysis (N-71 unique image) indicated that the majority of the shared images were of physical activity (52%) and on campus (80%) Further research into this area is warranted.</w:t>
      </w:r>
    </w:p>
    <w:p w:rsidR="00341EB5" w:rsidRPr="00341EB5" w:rsidRDefault="00341EB5" w:rsidP="00341EB5">
      <w:r w:rsidRPr="00341EB5">
        <w:t xml:space="preserve">Adewole and Bolarinwa (2016) investigated on Awareness and Coverage of the National Health Insurance Scheme among Formal Sector Workers in </w:t>
      </w:r>
      <w:proofErr w:type="spellStart"/>
      <w:r w:rsidRPr="00341EB5">
        <w:t>llorin</w:t>
      </w:r>
      <w:proofErr w:type="spellEnd"/>
      <w:r>
        <w:t xml:space="preserve"> west</w:t>
      </w:r>
      <w:r w:rsidRPr="00341EB5">
        <w:t xml:space="preserve"> Nigeria. It is important to assess the level of coverage of the scheme among the formal sector workers in Nigeria as a proxy to gauge the extent of coverage of the scheme and derive suitable lessons that could be used in its expansion. This is a cross- sectional, descriptive survey carried out among formal sector workers in Ilorin Kwara Stare. Nigeria. A stratified sampling technique was used to select study participants. A sell-administered questionnaire was used to collect data from respondents. Data was analyzed with the SPSS. Ethical approval to conduct the study was obtained from the Bowen University Teaching Hospital Research Ethics Committee. A total of 370 people participated in the study. Majority. (78.9%) of the respondents were aware of the NHIS, however only 13.5% paid for health care services through the NHIS. Logistic regression analysis shows that respondents with post-secondary education DOR 9,032, CI 2.562 31.847. p= 0.001) and in federal civil service (OR 2679 CI 1.036 6.929. p 0.042) were over nine and three times more likely to be aware of the scheme than others Coverage of the scheme among the respondents was unimpressive. A lot still need to be done to fast-track the expansion of the scheme among this sector of the population.</w:t>
      </w:r>
    </w:p>
    <w:p w:rsidR="00341EB5" w:rsidRPr="00341EB5" w:rsidRDefault="00341EB5" w:rsidP="00341EB5">
      <w:r w:rsidRPr="00341EB5">
        <w:t xml:space="preserve"> Samuel and Fadekemi (2015) in their study focused on health information needs and utilization among young adults. Correlational research design was adopted for this study using descriptive survey method Questionnaires were designed and used survey instruments. The target population for the study was young undergraduates within the ages of 16-24 years Federal University of Agriculture and Crescent University were selected because they are the two universities within the city of Abeokuta. The study used 25% of undergraduate students from each of the 35 departments that made up 8 colleges in the two universities for the study. Hence, the sample size for this study was 1,745 young adults. A total number of 1,745 copies of questionnaire were administered to the respondents. This study finds that nutrition ranked highest, followed by water treatment, sanitation and diagnosed medical condition among the health information needs of the young adults. Young adults also need health information to avoid unwanted pregnancy, unsafe abortion and HIV/AIDS lection. Access to health information was mostly through textbooks and newspapers/magazines </w:t>
      </w:r>
      <w:r>
        <w:t>i</w:t>
      </w:r>
      <w:r w:rsidRPr="00341EB5">
        <w:t>n addition, the study finds that they also had access to electronic media like radio, television, internet and GSM mobile phones.</w:t>
      </w:r>
    </w:p>
    <w:p w:rsidR="00341EB5" w:rsidRPr="00341EB5" w:rsidRDefault="00341EB5" w:rsidP="00341EB5">
      <w:r w:rsidRPr="00341EB5">
        <w:t>Rutuja and Balamurugan (2018) the paper focus</w:t>
      </w:r>
      <w:r>
        <w:t>ses</w:t>
      </w:r>
      <w:r w:rsidRPr="00341EB5">
        <w:t xml:space="preserve"> on the surveys conducted in the published papers on social media and health care development in the past and highlights the positive as well as negative aspects of media on the health of people. This article also discusses the ways to improve the performance of social media in creating an impact on the health behavior of people. The conclusion of this article is the vital role played by social media in health issues and health care.</w:t>
      </w:r>
    </w:p>
    <w:p w:rsidR="00341EB5" w:rsidRPr="00341EB5" w:rsidRDefault="00341EB5" w:rsidP="00341EB5">
      <w:r w:rsidRPr="00341EB5">
        <w:t xml:space="preserve"> </w:t>
      </w:r>
      <w:proofErr w:type="spellStart"/>
      <w:r w:rsidRPr="00341EB5">
        <w:t>Eteng</w:t>
      </w:r>
      <w:proofErr w:type="spellEnd"/>
      <w:r w:rsidRPr="00341EB5">
        <w:t xml:space="preserve"> and Utibe (2013) examined National Health Insurance Scheme and Its Implication for Elderly Care in Nigeria The significance of this paper is to highlight lacunas in respect of aging programs and services in the National Health Insurance Scheme in Nigeria, with a view to suggesting areas of lapses in policy formulation and implementation for the elderly population, Currently, there are no overt programs and services for the elderly population in Nigeria because there has not yet been a policy for the care of seniors in Nigeria. This paper will as well make advocacy for the establishment of some facilities for the care of the elderly population in order to better the lot of this cadre of the Nigerian population.</w:t>
      </w:r>
    </w:p>
    <w:p w:rsidR="00341EB5" w:rsidRPr="00341EB5" w:rsidRDefault="00341EB5" w:rsidP="00341EB5"/>
    <w:p w:rsidR="00341EB5" w:rsidRPr="00341EB5" w:rsidRDefault="00341EB5" w:rsidP="00341EB5"/>
    <w:p w:rsidR="00341EB5" w:rsidRPr="00341EB5" w:rsidRDefault="00341EB5" w:rsidP="00341EB5"/>
    <w:p w:rsidR="00341EB5" w:rsidRPr="00341EB5" w:rsidRDefault="00341EB5" w:rsidP="00341EB5"/>
    <w:p w:rsidR="00341EB5" w:rsidRPr="00341EB5" w:rsidRDefault="00341EB5" w:rsidP="00341EB5"/>
    <w:p w:rsidR="00341EB5" w:rsidRPr="00341EB5" w:rsidRDefault="00341EB5" w:rsidP="00341EB5"/>
    <w:p w:rsidR="00341EB5" w:rsidRPr="00341EB5" w:rsidRDefault="00341EB5" w:rsidP="00341EB5"/>
    <w:p w:rsidR="00341EB5" w:rsidRPr="00341EB5" w:rsidRDefault="00341EB5" w:rsidP="00341EB5">
      <w:pPr>
        <w:jc w:val="center"/>
        <w:rPr>
          <w:b/>
          <w:sz w:val="32"/>
          <w:szCs w:val="32"/>
        </w:rPr>
      </w:pPr>
      <w:r w:rsidRPr="00341EB5">
        <w:rPr>
          <w:b/>
          <w:sz w:val="32"/>
          <w:szCs w:val="32"/>
        </w:rPr>
        <w:t>CHAPTER THREE</w:t>
      </w:r>
    </w:p>
    <w:p w:rsidR="00341EB5" w:rsidRPr="00341EB5" w:rsidRDefault="00341EB5" w:rsidP="00341EB5">
      <w:pPr>
        <w:jc w:val="center"/>
        <w:rPr>
          <w:b/>
          <w:sz w:val="32"/>
          <w:szCs w:val="32"/>
        </w:rPr>
      </w:pPr>
      <w:r w:rsidRPr="00341EB5">
        <w:rPr>
          <w:b/>
          <w:sz w:val="32"/>
          <w:szCs w:val="32"/>
        </w:rPr>
        <w:t>METHODOLOGY</w:t>
      </w:r>
    </w:p>
    <w:p w:rsidR="00341EB5" w:rsidRPr="00341EB5" w:rsidRDefault="00341EB5" w:rsidP="00505C08">
      <w:pPr>
        <w:spacing w:line="276" w:lineRule="auto"/>
        <w:rPr>
          <w:b/>
        </w:rPr>
      </w:pPr>
      <w:r w:rsidRPr="00341EB5">
        <w:t xml:space="preserve"> </w:t>
      </w:r>
      <w:r w:rsidRPr="00341EB5">
        <w:rPr>
          <w:b/>
        </w:rPr>
        <w:t xml:space="preserve">3.1 Introduction </w:t>
      </w:r>
    </w:p>
    <w:p w:rsidR="00341EB5" w:rsidRPr="00341EB5" w:rsidRDefault="00341EB5" w:rsidP="00505C08">
      <w:pPr>
        <w:spacing w:line="276" w:lineRule="auto"/>
      </w:pPr>
      <w:r w:rsidRPr="00341EB5">
        <w:t>The chapter discussed the method used in the study. It contains and explains the following:</w:t>
      </w:r>
    </w:p>
    <w:p w:rsidR="00341EB5" w:rsidRPr="00341EB5" w:rsidRDefault="00341EB5" w:rsidP="00505C08">
      <w:pPr>
        <w:spacing w:line="276" w:lineRule="auto"/>
      </w:pPr>
      <w:r w:rsidRPr="00341EB5">
        <w:t>Research design</w:t>
      </w:r>
    </w:p>
    <w:p w:rsidR="00341EB5" w:rsidRPr="00341EB5" w:rsidRDefault="00341EB5" w:rsidP="00505C08">
      <w:pPr>
        <w:spacing w:line="276" w:lineRule="auto"/>
      </w:pPr>
      <w:r w:rsidRPr="00341EB5">
        <w:t xml:space="preserve"> Population of the study </w:t>
      </w:r>
    </w:p>
    <w:p w:rsidR="00341EB5" w:rsidRPr="00341EB5" w:rsidRDefault="00341EB5" w:rsidP="00505C08">
      <w:pPr>
        <w:spacing w:line="276" w:lineRule="auto"/>
      </w:pPr>
      <w:r w:rsidRPr="00341EB5">
        <w:t>Sampling technique/sample</w:t>
      </w:r>
    </w:p>
    <w:p w:rsidR="00341EB5" w:rsidRPr="00341EB5" w:rsidRDefault="00341EB5" w:rsidP="00505C08">
      <w:pPr>
        <w:spacing w:line="276" w:lineRule="auto"/>
      </w:pPr>
      <w:r w:rsidRPr="00341EB5">
        <w:t xml:space="preserve"> Description of research instrument </w:t>
      </w:r>
    </w:p>
    <w:p w:rsidR="00341EB5" w:rsidRPr="00341EB5" w:rsidRDefault="00341EB5" w:rsidP="00505C08">
      <w:pPr>
        <w:spacing w:line="276" w:lineRule="auto"/>
      </w:pPr>
      <w:r w:rsidRPr="00341EB5">
        <w:t>Validity and reliability of data gathering instrument</w:t>
      </w:r>
    </w:p>
    <w:p w:rsidR="00341EB5" w:rsidRPr="00341EB5" w:rsidRDefault="00341EB5" w:rsidP="00505C08">
      <w:pPr>
        <w:spacing w:line="276" w:lineRule="auto"/>
      </w:pPr>
      <w:r w:rsidRPr="00341EB5">
        <w:t xml:space="preserve"> Method of data collection </w:t>
      </w:r>
    </w:p>
    <w:p w:rsidR="00341EB5" w:rsidRPr="00341EB5" w:rsidRDefault="00341EB5" w:rsidP="00505C08">
      <w:pPr>
        <w:spacing w:line="276" w:lineRule="auto"/>
      </w:pPr>
      <w:r w:rsidRPr="00341EB5">
        <w:t xml:space="preserve">Method of data analysis </w:t>
      </w:r>
    </w:p>
    <w:p w:rsidR="00341EB5" w:rsidRPr="00341EB5" w:rsidRDefault="00341EB5" w:rsidP="00505C08">
      <w:pPr>
        <w:spacing w:line="276" w:lineRule="auto"/>
        <w:rPr>
          <w:b/>
        </w:rPr>
      </w:pPr>
      <w:r w:rsidRPr="00341EB5">
        <w:rPr>
          <w:b/>
        </w:rPr>
        <w:t xml:space="preserve">3.2 Research Design </w:t>
      </w:r>
    </w:p>
    <w:p w:rsidR="00341EB5" w:rsidRPr="00341EB5" w:rsidRDefault="00341EB5" w:rsidP="00505C08">
      <w:pPr>
        <w:spacing w:line="276" w:lineRule="auto"/>
      </w:pPr>
      <w:r w:rsidRPr="00341EB5">
        <w:t xml:space="preserve">The approach adopted in the execution of this study was a survey design. The researcher chooses survey design method, because it is a type of design where a group </w:t>
      </w:r>
      <w:proofErr w:type="spellStart"/>
      <w:r w:rsidRPr="00341EB5">
        <w:t>f</w:t>
      </w:r>
      <w:proofErr w:type="spellEnd"/>
      <w:r w:rsidRPr="00341EB5">
        <w:t xml:space="preserve"> people are studied by collecting information from them. More so, this type of design specifies how the researchers' data would be collected and analyzed Therefore, the study design uses data collection instrument like questionnaire. </w:t>
      </w:r>
      <w:proofErr w:type="gramStart"/>
      <w:r w:rsidRPr="00341EB5">
        <w:t>So</w:t>
      </w:r>
      <w:proofErr w:type="gramEnd"/>
      <w:r w:rsidRPr="00341EB5">
        <w:t xml:space="preserve"> the researcher adopted it in other to assist her collect her primary data.</w:t>
      </w:r>
    </w:p>
    <w:p w:rsidR="00341EB5" w:rsidRPr="00341EB5" w:rsidRDefault="00341EB5" w:rsidP="00505C08">
      <w:pPr>
        <w:spacing w:line="276" w:lineRule="auto"/>
        <w:rPr>
          <w:b/>
        </w:rPr>
      </w:pPr>
      <w:r w:rsidRPr="00341EB5">
        <w:t xml:space="preserve"> </w:t>
      </w:r>
      <w:r w:rsidRPr="00341EB5">
        <w:rPr>
          <w:b/>
        </w:rPr>
        <w:t xml:space="preserve">3.3 Population of the Study </w:t>
      </w:r>
    </w:p>
    <w:p w:rsidR="00341EB5" w:rsidRPr="00341EB5" w:rsidRDefault="00341EB5" w:rsidP="00505C08">
      <w:pPr>
        <w:spacing w:line="276" w:lineRule="auto"/>
      </w:pPr>
      <w:r w:rsidRPr="00341EB5">
        <w:t xml:space="preserve">Population is a group or class of subjects’ variables, concepts or phenomena in a given study. The population of this study consisted of the residence of </w:t>
      </w:r>
      <w:proofErr w:type="spellStart"/>
      <w:r w:rsidRPr="00341EB5">
        <w:t>llorin</w:t>
      </w:r>
      <w:proofErr w:type="spellEnd"/>
      <w:r w:rsidRPr="00341EB5">
        <w:t xml:space="preserve"> metropolis. This figure was adopted as the population for this study. </w:t>
      </w:r>
    </w:p>
    <w:p w:rsidR="00341EB5" w:rsidRPr="00341EB5" w:rsidRDefault="00341EB5" w:rsidP="00505C08">
      <w:pPr>
        <w:spacing w:line="276" w:lineRule="auto"/>
        <w:rPr>
          <w:b/>
        </w:rPr>
      </w:pPr>
      <w:r w:rsidRPr="00341EB5">
        <w:rPr>
          <w:b/>
        </w:rPr>
        <w:t xml:space="preserve">3.4 Sampling Size </w:t>
      </w:r>
    </w:p>
    <w:p w:rsidR="00341EB5" w:rsidRPr="00341EB5" w:rsidRDefault="00341EB5" w:rsidP="00505C08">
      <w:pPr>
        <w:spacing w:line="276" w:lineRule="auto"/>
      </w:pPr>
      <w:r w:rsidRPr="00341EB5">
        <w:t>Sample size is the aggregate number from entire or definite population which the researchers intend to get her necessary data. This study settled for a sample size since it was unable to study the whole population. A purposive sampling technique was adopted in arriving at this. Sampling techniques is a scientific process of selecting representatives as a study population. There is a pre-determined judgment or decision made by a researcher that influence the choice of a sample and sample size used in a study. Two hundred (200) randomly selected residence of florin metropolis is adopted for sample size for this research work.</w:t>
      </w:r>
    </w:p>
    <w:p w:rsidR="00341EB5" w:rsidRPr="00341EB5" w:rsidRDefault="00341EB5" w:rsidP="00505C08">
      <w:pPr>
        <w:spacing w:line="276" w:lineRule="auto"/>
        <w:rPr>
          <w:b/>
        </w:rPr>
      </w:pPr>
      <w:r w:rsidRPr="00341EB5">
        <w:rPr>
          <w:b/>
        </w:rPr>
        <w:t xml:space="preserve"> 3.5. Methods of Data Collection</w:t>
      </w:r>
    </w:p>
    <w:p w:rsidR="00341EB5" w:rsidRPr="00341EB5" w:rsidRDefault="00341EB5" w:rsidP="00505C08">
      <w:pPr>
        <w:spacing w:line="276" w:lineRule="auto"/>
      </w:pPr>
      <w:r w:rsidRPr="00341EB5">
        <w:t xml:space="preserve"> The instrument for data collection was the questionnaire. According to Killy 0. Locker (1998) a questionnaire is the easiest way to acquire the desired information from respondent in every survey research. She goes further to say that good questions in a questionnaire are phrased neutrally or even asking vague questions.</w:t>
      </w:r>
    </w:p>
    <w:p w:rsidR="00341EB5" w:rsidRPr="00341EB5" w:rsidRDefault="00341EB5" w:rsidP="00505C08">
      <w:pPr>
        <w:spacing w:line="276" w:lineRule="auto"/>
      </w:pPr>
      <w:r w:rsidRPr="00341EB5">
        <w:t xml:space="preserve"> This is the same view held by </w:t>
      </w:r>
      <w:proofErr w:type="spellStart"/>
      <w:r w:rsidRPr="00341EB5">
        <w:t>Hathleen</w:t>
      </w:r>
      <w:proofErr w:type="spellEnd"/>
      <w:r w:rsidRPr="00341EB5">
        <w:t xml:space="preserve"> and </w:t>
      </w:r>
      <w:proofErr w:type="spellStart"/>
      <w:r w:rsidRPr="00341EB5">
        <w:t>Veardebeh</w:t>
      </w:r>
      <w:proofErr w:type="spellEnd"/>
      <w:r w:rsidRPr="00341EB5">
        <w:t xml:space="preserve"> (1995) who say in interviews (surveys) there must be primary questions (questions that serve as the main points for the interview outline) and follow up questions to get enough required information.</w:t>
      </w:r>
    </w:p>
    <w:p w:rsidR="00341EB5" w:rsidRPr="00341EB5" w:rsidRDefault="00341EB5" w:rsidP="00505C08">
      <w:pPr>
        <w:spacing w:line="276" w:lineRule="auto"/>
      </w:pPr>
      <w:r w:rsidRPr="00341EB5">
        <w:t xml:space="preserve"> The questionnaire for this study is </w:t>
      </w:r>
      <w:r w:rsidR="00505C08">
        <w:t>1</w:t>
      </w:r>
      <w:r w:rsidRPr="00341EB5">
        <w:t xml:space="preserve">00 with a total of 15 questions, was divided into two </w:t>
      </w:r>
      <w:proofErr w:type="gramStart"/>
      <w:r w:rsidRPr="00341EB5">
        <w:t>section</w:t>
      </w:r>
      <w:proofErr w:type="gramEnd"/>
      <w:r w:rsidRPr="00341EB5">
        <w:t xml:space="preserve">: Section one dealt with respondent by sex, age, marital status </w:t>
      </w:r>
      <w:proofErr w:type="spellStart"/>
      <w:r w:rsidRPr="00341EB5">
        <w:t>etc</w:t>
      </w:r>
      <w:proofErr w:type="spellEnd"/>
      <w:r w:rsidRPr="00341EB5">
        <w:t xml:space="preserve"> and section two dealt with close ended question. </w:t>
      </w:r>
    </w:p>
    <w:p w:rsidR="00341EB5" w:rsidRPr="00341EB5" w:rsidRDefault="00341EB5" w:rsidP="00505C08">
      <w:pPr>
        <w:spacing w:line="276" w:lineRule="auto"/>
        <w:rPr>
          <w:b/>
        </w:rPr>
      </w:pPr>
      <w:r w:rsidRPr="00341EB5">
        <w:rPr>
          <w:b/>
        </w:rPr>
        <w:t>3.6. Sources of the Data and Data Collection</w:t>
      </w:r>
    </w:p>
    <w:p w:rsidR="00341EB5" w:rsidRPr="00341EB5" w:rsidRDefault="00341EB5" w:rsidP="00505C08">
      <w:pPr>
        <w:spacing w:line="276" w:lineRule="auto"/>
      </w:pPr>
      <w:r w:rsidRPr="00341EB5">
        <w:t xml:space="preserve"> Two major sources are used to collect data, the primary source been through questionnaire consist of well structure and arranged questions It is specifically designed to cover the role of local government and its impact us against of community development. It seeks to obtain personal view of the respondents.</w:t>
      </w:r>
    </w:p>
    <w:p w:rsidR="00341EB5" w:rsidRPr="00341EB5" w:rsidRDefault="00341EB5" w:rsidP="00505C08">
      <w:pPr>
        <w:spacing w:line="276" w:lineRule="auto"/>
      </w:pPr>
      <w:r w:rsidRPr="00341EB5">
        <w:t xml:space="preserve"> The secondary sources are obtained from record and records and relevant documents such as textbooks, journals, magazines and some other published records and documents. </w:t>
      </w:r>
    </w:p>
    <w:p w:rsidR="00341EB5" w:rsidRPr="00341EB5" w:rsidRDefault="00341EB5" w:rsidP="00505C08">
      <w:pPr>
        <w:spacing w:line="276" w:lineRule="auto"/>
        <w:rPr>
          <w:b/>
        </w:rPr>
      </w:pPr>
      <w:r w:rsidRPr="00341EB5">
        <w:rPr>
          <w:b/>
        </w:rPr>
        <w:t xml:space="preserve">3.7. Validity and Reliability of the Instrument </w:t>
      </w:r>
    </w:p>
    <w:p w:rsidR="00341EB5" w:rsidRPr="00341EB5" w:rsidRDefault="00341EB5" w:rsidP="00505C08">
      <w:pPr>
        <w:spacing w:line="276" w:lineRule="auto"/>
      </w:pPr>
      <w:r w:rsidRPr="00341EB5">
        <w:t xml:space="preserve">The instrument selected for this research work is highly valid and reliable. This is because a questionnaire is selected to be the primary instruments for this work. Respondents will supply answers to the question as the questionnaire will be a close ended one. </w:t>
      </w:r>
    </w:p>
    <w:p w:rsidR="00341EB5" w:rsidRPr="00341EB5" w:rsidRDefault="00341EB5" w:rsidP="00505C08">
      <w:pPr>
        <w:spacing w:line="276" w:lineRule="auto"/>
      </w:pPr>
      <w:r w:rsidRPr="00341EB5">
        <w:t>The internet is also a good source of data collection it will be the secondary instrument for this research because information on it is with reliable references.</w:t>
      </w:r>
    </w:p>
    <w:p w:rsidR="00341EB5" w:rsidRPr="00341EB5" w:rsidRDefault="00341EB5" w:rsidP="00505C08">
      <w:pPr>
        <w:spacing w:line="276" w:lineRule="auto"/>
        <w:rPr>
          <w:b/>
        </w:rPr>
      </w:pPr>
      <w:r w:rsidRPr="00341EB5">
        <w:t xml:space="preserve"> </w:t>
      </w:r>
      <w:r w:rsidRPr="00341EB5">
        <w:rPr>
          <w:b/>
        </w:rPr>
        <w:t xml:space="preserve">3.8. Method of Data Analysis </w:t>
      </w:r>
    </w:p>
    <w:p w:rsidR="00341EB5" w:rsidRDefault="00341EB5" w:rsidP="00505C08">
      <w:pPr>
        <w:spacing w:line="276" w:lineRule="auto"/>
      </w:pPr>
      <w:r w:rsidRPr="00341EB5">
        <w:t>The method uses in analysis, the data are literacy tribulation and percentage, regression and correlation coefficients. The tabulation method has the advantage of providing method has the advantage of providing quick information at a glance, while the regression and correlation coefficients is to test relationship between variables (data) been analyzed.</w:t>
      </w:r>
    </w:p>
    <w:p w:rsidR="002A14ED" w:rsidRDefault="002A14ED" w:rsidP="00505C08">
      <w:pPr>
        <w:spacing w:line="276" w:lineRule="auto"/>
      </w:pPr>
    </w:p>
    <w:p w:rsidR="002A14ED" w:rsidRDefault="002A14ED" w:rsidP="00505C08">
      <w:pPr>
        <w:spacing w:line="276" w:lineRule="auto"/>
      </w:pPr>
    </w:p>
    <w:p w:rsidR="002A14ED" w:rsidRDefault="002A14ED" w:rsidP="00505C08">
      <w:pPr>
        <w:spacing w:line="276" w:lineRule="auto"/>
      </w:pPr>
    </w:p>
    <w:p w:rsidR="002A14ED" w:rsidRDefault="002A14ED" w:rsidP="002B5AF7">
      <w:pPr>
        <w:spacing w:line="276" w:lineRule="auto"/>
        <w:jc w:val="center"/>
        <w:rPr>
          <w:rFonts w:ascii="Arial" w:hAnsi="Arial" w:cs="Arial"/>
          <w:b/>
          <w:sz w:val="32"/>
          <w:szCs w:val="32"/>
        </w:rPr>
      </w:pPr>
      <w:r w:rsidRPr="002A14ED">
        <w:rPr>
          <w:rFonts w:ascii="Arial" w:hAnsi="Arial" w:cs="Arial"/>
          <w:b/>
          <w:sz w:val="32"/>
          <w:szCs w:val="32"/>
        </w:rPr>
        <w:t>CHAPTER FOUR</w:t>
      </w:r>
    </w:p>
    <w:p w:rsidR="002A14ED" w:rsidRPr="002A14ED" w:rsidRDefault="002A14ED" w:rsidP="002B5AF7">
      <w:pPr>
        <w:spacing w:line="276" w:lineRule="auto"/>
        <w:jc w:val="center"/>
        <w:rPr>
          <w:rFonts w:ascii="Arial" w:hAnsi="Arial" w:cs="Arial"/>
          <w:b/>
          <w:sz w:val="32"/>
          <w:szCs w:val="32"/>
        </w:rPr>
      </w:pPr>
    </w:p>
    <w:p w:rsidR="002A14ED" w:rsidRPr="00D67673" w:rsidRDefault="002A14ED" w:rsidP="002B5AF7">
      <w:pPr>
        <w:spacing w:line="276" w:lineRule="auto"/>
        <w:rPr>
          <w:rFonts w:ascii="Arial" w:hAnsi="Arial" w:cs="Arial"/>
          <w:b/>
        </w:rPr>
      </w:pPr>
      <w:r w:rsidRPr="00D67673">
        <w:rPr>
          <w:rFonts w:ascii="Arial" w:hAnsi="Arial" w:cs="Arial"/>
          <w:b/>
        </w:rPr>
        <w:t>4.1.   Analysis of field performance of the instrument</w:t>
      </w:r>
    </w:p>
    <w:p w:rsidR="002A14ED" w:rsidRPr="00D67673" w:rsidRDefault="002A14ED" w:rsidP="002B5AF7">
      <w:pPr>
        <w:spacing w:line="276" w:lineRule="auto"/>
        <w:rPr>
          <w:rFonts w:ascii="Arial" w:hAnsi="Arial" w:cs="Arial"/>
        </w:rPr>
      </w:pPr>
      <w:r w:rsidRPr="00D67673">
        <w:rPr>
          <w:rFonts w:ascii="Arial" w:hAnsi="Arial" w:cs="Arial"/>
        </w:rPr>
        <w:t xml:space="preserve"> In this chapter, the data analyzed and they arrived at when presented. A total 100 copies of the questionnaire were distributed and encouragingly, all were completed and returned, this shows 100% response which is highly appreciated. </w:t>
      </w:r>
    </w:p>
    <w:p w:rsidR="002A14ED" w:rsidRPr="00D67673" w:rsidRDefault="002A14ED" w:rsidP="002B5AF7">
      <w:pPr>
        <w:spacing w:line="276" w:lineRule="auto"/>
        <w:rPr>
          <w:rFonts w:ascii="Arial" w:hAnsi="Arial" w:cs="Arial"/>
        </w:rPr>
      </w:pPr>
      <w:r w:rsidRPr="00D67673">
        <w:rPr>
          <w:rFonts w:ascii="Arial" w:hAnsi="Arial" w:cs="Arial"/>
        </w:rPr>
        <w:t>Meanwhile this was a result of the captured nature of the respondent as well as personal approach which researchers adopted is administering the questionnaire.</w:t>
      </w:r>
    </w:p>
    <w:p w:rsidR="002A14ED" w:rsidRPr="00D67673" w:rsidRDefault="002A14ED" w:rsidP="002B5AF7">
      <w:pPr>
        <w:spacing w:line="276" w:lineRule="auto"/>
        <w:rPr>
          <w:rFonts w:ascii="Arial" w:hAnsi="Arial" w:cs="Arial"/>
          <w:b/>
        </w:rPr>
      </w:pPr>
      <w:r w:rsidRPr="00D67673">
        <w:rPr>
          <w:rFonts w:ascii="Arial" w:hAnsi="Arial" w:cs="Arial"/>
        </w:rPr>
        <w:t xml:space="preserve"> </w:t>
      </w:r>
      <w:r w:rsidRPr="00D67673">
        <w:rPr>
          <w:rFonts w:ascii="Arial" w:hAnsi="Arial" w:cs="Arial"/>
          <w:b/>
        </w:rPr>
        <w:t>4.2.   Research Question Analysis</w:t>
      </w:r>
    </w:p>
    <w:p w:rsidR="002A14ED" w:rsidRPr="00D67673" w:rsidRDefault="002A14ED" w:rsidP="002B5AF7">
      <w:pPr>
        <w:spacing w:line="276" w:lineRule="auto"/>
        <w:rPr>
          <w:rFonts w:ascii="Arial" w:hAnsi="Arial" w:cs="Arial"/>
        </w:rPr>
      </w:pPr>
      <w:r w:rsidRPr="00D67673">
        <w:rPr>
          <w:rFonts w:ascii="Arial" w:hAnsi="Arial" w:cs="Arial"/>
        </w:rPr>
        <w:t xml:space="preserve"> Question 1: Have you come across information that discusses about health insurance?</w:t>
      </w:r>
    </w:p>
    <w:tbl>
      <w:tblPr>
        <w:tblStyle w:val="TableGrid"/>
        <w:tblW w:w="0" w:type="auto"/>
        <w:tblLook w:val="04A0" w:firstRow="1" w:lastRow="0" w:firstColumn="1" w:lastColumn="0" w:noHBand="0" w:noVBand="1"/>
      </w:tblPr>
      <w:tblGrid>
        <w:gridCol w:w="1795"/>
        <w:gridCol w:w="2070"/>
        <w:gridCol w:w="2340"/>
      </w:tblGrid>
      <w:tr w:rsidR="002A14ED" w:rsidRPr="00D67673" w:rsidTr="00225B3E">
        <w:tc>
          <w:tcPr>
            <w:tcW w:w="1795" w:type="dxa"/>
          </w:tcPr>
          <w:p w:rsidR="002A14ED" w:rsidRPr="00D67673" w:rsidRDefault="002A14ED" w:rsidP="002B5AF7">
            <w:pPr>
              <w:spacing w:line="276" w:lineRule="auto"/>
              <w:rPr>
                <w:rFonts w:ascii="Arial" w:hAnsi="Arial" w:cs="Arial"/>
              </w:rPr>
            </w:pPr>
            <w:r w:rsidRPr="00D67673">
              <w:rPr>
                <w:rFonts w:ascii="Arial" w:hAnsi="Arial" w:cs="Arial"/>
              </w:rPr>
              <w:t xml:space="preserve">      Options</w:t>
            </w:r>
          </w:p>
        </w:tc>
        <w:tc>
          <w:tcPr>
            <w:tcW w:w="207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1795" w:type="dxa"/>
          </w:tcPr>
          <w:p w:rsidR="002A14ED" w:rsidRPr="00D67673" w:rsidRDefault="002A14ED" w:rsidP="002B5AF7">
            <w:pPr>
              <w:spacing w:line="276" w:lineRule="auto"/>
              <w:rPr>
                <w:rFonts w:ascii="Arial" w:hAnsi="Arial" w:cs="Arial"/>
              </w:rPr>
            </w:pPr>
            <w:r w:rsidRPr="00D67673">
              <w:rPr>
                <w:rFonts w:ascii="Arial" w:hAnsi="Arial" w:cs="Arial"/>
              </w:rPr>
              <w:t>Yes</w:t>
            </w:r>
          </w:p>
        </w:tc>
        <w:tc>
          <w:tcPr>
            <w:tcW w:w="2070" w:type="dxa"/>
          </w:tcPr>
          <w:p w:rsidR="002A14ED" w:rsidRPr="00D67673" w:rsidRDefault="002A14ED" w:rsidP="002B5AF7">
            <w:pPr>
              <w:tabs>
                <w:tab w:val="left" w:pos="915"/>
              </w:tabs>
              <w:spacing w:line="276" w:lineRule="auto"/>
              <w:rPr>
                <w:rFonts w:ascii="Arial" w:hAnsi="Arial" w:cs="Arial"/>
              </w:rPr>
            </w:pPr>
            <w:r>
              <w:rPr>
                <w:rFonts w:ascii="Arial" w:hAnsi="Arial" w:cs="Arial"/>
              </w:rPr>
              <w:t xml:space="preserve">           </w:t>
            </w:r>
            <w:r w:rsidRPr="00D67673">
              <w:rPr>
                <w:rFonts w:ascii="Arial" w:hAnsi="Arial" w:cs="Arial"/>
              </w:rPr>
              <w:t>40</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40%</w:t>
            </w:r>
          </w:p>
        </w:tc>
      </w:tr>
      <w:tr w:rsidR="002A14ED" w:rsidRPr="00D67673" w:rsidTr="00225B3E">
        <w:tc>
          <w:tcPr>
            <w:tcW w:w="1795" w:type="dxa"/>
          </w:tcPr>
          <w:p w:rsidR="002A14ED" w:rsidRPr="00D67673" w:rsidRDefault="002A14ED" w:rsidP="002B5AF7">
            <w:pPr>
              <w:spacing w:line="276" w:lineRule="auto"/>
              <w:rPr>
                <w:rFonts w:ascii="Arial" w:hAnsi="Arial" w:cs="Arial"/>
              </w:rPr>
            </w:pPr>
            <w:r w:rsidRPr="00D67673">
              <w:rPr>
                <w:rFonts w:ascii="Arial" w:hAnsi="Arial" w:cs="Arial"/>
              </w:rPr>
              <w:t>No</w:t>
            </w:r>
          </w:p>
        </w:tc>
        <w:tc>
          <w:tcPr>
            <w:tcW w:w="2070" w:type="dxa"/>
          </w:tcPr>
          <w:p w:rsidR="002A14ED" w:rsidRPr="00D67673" w:rsidRDefault="002A14ED" w:rsidP="002B5AF7">
            <w:pPr>
              <w:tabs>
                <w:tab w:val="left" w:pos="945"/>
              </w:tabs>
              <w:spacing w:line="276" w:lineRule="auto"/>
              <w:rPr>
                <w:rFonts w:ascii="Arial" w:hAnsi="Arial" w:cs="Arial"/>
              </w:rPr>
            </w:pPr>
            <w:r>
              <w:rPr>
                <w:rFonts w:ascii="Arial" w:hAnsi="Arial" w:cs="Arial"/>
              </w:rPr>
              <w:t xml:space="preserve">           </w:t>
            </w:r>
            <w:r w:rsidRPr="00D67673">
              <w:rPr>
                <w:rFonts w:ascii="Arial" w:hAnsi="Arial" w:cs="Arial"/>
              </w:rPr>
              <w:t>45</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45%</w:t>
            </w:r>
          </w:p>
        </w:tc>
      </w:tr>
      <w:tr w:rsidR="002A14ED" w:rsidRPr="00D67673" w:rsidTr="00225B3E">
        <w:tc>
          <w:tcPr>
            <w:tcW w:w="1795" w:type="dxa"/>
          </w:tcPr>
          <w:p w:rsidR="002A14ED" w:rsidRPr="00D67673" w:rsidRDefault="002A14ED" w:rsidP="002B5AF7">
            <w:pPr>
              <w:spacing w:line="276" w:lineRule="auto"/>
              <w:rPr>
                <w:rFonts w:ascii="Arial" w:hAnsi="Arial" w:cs="Arial"/>
              </w:rPr>
            </w:pPr>
            <w:r w:rsidRPr="00D67673">
              <w:rPr>
                <w:rFonts w:ascii="Arial" w:hAnsi="Arial" w:cs="Arial"/>
              </w:rPr>
              <w:t>Can’t say</w:t>
            </w:r>
          </w:p>
        </w:tc>
        <w:tc>
          <w:tcPr>
            <w:tcW w:w="2070" w:type="dxa"/>
          </w:tcPr>
          <w:p w:rsidR="002A14ED" w:rsidRPr="00D67673" w:rsidRDefault="002A14ED" w:rsidP="002B5AF7">
            <w:pPr>
              <w:tabs>
                <w:tab w:val="left" w:pos="930"/>
              </w:tabs>
              <w:spacing w:line="276" w:lineRule="auto"/>
              <w:rPr>
                <w:rFonts w:ascii="Arial" w:hAnsi="Arial" w:cs="Arial"/>
              </w:rPr>
            </w:pPr>
            <w:r>
              <w:rPr>
                <w:rFonts w:ascii="Arial" w:hAnsi="Arial" w:cs="Arial"/>
              </w:rPr>
              <w:t xml:space="preserve">           </w:t>
            </w:r>
            <w:r w:rsidRPr="00D67673">
              <w:rPr>
                <w:rFonts w:ascii="Arial" w:hAnsi="Arial" w:cs="Arial"/>
              </w:rPr>
              <w:t>15</w:t>
            </w:r>
          </w:p>
        </w:tc>
        <w:tc>
          <w:tcPr>
            <w:tcW w:w="2340" w:type="dxa"/>
          </w:tcPr>
          <w:p w:rsidR="002A14ED" w:rsidRPr="00D67673" w:rsidRDefault="002A14ED" w:rsidP="002B5AF7">
            <w:pPr>
              <w:tabs>
                <w:tab w:val="left" w:pos="930"/>
              </w:tabs>
              <w:spacing w:line="276" w:lineRule="auto"/>
              <w:rPr>
                <w:rFonts w:ascii="Arial" w:hAnsi="Arial" w:cs="Arial"/>
              </w:rPr>
            </w:pPr>
            <w:r w:rsidRPr="00D67673">
              <w:rPr>
                <w:rFonts w:ascii="Arial" w:hAnsi="Arial" w:cs="Arial"/>
              </w:rPr>
              <w:t xml:space="preserve">               15%</w:t>
            </w:r>
          </w:p>
        </w:tc>
      </w:tr>
      <w:tr w:rsidR="002A14ED" w:rsidRPr="00D67673" w:rsidTr="00225B3E">
        <w:tc>
          <w:tcPr>
            <w:tcW w:w="179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2070" w:type="dxa"/>
          </w:tcPr>
          <w:p w:rsidR="002A14ED" w:rsidRPr="00D67673" w:rsidRDefault="002A14ED" w:rsidP="002B5AF7">
            <w:pPr>
              <w:spacing w:line="276" w:lineRule="auto"/>
              <w:rPr>
                <w:rFonts w:ascii="Arial" w:hAnsi="Arial" w:cs="Arial"/>
              </w:rPr>
            </w:pPr>
            <w:r w:rsidRPr="00D67673">
              <w:rPr>
                <w:rFonts w:ascii="Arial" w:hAnsi="Arial" w:cs="Arial"/>
              </w:rPr>
              <w:t xml:space="preserve">           </w:t>
            </w:r>
            <w:r>
              <w:rPr>
                <w:rFonts w:ascii="Arial" w:hAnsi="Arial" w:cs="Arial"/>
              </w:rPr>
              <w:t>1</w:t>
            </w:r>
            <w:r w:rsidRPr="00D67673">
              <w:rPr>
                <w:rFonts w:ascii="Arial" w:hAnsi="Arial" w:cs="Arial"/>
              </w:rPr>
              <w:t>00</w:t>
            </w:r>
          </w:p>
        </w:tc>
        <w:tc>
          <w:tcPr>
            <w:tcW w:w="2340" w:type="dxa"/>
          </w:tcPr>
          <w:p w:rsidR="002A14ED" w:rsidRPr="00D67673" w:rsidRDefault="002A14ED" w:rsidP="002B5AF7">
            <w:pPr>
              <w:spacing w:line="276" w:lineRule="auto"/>
              <w:ind w:firstLine="720"/>
              <w:rPr>
                <w:rFonts w:ascii="Arial" w:hAnsi="Arial" w:cs="Arial"/>
              </w:rPr>
            </w:pPr>
            <w:r w:rsidRPr="00D67673">
              <w:rPr>
                <w:rFonts w:ascii="Arial" w:hAnsi="Arial" w:cs="Arial"/>
              </w:rPr>
              <w:t xml:space="preserve">  </w:t>
            </w:r>
            <w:r>
              <w:rPr>
                <w:rFonts w:ascii="Arial" w:hAnsi="Arial" w:cs="Arial"/>
              </w:rPr>
              <w:t>1</w:t>
            </w:r>
            <w:r w:rsidRPr="00D67673">
              <w:rPr>
                <w:rFonts w:ascii="Arial" w:hAnsi="Arial" w:cs="Arial"/>
              </w:rPr>
              <w:t>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 xml:space="preserve">Source: Research field 2022 </w:t>
      </w:r>
    </w:p>
    <w:p w:rsidR="002A14ED" w:rsidRPr="00D67673" w:rsidRDefault="002A14ED" w:rsidP="002B5AF7">
      <w:pPr>
        <w:spacing w:line="276" w:lineRule="auto"/>
        <w:rPr>
          <w:rFonts w:ascii="Arial" w:hAnsi="Arial" w:cs="Arial"/>
        </w:rPr>
      </w:pPr>
      <w:r w:rsidRPr="00D67673">
        <w:rPr>
          <w:rFonts w:ascii="Arial" w:hAnsi="Arial" w:cs="Arial"/>
        </w:rPr>
        <w:t>The table shows that is 40 Respondents (40%) have come across information cut discuss about health insurance while 45 respondents (45%) have not come cross information that discuss about health insurance and 15 respondents (15%) can't say</w:t>
      </w:r>
    </w:p>
    <w:p w:rsidR="002A14ED" w:rsidRPr="00D67673" w:rsidRDefault="002A14ED" w:rsidP="002B5AF7">
      <w:pPr>
        <w:spacing w:line="276" w:lineRule="auto"/>
        <w:rPr>
          <w:rFonts w:ascii="Arial" w:hAnsi="Arial" w:cs="Arial"/>
        </w:rPr>
      </w:pPr>
      <w:r w:rsidRPr="00D67673">
        <w:rPr>
          <w:rFonts w:ascii="Arial" w:hAnsi="Arial" w:cs="Arial"/>
        </w:rPr>
        <w:t xml:space="preserve">Question 2: Do you agree that social media play vital role in educating the populace on health insurance? </w:t>
      </w:r>
    </w:p>
    <w:tbl>
      <w:tblPr>
        <w:tblStyle w:val="TableGrid"/>
        <w:tblW w:w="0" w:type="auto"/>
        <w:tblLook w:val="04A0" w:firstRow="1" w:lastRow="0" w:firstColumn="1" w:lastColumn="0" w:noHBand="0" w:noVBand="1"/>
      </w:tblPr>
      <w:tblGrid>
        <w:gridCol w:w="1795"/>
        <w:gridCol w:w="2070"/>
        <w:gridCol w:w="2340"/>
      </w:tblGrid>
      <w:tr w:rsidR="002A14ED" w:rsidRPr="00D67673" w:rsidTr="00225B3E">
        <w:tc>
          <w:tcPr>
            <w:tcW w:w="1795" w:type="dxa"/>
          </w:tcPr>
          <w:p w:rsidR="002A14ED" w:rsidRPr="00D67673" w:rsidRDefault="002A14ED" w:rsidP="002B5AF7">
            <w:pPr>
              <w:spacing w:line="276" w:lineRule="auto"/>
              <w:rPr>
                <w:rFonts w:ascii="Arial" w:hAnsi="Arial" w:cs="Arial"/>
              </w:rPr>
            </w:pPr>
            <w:r w:rsidRPr="00D67673">
              <w:rPr>
                <w:rFonts w:ascii="Arial" w:hAnsi="Arial" w:cs="Arial"/>
              </w:rPr>
              <w:t xml:space="preserve">      Options</w:t>
            </w:r>
          </w:p>
        </w:tc>
        <w:tc>
          <w:tcPr>
            <w:tcW w:w="207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1795" w:type="dxa"/>
          </w:tcPr>
          <w:p w:rsidR="002A14ED" w:rsidRPr="00D67673" w:rsidRDefault="002A14ED" w:rsidP="002B5AF7">
            <w:pPr>
              <w:spacing w:line="276" w:lineRule="auto"/>
              <w:ind w:firstLine="720"/>
              <w:rPr>
                <w:rFonts w:ascii="Arial" w:hAnsi="Arial" w:cs="Arial"/>
              </w:rPr>
            </w:pPr>
            <w:r w:rsidRPr="00D67673">
              <w:rPr>
                <w:rFonts w:ascii="Arial" w:hAnsi="Arial" w:cs="Arial"/>
              </w:rPr>
              <w:t>Yes</w:t>
            </w:r>
          </w:p>
        </w:tc>
        <w:tc>
          <w:tcPr>
            <w:tcW w:w="2070" w:type="dxa"/>
          </w:tcPr>
          <w:p w:rsidR="002A14ED" w:rsidRPr="00D67673" w:rsidRDefault="002A14ED" w:rsidP="002B5AF7">
            <w:pPr>
              <w:spacing w:line="276" w:lineRule="auto"/>
              <w:rPr>
                <w:rFonts w:ascii="Arial" w:hAnsi="Arial" w:cs="Arial"/>
              </w:rPr>
            </w:pPr>
            <w:r w:rsidRPr="00D67673">
              <w:rPr>
                <w:rFonts w:ascii="Arial" w:hAnsi="Arial" w:cs="Arial"/>
              </w:rPr>
              <w:t xml:space="preserve">               55</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55%</w:t>
            </w:r>
          </w:p>
        </w:tc>
      </w:tr>
      <w:tr w:rsidR="002A14ED" w:rsidRPr="00D67673" w:rsidTr="00225B3E">
        <w:tc>
          <w:tcPr>
            <w:tcW w:w="1795" w:type="dxa"/>
          </w:tcPr>
          <w:p w:rsidR="002A14ED" w:rsidRPr="00D67673" w:rsidRDefault="002A14ED" w:rsidP="002B5AF7">
            <w:pPr>
              <w:spacing w:line="276" w:lineRule="auto"/>
              <w:ind w:firstLine="720"/>
              <w:rPr>
                <w:rFonts w:ascii="Arial" w:hAnsi="Arial" w:cs="Arial"/>
              </w:rPr>
            </w:pPr>
            <w:r w:rsidRPr="00D67673">
              <w:rPr>
                <w:rFonts w:ascii="Arial" w:hAnsi="Arial" w:cs="Arial"/>
              </w:rPr>
              <w:t>No</w:t>
            </w:r>
          </w:p>
        </w:tc>
        <w:tc>
          <w:tcPr>
            <w:tcW w:w="2070" w:type="dxa"/>
          </w:tcPr>
          <w:p w:rsidR="002A14ED" w:rsidRPr="00D67673" w:rsidRDefault="002A14ED" w:rsidP="002B5AF7">
            <w:pPr>
              <w:spacing w:line="276" w:lineRule="auto"/>
              <w:rPr>
                <w:rFonts w:ascii="Arial" w:hAnsi="Arial" w:cs="Arial"/>
              </w:rPr>
            </w:pPr>
            <w:r w:rsidRPr="00D67673">
              <w:rPr>
                <w:rFonts w:ascii="Arial" w:hAnsi="Arial" w:cs="Arial"/>
              </w:rPr>
              <w:t xml:space="preserve">               45</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45%</w:t>
            </w:r>
          </w:p>
        </w:tc>
      </w:tr>
      <w:tr w:rsidR="002A14ED" w:rsidRPr="00D67673" w:rsidTr="00225B3E">
        <w:tc>
          <w:tcPr>
            <w:tcW w:w="1795" w:type="dxa"/>
          </w:tcPr>
          <w:p w:rsidR="002A14ED" w:rsidRPr="00D67673" w:rsidRDefault="002A14ED" w:rsidP="002B5AF7">
            <w:pPr>
              <w:spacing w:line="276" w:lineRule="auto"/>
              <w:ind w:firstLine="720"/>
              <w:rPr>
                <w:rFonts w:ascii="Arial" w:hAnsi="Arial" w:cs="Arial"/>
              </w:rPr>
            </w:pPr>
            <w:r w:rsidRPr="00D67673">
              <w:rPr>
                <w:rFonts w:ascii="Arial" w:hAnsi="Arial" w:cs="Arial"/>
              </w:rPr>
              <w:t>Total</w:t>
            </w:r>
          </w:p>
        </w:tc>
        <w:tc>
          <w:tcPr>
            <w:tcW w:w="2070" w:type="dxa"/>
          </w:tcPr>
          <w:p w:rsidR="002A14ED" w:rsidRPr="00D67673" w:rsidRDefault="002A14ED" w:rsidP="002B5AF7">
            <w:pPr>
              <w:tabs>
                <w:tab w:val="left" w:pos="900"/>
              </w:tabs>
              <w:spacing w:line="276" w:lineRule="auto"/>
              <w:rPr>
                <w:rFonts w:ascii="Arial" w:hAnsi="Arial" w:cs="Arial"/>
              </w:rPr>
            </w:pPr>
            <w:r>
              <w:rPr>
                <w:rFonts w:ascii="Arial" w:hAnsi="Arial" w:cs="Arial"/>
              </w:rPr>
              <w:t xml:space="preserve">              1</w:t>
            </w:r>
            <w:r w:rsidRPr="00D67673">
              <w:rPr>
                <w:rFonts w:ascii="Arial" w:hAnsi="Arial" w:cs="Arial"/>
              </w:rPr>
              <w:t>00</w:t>
            </w:r>
          </w:p>
        </w:tc>
        <w:tc>
          <w:tcPr>
            <w:tcW w:w="2340" w:type="dxa"/>
          </w:tcPr>
          <w:p w:rsidR="002A14ED" w:rsidRPr="00D67673" w:rsidRDefault="002A14ED" w:rsidP="002B5AF7">
            <w:pPr>
              <w:spacing w:line="276" w:lineRule="auto"/>
              <w:ind w:firstLine="720"/>
              <w:rPr>
                <w:rFonts w:ascii="Arial" w:hAnsi="Arial" w:cs="Arial"/>
              </w:rPr>
            </w:pPr>
            <w:r>
              <w:rPr>
                <w:rFonts w:ascii="Arial" w:hAnsi="Arial" w:cs="Arial"/>
              </w:rPr>
              <w:t>1</w:t>
            </w:r>
            <w:r w:rsidRPr="00D67673">
              <w:rPr>
                <w:rFonts w:ascii="Arial" w:hAnsi="Arial" w:cs="Arial"/>
              </w:rPr>
              <w:t>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 xml:space="preserve">Source: Research field 2022 </w:t>
      </w:r>
    </w:p>
    <w:p w:rsidR="002A14ED" w:rsidRPr="00D67673" w:rsidRDefault="002A14ED" w:rsidP="002B5AF7">
      <w:pPr>
        <w:spacing w:line="276" w:lineRule="auto"/>
        <w:rPr>
          <w:rFonts w:ascii="Arial" w:hAnsi="Arial" w:cs="Arial"/>
        </w:rPr>
      </w:pPr>
      <w:r w:rsidRPr="00D67673">
        <w:rPr>
          <w:rFonts w:ascii="Arial" w:hAnsi="Arial" w:cs="Arial"/>
        </w:rPr>
        <w:t xml:space="preserve">The table shows that 55 respondents (55%) agree that social media play vital </w:t>
      </w:r>
      <w:proofErr w:type="spellStart"/>
      <w:r w:rsidRPr="00D67673">
        <w:rPr>
          <w:rFonts w:ascii="Arial" w:hAnsi="Arial" w:cs="Arial"/>
        </w:rPr>
        <w:t>el</w:t>
      </w:r>
      <w:proofErr w:type="spellEnd"/>
      <w:r w:rsidRPr="00D67673">
        <w:rPr>
          <w:rFonts w:ascii="Arial" w:hAnsi="Arial" w:cs="Arial"/>
        </w:rPr>
        <w:t xml:space="preserve"> educating the populace on health insurance and 45 respondents (45%) that social media play a vital role in educating the populace on health insurance.</w:t>
      </w:r>
    </w:p>
    <w:p w:rsidR="002A14ED" w:rsidRDefault="002A14ED" w:rsidP="002B5AF7">
      <w:pPr>
        <w:spacing w:line="276" w:lineRule="auto"/>
        <w:rPr>
          <w:rFonts w:ascii="Arial" w:hAnsi="Arial" w:cs="Arial"/>
        </w:rPr>
      </w:pPr>
      <w:r w:rsidRPr="00D67673">
        <w:rPr>
          <w:rFonts w:ascii="Arial" w:hAnsi="Arial" w:cs="Arial"/>
        </w:rPr>
        <w:t xml:space="preserve"> Question 3: Which of the following social media platform provides information on health insurance?</w:t>
      </w:r>
    </w:p>
    <w:p w:rsidR="002B5AF7" w:rsidRDefault="002B5AF7" w:rsidP="002B5AF7">
      <w:pPr>
        <w:spacing w:line="276" w:lineRule="auto"/>
        <w:rPr>
          <w:rFonts w:ascii="Arial" w:hAnsi="Arial" w:cs="Arial"/>
        </w:rPr>
      </w:pPr>
    </w:p>
    <w:p w:rsidR="002B5AF7" w:rsidRPr="00D67673" w:rsidRDefault="002B5AF7" w:rsidP="002B5AF7">
      <w:pPr>
        <w:spacing w:line="276" w:lineRule="auto"/>
        <w:rPr>
          <w:rFonts w:ascii="Arial" w:hAnsi="Arial" w:cs="Arial"/>
        </w:rPr>
      </w:pPr>
    </w:p>
    <w:tbl>
      <w:tblPr>
        <w:tblStyle w:val="TableGrid"/>
        <w:tblW w:w="0" w:type="auto"/>
        <w:tblLook w:val="04A0" w:firstRow="1" w:lastRow="0" w:firstColumn="1" w:lastColumn="0" w:noHBand="0" w:noVBand="1"/>
      </w:tblPr>
      <w:tblGrid>
        <w:gridCol w:w="2245"/>
        <w:gridCol w:w="2070"/>
        <w:gridCol w:w="2340"/>
      </w:tblGrid>
      <w:tr w:rsidR="002A14ED" w:rsidRPr="00D67673" w:rsidTr="00225B3E">
        <w:tc>
          <w:tcPr>
            <w:tcW w:w="2245" w:type="dxa"/>
          </w:tcPr>
          <w:p w:rsidR="002A14ED" w:rsidRPr="00D67673" w:rsidRDefault="002A14ED" w:rsidP="002B5AF7">
            <w:pPr>
              <w:spacing w:line="276" w:lineRule="auto"/>
              <w:ind w:firstLine="720"/>
              <w:rPr>
                <w:rFonts w:ascii="Arial" w:hAnsi="Arial" w:cs="Arial"/>
              </w:rPr>
            </w:pPr>
            <w:r w:rsidRPr="00D67673">
              <w:rPr>
                <w:rFonts w:ascii="Arial" w:hAnsi="Arial" w:cs="Arial"/>
              </w:rPr>
              <w:t>Options</w:t>
            </w:r>
          </w:p>
        </w:tc>
        <w:tc>
          <w:tcPr>
            <w:tcW w:w="2070" w:type="dxa"/>
          </w:tcPr>
          <w:p w:rsidR="002A14ED" w:rsidRPr="00D67673" w:rsidRDefault="002A14ED" w:rsidP="002B5AF7">
            <w:pPr>
              <w:tabs>
                <w:tab w:val="left" w:pos="900"/>
              </w:tabs>
              <w:spacing w:line="276" w:lineRule="auto"/>
              <w:rPr>
                <w:rFonts w:ascii="Arial" w:hAnsi="Arial" w:cs="Arial"/>
              </w:rPr>
            </w:pPr>
            <w:r w:rsidRPr="00D67673">
              <w:rPr>
                <w:rFonts w:ascii="Arial" w:hAnsi="Arial" w:cs="Arial"/>
              </w:rPr>
              <w:t xml:space="preserve">      Frequency</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2245" w:type="dxa"/>
          </w:tcPr>
          <w:p w:rsidR="002A14ED" w:rsidRPr="00D67673" w:rsidRDefault="002A14ED" w:rsidP="002B5AF7">
            <w:pPr>
              <w:spacing w:line="276" w:lineRule="auto"/>
              <w:ind w:firstLine="720"/>
              <w:rPr>
                <w:rFonts w:ascii="Arial" w:hAnsi="Arial" w:cs="Arial"/>
              </w:rPr>
            </w:pPr>
            <w:r w:rsidRPr="00D67673">
              <w:rPr>
                <w:rFonts w:ascii="Arial" w:hAnsi="Arial" w:cs="Arial"/>
              </w:rPr>
              <w:t>WhatsApp</w:t>
            </w:r>
          </w:p>
        </w:tc>
        <w:tc>
          <w:tcPr>
            <w:tcW w:w="2070" w:type="dxa"/>
          </w:tcPr>
          <w:p w:rsidR="002A14ED" w:rsidRPr="00D67673" w:rsidRDefault="002A14ED" w:rsidP="002B5AF7">
            <w:pPr>
              <w:tabs>
                <w:tab w:val="left" w:pos="915"/>
              </w:tabs>
              <w:spacing w:line="276" w:lineRule="auto"/>
              <w:rPr>
                <w:rFonts w:ascii="Arial" w:hAnsi="Arial" w:cs="Arial"/>
              </w:rPr>
            </w:pPr>
            <w:r w:rsidRPr="00D67673">
              <w:rPr>
                <w:rFonts w:ascii="Arial" w:hAnsi="Arial" w:cs="Arial"/>
              </w:rPr>
              <w:tab/>
              <w:t xml:space="preserve"> 15</w:t>
            </w:r>
          </w:p>
        </w:tc>
        <w:tc>
          <w:tcPr>
            <w:tcW w:w="2340" w:type="dxa"/>
          </w:tcPr>
          <w:p w:rsidR="002A14ED" w:rsidRPr="00D67673" w:rsidRDefault="002A14ED" w:rsidP="002B5AF7">
            <w:pPr>
              <w:tabs>
                <w:tab w:val="left" w:pos="915"/>
              </w:tabs>
              <w:spacing w:line="276" w:lineRule="auto"/>
              <w:rPr>
                <w:rFonts w:ascii="Arial" w:hAnsi="Arial" w:cs="Arial"/>
              </w:rPr>
            </w:pPr>
            <w:r w:rsidRPr="00D67673">
              <w:rPr>
                <w:rFonts w:ascii="Arial" w:hAnsi="Arial" w:cs="Arial"/>
              </w:rPr>
              <w:tab/>
              <w:t>15%</w:t>
            </w:r>
          </w:p>
        </w:tc>
      </w:tr>
      <w:tr w:rsidR="002A14ED" w:rsidRPr="00D67673" w:rsidTr="00225B3E">
        <w:tc>
          <w:tcPr>
            <w:tcW w:w="2245" w:type="dxa"/>
          </w:tcPr>
          <w:p w:rsidR="002A14ED" w:rsidRPr="00D67673" w:rsidRDefault="002A14ED" w:rsidP="002B5AF7">
            <w:pPr>
              <w:spacing w:line="276" w:lineRule="auto"/>
              <w:ind w:firstLine="720"/>
              <w:rPr>
                <w:rFonts w:ascii="Arial" w:hAnsi="Arial" w:cs="Arial"/>
              </w:rPr>
            </w:pPr>
            <w:r w:rsidRPr="00D67673">
              <w:rPr>
                <w:rFonts w:ascii="Arial" w:hAnsi="Arial" w:cs="Arial"/>
              </w:rPr>
              <w:t>Facebook</w:t>
            </w:r>
          </w:p>
        </w:tc>
        <w:tc>
          <w:tcPr>
            <w:tcW w:w="2070" w:type="dxa"/>
          </w:tcPr>
          <w:p w:rsidR="002A14ED" w:rsidRPr="00D67673" w:rsidRDefault="002A14ED" w:rsidP="002B5AF7">
            <w:pPr>
              <w:tabs>
                <w:tab w:val="left" w:pos="945"/>
              </w:tabs>
              <w:spacing w:line="276" w:lineRule="auto"/>
              <w:rPr>
                <w:rFonts w:ascii="Arial" w:hAnsi="Arial" w:cs="Arial"/>
              </w:rPr>
            </w:pPr>
            <w:r w:rsidRPr="00D67673">
              <w:rPr>
                <w:rFonts w:ascii="Arial" w:hAnsi="Arial" w:cs="Arial"/>
              </w:rPr>
              <w:tab/>
              <w:t xml:space="preserve"> 35</w:t>
            </w:r>
          </w:p>
        </w:tc>
        <w:tc>
          <w:tcPr>
            <w:tcW w:w="2340" w:type="dxa"/>
          </w:tcPr>
          <w:p w:rsidR="002A14ED" w:rsidRPr="00D67673" w:rsidRDefault="002A14ED" w:rsidP="002B5AF7">
            <w:pPr>
              <w:tabs>
                <w:tab w:val="left" w:pos="945"/>
              </w:tabs>
              <w:spacing w:line="276" w:lineRule="auto"/>
              <w:rPr>
                <w:rFonts w:ascii="Arial" w:hAnsi="Arial" w:cs="Arial"/>
              </w:rPr>
            </w:pPr>
            <w:r w:rsidRPr="00D67673">
              <w:rPr>
                <w:rFonts w:ascii="Arial" w:hAnsi="Arial" w:cs="Arial"/>
              </w:rPr>
              <w:tab/>
              <w:t>35%</w:t>
            </w:r>
          </w:p>
        </w:tc>
      </w:tr>
      <w:tr w:rsidR="002A14ED" w:rsidRPr="00D67673" w:rsidTr="00225B3E">
        <w:tc>
          <w:tcPr>
            <w:tcW w:w="2245" w:type="dxa"/>
          </w:tcPr>
          <w:p w:rsidR="002A14ED" w:rsidRPr="00D67673" w:rsidRDefault="002A14ED" w:rsidP="002B5AF7">
            <w:pPr>
              <w:spacing w:line="276" w:lineRule="auto"/>
              <w:ind w:firstLine="720"/>
              <w:rPr>
                <w:rFonts w:ascii="Arial" w:hAnsi="Arial" w:cs="Arial"/>
              </w:rPr>
            </w:pPr>
            <w:r w:rsidRPr="00D67673">
              <w:rPr>
                <w:rFonts w:ascii="Arial" w:hAnsi="Arial" w:cs="Arial"/>
              </w:rPr>
              <w:t>Instagram</w:t>
            </w:r>
          </w:p>
        </w:tc>
        <w:tc>
          <w:tcPr>
            <w:tcW w:w="2070" w:type="dxa"/>
          </w:tcPr>
          <w:p w:rsidR="002A14ED" w:rsidRPr="00D67673" w:rsidRDefault="002A14ED" w:rsidP="002B5AF7">
            <w:pPr>
              <w:tabs>
                <w:tab w:val="left" w:pos="975"/>
              </w:tabs>
              <w:spacing w:line="276" w:lineRule="auto"/>
              <w:rPr>
                <w:rFonts w:ascii="Arial" w:hAnsi="Arial" w:cs="Arial"/>
              </w:rPr>
            </w:pPr>
            <w:r w:rsidRPr="00D67673">
              <w:rPr>
                <w:rFonts w:ascii="Arial" w:hAnsi="Arial" w:cs="Arial"/>
              </w:rPr>
              <w:tab/>
              <w:t xml:space="preserve"> 25</w:t>
            </w:r>
          </w:p>
        </w:tc>
        <w:tc>
          <w:tcPr>
            <w:tcW w:w="2340" w:type="dxa"/>
          </w:tcPr>
          <w:p w:rsidR="002A14ED" w:rsidRPr="00D67673" w:rsidRDefault="002A14ED" w:rsidP="002B5AF7">
            <w:pPr>
              <w:tabs>
                <w:tab w:val="left" w:pos="975"/>
              </w:tabs>
              <w:spacing w:line="276" w:lineRule="auto"/>
              <w:rPr>
                <w:rFonts w:ascii="Arial" w:hAnsi="Arial" w:cs="Arial"/>
              </w:rPr>
            </w:pPr>
            <w:r w:rsidRPr="00D67673">
              <w:rPr>
                <w:rFonts w:ascii="Arial" w:hAnsi="Arial" w:cs="Arial"/>
              </w:rPr>
              <w:tab/>
              <w:t>25%</w:t>
            </w:r>
          </w:p>
        </w:tc>
      </w:tr>
      <w:tr w:rsidR="002A14ED" w:rsidRPr="00D67673" w:rsidTr="00225B3E">
        <w:tc>
          <w:tcPr>
            <w:tcW w:w="2245" w:type="dxa"/>
          </w:tcPr>
          <w:p w:rsidR="002A14ED" w:rsidRPr="00D67673" w:rsidRDefault="002A14ED" w:rsidP="002B5AF7">
            <w:pPr>
              <w:spacing w:line="276" w:lineRule="auto"/>
              <w:ind w:firstLine="720"/>
              <w:rPr>
                <w:rFonts w:ascii="Arial" w:hAnsi="Arial" w:cs="Arial"/>
              </w:rPr>
            </w:pPr>
            <w:r w:rsidRPr="00D67673">
              <w:rPr>
                <w:rFonts w:ascii="Arial" w:hAnsi="Arial" w:cs="Arial"/>
              </w:rPr>
              <w:t>Twitter</w:t>
            </w:r>
          </w:p>
        </w:tc>
        <w:tc>
          <w:tcPr>
            <w:tcW w:w="2070" w:type="dxa"/>
          </w:tcPr>
          <w:p w:rsidR="002A14ED" w:rsidRPr="00D67673" w:rsidRDefault="002A14ED" w:rsidP="002B5AF7">
            <w:pPr>
              <w:tabs>
                <w:tab w:val="left" w:pos="990"/>
              </w:tabs>
              <w:spacing w:line="276" w:lineRule="auto"/>
              <w:rPr>
                <w:rFonts w:ascii="Arial" w:hAnsi="Arial" w:cs="Arial"/>
              </w:rPr>
            </w:pPr>
            <w:r w:rsidRPr="00D67673">
              <w:rPr>
                <w:rFonts w:ascii="Arial" w:hAnsi="Arial" w:cs="Arial"/>
              </w:rPr>
              <w:tab/>
              <w:t xml:space="preserve"> 25</w:t>
            </w:r>
          </w:p>
        </w:tc>
        <w:tc>
          <w:tcPr>
            <w:tcW w:w="2340" w:type="dxa"/>
          </w:tcPr>
          <w:p w:rsidR="002A14ED" w:rsidRPr="00D67673" w:rsidRDefault="002A14ED" w:rsidP="002B5AF7">
            <w:pPr>
              <w:tabs>
                <w:tab w:val="left" w:pos="990"/>
              </w:tabs>
              <w:spacing w:line="276" w:lineRule="auto"/>
              <w:rPr>
                <w:rFonts w:ascii="Arial" w:hAnsi="Arial" w:cs="Arial"/>
              </w:rPr>
            </w:pPr>
            <w:r w:rsidRPr="00D67673">
              <w:rPr>
                <w:rFonts w:ascii="Arial" w:hAnsi="Arial" w:cs="Arial"/>
              </w:rPr>
              <w:tab/>
              <w:t>25%</w:t>
            </w:r>
          </w:p>
        </w:tc>
      </w:tr>
      <w:tr w:rsidR="002A14ED" w:rsidRPr="00D67673" w:rsidTr="00225B3E">
        <w:tc>
          <w:tcPr>
            <w:tcW w:w="2245" w:type="dxa"/>
          </w:tcPr>
          <w:p w:rsidR="002A14ED" w:rsidRPr="00D67673" w:rsidRDefault="002A14ED" w:rsidP="002B5AF7">
            <w:pPr>
              <w:spacing w:line="276" w:lineRule="auto"/>
              <w:ind w:firstLine="720"/>
              <w:rPr>
                <w:rFonts w:ascii="Arial" w:hAnsi="Arial" w:cs="Arial"/>
              </w:rPr>
            </w:pPr>
            <w:r w:rsidRPr="00D67673">
              <w:rPr>
                <w:rFonts w:ascii="Arial" w:hAnsi="Arial" w:cs="Arial"/>
              </w:rPr>
              <w:t>Total</w:t>
            </w:r>
          </w:p>
        </w:tc>
        <w:tc>
          <w:tcPr>
            <w:tcW w:w="2070" w:type="dxa"/>
          </w:tcPr>
          <w:p w:rsidR="002A14ED" w:rsidRPr="00D67673" w:rsidRDefault="002A14ED" w:rsidP="002B5AF7">
            <w:pPr>
              <w:tabs>
                <w:tab w:val="left" w:pos="1005"/>
              </w:tabs>
              <w:spacing w:line="276" w:lineRule="auto"/>
              <w:rPr>
                <w:rFonts w:ascii="Arial" w:hAnsi="Arial" w:cs="Arial"/>
              </w:rPr>
            </w:pPr>
            <w:r w:rsidRPr="00D67673">
              <w:rPr>
                <w:rFonts w:ascii="Arial" w:hAnsi="Arial" w:cs="Arial"/>
              </w:rPr>
              <w:tab/>
              <w:t>100</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w:t>
            </w:r>
            <w:r>
              <w:rPr>
                <w:rFonts w:ascii="Arial" w:hAnsi="Arial" w:cs="Arial"/>
              </w:rPr>
              <w:t xml:space="preserve">              100%</w:t>
            </w:r>
            <w:r w:rsidRPr="00D67673">
              <w:rPr>
                <w:rFonts w:ascii="Arial" w:hAnsi="Arial" w:cs="Arial"/>
              </w:rPr>
              <w:t xml:space="preserve">            </w:t>
            </w:r>
          </w:p>
        </w:tc>
      </w:tr>
    </w:tbl>
    <w:p w:rsidR="002A14ED" w:rsidRPr="00D67673" w:rsidRDefault="002A14ED" w:rsidP="002B5AF7">
      <w:pPr>
        <w:spacing w:line="276" w:lineRule="auto"/>
        <w:rPr>
          <w:rFonts w:ascii="Arial" w:hAnsi="Arial" w:cs="Arial"/>
          <w:i/>
        </w:rPr>
      </w:pPr>
    </w:p>
    <w:p w:rsidR="002A14ED" w:rsidRPr="00D67673" w:rsidRDefault="002A14ED" w:rsidP="002B5AF7">
      <w:pPr>
        <w:spacing w:line="276" w:lineRule="auto"/>
        <w:rPr>
          <w:rFonts w:ascii="Arial" w:hAnsi="Arial" w:cs="Arial"/>
          <w:i/>
        </w:rPr>
      </w:pPr>
      <w:r w:rsidRPr="00D67673">
        <w:rPr>
          <w:rFonts w:ascii="Arial" w:hAnsi="Arial" w:cs="Arial"/>
          <w:i/>
        </w:rPr>
        <w:t xml:space="preserve">Source Research field 2022 </w:t>
      </w:r>
    </w:p>
    <w:p w:rsidR="002A14ED" w:rsidRPr="00D67673" w:rsidRDefault="002A14ED" w:rsidP="002B5AF7">
      <w:pPr>
        <w:spacing w:line="276" w:lineRule="auto"/>
        <w:rPr>
          <w:rFonts w:ascii="Arial" w:hAnsi="Arial" w:cs="Arial"/>
        </w:rPr>
      </w:pPr>
      <w:r w:rsidRPr="00D67673">
        <w:rPr>
          <w:rFonts w:ascii="Arial" w:hAnsi="Arial" w:cs="Arial"/>
        </w:rPr>
        <w:t>The table shows that 15 (15%) WhatsApp social media platform provides information on health insurance while 35 (35%) Facebook social media platform provides information on health insurance also 25 (25%) Instagram social media platform provide information on health insurance and 25 (25%) twitter social media platform provides information on health insurance.</w:t>
      </w:r>
    </w:p>
    <w:p w:rsidR="002A14ED" w:rsidRPr="00D67673" w:rsidRDefault="002A14ED" w:rsidP="002B5AF7">
      <w:pPr>
        <w:spacing w:line="276" w:lineRule="auto"/>
        <w:rPr>
          <w:rFonts w:ascii="Arial" w:hAnsi="Arial" w:cs="Arial"/>
        </w:rPr>
      </w:pPr>
      <w:r w:rsidRPr="00D67673">
        <w:rPr>
          <w:rFonts w:ascii="Arial" w:hAnsi="Arial" w:cs="Arial"/>
        </w:rPr>
        <w:t>Question 4: how do you rate the degree of interactiveness of social content in promoting health insurance in Nigeria?</w:t>
      </w:r>
    </w:p>
    <w:tbl>
      <w:tblPr>
        <w:tblStyle w:val="TableGrid"/>
        <w:tblW w:w="0" w:type="auto"/>
        <w:tblLook w:val="04A0" w:firstRow="1" w:lastRow="0" w:firstColumn="1" w:lastColumn="0" w:noHBand="0" w:noVBand="1"/>
      </w:tblPr>
      <w:tblGrid>
        <w:gridCol w:w="1885"/>
        <w:gridCol w:w="1890"/>
        <w:gridCol w:w="2880"/>
      </w:tblGrid>
      <w:tr w:rsidR="002A14ED" w:rsidRPr="00D67673" w:rsidTr="00225B3E">
        <w:tc>
          <w:tcPr>
            <w:tcW w:w="1885" w:type="dxa"/>
          </w:tcPr>
          <w:p w:rsidR="002A14ED" w:rsidRPr="00D67673" w:rsidRDefault="002A14ED" w:rsidP="002B5AF7">
            <w:pPr>
              <w:spacing w:line="276" w:lineRule="auto"/>
              <w:ind w:firstLine="720"/>
              <w:rPr>
                <w:rFonts w:ascii="Arial" w:hAnsi="Arial" w:cs="Arial"/>
              </w:rPr>
            </w:pPr>
            <w:r w:rsidRPr="00D67673">
              <w:rPr>
                <w:rFonts w:ascii="Arial" w:hAnsi="Arial" w:cs="Arial"/>
              </w:rPr>
              <w:t>Options</w:t>
            </w:r>
          </w:p>
        </w:tc>
        <w:tc>
          <w:tcPr>
            <w:tcW w:w="189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880" w:type="dxa"/>
          </w:tcPr>
          <w:p w:rsidR="002A14ED" w:rsidRPr="00D67673" w:rsidRDefault="002A14ED" w:rsidP="002B5AF7">
            <w:pPr>
              <w:tabs>
                <w:tab w:val="left" w:pos="900"/>
              </w:tabs>
              <w:spacing w:line="276" w:lineRule="auto"/>
              <w:rPr>
                <w:rFonts w:ascii="Arial" w:hAnsi="Arial" w:cs="Arial"/>
              </w:rPr>
            </w:pPr>
            <w:r w:rsidRPr="00D67673">
              <w:rPr>
                <w:rFonts w:ascii="Arial" w:hAnsi="Arial" w:cs="Arial"/>
              </w:rPr>
              <w:tab/>
              <w:t>Percentage (%)</w:t>
            </w:r>
          </w:p>
        </w:tc>
      </w:tr>
      <w:tr w:rsidR="002A14ED" w:rsidRPr="00D67673" w:rsidTr="00225B3E">
        <w:tc>
          <w:tcPr>
            <w:tcW w:w="1885" w:type="dxa"/>
          </w:tcPr>
          <w:p w:rsidR="002A14ED" w:rsidRPr="00D67673" w:rsidRDefault="002A14ED" w:rsidP="002B5AF7">
            <w:pPr>
              <w:spacing w:line="276" w:lineRule="auto"/>
              <w:rPr>
                <w:rFonts w:ascii="Arial" w:hAnsi="Arial" w:cs="Arial"/>
              </w:rPr>
            </w:pPr>
            <w:r w:rsidRPr="00D67673">
              <w:rPr>
                <w:rFonts w:ascii="Arial" w:hAnsi="Arial" w:cs="Arial"/>
              </w:rPr>
              <w:t>Very high</w:t>
            </w:r>
          </w:p>
        </w:tc>
        <w:tc>
          <w:tcPr>
            <w:tcW w:w="1890" w:type="dxa"/>
          </w:tcPr>
          <w:p w:rsidR="002A14ED" w:rsidRPr="00D67673" w:rsidRDefault="002A14ED" w:rsidP="002B5AF7">
            <w:pPr>
              <w:tabs>
                <w:tab w:val="left" w:pos="735"/>
                <w:tab w:val="left" w:pos="900"/>
              </w:tabs>
              <w:spacing w:line="276" w:lineRule="auto"/>
              <w:rPr>
                <w:rFonts w:ascii="Arial" w:hAnsi="Arial" w:cs="Arial"/>
              </w:rPr>
            </w:pPr>
            <w:r w:rsidRPr="00D67673">
              <w:rPr>
                <w:rFonts w:ascii="Arial" w:hAnsi="Arial" w:cs="Arial"/>
              </w:rPr>
              <w:tab/>
              <w:t>35</w:t>
            </w:r>
          </w:p>
        </w:tc>
        <w:tc>
          <w:tcPr>
            <w:tcW w:w="2880" w:type="dxa"/>
          </w:tcPr>
          <w:p w:rsidR="002A14ED" w:rsidRPr="00D67673" w:rsidRDefault="002A14ED" w:rsidP="002B5AF7">
            <w:pPr>
              <w:spacing w:line="276" w:lineRule="auto"/>
              <w:jc w:val="center"/>
              <w:rPr>
                <w:rFonts w:ascii="Arial" w:hAnsi="Arial" w:cs="Arial"/>
              </w:rPr>
            </w:pPr>
            <w:r w:rsidRPr="00D67673">
              <w:rPr>
                <w:rFonts w:ascii="Arial" w:hAnsi="Arial" w:cs="Arial"/>
              </w:rPr>
              <w:t>35%</w:t>
            </w:r>
          </w:p>
        </w:tc>
      </w:tr>
      <w:tr w:rsidR="002A14ED" w:rsidRPr="00D67673" w:rsidTr="00225B3E">
        <w:tc>
          <w:tcPr>
            <w:tcW w:w="1885" w:type="dxa"/>
          </w:tcPr>
          <w:p w:rsidR="002A14ED" w:rsidRPr="00D67673" w:rsidRDefault="002A14ED" w:rsidP="002B5AF7">
            <w:pPr>
              <w:spacing w:line="276" w:lineRule="auto"/>
              <w:rPr>
                <w:rFonts w:ascii="Arial" w:hAnsi="Arial" w:cs="Arial"/>
              </w:rPr>
            </w:pPr>
            <w:r w:rsidRPr="00D67673">
              <w:rPr>
                <w:rFonts w:ascii="Arial" w:hAnsi="Arial" w:cs="Arial"/>
              </w:rPr>
              <w:t>High</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 xml:space="preserve"> 20</w:t>
            </w:r>
          </w:p>
        </w:tc>
        <w:tc>
          <w:tcPr>
            <w:tcW w:w="288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r>
      <w:tr w:rsidR="002A14ED" w:rsidRPr="00D67673" w:rsidTr="00225B3E">
        <w:tc>
          <w:tcPr>
            <w:tcW w:w="1885" w:type="dxa"/>
          </w:tcPr>
          <w:p w:rsidR="002A14ED" w:rsidRPr="00D67673" w:rsidRDefault="002A14ED" w:rsidP="002B5AF7">
            <w:pPr>
              <w:spacing w:line="276" w:lineRule="auto"/>
              <w:rPr>
                <w:rFonts w:ascii="Arial" w:hAnsi="Arial" w:cs="Arial"/>
              </w:rPr>
            </w:pPr>
            <w:r w:rsidRPr="00D67673">
              <w:rPr>
                <w:rFonts w:ascii="Arial" w:hAnsi="Arial" w:cs="Arial"/>
              </w:rPr>
              <w:t>Neutral</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88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r>
      <w:tr w:rsidR="002A14ED" w:rsidRPr="00D67673" w:rsidTr="00225B3E">
        <w:trPr>
          <w:trHeight w:val="305"/>
        </w:trPr>
        <w:tc>
          <w:tcPr>
            <w:tcW w:w="1885" w:type="dxa"/>
          </w:tcPr>
          <w:p w:rsidR="002A14ED" w:rsidRPr="00D67673" w:rsidRDefault="002A14ED" w:rsidP="002B5AF7">
            <w:pPr>
              <w:spacing w:line="276" w:lineRule="auto"/>
              <w:rPr>
                <w:rFonts w:ascii="Arial" w:hAnsi="Arial" w:cs="Arial"/>
              </w:rPr>
            </w:pPr>
            <w:r w:rsidRPr="00D67673">
              <w:rPr>
                <w:rFonts w:ascii="Arial" w:hAnsi="Arial" w:cs="Arial"/>
              </w:rPr>
              <w:t>Low</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10</w:t>
            </w:r>
          </w:p>
        </w:tc>
        <w:tc>
          <w:tcPr>
            <w:tcW w:w="2880" w:type="dxa"/>
          </w:tcPr>
          <w:p w:rsidR="002A14ED" w:rsidRPr="00D67673" w:rsidRDefault="002A14ED" w:rsidP="002B5AF7">
            <w:pPr>
              <w:spacing w:line="276" w:lineRule="auto"/>
              <w:jc w:val="center"/>
              <w:rPr>
                <w:rFonts w:ascii="Arial" w:hAnsi="Arial" w:cs="Arial"/>
              </w:rPr>
            </w:pPr>
            <w:r w:rsidRPr="00D67673">
              <w:rPr>
                <w:rFonts w:ascii="Arial" w:hAnsi="Arial" w:cs="Arial"/>
              </w:rPr>
              <w:t>10%</w:t>
            </w:r>
          </w:p>
        </w:tc>
      </w:tr>
      <w:tr w:rsidR="002A14ED" w:rsidRPr="00D67673" w:rsidTr="00225B3E">
        <w:tc>
          <w:tcPr>
            <w:tcW w:w="1885" w:type="dxa"/>
          </w:tcPr>
          <w:p w:rsidR="002A14ED" w:rsidRPr="00D67673" w:rsidRDefault="002A14ED" w:rsidP="002B5AF7">
            <w:pPr>
              <w:spacing w:line="276" w:lineRule="auto"/>
              <w:rPr>
                <w:rFonts w:ascii="Arial" w:hAnsi="Arial" w:cs="Arial"/>
              </w:rPr>
            </w:pPr>
            <w:r w:rsidRPr="00D67673">
              <w:rPr>
                <w:rFonts w:ascii="Arial" w:hAnsi="Arial" w:cs="Arial"/>
              </w:rPr>
              <w:t>Very low</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c>
          <w:tcPr>
            <w:tcW w:w="288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r>
      <w:tr w:rsidR="002A14ED" w:rsidRPr="00D67673" w:rsidTr="00225B3E">
        <w:trPr>
          <w:trHeight w:val="332"/>
        </w:trPr>
        <w:tc>
          <w:tcPr>
            <w:tcW w:w="188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1890" w:type="dxa"/>
          </w:tcPr>
          <w:p w:rsidR="002A14ED" w:rsidRPr="00D67673" w:rsidRDefault="002A14ED" w:rsidP="002B5AF7">
            <w:pPr>
              <w:spacing w:line="276" w:lineRule="auto"/>
              <w:rPr>
                <w:rFonts w:ascii="Arial" w:hAnsi="Arial" w:cs="Arial"/>
              </w:rPr>
            </w:pPr>
            <w:r w:rsidRPr="00D67673">
              <w:rPr>
                <w:rFonts w:ascii="Arial" w:hAnsi="Arial" w:cs="Arial"/>
              </w:rPr>
              <w:t xml:space="preserve">         </w:t>
            </w:r>
            <w:r>
              <w:rPr>
                <w:rFonts w:ascii="Arial" w:hAnsi="Arial" w:cs="Arial"/>
              </w:rPr>
              <w:t xml:space="preserve">   10</w:t>
            </w:r>
            <w:r w:rsidRPr="00D67673">
              <w:rPr>
                <w:rFonts w:ascii="Arial" w:hAnsi="Arial" w:cs="Arial"/>
              </w:rPr>
              <w:t>0</w:t>
            </w:r>
          </w:p>
        </w:tc>
        <w:tc>
          <w:tcPr>
            <w:tcW w:w="2880" w:type="dxa"/>
          </w:tcPr>
          <w:p w:rsidR="002A14ED" w:rsidRPr="00D67673" w:rsidRDefault="002A14ED" w:rsidP="002B5AF7">
            <w:pPr>
              <w:tabs>
                <w:tab w:val="left" w:pos="945"/>
              </w:tabs>
              <w:spacing w:line="276" w:lineRule="auto"/>
              <w:rPr>
                <w:rFonts w:ascii="Arial" w:hAnsi="Arial" w:cs="Arial"/>
              </w:rPr>
            </w:pPr>
            <w:r w:rsidRPr="00D67673">
              <w:rPr>
                <w:rFonts w:ascii="Arial" w:hAnsi="Arial" w:cs="Arial"/>
              </w:rPr>
              <w:tab/>
              <w:t xml:space="preserve">  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Source Research field 2022</w:t>
      </w:r>
    </w:p>
    <w:p w:rsidR="002A14ED" w:rsidRPr="00D67673" w:rsidRDefault="002A14ED" w:rsidP="002B5AF7">
      <w:pPr>
        <w:spacing w:line="276" w:lineRule="auto"/>
        <w:rPr>
          <w:rFonts w:ascii="Arial" w:hAnsi="Arial" w:cs="Arial"/>
        </w:rPr>
      </w:pPr>
      <w:r w:rsidRPr="00D67673">
        <w:rPr>
          <w:rFonts w:ascii="Arial" w:hAnsi="Arial" w:cs="Arial"/>
        </w:rPr>
        <w:t>The table shows that 35 (35%) rate the degree of instructiveness of social content in promoting health insurance in Nigeria very high while 20 (20%) rate degree of instructiveness of social media content in promoting health insurance in Nigeria high also, 15 (15%) rate the degree of instructiveness of social media tent in promoting health insurance in Nigeria neutral, also 10 (10%) rate the degree of instructiveness of social media content in promoting health insurance in Nigeria a while 20 (20%) rate the degree of instructiveness of social media content in promoting health insurance in Nigeria very low.</w:t>
      </w:r>
    </w:p>
    <w:p w:rsidR="002A14ED" w:rsidRDefault="002A14ED" w:rsidP="002B5AF7">
      <w:pPr>
        <w:spacing w:line="276" w:lineRule="auto"/>
        <w:rPr>
          <w:rFonts w:ascii="Arial" w:hAnsi="Arial" w:cs="Arial"/>
        </w:rPr>
      </w:pPr>
      <w:r w:rsidRPr="00D67673">
        <w:rPr>
          <w:rFonts w:ascii="Arial" w:hAnsi="Arial" w:cs="Arial"/>
        </w:rPr>
        <w:t xml:space="preserve"> Question 5: how will you rate your understanding of health insurance issues?</w:t>
      </w:r>
    </w:p>
    <w:p w:rsidR="002B5AF7" w:rsidRDefault="002B5AF7" w:rsidP="002B5AF7">
      <w:pPr>
        <w:spacing w:line="276" w:lineRule="auto"/>
        <w:rPr>
          <w:rFonts w:ascii="Arial" w:hAnsi="Arial" w:cs="Arial"/>
        </w:rPr>
      </w:pPr>
    </w:p>
    <w:p w:rsidR="002B5AF7" w:rsidRDefault="002B5AF7" w:rsidP="002B5AF7">
      <w:pPr>
        <w:spacing w:line="276" w:lineRule="auto"/>
        <w:rPr>
          <w:rFonts w:ascii="Arial" w:hAnsi="Arial" w:cs="Arial"/>
        </w:rPr>
      </w:pPr>
    </w:p>
    <w:p w:rsidR="002B5AF7" w:rsidRDefault="002B5AF7" w:rsidP="002B5AF7">
      <w:pPr>
        <w:spacing w:line="276" w:lineRule="auto"/>
        <w:rPr>
          <w:rFonts w:ascii="Arial" w:hAnsi="Arial" w:cs="Arial"/>
        </w:rPr>
      </w:pPr>
    </w:p>
    <w:p w:rsidR="002B5AF7" w:rsidRDefault="002B5AF7" w:rsidP="002B5AF7">
      <w:pPr>
        <w:spacing w:line="276" w:lineRule="auto"/>
        <w:rPr>
          <w:rFonts w:ascii="Arial" w:hAnsi="Arial" w:cs="Arial"/>
        </w:rPr>
      </w:pPr>
    </w:p>
    <w:p w:rsidR="002B5AF7" w:rsidRPr="00D67673" w:rsidRDefault="002B5AF7" w:rsidP="002B5AF7">
      <w:pPr>
        <w:spacing w:line="276" w:lineRule="auto"/>
        <w:rPr>
          <w:rFonts w:ascii="Arial" w:hAnsi="Arial" w:cs="Arial"/>
        </w:rPr>
      </w:pPr>
    </w:p>
    <w:tbl>
      <w:tblPr>
        <w:tblStyle w:val="TableGrid"/>
        <w:tblW w:w="0" w:type="auto"/>
        <w:tblLook w:val="04A0" w:firstRow="1" w:lastRow="0" w:firstColumn="1" w:lastColumn="0" w:noHBand="0" w:noVBand="1"/>
      </w:tblPr>
      <w:tblGrid>
        <w:gridCol w:w="1795"/>
        <w:gridCol w:w="2250"/>
        <w:gridCol w:w="2430"/>
      </w:tblGrid>
      <w:tr w:rsidR="002A14ED" w:rsidRPr="00D67673" w:rsidTr="00225B3E">
        <w:trPr>
          <w:trHeight w:val="482"/>
        </w:trPr>
        <w:tc>
          <w:tcPr>
            <w:tcW w:w="1795" w:type="dxa"/>
          </w:tcPr>
          <w:p w:rsidR="002A14ED" w:rsidRPr="00D67673" w:rsidRDefault="002A14ED" w:rsidP="002B5AF7">
            <w:pPr>
              <w:spacing w:line="276" w:lineRule="auto"/>
              <w:ind w:firstLine="720"/>
              <w:rPr>
                <w:rFonts w:ascii="Arial" w:hAnsi="Arial" w:cs="Arial"/>
              </w:rPr>
            </w:pPr>
            <w:r w:rsidRPr="00D67673">
              <w:rPr>
                <w:rFonts w:ascii="Arial" w:hAnsi="Arial" w:cs="Arial"/>
              </w:rPr>
              <w:t>Options</w:t>
            </w:r>
          </w:p>
        </w:tc>
        <w:tc>
          <w:tcPr>
            <w:tcW w:w="225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430" w:type="dxa"/>
          </w:tcPr>
          <w:p w:rsidR="002A14ED" w:rsidRPr="00D67673" w:rsidRDefault="002A14ED" w:rsidP="002B5AF7">
            <w:pPr>
              <w:tabs>
                <w:tab w:val="left" w:pos="945"/>
              </w:tabs>
              <w:spacing w:line="276" w:lineRule="auto"/>
              <w:jc w:val="center"/>
              <w:rPr>
                <w:rFonts w:ascii="Arial" w:hAnsi="Arial" w:cs="Arial"/>
              </w:rPr>
            </w:pPr>
            <w:r w:rsidRPr="00D67673">
              <w:rPr>
                <w:rFonts w:ascii="Arial" w:hAnsi="Arial" w:cs="Arial"/>
              </w:rPr>
              <w:t>Percentage (%)</w:t>
            </w:r>
          </w:p>
        </w:tc>
      </w:tr>
      <w:tr w:rsidR="002A14ED" w:rsidRPr="00D67673" w:rsidTr="00225B3E">
        <w:trPr>
          <w:trHeight w:val="482"/>
        </w:trPr>
        <w:tc>
          <w:tcPr>
            <w:tcW w:w="1795" w:type="dxa"/>
          </w:tcPr>
          <w:p w:rsidR="002A14ED" w:rsidRPr="00D67673" w:rsidRDefault="002A14ED" w:rsidP="002B5AF7">
            <w:pPr>
              <w:spacing w:line="276" w:lineRule="auto"/>
              <w:rPr>
                <w:rFonts w:ascii="Arial" w:hAnsi="Arial" w:cs="Arial"/>
              </w:rPr>
            </w:pPr>
            <w:r w:rsidRPr="00D67673">
              <w:rPr>
                <w:rFonts w:ascii="Arial" w:hAnsi="Arial" w:cs="Arial"/>
              </w:rPr>
              <w:t>Very high</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40</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40%</w:t>
            </w:r>
          </w:p>
        </w:tc>
      </w:tr>
      <w:tr w:rsidR="002A14ED" w:rsidRPr="00D67673" w:rsidTr="00225B3E">
        <w:trPr>
          <w:trHeight w:val="482"/>
        </w:trPr>
        <w:tc>
          <w:tcPr>
            <w:tcW w:w="1795" w:type="dxa"/>
          </w:tcPr>
          <w:p w:rsidR="002A14ED" w:rsidRPr="00D67673" w:rsidRDefault="002A14ED" w:rsidP="002B5AF7">
            <w:pPr>
              <w:spacing w:line="276" w:lineRule="auto"/>
              <w:rPr>
                <w:rFonts w:ascii="Arial" w:hAnsi="Arial" w:cs="Arial"/>
              </w:rPr>
            </w:pPr>
            <w:r w:rsidRPr="00D67673">
              <w:rPr>
                <w:rFonts w:ascii="Arial" w:hAnsi="Arial" w:cs="Arial"/>
              </w:rPr>
              <w:t>High</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r>
      <w:tr w:rsidR="002A14ED" w:rsidRPr="00D67673" w:rsidTr="00225B3E">
        <w:trPr>
          <w:trHeight w:val="482"/>
        </w:trPr>
        <w:tc>
          <w:tcPr>
            <w:tcW w:w="1795" w:type="dxa"/>
          </w:tcPr>
          <w:p w:rsidR="002A14ED" w:rsidRPr="00D67673" w:rsidRDefault="002A14ED" w:rsidP="002B5AF7">
            <w:pPr>
              <w:spacing w:line="276" w:lineRule="auto"/>
              <w:rPr>
                <w:rFonts w:ascii="Arial" w:hAnsi="Arial" w:cs="Arial"/>
              </w:rPr>
            </w:pPr>
            <w:r w:rsidRPr="00D67673">
              <w:rPr>
                <w:rFonts w:ascii="Arial" w:hAnsi="Arial" w:cs="Arial"/>
              </w:rPr>
              <w:t>Neutral</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25</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 xml:space="preserve"> 25</w:t>
            </w:r>
          </w:p>
        </w:tc>
      </w:tr>
      <w:tr w:rsidR="002A14ED" w:rsidRPr="00D67673" w:rsidTr="00225B3E">
        <w:trPr>
          <w:trHeight w:val="482"/>
        </w:trPr>
        <w:tc>
          <w:tcPr>
            <w:tcW w:w="1795" w:type="dxa"/>
          </w:tcPr>
          <w:p w:rsidR="002A14ED" w:rsidRPr="00D67673" w:rsidRDefault="002A14ED" w:rsidP="002B5AF7">
            <w:pPr>
              <w:spacing w:line="276" w:lineRule="auto"/>
              <w:rPr>
                <w:rFonts w:ascii="Arial" w:hAnsi="Arial" w:cs="Arial"/>
              </w:rPr>
            </w:pPr>
            <w:r w:rsidRPr="00D67673">
              <w:rPr>
                <w:rFonts w:ascii="Arial" w:hAnsi="Arial" w:cs="Arial"/>
              </w:rPr>
              <w:t>Low</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10</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 xml:space="preserve"> 10</w:t>
            </w:r>
          </w:p>
        </w:tc>
      </w:tr>
      <w:tr w:rsidR="002A14ED" w:rsidRPr="00D67673" w:rsidTr="00225B3E">
        <w:trPr>
          <w:trHeight w:val="497"/>
        </w:trPr>
        <w:tc>
          <w:tcPr>
            <w:tcW w:w="1795" w:type="dxa"/>
          </w:tcPr>
          <w:p w:rsidR="002A14ED" w:rsidRPr="00D67673" w:rsidRDefault="002A14ED" w:rsidP="002B5AF7">
            <w:pPr>
              <w:spacing w:line="276" w:lineRule="auto"/>
              <w:rPr>
                <w:rFonts w:ascii="Arial" w:hAnsi="Arial" w:cs="Arial"/>
              </w:rPr>
            </w:pPr>
            <w:r w:rsidRPr="00D67673">
              <w:rPr>
                <w:rFonts w:ascii="Arial" w:hAnsi="Arial" w:cs="Arial"/>
              </w:rPr>
              <w:t>Very low</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20</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 xml:space="preserve"> 20</w:t>
            </w:r>
          </w:p>
        </w:tc>
      </w:tr>
      <w:tr w:rsidR="002A14ED" w:rsidRPr="00D67673" w:rsidTr="00225B3E">
        <w:trPr>
          <w:trHeight w:val="482"/>
        </w:trPr>
        <w:tc>
          <w:tcPr>
            <w:tcW w:w="179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100</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 xml:space="preserve">Source: Research field 2022 </w:t>
      </w:r>
    </w:p>
    <w:p w:rsidR="002A14ED" w:rsidRPr="00D67673" w:rsidRDefault="002A14ED" w:rsidP="002B5AF7">
      <w:pPr>
        <w:spacing w:line="276" w:lineRule="auto"/>
        <w:rPr>
          <w:rFonts w:ascii="Arial" w:hAnsi="Arial" w:cs="Arial"/>
        </w:rPr>
      </w:pPr>
      <w:r w:rsidRPr="00D67673">
        <w:rPr>
          <w:rFonts w:ascii="Arial" w:hAnsi="Arial" w:cs="Arial"/>
        </w:rPr>
        <w:t>The table shows that 40 (40%) rate your understanding of health insurance issues very high while 15 (15%) rate your understanding of health insurance issues high also. 25 (25%) rate your understanding of health insurance issues neutral, also 10 (10%) rate your understanding of health insurance issues low while 20 (20%) rate your understanding of health insurance issues very low.</w:t>
      </w:r>
    </w:p>
    <w:p w:rsidR="002A14ED" w:rsidRPr="00D67673" w:rsidRDefault="002A14ED" w:rsidP="002B5AF7">
      <w:pPr>
        <w:spacing w:line="276" w:lineRule="auto"/>
        <w:rPr>
          <w:rFonts w:ascii="Arial" w:hAnsi="Arial" w:cs="Arial"/>
        </w:rPr>
      </w:pPr>
      <w:r w:rsidRPr="00D67673">
        <w:rPr>
          <w:rFonts w:ascii="Arial" w:hAnsi="Arial" w:cs="Arial"/>
        </w:rPr>
        <w:t>Question 6: social media are influential platform in sensitizing people on health insurance?</w:t>
      </w:r>
    </w:p>
    <w:tbl>
      <w:tblPr>
        <w:tblStyle w:val="TableGrid"/>
        <w:tblW w:w="0" w:type="auto"/>
        <w:tblLayout w:type="fixed"/>
        <w:tblLook w:val="04A0" w:firstRow="1" w:lastRow="0" w:firstColumn="1" w:lastColumn="0" w:noHBand="0" w:noVBand="1"/>
      </w:tblPr>
      <w:tblGrid>
        <w:gridCol w:w="2425"/>
        <w:gridCol w:w="1800"/>
        <w:gridCol w:w="2700"/>
      </w:tblGrid>
      <w:tr w:rsidR="002A14ED" w:rsidRPr="00D67673" w:rsidTr="00225B3E">
        <w:trPr>
          <w:trHeight w:val="620"/>
        </w:trPr>
        <w:tc>
          <w:tcPr>
            <w:tcW w:w="2425" w:type="dxa"/>
          </w:tcPr>
          <w:p w:rsidR="002A14ED" w:rsidRPr="00D67673" w:rsidRDefault="002A14ED" w:rsidP="002B5AF7">
            <w:pPr>
              <w:spacing w:line="276" w:lineRule="auto"/>
              <w:ind w:firstLine="720"/>
              <w:rPr>
                <w:rFonts w:ascii="Arial" w:hAnsi="Arial" w:cs="Arial"/>
              </w:rPr>
            </w:pPr>
            <w:r w:rsidRPr="00D67673">
              <w:rPr>
                <w:rFonts w:ascii="Arial" w:hAnsi="Arial" w:cs="Arial"/>
              </w:rPr>
              <w:t>Options</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Frequency</w:t>
            </w:r>
          </w:p>
        </w:tc>
        <w:tc>
          <w:tcPr>
            <w:tcW w:w="270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2425" w:type="dxa"/>
          </w:tcPr>
          <w:p w:rsidR="002A14ED" w:rsidRPr="00D67673" w:rsidRDefault="002A14ED" w:rsidP="002B5AF7">
            <w:pPr>
              <w:spacing w:line="276" w:lineRule="auto"/>
              <w:rPr>
                <w:rFonts w:ascii="Arial" w:hAnsi="Arial" w:cs="Arial"/>
              </w:rPr>
            </w:pPr>
            <w:r w:rsidRPr="00D67673">
              <w:rPr>
                <w:rFonts w:ascii="Arial" w:hAnsi="Arial" w:cs="Arial"/>
              </w:rPr>
              <w:t>Strongly agree</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70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r>
      <w:tr w:rsidR="002A14ED" w:rsidRPr="00D67673" w:rsidTr="00225B3E">
        <w:tc>
          <w:tcPr>
            <w:tcW w:w="2425" w:type="dxa"/>
          </w:tcPr>
          <w:p w:rsidR="002A14ED" w:rsidRPr="00D67673" w:rsidRDefault="002A14ED" w:rsidP="002B5AF7">
            <w:pPr>
              <w:spacing w:line="276" w:lineRule="auto"/>
              <w:rPr>
                <w:rFonts w:ascii="Arial" w:hAnsi="Arial" w:cs="Arial"/>
              </w:rPr>
            </w:pPr>
            <w:r w:rsidRPr="00D67673">
              <w:rPr>
                <w:rFonts w:ascii="Arial" w:hAnsi="Arial" w:cs="Arial"/>
              </w:rPr>
              <w:t>Agree</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30</w:t>
            </w:r>
          </w:p>
        </w:tc>
        <w:tc>
          <w:tcPr>
            <w:tcW w:w="2700" w:type="dxa"/>
          </w:tcPr>
          <w:p w:rsidR="002A14ED" w:rsidRPr="00D67673" w:rsidRDefault="002A14ED" w:rsidP="002B5AF7">
            <w:pPr>
              <w:spacing w:line="276" w:lineRule="auto"/>
              <w:ind w:firstLine="720"/>
              <w:rPr>
                <w:rFonts w:ascii="Arial" w:hAnsi="Arial" w:cs="Arial"/>
              </w:rPr>
            </w:pPr>
            <w:r w:rsidRPr="00D67673">
              <w:rPr>
                <w:rFonts w:ascii="Arial" w:hAnsi="Arial" w:cs="Arial"/>
              </w:rPr>
              <w:t>30%</w:t>
            </w:r>
          </w:p>
        </w:tc>
      </w:tr>
      <w:tr w:rsidR="002A14ED" w:rsidRPr="00D67673" w:rsidTr="00225B3E">
        <w:tc>
          <w:tcPr>
            <w:tcW w:w="2425" w:type="dxa"/>
          </w:tcPr>
          <w:p w:rsidR="002A14ED" w:rsidRPr="00D67673" w:rsidRDefault="002A14ED" w:rsidP="002B5AF7">
            <w:pPr>
              <w:spacing w:line="276" w:lineRule="auto"/>
              <w:rPr>
                <w:rFonts w:ascii="Arial" w:hAnsi="Arial" w:cs="Arial"/>
              </w:rPr>
            </w:pPr>
            <w:r w:rsidRPr="00D67673">
              <w:rPr>
                <w:rFonts w:ascii="Arial" w:hAnsi="Arial" w:cs="Arial"/>
              </w:rPr>
              <w:t>Neutral</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25</w:t>
            </w:r>
          </w:p>
        </w:tc>
        <w:tc>
          <w:tcPr>
            <w:tcW w:w="2700" w:type="dxa"/>
          </w:tcPr>
          <w:p w:rsidR="002A14ED" w:rsidRPr="00D67673" w:rsidRDefault="002A14ED" w:rsidP="002B5AF7">
            <w:pPr>
              <w:spacing w:line="276" w:lineRule="auto"/>
              <w:ind w:firstLine="720"/>
              <w:rPr>
                <w:rFonts w:ascii="Arial" w:hAnsi="Arial" w:cs="Arial"/>
              </w:rPr>
            </w:pPr>
            <w:r w:rsidRPr="00D67673">
              <w:rPr>
                <w:rFonts w:ascii="Arial" w:hAnsi="Arial" w:cs="Arial"/>
              </w:rPr>
              <w:t>25</w:t>
            </w:r>
          </w:p>
        </w:tc>
      </w:tr>
      <w:tr w:rsidR="002A14ED" w:rsidRPr="00D67673" w:rsidTr="00225B3E">
        <w:tc>
          <w:tcPr>
            <w:tcW w:w="2425" w:type="dxa"/>
          </w:tcPr>
          <w:p w:rsidR="002A14ED" w:rsidRPr="00D67673" w:rsidRDefault="002A14ED" w:rsidP="002B5AF7">
            <w:pPr>
              <w:spacing w:line="276" w:lineRule="auto"/>
              <w:rPr>
                <w:rFonts w:ascii="Arial" w:hAnsi="Arial" w:cs="Arial"/>
              </w:rPr>
            </w:pPr>
            <w:r w:rsidRPr="00D67673">
              <w:rPr>
                <w:rFonts w:ascii="Arial" w:hAnsi="Arial" w:cs="Arial"/>
              </w:rPr>
              <w:t>Disagree</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70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r>
      <w:tr w:rsidR="002A14ED" w:rsidRPr="00D67673" w:rsidTr="00225B3E">
        <w:tc>
          <w:tcPr>
            <w:tcW w:w="2425" w:type="dxa"/>
          </w:tcPr>
          <w:p w:rsidR="002A14ED" w:rsidRPr="00D67673" w:rsidRDefault="002A14ED" w:rsidP="002B5AF7">
            <w:pPr>
              <w:spacing w:line="276" w:lineRule="auto"/>
              <w:rPr>
                <w:rFonts w:ascii="Arial" w:hAnsi="Arial" w:cs="Arial"/>
              </w:rPr>
            </w:pPr>
            <w:r w:rsidRPr="00D67673">
              <w:rPr>
                <w:rFonts w:ascii="Arial" w:hAnsi="Arial" w:cs="Arial"/>
              </w:rPr>
              <w:t>Strongly disagree</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5</w:t>
            </w:r>
          </w:p>
        </w:tc>
        <w:tc>
          <w:tcPr>
            <w:tcW w:w="2700" w:type="dxa"/>
          </w:tcPr>
          <w:p w:rsidR="002A14ED" w:rsidRPr="00D67673" w:rsidRDefault="002A14ED" w:rsidP="002B5AF7">
            <w:pPr>
              <w:spacing w:line="276" w:lineRule="auto"/>
              <w:ind w:firstLine="720"/>
              <w:rPr>
                <w:rFonts w:ascii="Arial" w:hAnsi="Arial" w:cs="Arial"/>
              </w:rPr>
            </w:pPr>
            <w:r w:rsidRPr="00D67673">
              <w:rPr>
                <w:rFonts w:ascii="Arial" w:hAnsi="Arial" w:cs="Arial"/>
              </w:rPr>
              <w:t>5%</w:t>
            </w:r>
          </w:p>
        </w:tc>
      </w:tr>
      <w:tr w:rsidR="002A14ED" w:rsidRPr="00D67673" w:rsidTr="00225B3E">
        <w:tc>
          <w:tcPr>
            <w:tcW w:w="242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100</w:t>
            </w:r>
          </w:p>
        </w:tc>
        <w:tc>
          <w:tcPr>
            <w:tcW w:w="2700" w:type="dxa"/>
          </w:tcPr>
          <w:p w:rsidR="002A14ED" w:rsidRPr="00D67673" w:rsidRDefault="002A14ED" w:rsidP="002B5AF7">
            <w:pPr>
              <w:spacing w:line="276" w:lineRule="auto"/>
              <w:ind w:firstLine="720"/>
              <w:rPr>
                <w:rFonts w:ascii="Arial" w:hAnsi="Arial" w:cs="Arial"/>
              </w:rPr>
            </w:pPr>
            <w:r w:rsidRPr="00D67673">
              <w:rPr>
                <w:rFonts w:ascii="Arial" w:hAnsi="Arial" w:cs="Arial"/>
              </w:rPr>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 xml:space="preserve">Source: Research field 2022 </w:t>
      </w:r>
    </w:p>
    <w:p w:rsidR="002A14ED" w:rsidRPr="00D67673" w:rsidRDefault="002A14ED" w:rsidP="002B5AF7">
      <w:pPr>
        <w:spacing w:line="276" w:lineRule="auto"/>
        <w:rPr>
          <w:rFonts w:ascii="Arial" w:hAnsi="Arial" w:cs="Arial"/>
        </w:rPr>
      </w:pPr>
      <w:r w:rsidRPr="00D67673">
        <w:rPr>
          <w:rFonts w:ascii="Arial" w:hAnsi="Arial" w:cs="Arial"/>
        </w:rPr>
        <w:t>The table shows that 15 respondents (15%) strongly agree that social media are influential platform in sensitizing people on health insurance also 30 (30%) agree that social media are influential platform in sensitizing people on health insurance also 25 (25%) neutral that social media are influential platform in sensitizing people on health insurance also 15 respondent (15%) disagree that social media are influential platform in sensitizing people on health insurance while 5 (5%) strongly disagree that social media are influential platform in sensitizing people on health insurance?</w:t>
      </w:r>
    </w:p>
    <w:p w:rsidR="002A14ED" w:rsidRDefault="002A14ED" w:rsidP="002B5AF7">
      <w:pPr>
        <w:spacing w:line="276" w:lineRule="auto"/>
        <w:rPr>
          <w:rFonts w:ascii="Arial" w:hAnsi="Arial" w:cs="Arial"/>
        </w:rPr>
      </w:pPr>
      <w:r w:rsidRPr="00D67673">
        <w:rPr>
          <w:rFonts w:ascii="Arial" w:hAnsi="Arial" w:cs="Arial"/>
        </w:rPr>
        <w:t xml:space="preserve"> Question 7: engaging social media platform will be helpful in allowing people to make contribution on health insurance?</w:t>
      </w:r>
    </w:p>
    <w:p w:rsidR="002B5AF7" w:rsidRPr="00D67673" w:rsidRDefault="002B5AF7" w:rsidP="002B5AF7">
      <w:pPr>
        <w:spacing w:line="276" w:lineRule="auto"/>
        <w:rPr>
          <w:rFonts w:ascii="Arial" w:hAnsi="Arial" w:cs="Arial"/>
        </w:rPr>
      </w:pPr>
    </w:p>
    <w:tbl>
      <w:tblPr>
        <w:tblStyle w:val="TableGrid"/>
        <w:tblW w:w="0" w:type="auto"/>
        <w:tblLook w:val="04A0" w:firstRow="1" w:lastRow="0" w:firstColumn="1" w:lastColumn="0" w:noHBand="0" w:noVBand="1"/>
      </w:tblPr>
      <w:tblGrid>
        <w:gridCol w:w="2155"/>
        <w:gridCol w:w="2430"/>
        <w:gridCol w:w="2430"/>
      </w:tblGrid>
      <w:tr w:rsidR="002A14ED" w:rsidRPr="00D67673" w:rsidTr="00DC7B39">
        <w:tc>
          <w:tcPr>
            <w:tcW w:w="2155" w:type="dxa"/>
          </w:tcPr>
          <w:p w:rsidR="002A14ED" w:rsidRPr="00D67673" w:rsidRDefault="002A14ED" w:rsidP="002B5AF7">
            <w:pPr>
              <w:spacing w:line="276" w:lineRule="auto"/>
              <w:ind w:firstLine="720"/>
              <w:rPr>
                <w:rFonts w:ascii="Arial" w:hAnsi="Arial" w:cs="Arial"/>
              </w:rPr>
            </w:pPr>
            <w:r w:rsidRPr="00D67673">
              <w:rPr>
                <w:rFonts w:ascii="Arial" w:hAnsi="Arial" w:cs="Arial"/>
              </w:rPr>
              <w:t>Options</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Frequency</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Percentage (%)</w:t>
            </w:r>
          </w:p>
        </w:tc>
      </w:tr>
      <w:tr w:rsidR="002A14ED" w:rsidRPr="00D67673" w:rsidTr="00DC7B39">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agree</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35</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35%</w:t>
            </w:r>
          </w:p>
        </w:tc>
      </w:tr>
      <w:tr w:rsidR="002A14ED" w:rsidRPr="00D67673" w:rsidTr="00DC7B39">
        <w:tc>
          <w:tcPr>
            <w:tcW w:w="2155" w:type="dxa"/>
          </w:tcPr>
          <w:p w:rsidR="002A14ED" w:rsidRPr="00D67673" w:rsidRDefault="002A14ED" w:rsidP="002B5AF7">
            <w:pPr>
              <w:spacing w:line="276" w:lineRule="auto"/>
              <w:rPr>
                <w:rFonts w:ascii="Arial" w:hAnsi="Arial" w:cs="Arial"/>
              </w:rPr>
            </w:pPr>
            <w:r w:rsidRPr="00D67673">
              <w:rPr>
                <w:rFonts w:ascii="Arial" w:hAnsi="Arial" w:cs="Arial"/>
              </w:rPr>
              <w:t>Agree</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10</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10%</w:t>
            </w:r>
          </w:p>
        </w:tc>
      </w:tr>
      <w:tr w:rsidR="002A14ED" w:rsidRPr="00D67673" w:rsidTr="00DC7B39">
        <w:tc>
          <w:tcPr>
            <w:tcW w:w="2155" w:type="dxa"/>
          </w:tcPr>
          <w:p w:rsidR="002A14ED" w:rsidRPr="00D67673" w:rsidRDefault="002A14ED" w:rsidP="002B5AF7">
            <w:pPr>
              <w:spacing w:line="276" w:lineRule="auto"/>
              <w:rPr>
                <w:rFonts w:ascii="Arial" w:hAnsi="Arial" w:cs="Arial"/>
              </w:rPr>
            </w:pPr>
            <w:r w:rsidRPr="00D67673">
              <w:rPr>
                <w:rFonts w:ascii="Arial" w:hAnsi="Arial" w:cs="Arial"/>
              </w:rPr>
              <w:t>Neutral</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25</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25%</w:t>
            </w:r>
          </w:p>
        </w:tc>
      </w:tr>
      <w:tr w:rsidR="002A14ED" w:rsidRPr="00D67673" w:rsidTr="00DC7B39">
        <w:tc>
          <w:tcPr>
            <w:tcW w:w="2155" w:type="dxa"/>
          </w:tcPr>
          <w:p w:rsidR="002A14ED" w:rsidRPr="00D67673" w:rsidRDefault="002A14ED" w:rsidP="002B5AF7">
            <w:pPr>
              <w:spacing w:line="276" w:lineRule="auto"/>
              <w:rPr>
                <w:rFonts w:ascii="Arial" w:hAnsi="Arial" w:cs="Arial"/>
              </w:rPr>
            </w:pPr>
            <w:r w:rsidRPr="00D67673">
              <w:rPr>
                <w:rFonts w:ascii="Arial" w:hAnsi="Arial" w:cs="Arial"/>
              </w:rPr>
              <w:t>Disagree</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r>
      <w:tr w:rsidR="002A14ED" w:rsidRPr="00D67673" w:rsidTr="00DC7B39">
        <w:trPr>
          <w:trHeight w:val="70"/>
        </w:trPr>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disagree</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r>
      <w:tr w:rsidR="002A14ED" w:rsidRPr="00D67673" w:rsidTr="00DC7B39">
        <w:tc>
          <w:tcPr>
            <w:tcW w:w="215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 xml:space="preserve">   100</w:t>
            </w:r>
          </w:p>
        </w:tc>
        <w:tc>
          <w:tcPr>
            <w:tcW w:w="2430" w:type="dxa"/>
          </w:tcPr>
          <w:p w:rsidR="002A14ED" w:rsidRPr="00D67673" w:rsidRDefault="002A14ED" w:rsidP="002B5AF7">
            <w:pPr>
              <w:tabs>
                <w:tab w:val="left" w:pos="1170"/>
              </w:tabs>
              <w:spacing w:line="276" w:lineRule="auto"/>
              <w:ind w:firstLine="720"/>
              <w:rPr>
                <w:rFonts w:ascii="Arial" w:hAnsi="Arial" w:cs="Arial"/>
              </w:rPr>
            </w:pPr>
            <w:r w:rsidRPr="00D67673">
              <w:rPr>
                <w:rFonts w:ascii="Arial" w:hAnsi="Arial" w:cs="Arial"/>
              </w:rPr>
              <w:t xml:space="preserve">    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Source; Research field 2022</w:t>
      </w:r>
    </w:p>
    <w:p w:rsidR="002A14ED" w:rsidRPr="00D67673" w:rsidRDefault="002A14ED" w:rsidP="002B5AF7">
      <w:pPr>
        <w:spacing w:line="276" w:lineRule="auto"/>
        <w:rPr>
          <w:rFonts w:ascii="Arial" w:hAnsi="Arial" w:cs="Arial"/>
        </w:rPr>
      </w:pPr>
      <w:r w:rsidRPr="00D67673">
        <w:rPr>
          <w:rFonts w:ascii="Arial" w:hAnsi="Arial" w:cs="Arial"/>
        </w:rPr>
        <w:t>The table shows that 35 (</w:t>
      </w:r>
      <w:r w:rsidR="00DC7B39">
        <w:rPr>
          <w:rFonts w:ascii="Arial" w:hAnsi="Arial" w:cs="Arial"/>
        </w:rPr>
        <w:t>35</w:t>
      </w:r>
      <w:r w:rsidRPr="00D67673">
        <w:rPr>
          <w:rFonts w:ascii="Arial" w:hAnsi="Arial" w:cs="Arial"/>
        </w:rPr>
        <w:t xml:space="preserve">%) strongly agree engaging social media platform </w:t>
      </w:r>
      <w:r w:rsidR="00DC7B39">
        <w:rPr>
          <w:rFonts w:ascii="Arial" w:hAnsi="Arial" w:cs="Arial"/>
        </w:rPr>
        <w:t>wil</w:t>
      </w:r>
      <w:r w:rsidRPr="00D67673">
        <w:rPr>
          <w:rFonts w:ascii="Arial" w:hAnsi="Arial" w:cs="Arial"/>
        </w:rPr>
        <w:t>l be helpful in allowing people to make contribution on health insurance while 10 (10%) agree engaging social media platform will be helpful in allowing people to contribution on health insurance also 25 (25%) neutral engaging social media form will be helpful in allowing people to make contribution on health insurance 15 (15%) disagree engaging social media platform will be helpful in allowing people to make contribution on health insurance while 15 (15%) strongly disagree engaging social media platform will be helpful in allowing people to make contribution on health insurance.</w:t>
      </w:r>
    </w:p>
    <w:p w:rsidR="002A14ED" w:rsidRPr="00D67673" w:rsidRDefault="002A14ED" w:rsidP="002B5AF7">
      <w:pPr>
        <w:spacing w:line="276" w:lineRule="auto"/>
        <w:rPr>
          <w:rFonts w:ascii="Arial" w:hAnsi="Arial" w:cs="Arial"/>
        </w:rPr>
      </w:pPr>
      <w:r w:rsidRPr="00D67673">
        <w:rPr>
          <w:rFonts w:ascii="Arial" w:hAnsi="Arial" w:cs="Arial"/>
        </w:rPr>
        <w:t xml:space="preserve"> Question 8: government and other stakeholders in health care system should engage in social media platforms more in sensitizing people and health insurance problems?</w:t>
      </w:r>
    </w:p>
    <w:tbl>
      <w:tblPr>
        <w:tblStyle w:val="TableGrid"/>
        <w:tblW w:w="0" w:type="auto"/>
        <w:tblLook w:val="04A0" w:firstRow="1" w:lastRow="0" w:firstColumn="1" w:lastColumn="0" w:noHBand="0" w:noVBand="1"/>
      </w:tblPr>
      <w:tblGrid>
        <w:gridCol w:w="2155"/>
        <w:gridCol w:w="1980"/>
        <w:gridCol w:w="2430"/>
      </w:tblGrid>
      <w:tr w:rsidR="002A14ED" w:rsidRPr="00D67673" w:rsidTr="00225B3E">
        <w:tc>
          <w:tcPr>
            <w:tcW w:w="2155" w:type="dxa"/>
          </w:tcPr>
          <w:p w:rsidR="002A14ED" w:rsidRPr="00D67673" w:rsidRDefault="002A14ED" w:rsidP="002B5AF7">
            <w:pPr>
              <w:spacing w:line="276" w:lineRule="auto"/>
              <w:ind w:firstLine="720"/>
              <w:rPr>
                <w:rFonts w:ascii="Arial" w:hAnsi="Arial" w:cs="Arial"/>
              </w:rPr>
            </w:pPr>
            <w:r w:rsidRPr="00D67673">
              <w:rPr>
                <w:rFonts w:ascii="Arial" w:hAnsi="Arial" w:cs="Arial"/>
              </w:rPr>
              <w:t>Options</w:t>
            </w:r>
          </w:p>
        </w:tc>
        <w:tc>
          <w:tcPr>
            <w:tcW w:w="198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43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agree</w:t>
            </w:r>
          </w:p>
        </w:tc>
        <w:tc>
          <w:tcPr>
            <w:tcW w:w="1980" w:type="dxa"/>
          </w:tcPr>
          <w:p w:rsidR="002A14ED" w:rsidRPr="00D67673" w:rsidRDefault="002A14ED" w:rsidP="002B5AF7">
            <w:pPr>
              <w:spacing w:line="276" w:lineRule="auto"/>
              <w:ind w:firstLine="720"/>
              <w:rPr>
                <w:rFonts w:ascii="Arial" w:hAnsi="Arial" w:cs="Arial"/>
              </w:rPr>
            </w:pPr>
            <w:r w:rsidRPr="00D67673">
              <w:rPr>
                <w:rFonts w:ascii="Arial" w:hAnsi="Arial" w:cs="Arial"/>
              </w:rPr>
              <w:t>45</w:t>
            </w:r>
          </w:p>
        </w:tc>
        <w:tc>
          <w:tcPr>
            <w:tcW w:w="2430" w:type="dxa"/>
          </w:tcPr>
          <w:p w:rsidR="002A14ED" w:rsidRPr="00D67673" w:rsidRDefault="002A14ED" w:rsidP="002B5AF7">
            <w:pPr>
              <w:spacing w:line="276" w:lineRule="auto"/>
              <w:rPr>
                <w:rFonts w:ascii="Arial" w:hAnsi="Arial" w:cs="Arial"/>
              </w:rPr>
            </w:pPr>
            <w:r w:rsidRPr="00D67673">
              <w:rPr>
                <w:rFonts w:ascii="Arial" w:hAnsi="Arial" w:cs="Arial"/>
              </w:rPr>
              <w:t xml:space="preserve">              45%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Disagree</w:t>
            </w:r>
          </w:p>
        </w:tc>
        <w:tc>
          <w:tcPr>
            <w:tcW w:w="198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Neutral</w:t>
            </w:r>
          </w:p>
        </w:tc>
        <w:tc>
          <w:tcPr>
            <w:tcW w:w="1980" w:type="dxa"/>
          </w:tcPr>
          <w:p w:rsidR="002A14ED" w:rsidRPr="00D67673" w:rsidRDefault="002A14ED" w:rsidP="002B5AF7">
            <w:pPr>
              <w:spacing w:line="276" w:lineRule="auto"/>
              <w:ind w:firstLine="720"/>
              <w:rPr>
                <w:rFonts w:ascii="Arial" w:hAnsi="Arial" w:cs="Arial"/>
              </w:rPr>
            </w:pPr>
            <w:r w:rsidRPr="00D67673">
              <w:rPr>
                <w:rFonts w:ascii="Arial" w:hAnsi="Arial" w:cs="Arial"/>
              </w:rPr>
              <w:t>20</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Disagree</w:t>
            </w:r>
          </w:p>
        </w:tc>
        <w:tc>
          <w:tcPr>
            <w:tcW w:w="198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disagree</w:t>
            </w:r>
          </w:p>
        </w:tc>
        <w:tc>
          <w:tcPr>
            <w:tcW w:w="1980" w:type="dxa"/>
          </w:tcPr>
          <w:p w:rsidR="002A14ED" w:rsidRPr="00D67673" w:rsidRDefault="002A14ED" w:rsidP="002B5AF7">
            <w:pPr>
              <w:spacing w:line="276" w:lineRule="auto"/>
              <w:ind w:firstLine="720"/>
              <w:rPr>
                <w:rFonts w:ascii="Arial" w:hAnsi="Arial" w:cs="Arial"/>
              </w:rPr>
            </w:pPr>
            <w:r w:rsidRPr="00D67673">
              <w:rPr>
                <w:rFonts w:ascii="Arial" w:hAnsi="Arial" w:cs="Arial"/>
              </w:rPr>
              <w:t xml:space="preserve"> 5</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1980" w:type="dxa"/>
          </w:tcPr>
          <w:p w:rsidR="002A14ED" w:rsidRPr="00D67673" w:rsidRDefault="002A14ED" w:rsidP="002B5AF7">
            <w:pPr>
              <w:spacing w:line="276" w:lineRule="auto"/>
              <w:ind w:firstLine="720"/>
              <w:rPr>
                <w:rFonts w:ascii="Arial" w:hAnsi="Arial" w:cs="Arial"/>
              </w:rPr>
            </w:pPr>
            <w:r w:rsidRPr="00D67673">
              <w:rPr>
                <w:rFonts w:ascii="Arial" w:hAnsi="Arial" w:cs="Arial"/>
              </w:rPr>
              <w:t>100</w:t>
            </w:r>
          </w:p>
        </w:tc>
        <w:tc>
          <w:tcPr>
            <w:tcW w:w="2430" w:type="dxa"/>
          </w:tcPr>
          <w:p w:rsidR="002A14ED" w:rsidRPr="00D67673" w:rsidRDefault="002A14ED" w:rsidP="002B5AF7">
            <w:pPr>
              <w:tabs>
                <w:tab w:val="left" w:pos="900"/>
              </w:tabs>
              <w:spacing w:line="276" w:lineRule="auto"/>
              <w:rPr>
                <w:rFonts w:ascii="Arial" w:hAnsi="Arial" w:cs="Arial"/>
              </w:rPr>
            </w:pPr>
            <w:r w:rsidRPr="00D67673">
              <w:rPr>
                <w:rFonts w:ascii="Arial" w:hAnsi="Arial" w:cs="Arial"/>
              </w:rPr>
              <w:tab/>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Source Research field 2022</w:t>
      </w:r>
    </w:p>
    <w:p w:rsidR="002A14ED" w:rsidRPr="00D67673" w:rsidRDefault="002A14ED" w:rsidP="002B5AF7">
      <w:pPr>
        <w:spacing w:line="276" w:lineRule="auto"/>
        <w:rPr>
          <w:rFonts w:ascii="Arial" w:hAnsi="Arial" w:cs="Arial"/>
        </w:rPr>
      </w:pPr>
      <w:r w:rsidRPr="00D67673">
        <w:rPr>
          <w:rFonts w:ascii="Arial" w:hAnsi="Arial" w:cs="Arial"/>
        </w:rPr>
        <w:t xml:space="preserve"> The table above shows that 55 (45%) strongly agree that government and her stakeholders in health care system should engage in social media platforms more sensitizing people and health insurance problems also 15 (15%) agree that government and other stakeholders in health care system should engage in social media platforms more in sensitizing people and health insurance problems and 20  (20%) neutral that government and other stakeholders in health care system should gage in social media platforms more in sensitizing people and health insurance problems while 15 (15%) disagree that government and other stakeholders in health care system should engage in social media platforms more in sensitizing people and health insurance problems while the remaining 5 (5%) strongly disagree that government and other stakeholders in health care system should engage in social media platforms more in sensitizing people and health insurance problems </w:t>
      </w:r>
    </w:p>
    <w:p w:rsidR="002A14ED" w:rsidRDefault="002A14ED" w:rsidP="002B5AF7">
      <w:pPr>
        <w:spacing w:line="276" w:lineRule="auto"/>
        <w:rPr>
          <w:rFonts w:ascii="Arial" w:hAnsi="Arial" w:cs="Arial"/>
        </w:rPr>
      </w:pPr>
      <w:r w:rsidRPr="00D67673">
        <w:rPr>
          <w:rFonts w:ascii="Arial" w:hAnsi="Arial" w:cs="Arial"/>
        </w:rPr>
        <w:t>Question 9: Health message on social media address health insurance needs of the people?</w:t>
      </w:r>
    </w:p>
    <w:p w:rsidR="00BB2D5C" w:rsidRPr="00D67673" w:rsidRDefault="00BB2D5C" w:rsidP="002B5AF7">
      <w:pPr>
        <w:spacing w:line="276" w:lineRule="auto"/>
        <w:rPr>
          <w:rFonts w:ascii="Arial" w:hAnsi="Arial" w:cs="Arial"/>
        </w:rPr>
      </w:pPr>
    </w:p>
    <w:tbl>
      <w:tblPr>
        <w:tblStyle w:val="TableGrid"/>
        <w:tblW w:w="0" w:type="auto"/>
        <w:tblLook w:val="04A0" w:firstRow="1" w:lastRow="0" w:firstColumn="1" w:lastColumn="0" w:noHBand="0" w:noVBand="1"/>
      </w:tblPr>
      <w:tblGrid>
        <w:gridCol w:w="2155"/>
        <w:gridCol w:w="1800"/>
        <w:gridCol w:w="2340"/>
      </w:tblGrid>
      <w:tr w:rsidR="002A14ED" w:rsidRPr="00D67673" w:rsidTr="00225B3E">
        <w:tc>
          <w:tcPr>
            <w:tcW w:w="2155" w:type="dxa"/>
          </w:tcPr>
          <w:p w:rsidR="002A14ED" w:rsidRPr="00D67673" w:rsidRDefault="002A14ED" w:rsidP="002B5AF7">
            <w:pPr>
              <w:tabs>
                <w:tab w:val="left" w:pos="945"/>
              </w:tabs>
              <w:spacing w:line="276" w:lineRule="auto"/>
              <w:rPr>
                <w:rFonts w:ascii="Arial" w:hAnsi="Arial" w:cs="Arial"/>
              </w:rPr>
            </w:pPr>
            <w:r w:rsidRPr="00D67673">
              <w:rPr>
                <w:rFonts w:ascii="Arial" w:hAnsi="Arial" w:cs="Arial"/>
              </w:rPr>
              <w:t xml:space="preserve">       Options</w:t>
            </w:r>
          </w:p>
        </w:tc>
        <w:tc>
          <w:tcPr>
            <w:tcW w:w="1800" w:type="dxa"/>
          </w:tcPr>
          <w:p w:rsidR="002A14ED" w:rsidRPr="00D67673" w:rsidRDefault="002A14ED" w:rsidP="002B5AF7">
            <w:pPr>
              <w:tabs>
                <w:tab w:val="left" w:pos="945"/>
              </w:tabs>
              <w:spacing w:line="276" w:lineRule="auto"/>
              <w:rPr>
                <w:rFonts w:ascii="Arial" w:hAnsi="Arial" w:cs="Arial"/>
              </w:rPr>
            </w:pPr>
            <w:r w:rsidRPr="00D67673">
              <w:rPr>
                <w:rFonts w:ascii="Arial" w:hAnsi="Arial" w:cs="Arial"/>
              </w:rPr>
              <w:t xml:space="preserve">     Frequency</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agree</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34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Agree</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30</w:t>
            </w:r>
          </w:p>
        </w:tc>
        <w:tc>
          <w:tcPr>
            <w:tcW w:w="2340" w:type="dxa"/>
          </w:tcPr>
          <w:p w:rsidR="002A14ED" w:rsidRPr="00D67673" w:rsidRDefault="002A14ED" w:rsidP="002B5AF7">
            <w:pPr>
              <w:spacing w:line="276" w:lineRule="auto"/>
              <w:jc w:val="center"/>
              <w:rPr>
                <w:rFonts w:ascii="Arial" w:hAnsi="Arial" w:cs="Arial"/>
              </w:rPr>
            </w:pPr>
            <w:r w:rsidRPr="00D67673">
              <w:rPr>
                <w:rFonts w:ascii="Arial" w:hAnsi="Arial" w:cs="Arial"/>
              </w:rPr>
              <w:t>30%</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Neutral</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10</w:t>
            </w:r>
          </w:p>
        </w:tc>
        <w:tc>
          <w:tcPr>
            <w:tcW w:w="2340" w:type="dxa"/>
          </w:tcPr>
          <w:p w:rsidR="002A14ED" w:rsidRPr="00D67673" w:rsidRDefault="002A14ED" w:rsidP="002B5AF7">
            <w:pPr>
              <w:spacing w:line="276" w:lineRule="auto"/>
              <w:jc w:val="center"/>
              <w:rPr>
                <w:rFonts w:ascii="Arial" w:hAnsi="Arial" w:cs="Arial"/>
              </w:rPr>
            </w:pPr>
            <w:r w:rsidRPr="00D67673">
              <w:rPr>
                <w:rFonts w:ascii="Arial" w:hAnsi="Arial" w:cs="Arial"/>
              </w:rPr>
              <w:t>10%</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Disagree</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25</w:t>
            </w:r>
          </w:p>
        </w:tc>
        <w:tc>
          <w:tcPr>
            <w:tcW w:w="2340" w:type="dxa"/>
          </w:tcPr>
          <w:p w:rsidR="002A14ED" w:rsidRPr="00D67673" w:rsidRDefault="002A14ED" w:rsidP="002B5AF7">
            <w:pPr>
              <w:spacing w:line="276" w:lineRule="auto"/>
              <w:jc w:val="center"/>
              <w:rPr>
                <w:rFonts w:ascii="Arial" w:hAnsi="Arial" w:cs="Arial"/>
              </w:rPr>
            </w:pPr>
            <w:r w:rsidRPr="00D67673">
              <w:rPr>
                <w:rFonts w:ascii="Arial" w:hAnsi="Arial" w:cs="Arial"/>
              </w:rPr>
              <w:t>25%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disagree</w:t>
            </w:r>
          </w:p>
        </w:tc>
        <w:tc>
          <w:tcPr>
            <w:tcW w:w="180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c>
          <w:tcPr>
            <w:tcW w:w="234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1800" w:type="dxa"/>
          </w:tcPr>
          <w:p w:rsidR="002A14ED" w:rsidRPr="00D67673" w:rsidRDefault="002A14ED" w:rsidP="002B5AF7">
            <w:pPr>
              <w:spacing w:line="276" w:lineRule="auto"/>
              <w:rPr>
                <w:rFonts w:ascii="Arial" w:hAnsi="Arial" w:cs="Arial"/>
              </w:rPr>
            </w:pPr>
            <w:r w:rsidRPr="00D67673">
              <w:rPr>
                <w:rFonts w:ascii="Arial" w:hAnsi="Arial" w:cs="Arial"/>
              </w:rPr>
              <w:t xml:space="preserve">     </w:t>
            </w:r>
            <w:r w:rsidR="00DC7B39">
              <w:rPr>
                <w:rFonts w:ascii="Arial" w:hAnsi="Arial" w:cs="Arial"/>
              </w:rPr>
              <w:t xml:space="preserve">    </w:t>
            </w:r>
            <w:r w:rsidRPr="00D67673">
              <w:rPr>
                <w:rFonts w:ascii="Arial" w:hAnsi="Arial" w:cs="Arial"/>
              </w:rPr>
              <w:t xml:space="preserve">  100</w:t>
            </w:r>
            <w:r w:rsidR="00DC7B39">
              <w:rPr>
                <w:rFonts w:ascii="Arial" w:hAnsi="Arial" w:cs="Arial"/>
              </w:rPr>
              <w:t xml:space="preserve">   </w:t>
            </w:r>
          </w:p>
        </w:tc>
        <w:tc>
          <w:tcPr>
            <w:tcW w:w="2340" w:type="dxa"/>
          </w:tcPr>
          <w:p w:rsidR="002A14ED" w:rsidRPr="00D67673" w:rsidRDefault="002A14ED" w:rsidP="002B5AF7">
            <w:pPr>
              <w:tabs>
                <w:tab w:val="left" w:pos="945"/>
              </w:tabs>
              <w:spacing w:line="276" w:lineRule="auto"/>
              <w:rPr>
                <w:rFonts w:ascii="Arial" w:hAnsi="Arial" w:cs="Arial"/>
              </w:rPr>
            </w:pPr>
            <w:r w:rsidRPr="00D67673">
              <w:rPr>
                <w:rFonts w:ascii="Arial" w:hAnsi="Arial" w:cs="Arial"/>
              </w:rPr>
              <w:t xml:space="preserve">          </w:t>
            </w:r>
            <w:r w:rsidR="00DC7B39">
              <w:rPr>
                <w:rFonts w:ascii="Arial" w:hAnsi="Arial" w:cs="Arial"/>
              </w:rPr>
              <w:t xml:space="preserve">   </w:t>
            </w:r>
            <w:r w:rsidRPr="00D67673">
              <w:rPr>
                <w:rFonts w:ascii="Arial" w:hAnsi="Arial" w:cs="Arial"/>
              </w:rPr>
              <w:t xml:space="preserve">  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Source Research field 2022</w:t>
      </w:r>
    </w:p>
    <w:p w:rsidR="002A14ED" w:rsidRPr="00D67673" w:rsidRDefault="002A14ED" w:rsidP="002B5AF7">
      <w:pPr>
        <w:spacing w:line="276" w:lineRule="auto"/>
        <w:rPr>
          <w:rFonts w:ascii="Arial" w:hAnsi="Arial" w:cs="Arial"/>
        </w:rPr>
      </w:pPr>
      <w:r w:rsidRPr="00D67673">
        <w:rPr>
          <w:rFonts w:ascii="Arial" w:hAnsi="Arial" w:cs="Arial"/>
        </w:rPr>
        <w:t xml:space="preserve"> The table above shows that 15 (15%) strongly agree that health message on social media address health insurance needs of the people and 30 (30%) agree that health message on social media address health insurance needs of the people while 10 (10%) neutral that health message on social media address health insurance needs of the people also 25 (25%) disagree that health message on social media address health insurance needs of the people while 20 (20%) strongly disagree health message on social media address health insurance needs of the people. </w:t>
      </w:r>
    </w:p>
    <w:p w:rsidR="002A14ED" w:rsidRPr="00D67673" w:rsidRDefault="002A14ED" w:rsidP="002B5AF7">
      <w:pPr>
        <w:spacing w:line="276" w:lineRule="auto"/>
        <w:rPr>
          <w:rFonts w:ascii="Arial" w:hAnsi="Arial" w:cs="Arial"/>
        </w:rPr>
      </w:pPr>
      <w:r w:rsidRPr="00D67673">
        <w:rPr>
          <w:rFonts w:ascii="Arial" w:hAnsi="Arial" w:cs="Arial"/>
        </w:rPr>
        <w:t>Question 10: social medial should provide tangible solution by supplier adequate information on health insurance?</w:t>
      </w:r>
    </w:p>
    <w:tbl>
      <w:tblPr>
        <w:tblStyle w:val="TableGrid"/>
        <w:tblW w:w="0" w:type="auto"/>
        <w:tblLook w:val="04A0" w:firstRow="1" w:lastRow="0" w:firstColumn="1" w:lastColumn="0" w:noHBand="0" w:noVBand="1"/>
      </w:tblPr>
      <w:tblGrid>
        <w:gridCol w:w="2155"/>
        <w:gridCol w:w="1890"/>
        <w:gridCol w:w="2250"/>
      </w:tblGrid>
      <w:tr w:rsidR="002A14ED" w:rsidRPr="00D67673" w:rsidTr="00225B3E">
        <w:tc>
          <w:tcPr>
            <w:tcW w:w="2155" w:type="dxa"/>
          </w:tcPr>
          <w:p w:rsidR="002A14ED" w:rsidRPr="00D67673" w:rsidRDefault="002A14ED" w:rsidP="002B5AF7">
            <w:pPr>
              <w:spacing w:line="276" w:lineRule="auto"/>
              <w:ind w:firstLine="720"/>
              <w:rPr>
                <w:rFonts w:ascii="Arial" w:hAnsi="Arial" w:cs="Arial"/>
              </w:rPr>
            </w:pPr>
            <w:r w:rsidRPr="00D67673">
              <w:rPr>
                <w:rFonts w:ascii="Arial" w:hAnsi="Arial" w:cs="Arial"/>
              </w:rPr>
              <w:t>Options</w:t>
            </w:r>
          </w:p>
        </w:tc>
        <w:tc>
          <w:tcPr>
            <w:tcW w:w="189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25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agree</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c>
          <w:tcPr>
            <w:tcW w:w="2250" w:type="dxa"/>
          </w:tcPr>
          <w:p w:rsidR="002A14ED" w:rsidRPr="00D67673" w:rsidRDefault="002A14ED" w:rsidP="002B5AF7">
            <w:pPr>
              <w:spacing w:line="276" w:lineRule="auto"/>
              <w:jc w:val="center"/>
              <w:rPr>
                <w:rFonts w:ascii="Arial" w:hAnsi="Arial" w:cs="Arial"/>
              </w:rPr>
            </w:pPr>
            <w:r w:rsidRPr="00D67673">
              <w:rPr>
                <w:rFonts w:ascii="Arial" w:hAnsi="Arial" w:cs="Arial"/>
              </w:rPr>
              <w:t xml:space="preserve"> 20%</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Agree</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25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Neutral</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c>
          <w:tcPr>
            <w:tcW w:w="225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Disagree</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25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disagree</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c>
          <w:tcPr>
            <w:tcW w:w="225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1890" w:type="dxa"/>
          </w:tcPr>
          <w:p w:rsidR="002A14ED" w:rsidRPr="00D67673" w:rsidRDefault="002A14ED" w:rsidP="002B5AF7">
            <w:pPr>
              <w:spacing w:line="276" w:lineRule="auto"/>
              <w:rPr>
                <w:rFonts w:ascii="Arial" w:hAnsi="Arial" w:cs="Arial"/>
              </w:rPr>
            </w:pPr>
            <w:r w:rsidRPr="00D67673">
              <w:rPr>
                <w:rFonts w:ascii="Arial" w:hAnsi="Arial" w:cs="Arial"/>
              </w:rPr>
              <w:t xml:space="preserve">     </w:t>
            </w:r>
            <w:r w:rsidR="00DC7B39">
              <w:rPr>
                <w:rFonts w:ascii="Arial" w:hAnsi="Arial" w:cs="Arial"/>
              </w:rPr>
              <w:t xml:space="preserve">  </w:t>
            </w:r>
            <w:r w:rsidRPr="00D67673">
              <w:rPr>
                <w:rFonts w:ascii="Arial" w:hAnsi="Arial" w:cs="Arial"/>
              </w:rPr>
              <w:t xml:space="preserve">     100</w:t>
            </w:r>
          </w:p>
        </w:tc>
        <w:tc>
          <w:tcPr>
            <w:tcW w:w="2250" w:type="dxa"/>
          </w:tcPr>
          <w:p w:rsidR="002A14ED" w:rsidRPr="00D67673" w:rsidRDefault="00DC7B39" w:rsidP="002B5AF7">
            <w:pPr>
              <w:spacing w:line="276" w:lineRule="auto"/>
              <w:ind w:firstLine="720"/>
              <w:rPr>
                <w:rFonts w:ascii="Arial" w:hAnsi="Arial" w:cs="Arial"/>
              </w:rPr>
            </w:pPr>
            <w:r>
              <w:rPr>
                <w:rFonts w:ascii="Arial" w:hAnsi="Arial" w:cs="Arial"/>
              </w:rPr>
              <w:t xml:space="preserve"> </w:t>
            </w:r>
            <w:r w:rsidR="002A14ED" w:rsidRPr="00D67673">
              <w:rPr>
                <w:rFonts w:ascii="Arial" w:hAnsi="Arial" w:cs="Arial"/>
              </w:rPr>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Source: Research field 2022</w:t>
      </w:r>
    </w:p>
    <w:p w:rsidR="002A14ED" w:rsidRPr="00D67673" w:rsidRDefault="002A14ED" w:rsidP="002B5AF7">
      <w:pPr>
        <w:spacing w:line="276" w:lineRule="auto"/>
        <w:rPr>
          <w:rFonts w:ascii="Arial" w:hAnsi="Arial" w:cs="Arial"/>
        </w:rPr>
      </w:pPr>
      <w:r w:rsidRPr="00D67673">
        <w:rPr>
          <w:rFonts w:ascii="Arial" w:hAnsi="Arial" w:cs="Arial"/>
        </w:rPr>
        <w:t xml:space="preserve">The table above shows that 20 (20%) strongly agree that social medial should de tangible solution by suppliers adequate information on health insurance and 15 (15%) agree that social medial should provide tangible solution by suppliers information on health insurance also 20 (20%) were neutral that social media should provide tangible solution by suppliers adequate information on health insurance also 15 (15%) Disagree that social medial should provide tangible solution suppliers adequate information on health insurance while the remaining 20 (20%) strongly disagree social medial should provide tangible solution by suppliers adequate information on health insurance. </w:t>
      </w:r>
    </w:p>
    <w:p w:rsidR="002A14ED" w:rsidRDefault="002A14ED" w:rsidP="002B5AF7">
      <w:pPr>
        <w:spacing w:line="276" w:lineRule="auto"/>
        <w:rPr>
          <w:rFonts w:ascii="Arial" w:hAnsi="Arial" w:cs="Arial"/>
        </w:rPr>
      </w:pPr>
      <w:r w:rsidRPr="00D67673">
        <w:rPr>
          <w:rFonts w:ascii="Arial" w:hAnsi="Arial" w:cs="Arial"/>
        </w:rPr>
        <w:t xml:space="preserve">Question 11: the use of social media will allow easy access to the masses in getting adequate information on </w:t>
      </w:r>
      <w:r w:rsidR="00DC7B39" w:rsidRPr="00D67673">
        <w:rPr>
          <w:rFonts w:ascii="Arial" w:hAnsi="Arial" w:cs="Arial"/>
        </w:rPr>
        <w:t>health-related</w:t>
      </w:r>
      <w:r w:rsidRPr="00D67673">
        <w:rPr>
          <w:rFonts w:ascii="Arial" w:hAnsi="Arial" w:cs="Arial"/>
        </w:rPr>
        <w:t xml:space="preserve"> programme.</w:t>
      </w:r>
    </w:p>
    <w:p w:rsidR="00BB2D5C" w:rsidRDefault="00BB2D5C" w:rsidP="002B5AF7">
      <w:pPr>
        <w:spacing w:line="276" w:lineRule="auto"/>
        <w:rPr>
          <w:rFonts w:ascii="Arial" w:hAnsi="Arial" w:cs="Arial"/>
        </w:rPr>
      </w:pPr>
    </w:p>
    <w:p w:rsidR="00BB2D5C" w:rsidRPr="00D67673" w:rsidRDefault="00BB2D5C" w:rsidP="002B5AF7">
      <w:pPr>
        <w:spacing w:line="276" w:lineRule="auto"/>
        <w:rPr>
          <w:rFonts w:ascii="Arial" w:hAnsi="Arial" w:cs="Arial"/>
        </w:rPr>
      </w:pPr>
    </w:p>
    <w:tbl>
      <w:tblPr>
        <w:tblStyle w:val="TableGrid"/>
        <w:tblW w:w="0" w:type="auto"/>
        <w:tblLook w:val="04A0" w:firstRow="1" w:lastRow="0" w:firstColumn="1" w:lastColumn="0" w:noHBand="0" w:noVBand="1"/>
      </w:tblPr>
      <w:tblGrid>
        <w:gridCol w:w="2155"/>
        <w:gridCol w:w="1890"/>
        <w:gridCol w:w="2250"/>
      </w:tblGrid>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 xml:space="preserve">        Options</w:t>
            </w:r>
          </w:p>
        </w:tc>
        <w:tc>
          <w:tcPr>
            <w:tcW w:w="189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25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agree</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25</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25%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Agree</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Neutral</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10</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10%</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Disagree</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25</w:t>
            </w:r>
          </w:p>
        </w:tc>
        <w:tc>
          <w:tcPr>
            <w:tcW w:w="2250" w:type="dxa"/>
          </w:tcPr>
          <w:p w:rsidR="002A14ED" w:rsidRPr="00D67673" w:rsidRDefault="00DC7B39" w:rsidP="002B5AF7">
            <w:pPr>
              <w:spacing w:line="276" w:lineRule="auto"/>
              <w:rPr>
                <w:rFonts w:ascii="Arial" w:hAnsi="Arial" w:cs="Arial"/>
              </w:rPr>
            </w:pPr>
            <w:r>
              <w:rPr>
                <w:rFonts w:ascii="Arial" w:hAnsi="Arial" w:cs="Arial"/>
              </w:rPr>
              <w:t xml:space="preserve">             </w:t>
            </w:r>
            <w:r w:rsidR="002A14ED" w:rsidRPr="00D67673">
              <w:rPr>
                <w:rFonts w:ascii="Arial" w:hAnsi="Arial" w:cs="Arial"/>
              </w:rPr>
              <w:t>25%</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Strongly disagree</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25</w:t>
            </w:r>
          </w:p>
        </w:tc>
        <w:tc>
          <w:tcPr>
            <w:tcW w:w="2250" w:type="dxa"/>
          </w:tcPr>
          <w:p w:rsidR="002A14ED" w:rsidRPr="00D67673" w:rsidRDefault="00DC7B39" w:rsidP="002B5AF7">
            <w:pPr>
              <w:tabs>
                <w:tab w:val="center" w:pos="1017"/>
              </w:tabs>
              <w:spacing w:line="276" w:lineRule="auto"/>
              <w:rPr>
                <w:rFonts w:ascii="Arial" w:hAnsi="Arial" w:cs="Arial"/>
              </w:rPr>
            </w:pPr>
            <w:r>
              <w:rPr>
                <w:rFonts w:ascii="Arial" w:hAnsi="Arial" w:cs="Arial"/>
              </w:rPr>
              <w:t xml:space="preserve">             25</w:t>
            </w:r>
            <w:r w:rsidR="002A14ED" w:rsidRPr="00D67673">
              <w:rPr>
                <w:rFonts w:ascii="Arial" w:hAnsi="Arial" w:cs="Arial"/>
              </w:rPr>
              <w:t>%</w:t>
            </w:r>
          </w:p>
        </w:tc>
      </w:tr>
      <w:tr w:rsidR="002A14ED" w:rsidRPr="00D67673" w:rsidTr="00225B3E">
        <w:tc>
          <w:tcPr>
            <w:tcW w:w="215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1890" w:type="dxa"/>
          </w:tcPr>
          <w:p w:rsidR="002A14ED" w:rsidRPr="00D67673" w:rsidRDefault="002A14ED" w:rsidP="002B5AF7">
            <w:pPr>
              <w:spacing w:line="276" w:lineRule="auto"/>
              <w:rPr>
                <w:rFonts w:ascii="Arial" w:hAnsi="Arial" w:cs="Arial"/>
              </w:rPr>
            </w:pPr>
            <w:r w:rsidRPr="00D67673">
              <w:rPr>
                <w:rFonts w:ascii="Arial" w:hAnsi="Arial" w:cs="Arial"/>
              </w:rPr>
              <w:t xml:space="preserve"> </w:t>
            </w:r>
            <w:r w:rsidR="00DC7B39">
              <w:rPr>
                <w:rFonts w:ascii="Arial" w:hAnsi="Arial" w:cs="Arial"/>
              </w:rPr>
              <w:t xml:space="preserve">   </w:t>
            </w:r>
            <w:r w:rsidRPr="00D67673">
              <w:rPr>
                <w:rFonts w:ascii="Arial" w:hAnsi="Arial" w:cs="Arial"/>
              </w:rPr>
              <w:t xml:space="preserve">        100</w:t>
            </w:r>
          </w:p>
        </w:tc>
        <w:tc>
          <w:tcPr>
            <w:tcW w:w="2250" w:type="dxa"/>
          </w:tcPr>
          <w:p w:rsidR="002A14ED" w:rsidRPr="00D67673" w:rsidRDefault="002A14ED" w:rsidP="002B5AF7">
            <w:pPr>
              <w:spacing w:line="276" w:lineRule="auto"/>
              <w:ind w:firstLine="720"/>
              <w:rPr>
                <w:rFonts w:ascii="Arial" w:hAnsi="Arial" w:cs="Arial"/>
              </w:rPr>
            </w:pPr>
            <w:r w:rsidRPr="00D67673">
              <w:rPr>
                <w:rFonts w:ascii="Arial" w:hAnsi="Arial" w:cs="Arial"/>
              </w:rPr>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Source Research field 2022</w:t>
      </w:r>
    </w:p>
    <w:p w:rsidR="002A14ED" w:rsidRPr="00D67673" w:rsidRDefault="002A14ED" w:rsidP="002B5AF7">
      <w:pPr>
        <w:spacing w:line="276" w:lineRule="auto"/>
        <w:rPr>
          <w:rFonts w:ascii="Arial" w:hAnsi="Arial" w:cs="Arial"/>
        </w:rPr>
      </w:pPr>
      <w:r w:rsidRPr="00D67673">
        <w:rPr>
          <w:rFonts w:ascii="Arial" w:hAnsi="Arial" w:cs="Arial"/>
        </w:rPr>
        <w:t xml:space="preserve"> The table shows that </w:t>
      </w:r>
      <w:r w:rsidR="00DC7B39">
        <w:rPr>
          <w:rFonts w:ascii="Arial" w:hAnsi="Arial" w:cs="Arial"/>
        </w:rPr>
        <w:t>25</w:t>
      </w:r>
      <w:r w:rsidRPr="00D67673">
        <w:rPr>
          <w:rFonts w:ascii="Arial" w:hAnsi="Arial" w:cs="Arial"/>
        </w:rPr>
        <w:t xml:space="preserve"> (</w:t>
      </w:r>
      <w:r w:rsidR="00DC7B39">
        <w:rPr>
          <w:rFonts w:ascii="Arial" w:hAnsi="Arial" w:cs="Arial"/>
        </w:rPr>
        <w:t>25</w:t>
      </w:r>
      <w:r w:rsidRPr="00D67673">
        <w:rPr>
          <w:rFonts w:ascii="Arial" w:hAnsi="Arial" w:cs="Arial"/>
        </w:rPr>
        <w:t xml:space="preserve">%) strongly agree that the use of social media will allow easy access to the masses in getting adequate information in health related program while </w:t>
      </w:r>
      <w:r w:rsidR="00DC7B39">
        <w:rPr>
          <w:rFonts w:ascii="Arial" w:hAnsi="Arial" w:cs="Arial"/>
        </w:rPr>
        <w:t>15</w:t>
      </w:r>
      <w:r w:rsidRPr="00D67673">
        <w:rPr>
          <w:rFonts w:ascii="Arial" w:hAnsi="Arial" w:cs="Arial"/>
        </w:rPr>
        <w:t xml:space="preserve"> (</w:t>
      </w:r>
      <w:r w:rsidR="00DC7B39">
        <w:rPr>
          <w:rFonts w:ascii="Arial" w:hAnsi="Arial" w:cs="Arial"/>
        </w:rPr>
        <w:t>1</w:t>
      </w:r>
      <w:r w:rsidRPr="00D67673">
        <w:rPr>
          <w:rFonts w:ascii="Arial" w:hAnsi="Arial" w:cs="Arial"/>
        </w:rPr>
        <w:t>5%) agree to the above statement and 1</w:t>
      </w:r>
      <w:r w:rsidR="00DC7B39">
        <w:rPr>
          <w:rFonts w:ascii="Arial" w:hAnsi="Arial" w:cs="Arial"/>
        </w:rPr>
        <w:t>0</w:t>
      </w:r>
      <w:r w:rsidRPr="00D67673">
        <w:rPr>
          <w:rFonts w:ascii="Arial" w:hAnsi="Arial" w:cs="Arial"/>
        </w:rPr>
        <w:t xml:space="preserve"> (</w:t>
      </w:r>
      <w:r w:rsidR="00DC7B39">
        <w:rPr>
          <w:rFonts w:ascii="Arial" w:hAnsi="Arial" w:cs="Arial"/>
        </w:rPr>
        <w:t>10</w:t>
      </w:r>
      <w:r w:rsidRPr="00D67673">
        <w:rPr>
          <w:rFonts w:ascii="Arial" w:hAnsi="Arial" w:cs="Arial"/>
        </w:rPr>
        <w:t>%) were neutral also 2</w:t>
      </w:r>
      <w:r w:rsidR="00DC7B39">
        <w:rPr>
          <w:rFonts w:ascii="Arial" w:hAnsi="Arial" w:cs="Arial"/>
        </w:rPr>
        <w:t>5</w:t>
      </w:r>
      <w:r w:rsidR="00BB2D5C">
        <w:rPr>
          <w:rFonts w:ascii="Arial" w:hAnsi="Arial" w:cs="Arial"/>
        </w:rPr>
        <w:t xml:space="preserve"> </w:t>
      </w:r>
      <w:r w:rsidR="00DC7B39">
        <w:rPr>
          <w:rFonts w:ascii="Arial" w:hAnsi="Arial" w:cs="Arial"/>
        </w:rPr>
        <w:t>(25</w:t>
      </w:r>
      <w:r w:rsidRPr="00D67673">
        <w:rPr>
          <w:rFonts w:ascii="Arial" w:hAnsi="Arial" w:cs="Arial"/>
        </w:rPr>
        <w:t>%)</w:t>
      </w:r>
      <w:r w:rsidR="00BB2D5C">
        <w:rPr>
          <w:rFonts w:ascii="Arial" w:hAnsi="Arial" w:cs="Arial"/>
        </w:rPr>
        <w:t xml:space="preserve"> </w:t>
      </w:r>
      <w:r w:rsidRPr="00D67673">
        <w:rPr>
          <w:rFonts w:ascii="Arial" w:hAnsi="Arial" w:cs="Arial"/>
        </w:rPr>
        <w:t xml:space="preserve">disagree and the remaining </w:t>
      </w:r>
      <w:r w:rsidR="00DC7B39">
        <w:rPr>
          <w:rFonts w:ascii="Arial" w:hAnsi="Arial" w:cs="Arial"/>
        </w:rPr>
        <w:t>25</w:t>
      </w:r>
      <w:r w:rsidRPr="00D67673">
        <w:rPr>
          <w:rFonts w:ascii="Arial" w:hAnsi="Arial" w:cs="Arial"/>
        </w:rPr>
        <w:t xml:space="preserve"> (</w:t>
      </w:r>
      <w:r w:rsidR="00DC7B39">
        <w:rPr>
          <w:rFonts w:ascii="Arial" w:hAnsi="Arial" w:cs="Arial"/>
        </w:rPr>
        <w:t>2</w:t>
      </w:r>
      <w:r w:rsidRPr="00D67673">
        <w:rPr>
          <w:rFonts w:ascii="Arial" w:hAnsi="Arial" w:cs="Arial"/>
        </w:rPr>
        <w:t>5%) strongly disagree to the above statement.</w:t>
      </w:r>
    </w:p>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b/>
        </w:rPr>
      </w:pPr>
      <w:r w:rsidRPr="00D67673">
        <w:rPr>
          <w:rFonts w:ascii="Arial" w:hAnsi="Arial" w:cs="Arial"/>
          <w:b/>
        </w:rPr>
        <w:t xml:space="preserve">4.2.1 Analysis of Data </w:t>
      </w:r>
    </w:p>
    <w:p w:rsidR="002A14ED" w:rsidRPr="00D67673" w:rsidRDefault="002A14ED" w:rsidP="002B5AF7">
      <w:pPr>
        <w:spacing w:line="276" w:lineRule="auto"/>
        <w:rPr>
          <w:rFonts w:ascii="Arial" w:hAnsi="Arial" w:cs="Arial"/>
        </w:rPr>
      </w:pPr>
      <w:r w:rsidRPr="00D67673">
        <w:rPr>
          <w:rFonts w:ascii="Arial" w:hAnsi="Arial" w:cs="Arial"/>
        </w:rPr>
        <w:t xml:space="preserve">Item 1:  gender distribution of the respondent </w:t>
      </w:r>
    </w:p>
    <w:tbl>
      <w:tblPr>
        <w:tblStyle w:val="TableGrid"/>
        <w:tblW w:w="0" w:type="auto"/>
        <w:tblLook w:val="04A0" w:firstRow="1" w:lastRow="0" w:firstColumn="1" w:lastColumn="0" w:noHBand="0" w:noVBand="1"/>
      </w:tblPr>
      <w:tblGrid>
        <w:gridCol w:w="1705"/>
        <w:gridCol w:w="1710"/>
        <w:gridCol w:w="2340"/>
      </w:tblGrid>
      <w:tr w:rsidR="002A14ED" w:rsidRPr="00D67673" w:rsidTr="00225B3E">
        <w:tc>
          <w:tcPr>
            <w:tcW w:w="1705" w:type="dxa"/>
          </w:tcPr>
          <w:p w:rsidR="002A14ED" w:rsidRPr="00D67673" w:rsidRDefault="002A14ED" w:rsidP="002B5AF7">
            <w:pPr>
              <w:tabs>
                <w:tab w:val="left" w:pos="990"/>
              </w:tabs>
              <w:spacing w:line="276" w:lineRule="auto"/>
              <w:rPr>
                <w:rFonts w:ascii="Arial" w:hAnsi="Arial" w:cs="Arial"/>
              </w:rPr>
            </w:pPr>
            <w:r w:rsidRPr="00D67673">
              <w:rPr>
                <w:rFonts w:ascii="Arial" w:hAnsi="Arial" w:cs="Arial"/>
              </w:rPr>
              <w:t xml:space="preserve">       Options</w:t>
            </w:r>
          </w:p>
        </w:tc>
        <w:tc>
          <w:tcPr>
            <w:tcW w:w="171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Male</w:t>
            </w:r>
          </w:p>
        </w:tc>
        <w:tc>
          <w:tcPr>
            <w:tcW w:w="1710" w:type="dxa"/>
          </w:tcPr>
          <w:p w:rsidR="002A14ED" w:rsidRPr="00D67673" w:rsidRDefault="002A14ED" w:rsidP="002B5AF7">
            <w:pPr>
              <w:tabs>
                <w:tab w:val="left" w:pos="990"/>
              </w:tabs>
              <w:spacing w:line="276" w:lineRule="auto"/>
              <w:rPr>
                <w:rFonts w:ascii="Arial" w:hAnsi="Arial" w:cs="Arial"/>
              </w:rPr>
            </w:pPr>
            <w:r w:rsidRPr="00D67673">
              <w:rPr>
                <w:rFonts w:ascii="Arial" w:hAnsi="Arial" w:cs="Arial"/>
              </w:rPr>
              <w:t xml:space="preserve">        45</w:t>
            </w:r>
          </w:p>
        </w:tc>
        <w:tc>
          <w:tcPr>
            <w:tcW w:w="2340" w:type="dxa"/>
          </w:tcPr>
          <w:p w:rsidR="002A14ED" w:rsidRPr="00D67673" w:rsidRDefault="002A14ED" w:rsidP="002B5AF7">
            <w:pPr>
              <w:spacing w:line="276" w:lineRule="auto"/>
              <w:jc w:val="center"/>
              <w:rPr>
                <w:rFonts w:ascii="Arial" w:hAnsi="Arial" w:cs="Arial"/>
              </w:rPr>
            </w:pPr>
            <w:r w:rsidRPr="00D67673">
              <w:rPr>
                <w:rFonts w:ascii="Arial" w:hAnsi="Arial" w:cs="Arial"/>
              </w:rPr>
              <w:t>45%</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Female</w:t>
            </w:r>
          </w:p>
        </w:tc>
        <w:tc>
          <w:tcPr>
            <w:tcW w:w="1710" w:type="dxa"/>
          </w:tcPr>
          <w:p w:rsidR="002A14ED" w:rsidRPr="00D67673" w:rsidRDefault="002A14ED" w:rsidP="002B5AF7">
            <w:pPr>
              <w:tabs>
                <w:tab w:val="left" w:pos="990"/>
              </w:tabs>
              <w:spacing w:line="276" w:lineRule="auto"/>
              <w:rPr>
                <w:rFonts w:ascii="Arial" w:hAnsi="Arial" w:cs="Arial"/>
              </w:rPr>
            </w:pPr>
            <w:r w:rsidRPr="00D67673">
              <w:rPr>
                <w:rFonts w:ascii="Arial" w:hAnsi="Arial" w:cs="Arial"/>
              </w:rPr>
              <w:t xml:space="preserve">        55</w:t>
            </w:r>
          </w:p>
        </w:tc>
        <w:tc>
          <w:tcPr>
            <w:tcW w:w="2340" w:type="dxa"/>
          </w:tcPr>
          <w:p w:rsidR="002A14ED" w:rsidRPr="00D67673" w:rsidRDefault="002A14ED" w:rsidP="002B5AF7">
            <w:pPr>
              <w:spacing w:line="276" w:lineRule="auto"/>
              <w:jc w:val="center"/>
              <w:rPr>
                <w:rFonts w:ascii="Arial" w:hAnsi="Arial" w:cs="Arial"/>
              </w:rPr>
            </w:pPr>
            <w:r w:rsidRPr="00D67673">
              <w:rPr>
                <w:rFonts w:ascii="Arial" w:hAnsi="Arial" w:cs="Arial"/>
              </w:rPr>
              <w:t>55%</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1710" w:type="dxa"/>
          </w:tcPr>
          <w:p w:rsidR="002A14ED" w:rsidRPr="00D67673" w:rsidRDefault="002A14ED" w:rsidP="002B5AF7">
            <w:pPr>
              <w:tabs>
                <w:tab w:val="left" w:pos="960"/>
              </w:tabs>
              <w:spacing w:line="276" w:lineRule="auto"/>
              <w:rPr>
                <w:rFonts w:ascii="Arial" w:hAnsi="Arial" w:cs="Arial"/>
              </w:rPr>
            </w:pPr>
            <w:r w:rsidRPr="00D67673">
              <w:rPr>
                <w:rFonts w:ascii="Arial" w:hAnsi="Arial" w:cs="Arial"/>
              </w:rPr>
              <w:t xml:space="preserve">       100</w:t>
            </w:r>
          </w:p>
        </w:tc>
        <w:tc>
          <w:tcPr>
            <w:tcW w:w="2340" w:type="dxa"/>
          </w:tcPr>
          <w:p w:rsidR="002A14ED" w:rsidRPr="00D67673" w:rsidRDefault="00DC7B39" w:rsidP="002B5AF7">
            <w:pPr>
              <w:spacing w:line="276" w:lineRule="auto"/>
              <w:ind w:firstLine="720"/>
              <w:rPr>
                <w:rFonts w:ascii="Arial" w:hAnsi="Arial" w:cs="Arial"/>
              </w:rPr>
            </w:pPr>
            <w:r>
              <w:rPr>
                <w:rFonts w:ascii="Arial" w:hAnsi="Arial" w:cs="Arial"/>
              </w:rPr>
              <w:t xml:space="preserve">  </w:t>
            </w:r>
            <w:r w:rsidR="002A14ED" w:rsidRPr="00D67673">
              <w:rPr>
                <w:rFonts w:ascii="Arial" w:hAnsi="Arial" w:cs="Arial"/>
              </w:rPr>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 xml:space="preserve">Source: research field 2022 </w:t>
      </w:r>
    </w:p>
    <w:p w:rsidR="002A14ED" w:rsidRPr="00D67673" w:rsidRDefault="002A14ED" w:rsidP="002B5AF7">
      <w:pPr>
        <w:spacing w:line="276" w:lineRule="auto"/>
        <w:rPr>
          <w:rFonts w:ascii="Arial" w:hAnsi="Arial" w:cs="Arial"/>
        </w:rPr>
      </w:pPr>
      <w:r w:rsidRPr="00D67673">
        <w:rPr>
          <w:rFonts w:ascii="Arial" w:hAnsi="Arial" w:cs="Arial"/>
        </w:rPr>
        <w:t xml:space="preserve">The above table shows that 45 (45%) </w:t>
      </w:r>
      <w:r w:rsidR="00DC7B39" w:rsidRPr="00D67673">
        <w:rPr>
          <w:rFonts w:ascii="Arial" w:hAnsi="Arial" w:cs="Arial"/>
        </w:rPr>
        <w:t>respondents</w:t>
      </w:r>
      <w:r w:rsidRPr="00D67673">
        <w:rPr>
          <w:rFonts w:ascii="Arial" w:hAnsi="Arial" w:cs="Arial"/>
        </w:rPr>
        <w:t xml:space="preserve"> were male, 55 (55%) were female this shows that most of the respondent were female</w:t>
      </w:r>
    </w:p>
    <w:p w:rsidR="00DC7B39" w:rsidRPr="00D67673" w:rsidRDefault="002A14ED" w:rsidP="002B5AF7">
      <w:pPr>
        <w:spacing w:line="276" w:lineRule="auto"/>
        <w:rPr>
          <w:rFonts w:ascii="Arial" w:hAnsi="Arial" w:cs="Arial"/>
        </w:rPr>
      </w:pPr>
      <w:r w:rsidRPr="00D67673">
        <w:rPr>
          <w:rFonts w:ascii="Arial" w:hAnsi="Arial" w:cs="Arial"/>
        </w:rPr>
        <w:t xml:space="preserve"> Item 2: age distribution of the respondents </w:t>
      </w:r>
    </w:p>
    <w:tbl>
      <w:tblPr>
        <w:tblStyle w:val="TableGrid"/>
        <w:tblW w:w="0" w:type="auto"/>
        <w:tblLook w:val="04A0" w:firstRow="1" w:lastRow="0" w:firstColumn="1" w:lastColumn="0" w:noHBand="0" w:noVBand="1"/>
      </w:tblPr>
      <w:tblGrid>
        <w:gridCol w:w="1705"/>
        <w:gridCol w:w="1890"/>
        <w:gridCol w:w="2340"/>
      </w:tblGrid>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 xml:space="preserve">      Options</w:t>
            </w:r>
          </w:p>
        </w:tc>
        <w:tc>
          <w:tcPr>
            <w:tcW w:w="189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34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18 – 25</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25</w:t>
            </w:r>
          </w:p>
        </w:tc>
        <w:tc>
          <w:tcPr>
            <w:tcW w:w="2340" w:type="dxa"/>
          </w:tcPr>
          <w:p w:rsidR="002A14ED" w:rsidRPr="00D67673" w:rsidRDefault="002A14ED" w:rsidP="002B5AF7">
            <w:pPr>
              <w:spacing w:line="276" w:lineRule="auto"/>
              <w:ind w:firstLine="720"/>
              <w:rPr>
                <w:rFonts w:ascii="Arial" w:hAnsi="Arial" w:cs="Arial"/>
              </w:rPr>
            </w:pPr>
            <w:r w:rsidRPr="00D67673">
              <w:rPr>
                <w:rFonts w:ascii="Arial" w:hAnsi="Arial" w:cs="Arial"/>
              </w:rPr>
              <w:t>25%</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26 – 35</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20</w:t>
            </w:r>
          </w:p>
        </w:tc>
        <w:tc>
          <w:tcPr>
            <w:tcW w:w="2340" w:type="dxa"/>
          </w:tcPr>
          <w:p w:rsidR="002A14ED" w:rsidRPr="00D67673" w:rsidRDefault="002A14ED" w:rsidP="002B5AF7">
            <w:pPr>
              <w:spacing w:line="276" w:lineRule="auto"/>
              <w:ind w:firstLine="720"/>
              <w:rPr>
                <w:rFonts w:ascii="Arial" w:hAnsi="Arial" w:cs="Arial"/>
              </w:rPr>
            </w:pPr>
            <w:r w:rsidRPr="00D67673">
              <w:rPr>
                <w:rFonts w:ascii="Arial" w:hAnsi="Arial" w:cs="Arial"/>
              </w:rPr>
              <w:t>20%</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36 – 45</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40</w:t>
            </w:r>
          </w:p>
        </w:tc>
        <w:tc>
          <w:tcPr>
            <w:tcW w:w="2340" w:type="dxa"/>
          </w:tcPr>
          <w:p w:rsidR="002A14ED" w:rsidRPr="00D67673" w:rsidRDefault="002A14ED" w:rsidP="002B5AF7">
            <w:pPr>
              <w:spacing w:line="276" w:lineRule="auto"/>
              <w:ind w:firstLine="720"/>
              <w:rPr>
                <w:rFonts w:ascii="Arial" w:hAnsi="Arial" w:cs="Arial"/>
              </w:rPr>
            </w:pPr>
            <w:r w:rsidRPr="00D67673">
              <w:rPr>
                <w:rFonts w:ascii="Arial" w:hAnsi="Arial" w:cs="Arial"/>
              </w:rPr>
              <w:t>40%</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46 and above</w:t>
            </w:r>
          </w:p>
        </w:tc>
        <w:tc>
          <w:tcPr>
            <w:tcW w:w="1890"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c>
          <w:tcPr>
            <w:tcW w:w="234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1890" w:type="dxa"/>
          </w:tcPr>
          <w:p w:rsidR="002A14ED" w:rsidRPr="00D67673" w:rsidRDefault="002A14ED" w:rsidP="002B5AF7">
            <w:pPr>
              <w:spacing w:line="276" w:lineRule="auto"/>
              <w:ind w:firstLine="720"/>
              <w:rPr>
                <w:rFonts w:ascii="Arial" w:hAnsi="Arial" w:cs="Arial"/>
              </w:rPr>
            </w:pPr>
            <w:r w:rsidRPr="00D67673">
              <w:rPr>
                <w:rFonts w:ascii="Arial" w:hAnsi="Arial" w:cs="Arial"/>
              </w:rPr>
              <w:t>100</w:t>
            </w:r>
          </w:p>
        </w:tc>
        <w:tc>
          <w:tcPr>
            <w:tcW w:w="2340" w:type="dxa"/>
          </w:tcPr>
          <w:p w:rsidR="002A14ED" w:rsidRPr="00D67673" w:rsidRDefault="002A14ED" w:rsidP="002B5AF7">
            <w:pPr>
              <w:spacing w:line="276" w:lineRule="auto"/>
              <w:ind w:firstLine="720"/>
              <w:rPr>
                <w:rFonts w:ascii="Arial" w:hAnsi="Arial" w:cs="Arial"/>
              </w:rPr>
            </w:pPr>
            <w:r w:rsidRPr="00D67673">
              <w:rPr>
                <w:rFonts w:ascii="Arial" w:hAnsi="Arial" w:cs="Arial"/>
              </w:rPr>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 xml:space="preserve">Source: research field 2022 </w:t>
      </w:r>
    </w:p>
    <w:p w:rsidR="002A14ED" w:rsidRPr="00D67673" w:rsidRDefault="002A14ED" w:rsidP="002B5AF7">
      <w:pPr>
        <w:spacing w:line="276" w:lineRule="auto"/>
        <w:rPr>
          <w:rFonts w:ascii="Arial" w:hAnsi="Arial" w:cs="Arial"/>
        </w:rPr>
      </w:pPr>
      <w:r w:rsidRPr="00D67673">
        <w:rPr>
          <w:rFonts w:ascii="Arial" w:hAnsi="Arial" w:cs="Arial"/>
        </w:rPr>
        <w:t>The table above shows that 25 (25%) were between the range of 18-25 years. 20 (20%) were between the range of 26-35years. 40 (40%) were between the age range of 36-45 years, 15 (15%) were between the age range of 46 and above</w:t>
      </w:r>
    </w:p>
    <w:p w:rsidR="002A14ED" w:rsidRPr="00D67673" w:rsidRDefault="002A14ED" w:rsidP="002B5AF7">
      <w:pPr>
        <w:spacing w:line="276" w:lineRule="auto"/>
        <w:rPr>
          <w:rFonts w:ascii="Arial" w:hAnsi="Arial" w:cs="Arial"/>
        </w:rPr>
      </w:pPr>
      <w:r w:rsidRPr="00D67673">
        <w:rPr>
          <w:rFonts w:ascii="Arial" w:hAnsi="Arial" w:cs="Arial"/>
        </w:rPr>
        <w:t xml:space="preserve"> Item 3: educational qualification of the respondents</w:t>
      </w:r>
    </w:p>
    <w:tbl>
      <w:tblPr>
        <w:tblStyle w:val="TableGrid"/>
        <w:tblW w:w="0" w:type="auto"/>
        <w:tblLook w:val="04A0" w:firstRow="1" w:lastRow="0" w:firstColumn="1" w:lastColumn="0" w:noHBand="0" w:noVBand="1"/>
      </w:tblPr>
      <w:tblGrid>
        <w:gridCol w:w="1705"/>
        <w:gridCol w:w="2070"/>
        <w:gridCol w:w="2430"/>
      </w:tblGrid>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 xml:space="preserve">     Options </w:t>
            </w:r>
          </w:p>
        </w:tc>
        <w:tc>
          <w:tcPr>
            <w:tcW w:w="207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43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SSCE</w:t>
            </w:r>
          </w:p>
        </w:tc>
        <w:tc>
          <w:tcPr>
            <w:tcW w:w="207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NCE/ND</w:t>
            </w:r>
          </w:p>
        </w:tc>
        <w:tc>
          <w:tcPr>
            <w:tcW w:w="2070" w:type="dxa"/>
          </w:tcPr>
          <w:p w:rsidR="002A14ED" w:rsidRPr="00D67673" w:rsidRDefault="002A14ED" w:rsidP="002B5AF7">
            <w:pPr>
              <w:spacing w:line="276" w:lineRule="auto"/>
              <w:ind w:firstLine="720"/>
              <w:rPr>
                <w:rFonts w:ascii="Arial" w:hAnsi="Arial" w:cs="Arial"/>
              </w:rPr>
            </w:pPr>
            <w:r w:rsidRPr="00D67673">
              <w:rPr>
                <w:rFonts w:ascii="Arial" w:hAnsi="Arial" w:cs="Arial"/>
              </w:rPr>
              <w:t>25</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25%</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HND/BSC</w:t>
            </w:r>
          </w:p>
        </w:tc>
        <w:tc>
          <w:tcPr>
            <w:tcW w:w="2070" w:type="dxa"/>
          </w:tcPr>
          <w:p w:rsidR="002A14ED" w:rsidRPr="00D67673" w:rsidRDefault="002A14ED" w:rsidP="002B5AF7">
            <w:pPr>
              <w:spacing w:line="276" w:lineRule="auto"/>
              <w:ind w:firstLine="720"/>
              <w:rPr>
                <w:rFonts w:ascii="Arial" w:hAnsi="Arial" w:cs="Arial"/>
              </w:rPr>
            </w:pPr>
            <w:r w:rsidRPr="00D67673">
              <w:rPr>
                <w:rFonts w:ascii="Arial" w:hAnsi="Arial" w:cs="Arial"/>
              </w:rPr>
              <w:t>40</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40%</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OTHERS</w:t>
            </w:r>
          </w:p>
        </w:tc>
        <w:tc>
          <w:tcPr>
            <w:tcW w:w="2070" w:type="dxa"/>
          </w:tcPr>
          <w:p w:rsidR="002A14ED" w:rsidRPr="00D67673" w:rsidRDefault="002A14ED" w:rsidP="002B5AF7">
            <w:pPr>
              <w:spacing w:line="276" w:lineRule="auto"/>
              <w:ind w:firstLine="720"/>
              <w:rPr>
                <w:rFonts w:ascii="Arial" w:hAnsi="Arial" w:cs="Arial"/>
              </w:rPr>
            </w:pPr>
            <w:r w:rsidRPr="00D67673">
              <w:rPr>
                <w:rFonts w:ascii="Arial" w:hAnsi="Arial" w:cs="Arial"/>
              </w:rPr>
              <w:t>10</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10%</w:t>
            </w:r>
          </w:p>
        </w:tc>
      </w:tr>
      <w:tr w:rsidR="002A14ED" w:rsidRPr="00D67673" w:rsidTr="00225B3E">
        <w:tc>
          <w:tcPr>
            <w:tcW w:w="170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2070" w:type="dxa"/>
          </w:tcPr>
          <w:p w:rsidR="002A14ED" w:rsidRPr="00D67673" w:rsidRDefault="002A14ED" w:rsidP="002B5AF7">
            <w:pPr>
              <w:spacing w:line="276" w:lineRule="auto"/>
              <w:ind w:firstLine="720"/>
              <w:rPr>
                <w:rFonts w:ascii="Arial" w:hAnsi="Arial" w:cs="Arial"/>
              </w:rPr>
            </w:pPr>
            <w:r w:rsidRPr="00D67673">
              <w:rPr>
                <w:rFonts w:ascii="Arial" w:hAnsi="Arial" w:cs="Arial"/>
              </w:rPr>
              <w:t>100</w:t>
            </w:r>
          </w:p>
        </w:tc>
        <w:tc>
          <w:tcPr>
            <w:tcW w:w="2430" w:type="dxa"/>
          </w:tcPr>
          <w:p w:rsidR="002A14ED" w:rsidRPr="00D67673" w:rsidRDefault="002A14ED" w:rsidP="002B5AF7">
            <w:pPr>
              <w:spacing w:line="276" w:lineRule="auto"/>
              <w:ind w:firstLine="720"/>
              <w:rPr>
                <w:rFonts w:ascii="Arial" w:hAnsi="Arial" w:cs="Arial"/>
              </w:rPr>
            </w:pPr>
            <w:r w:rsidRPr="00D67673">
              <w:rPr>
                <w:rFonts w:ascii="Arial" w:hAnsi="Arial" w:cs="Arial"/>
              </w:rPr>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Source: research field 2022</w:t>
      </w:r>
    </w:p>
    <w:p w:rsidR="002A14ED" w:rsidRPr="00D67673" w:rsidRDefault="002A14ED" w:rsidP="002B5AF7">
      <w:pPr>
        <w:spacing w:line="276" w:lineRule="auto"/>
        <w:rPr>
          <w:rFonts w:ascii="Arial" w:hAnsi="Arial" w:cs="Arial"/>
        </w:rPr>
      </w:pPr>
      <w:r w:rsidRPr="00D67673">
        <w:rPr>
          <w:rFonts w:ascii="Arial" w:hAnsi="Arial" w:cs="Arial"/>
        </w:rPr>
        <w:t xml:space="preserve">The above table shows that the total numbers of 15 (15%) respondents are senior secondary certificate of education, while 25 (25%) of the respondents owe SCEND holder. While 40 (40%) respondents are IIND BSC holders, and 10 (10%) respondents are others. </w:t>
      </w:r>
    </w:p>
    <w:p w:rsidR="002A14ED" w:rsidRPr="00D67673" w:rsidRDefault="002A14ED" w:rsidP="002B5AF7">
      <w:pPr>
        <w:spacing w:line="276" w:lineRule="auto"/>
        <w:rPr>
          <w:rFonts w:ascii="Arial" w:hAnsi="Arial" w:cs="Arial"/>
        </w:rPr>
      </w:pPr>
      <w:r w:rsidRPr="00D67673">
        <w:rPr>
          <w:rFonts w:ascii="Arial" w:hAnsi="Arial" w:cs="Arial"/>
        </w:rPr>
        <w:t xml:space="preserve">Item 4: marital status of the respondents </w:t>
      </w:r>
    </w:p>
    <w:tbl>
      <w:tblPr>
        <w:tblStyle w:val="TableGrid"/>
        <w:tblW w:w="0" w:type="auto"/>
        <w:tblLook w:val="04A0" w:firstRow="1" w:lastRow="0" w:firstColumn="1" w:lastColumn="0" w:noHBand="0" w:noVBand="1"/>
      </w:tblPr>
      <w:tblGrid>
        <w:gridCol w:w="1525"/>
        <w:gridCol w:w="2070"/>
        <w:gridCol w:w="2430"/>
      </w:tblGrid>
      <w:tr w:rsidR="002A14ED" w:rsidRPr="00D67673" w:rsidTr="00225B3E">
        <w:tc>
          <w:tcPr>
            <w:tcW w:w="1525" w:type="dxa"/>
          </w:tcPr>
          <w:p w:rsidR="002A14ED" w:rsidRPr="00D67673" w:rsidRDefault="002A14ED" w:rsidP="002B5AF7">
            <w:pPr>
              <w:spacing w:line="276" w:lineRule="auto"/>
              <w:rPr>
                <w:rFonts w:ascii="Arial" w:hAnsi="Arial" w:cs="Arial"/>
              </w:rPr>
            </w:pPr>
            <w:r w:rsidRPr="00D67673">
              <w:rPr>
                <w:rFonts w:ascii="Arial" w:hAnsi="Arial" w:cs="Arial"/>
              </w:rPr>
              <w:t xml:space="preserve">     Options</w:t>
            </w:r>
          </w:p>
        </w:tc>
        <w:tc>
          <w:tcPr>
            <w:tcW w:w="2070"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430"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c>
          <w:tcPr>
            <w:tcW w:w="1525" w:type="dxa"/>
          </w:tcPr>
          <w:p w:rsidR="002A14ED" w:rsidRPr="00D67673" w:rsidRDefault="002A14ED" w:rsidP="002B5AF7">
            <w:pPr>
              <w:spacing w:line="276" w:lineRule="auto"/>
              <w:rPr>
                <w:rFonts w:ascii="Arial" w:hAnsi="Arial" w:cs="Arial"/>
              </w:rPr>
            </w:pPr>
            <w:r w:rsidRPr="00D67673">
              <w:rPr>
                <w:rFonts w:ascii="Arial" w:hAnsi="Arial" w:cs="Arial"/>
              </w:rPr>
              <w:t>Single</w:t>
            </w:r>
          </w:p>
        </w:tc>
        <w:tc>
          <w:tcPr>
            <w:tcW w:w="2070" w:type="dxa"/>
          </w:tcPr>
          <w:p w:rsidR="002A14ED" w:rsidRPr="00D67673" w:rsidRDefault="002A14ED" w:rsidP="002B5AF7">
            <w:pPr>
              <w:spacing w:line="276" w:lineRule="auto"/>
              <w:ind w:firstLine="720"/>
              <w:rPr>
                <w:rFonts w:ascii="Arial" w:hAnsi="Arial" w:cs="Arial"/>
              </w:rPr>
            </w:pPr>
            <w:r w:rsidRPr="00D67673">
              <w:rPr>
                <w:rFonts w:ascii="Arial" w:hAnsi="Arial" w:cs="Arial"/>
              </w:rPr>
              <w:t>65</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65%</w:t>
            </w:r>
          </w:p>
        </w:tc>
      </w:tr>
      <w:tr w:rsidR="002A14ED" w:rsidRPr="00D67673" w:rsidTr="00225B3E">
        <w:tc>
          <w:tcPr>
            <w:tcW w:w="1525" w:type="dxa"/>
          </w:tcPr>
          <w:p w:rsidR="002A14ED" w:rsidRPr="00D67673" w:rsidRDefault="002A14ED" w:rsidP="002B5AF7">
            <w:pPr>
              <w:spacing w:line="276" w:lineRule="auto"/>
              <w:rPr>
                <w:rFonts w:ascii="Arial" w:hAnsi="Arial" w:cs="Arial"/>
              </w:rPr>
            </w:pPr>
            <w:r w:rsidRPr="00D67673">
              <w:rPr>
                <w:rFonts w:ascii="Arial" w:hAnsi="Arial" w:cs="Arial"/>
              </w:rPr>
              <w:t>Married</w:t>
            </w:r>
          </w:p>
        </w:tc>
        <w:tc>
          <w:tcPr>
            <w:tcW w:w="2070" w:type="dxa"/>
          </w:tcPr>
          <w:p w:rsidR="002A14ED" w:rsidRPr="00D67673" w:rsidRDefault="002A14ED" w:rsidP="002B5AF7">
            <w:pPr>
              <w:spacing w:line="276" w:lineRule="auto"/>
              <w:ind w:firstLine="720"/>
              <w:rPr>
                <w:rFonts w:ascii="Arial" w:hAnsi="Arial" w:cs="Arial"/>
              </w:rPr>
            </w:pPr>
            <w:r w:rsidRPr="00D67673">
              <w:rPr>
                <w:rFonts w:ascii="Arial" w:hAnsi="Arial" w:cs="Arial"/>
              </w:rPr>
              <w:t>35</w:t>
            </w:r>
          </w:p>
        </w:tc>
        <w:tc>
          <w:tcPr>
            <w:tcW w:w="2430" w:type="dxa"/>
          </w:tcPr>
          <w:p w:rsidR="002A14ED" w:rsidRPr="00D67673" w:rsidRDefault="002A14ED" w:rsidP="002B5AF7">
            <w:pPr>
              <w:spacing w:line="276" w:lineRule="auto"/>
              <w:jc w:val="center"/>
              <w:rPr>
                <w:rFonts w:ascii="Arial" w:hAnsi="Arial" w:cs="Arial"/>
              </w:rPr>
            </w:pPr>
            <w:r w:rsidRPr="00D67673">
              <w:rPr>
                <w:rFonts w:ascii="Arial" w:hAnsi="Arial" w:cs="Arial"/>
              </w:rPr>
              <w:t>35%</w:t>
            </w:r>
          </w:p>
        </w:tc>
      </w:tr>
      <w:tr w:rsidR="002A14ED" w:rsidRPr="00D67673" w:rsidTr="00225B3E">
        <w:tc>
          <w:tcPr>
            <w:tcW w:w="1525" w:type="dxa"/>
          </w:tcPr>
          <w:p w:rsidR="002A14ED" w:rsidRPr="00D67673" w:rsidRDefault="002A14ED" w:rsidP="002B5AF7">
            <w:pPr>
              <w:spacing w:line="276" w:lineRule="auto"/>
              <w:rPr>
                <w:rFonts w:ascii="Arial" w:hAnsi="Arial" w:cs="Arial"/>
              </w:rPr>
            </w:pPr>
            <w:r w:rsidRPr="00D67673">
              <w:rPr>
                <w:rFonts w:ascii="Arial" w:hAnsi="Arial" w:cs="Arial"/>
              </w:rPr>
              <w:t>total</w:t>
            </w:r>
          </w:p>
        </w:tc>
        <w:tc>
          <w:tcPr>
            <w:tcW w:w="2070" w:type="dxa"/>
          </w:tcPr>
          <w:p w:rsidR="002A14ED" w:rsidRPr="00D67673" w:rsidRDefault="002A14ED" w:rsidP="002B5AF7">
            <w:pPr>
              <w:spacing w:line="276" w:lineRule="auto"/>
              <w:rPr>
                <w:rFonts w:ascii="Arial" w:hAnsi="Arial" w:cs="Arial"/>
              </w:rPr>
            </w:pPr>
            <w:r w:rsidRPr="00D67673">
              <w:rPr>
                <w:rFonts w:ascii="Arial" w:hAnsi="Arial" w:cs="Arial"/>
              </w:rPr>
              <w:t xml:space="preserve">   </w:t>
            </w:r>
            <w:r w:rsidR="002B5AF7">
              <w:rPr>
                <w:rFonts w:ascii="Arial" w:hAnsi="Arial" w:cs="Arial"/>
              </w:rPr>
              <w:t xml:space="preserve">  </w:t>
            </w:r>
            <w:r w:rsidRPr="00D67673">
              <w:rPr>
                <w:rFonts w:ascii="Arial" w:hAnsi="Arial" w:cs="Arial"/>
              </w:rPr>
              <w:t xml:space="preserve">       100</w:t>
            </w:r>
          </w:p>
        </w:tc>
        <w:tc>
          <w:tcPr>
            <w:tcW w:w="2430" w:type="dxa"/>
          </w:tcPr>
          <w:p w:rsidR="002A14ED" w:rsidRPr="00D67673" w:rsidRDefault="002A14ED" w:rsidP="002B5AF7">
            <w:pPr>
              <w:tabs>
                <w:tab w:val="left" w:pos="900"/>
              </w:tabs>
              <w:spacing w:line="276" w:lineRule="auto"/>
              <w:rPr>
                <w:rFonts w:ascii="Arial" w:hAnsi="Arial" w:cs="Arial"/>
              </w:rPr>
            </w:pPr>
            <w:r w:rsidRPr="00D67673">
              <w:rPr>
                <w:rFonts w:ascii="Arial" w:hAnsi="Arial" w:cs="Arial"/>
              </w:rPr>
              <w:tab/>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 xml:space="preserve">Source research field 2022 </w:t>
      </w:r>
    </w:p>
    <w:p w:rsidR="00BB2D5C" w:rsidRPr="00D67673" w:rsidRDefault="002A14ED" w:rsidP="002B5AF7">
      <w:pPr>
        <w:spacing w:line="276" w:lineRule="auto"/>
        <w:rPr>
          <w:rFonts w:ascii="Arial" w:hAnsi="Arial" w:cs="Arial"/>
        </w:rPr>
      </w:pPr>
      <w:r w:rsidRPr="00D67673">
        <w:rPr>
          <w:rFonts w:ascii="Arial" w:hAnsi="Arial" w:cs="Arial"/>
        </w:rPr>
        <w:t xml:space="preserve">In item 4: the data collected shows that out of 100 </w:t>
      </w:r>
      <w:proofErr w:type="gramStart"/>
      <w:r w:rsidRPr="00D67673">
        <w:rPr>
          <w:rFonts w:ascii="Arial" w:hAnsi="Arial" w:cs="Arial"/>
        </w:rPr>
        <w:t>respondents</w:t>
      </w:r>
      <w:proofErr w:type="gramEnd"/>
      <w:r w:rsidRPr="00D67673">
        <w:rPr>
          <w:rFonts w:ascii="Arial" w:hAnsi="Arial" w:cs="Arial"/>
        </w:rPr>
        <w:t xml:space="preserve"> questionnaire distributed 65 (65%) were single, 35 (35%) were married this shows that most of the respondent were single. </w:t>
      </w:r>
    </w:p>
    <w:p w:rsidR="002A14ED" w:rsidRPr="00D67673" w:rsidRDefault="002A14ED" w:rsidP="002B5AF7">
      <w:pPr>
        <w:spacing w:line="276" w:lineRule="auto"/>
        <w:rPr>
          <w:rFonts w:ascii="Arial" w:hAnsi="Arial" w:cs="Arial"/>
        </w:rPr>
      </w:pPr>
      <w:r w:rsidRPr="00D67673">
        <w:rPr>
          <w:rFonts w:ascii="Arial" w:hAnsi="Arial" w:cs="Arial"/>
        </w:rPr>
        <w:t>Item 5: occupation</w:t>
      </w:r>
    </w:p>
    <w:tbl>
      <w:tblPr>
        <w:tblStyle w:val="TableGrid"/>
        <w:tblW w:w="0" w:type="auto"/>
        <w:tblLook w:val="04A0" w:firstRow="1" w:lastRow="0" w:firstColumn="1" w:lastColumn="0" w:noHBand="0" w:noVBand="1"/>
      </w:tblPr>
      <w:tblGrid>
        <w:gridCol w:w="1554"/>
        <w:gridCol w:w="1886"/>
        <w:gridCol w:w="2132"/>
      </w:tblGrid>
      <w:tr w:rsidR="002A14ED" w:rsidRPr="00D67673" w:rsidTr="00225B3E">
        <w:trPr>
          <w:trHeight w:val="381"/>
        </w:trPr>
        <w:tc>
          <w:tcPr>
            <w:tcW w:w="1554" w:type="dxa"/>
          </w:tcPr>
          <w:p w:rsidR="002A14ED" w:rsidRPr="00D67673" w:rsidRDefault="002A14ED" w:rsidP="002B5AF7">
            <w:pPr>
              <w:spacing w:line="276" w:lineRule="auto"/>
              <w:rPr>
                <w:rFonts w:ascii="Arial" w:hAnsi="Arial" w:cs="Arial"/>
              </w:rPr>
            </w:pPr>
            <w:r w:rsidRPr="00D67673">
              <w:rPr>
                <w:rFonts w:ascii="Arial" w:hAnsi="Arial" w:cs="Arial"/>
              </w:rPr>
              <w:t xml:space="preserve">       Options</w:t>
            </w:r>
          </w:p>
        </w:tc>
        <w:tc>
          <w:tcPr>
            <w:tcW w:w="1886" w:type="dxa"/>
          </w:tcPr>
          <w:p w:rsidR="002A14ED" w:rsidRPr="00D67673" w:rsidRDefault="002A14ED" w:rsidP="002B5AF7">
            <w:pPr>
              <w:spacing w:line="276" w:lineRule="auto"/>
              <w:rPr>
                <w:rFonts w:ascii="Arial" w:hAnsi="Arial" w:cs="Arial"/>
              </w:rPr>
            </w:pPr>
            <w:r w:rsidRPr="00D67673">
              <w:rPr>
                <w:rFonts w:ascii="Arial" w:hAnsi="Arial" w:cs="Arial"/>
              </w:rPr>
              <w:t xml:space="preserve">     Frequency</w:t>
            </w:r>
          </w:p>
        </w:tc>
        <w:tc>
          <w:tcPr>
            <w:tcW w:w="2132" w:type="dxa"/>
          </w:tcPr>
          <w:p w:rsidR="002A14ED" w:rsidRPr="00D67673" w:rsidRDefault="002A14ED" w:rsidP="002B5AF7">
            <w:pPr>
              <w:spacing w:line="276" w:lineRule="auto"/>
              <w:rPr>
                <w:rFonts w:ascii="Arial" w:hAnsi="Arial" w:cs="Arial"/>
              </w:rPr>
            </w:pPr>
            <w:r w:rsidRPr="00D67673">
              <w:rPr>
                <w:rFonts w:ascii="Arial" w:hAnsi="Arial" w:cs="Arial"/>
              </w:rPr>
              <w:t xml:space="preserve">      Percentage (%)</w:t>
            </w:r>
          </w:p>
        </w:tc>
      </w:tr>
      <w:tr w:rsidR="002A14ED" w:rsidRPr="00D67673" w:rsidTr="00225B3E">
        <w:trPr>
          <w:trHeight w:val="381"/>
        </w:trPr>
        <w:tc>
          <w:tcPr>
            <w:tcW w:w="1554" w:type="dxa"/>
          </w:tcPr>
          <w:p w:rsidR="002A14ED" w:rsidRPr="00D67673" w:rsidRDefault="002A14ED" w:rsidP="002B5AF7">
            <w:pPr>
              <w:spacing w:line="276" w:lineRule="auto"/>
              <w:rPr>
                <w:rFonts w:ascii="Arial" w:hAnsi="Arial" w:cs="Arial"/>
              </w:rPr>
            </w:pPr>
            <w:r w:rsidRPr="00D67673">
              <w:rPr>
                <w:rFonts w:ascii="Arial" w:hAnsi="Arial" w:cs="Arial"/>
              </w:rPr>
              <w:t>Self employed</w:t>
            </w:r>
          </w:p>
        </w:tc>
        <w:tc>
          <w:tcPr>
            <w:tcW w:w="1886" w:type="dxa"/>
          </w:tcPr>
          <w:p w:rsidR="002A14ED" w:rsidRPr="00D67673" w:rsidRDefault="002A14ED" w:rsidP="002B5AF7">
            <w:pPr>
              <w:spacing w:line="276" w:lineRule="auto"/>
              <w:ind w:firstLine="720"/>
              <w:rPr>
                <w:rFonts w:ascii="Arial" w:hAnsi="Arial" w:cs="Arial"/>
              </w:rPr>
            </w:pPr>
            <w:r w:rsidRPr="00D67673">
              <w:rPr>
                <w:rFonts w:ascii="Arial" w:hAnsi="Arial" w:cs="Arial"/>
              </w:rPr>
              <w:t>35</w:t>
            </w:r>
          </w:p>
        </w:tc>
        <w:tc>
          <w:tcPr>
            <w:tcW w:w="2132" w:type="dxa"/>
          </w:tcPr>
          <w:p w:rsidR="002A14ED" w:rsidRPr="00D67673" w:rsidRDefault="002A14ED" w:rsidP="002B5AF7">
            <w:pPr>
              <w:spacing w:line="276" w:lineRule="auto"/>
              <w:jc w:val="center"/>
              <w:rPr>
                <w:rFonts w:ascii="Arial" w:hAnsi="Arial" w:cs="Arial"/>
              </w:rPr>
            </w:pPr>
            <w:r w:rsidRPr="00D67673">
              <w:rPr>
                <w:rFonts w:ascii="Arial" w:hAnsi="Arial" w:cs="Arial"/>
              </w:rPr>
              <w:t>35%</w:t>
            </w:r>
          </w:p>
        </w:tc>
      </w:tr>
      <w:tr w:rsidR="002A14ED" w:rsidRPr="00D67673" w:rsidTr="00225B3E">
        <w:trPr>
          <w:trHeight w:val="381"/>
        </w:trPr>
        <w:tc>
          <w:tcPr>
            <w:tcW w:w="1554" w:type="dxa"/>
          </w:tcPr>
          <w:p w:rsidR="002A14ED" w:rsidRPr="00D67673" w:rsidRDefault="002A14ED" w:rsidP="002B5AF7">
            <w:pPr>
              <w:spacing w:line="276" w:lineRule="auto"/>
              <w:rPr>
                <w:rFonts w:ascii="Arial" w:hAnsi="Arial" w:cs="Arial"/>
              </w:rPr>
            </w:pPr>
            <w:r w:rsidRPr="00D67673">
              <w:rPr>
                <w:rFonts w:ascii="Arial" w:hAnsi="Arial" w:cs="Arial"/>
              </w:rPr>
              <w:t>Civil servant</w:t>
            </w:r>
          </w:p>
        </w:tc>
        <w:tc>
          <w:tcPr>
            <w:tcW w:w="1886" w:type="dxa"/>
          </w:tcPr>
          <w:p w:rsidR="002A14ED" w:rsidRPr="00D67673" w:rsidRDefault="002A14ED" w:rsidP="002B5AF7">
            <w:pPr>
              <w:spacing w:line="276" w:lineRule="auto"/>
              <w:ind w:firstLine="720"/>
              <w:rPr>
                <w:rFonts w:ascii="Arial" w:hAnsi="Arial" w:cs="Arial"/>
              </w:rPr>
            </w:pPr>
            <w:r w:rsidRPr="00D67673">
              <w:rPr>
                <w:rFonts w:ascii="Arial" w:hAnsi="Arial" w:cs="Arial"/>
              </w:rPr>
              <w:t>15</w:t>
            </w:r>
          </w:p>
        </w:tc>
        <w:tc>
          <w:tcPr>
            <w:tcW w:w="2132" w:type="dxa"/>
          </w:tcPr>
          <w:p w:rsidR="002A14ED" w:rsidRPr="00D67673" w:rsidRDefault="002A14ED" w:rsidP="002B5AF7">
            <w:pPr>
              <w:spacing w:line="276" w:lineRule="auto"/>
              <w:jc w:val="center"/>
              <w:rPr>
                <w:rFonts w:ascii="Arial" w:hAnsi="Arial" w:cs="Arial"/>
              </w:rPr>
            </w:pPr>
            <w:r w:rsidRPr="00D67673">
              <w:rPr>
                <w:rFonts w:ascii="Arial" w:hAnsi="Arial" w:cs="Arial"/>
              </w:rPr>
              <w:t>15%</w:t>
            </w:r>
          </w:p>
        </w:tc>
      </w:tr>
      <w:tr w:rsidR="002A14ED" w:rsidRPr="00D67673" w:rsidTr="00225B3E">
        <w:trPr>
          <w:trHeight w:val="368"/>
        </w:trPr>
        <w:tc>
          <w:tcPr>
            <w:tcW w:w="1554" w:type="dxa"/>
          </w:tcPr>
          <w:p w:rsidR="002A14ED" w:rsidRPr="00D67673" w:rsidRDefault="002A14ED" w:rsidP="002B5AF7">
            <w:pPr>
              <w:spacing w:line="276" w:lineRule="auto"/>
              <w:rPr>
                <w:rFonts w:ascii="Arial" w:hAnsi="Arial" w:cs="Arial"/>
              </w:rPr>
            </w:pPr>
            <w:r w:rsidRPr="00D67673">
              <w:rPr>
                <w:rFonts w:ascii="Arial" w:hAnsi="Arial" w:cs="Arial"/>
              </w:rPr>
              <w:t>Student</w:t>
            </w:r>
          </w:p>
        </w:tc>
        <w:tc>
          <w:tcPr>
            <w:tcW w:w="1886" w:type="dxa"/>
          </w:tcPr>
          <w:p w:rsidR="002A14ED" w:rsidRPr="00D67673" w:rsidRDefault="002A14ED" w:rsidP="002B5AF7">
            <w:pPr>
              <w:spacing w:line="276" w:lineRule="auto"/>
              <w:ind w:firstLine="720"/>
              <w:rPr>
                <w:rFonts w:ascii="Arial" w:hAnsi="Arial" w:cs="Arial"/>
              </w:rPr>
            </w:pPr>
            <w:r w:rsidRPr="00D67673">
              <w:rPr>
                <w:rFonts w:ascii="Arial" w:hAnsi="Arial" w:cs="Arial"/>
              </w:rPr>
              <w:t>40</w:t>
            </w:r>
          </w:p>
        </w:tc>
        <w:tc>
          <w:tcPr>
            <w:tcW w:w="2132" w:type="dxa"/>
          </w:tcPr>
          <w:p w:rsidR="002A14ED" w:rsidRPr="00D67673" w:rsidRDefault="002A14ED" w:rsidP="002B5AF7">
            <w:pPr>
              <w:spacing w:line="276" w:lineRule="auto"/>
              <w:jc w:val="center"/>
              <w:rPr>
                <w:rFonts w:ascii="Arial" w:hAnsi="Arial" w:cs="Arial"/>
              </w:rPr>
            </w:pPr>
            <w:r w:rsidRPr="00D67673">
              <w:rPr>
                <w:rFonts w:ascii="Arial" w:hAnsi="Arial" w:cs="Arial"/>
              </w:rPr>
              <w:t>40%</w:t>
            </w:r>
          </w:p>
        </w:tc>
      </w:tr>
      <w:tr w:rsidR="002A14ED" w:rsidRPr="00D67673" w:rsidTr="00225B3E">
        <w:trPr>
          <w:trHeight w:val="381"/>
        </w:trPr>
        <w:tc>
          <w:tcPr>
            <w:tcW w:w="1554" w:type="dxa"/>
          </w:tcPr>
          <w:p w:rsidR="002A14ED" w:rsidRPr="00D67673" w:rsidRDefault="002A14ED" w:rsidP="002B5AF7">
            <w:pPr>
              <w:spacing w:line="276" w:lineRule="auto"/>
              <w:rPr>
                <w:rFonts w:ascii="Arial" w:hAnsi="Arial" w:cs="Arial"/>
              </w:rPr>
            </w:pPr>
            <w:r w:rsidRPr="00D67673">
              <w:rPr>
                <w:rFonts w:ascii="Arial" w:hAnsi="Arial" w:cs="Arial"/>
              </w:rPr>
              <w:t>Others</w:t>
            </w:r>
          </w:p>
        </w:tc>
        <w:tc>
          <w:tcPr>
            <w:tcW w:w="1886" w:type="dxa"/>
          </w:tcPr>
          <w:p w:rsidR="002A14ED" w:rsidRPr="00D67673" w:rsidRDefault="002A14ED" w:rsidP="002B5AF7">
            <w:pPr>
              <w:spacing w:line="276" w:lineRule="auto"/>
              <w:ind w:firstLine="720"/>
              <w:rPr>
                <w:rFonts w:ascii="Arial" w:hAnsi="Arial" w:cs="Arial"/>
              </w:rPr>
            </w:pPr>
            <w:r w:rsidRPr="00D67673">
              <w:rPr>
                <w:rFonts w:ascii="Arial" w:hAnsi="Arial" w:cs="Arial"/>
              </w:rPr>
              <w:t>10</w:t>
            </w:r>
          </w:p>
        </w:tc>
        <w:tc>
          <w:tcPr>
            <w:tcW w:w="2132" w:type="dxa"/>
          </w:tcPr>
          <w:p w:rsidR="002A14ED" w:rsidRPr="00D67673" w:rsidRDefault="002A14ED" w:rsidP="002B5AF7">
            <w:pPr>
              <w:spacing w:line="276" w:lineRule="auto"/>
              <w:jc w:val="center"/>
              <w:rPr>
                <w:rFonts w:ascii="Arial" w:hAnsi="Arial" w:cs="Arial"/>
              </w:rPr>
            </w:pPr>
            <w:r w:rsidRPr="00D67673">
              <w:rPr>
                <w:rFonts w:ascii="Arial" w:hAnsi="Arial" w:cs="Arial"/>
              </w:rPr>
              <w:t>10%</w:t>
            </w:r>
          </w:p>
        </w:tc>
      </w:tr>
      <w:tr w:rsidR="002A14ED" w:rsidRPr="00D67673" w:rsidTr="00225B3E">
        <w:trPr>
          <w:trHeight w:val="59"/>
        </w:trPr>
        <w:tc>
          <w:tcPr>
            <w:tcW w:w="1554" w:type="dxa"/>
          </w:tcPr>
          <w:p w:rsidR="002A14ED" w:rsidRPr="00D67673" w:rsidRDefault="002A14ED" w:rsidP="002B5AF7">
            <w:pPr>
              <w:spacing w:line="276" w:lineRule="auto"/>
              <w:rPr>
                <w:rFonts w:ascii="Arial" w:hAnsi="Arial" w:cs="Arial"/>
              </w:rPr>
            </w:pPr>
            <w:r>
              <w:rPr>
                <w:rFonts w:ascii="Arial" w:hAnsi="Arial" w:cs="Arial"/>
              </w:rPr>
              <w:t>Total</w:t>
            </w:r>
          </w:p>
        </w:tc>
        <w:tc>
          <w:tcPr>
            <w:tcW w:w="1886" w:type="dxa"/>
          </w:tcPr>
          <w:p w:rsidR="002A14ED" w:rsidRPr="00D67673" w:rsidRDefault="002A14ED" w:rsidP="002B5AF7">
            <w:pPr>
              <w:tabs>
                <w:tab w:val="left" w:pos="930"/>
              </w:tabs>
              <w:spacing w:line="276" w:lineRule="auto"/>
              <w:jc w:val="center"/>
              <w:rPr>
                <w:rFonts w:ascii="Arial" w:hAnsi="Arial" w:cs="Arial"/>
              </w:rPr>
            </w:pPr>
            <w:r>
              <w:rPr>
                <w:rFonts w:ascii="Arial" w:hAnsi="Arial" w:cs="Arial"/>
              </w:rPr>
              <w:t>100</w:t>
            </w:r>
          </w:p>
        </w:tc>
        <w:tc>
          <w:tcPr>
            <w:tcW w:w="2132" w:type="dxa"/>
          </w:tcPr>
          <w:p w:rsidR="002A14ED" w:rsidRPr="00D67673" w:rsidRDefault="002A14ED" w:rsidP="002B5AF7">
            <w:pPr>
              <w:spacing w:line="276" w:lineRule="auto"/>
              <w:ind w:firstLine="720"/>
              <w:rPr>
                <w:rFonts w:ascii="Arial" w:hAnsi="Arial" w:cs="Arial"/>
              </w:rPr>
            </w:pPr>
            <w:r>
              <w:rPr>
                <w:rFonts w:ascii="Arial" w:hAnsi="Arial" w:cs="Arial"/>
              </w:rPr>
              <w:t>100%</w:t>
            </w:r>
          </w:p>
        </w:tc>
      </w:tr>
    </w:tbl>
    <w:p w:rsidR="002A14ED" w:rsidRPr="00D67673" w:rsidRDefault="002A14ED" w:rsidP="002B5AF7">
      <w:pPr>
        <w:spacing w:line="276" w:lineRule="auto"/>
        <w:rPr>
          <w:rFonts w:ascii="Arial" w:hAnsi="Arial" w:cs="Arial"/>
        </w:rPr>
      </w:pPr>
    </w:p>
    <w:p w:rsidR="002A14ED" w:rsidRPr="00D67673" w:rsidRDefault="002A14ED" w:rsidP="002B5AF7">
      <w:pPr>
        <w:spacing w:line="276" w:lineRule="auto"/>
        <w:rPr>
          <w:rFonts w:ascii="Arial" w:hAnsi="Arial" w:cs="Arial"/>
          <w:i/>
        </w:rPr>
      </w:pPr>
      <w:r w:rsidRPr="00D67673">
        <w:rPr>
          <w:rFonts w:ascii="Arial" w:hAnsi="Arial" w:cs="Arial"/>
          <w:i/>
        </w:rPr>
        <w:t xml:space="preserve">Source: research field 2022 </w:t>
      </w:r>
    </w:p>
    <w:p w:rsidR="002A14ED" w:rsidRPr="00D67673" w:rsidRDefault="002A14ED" w:rsidP="002B5AF7">
      <w:pPr>
        <w:spacing w:line="276" w:lineRule="auto"/>
        <w:rPr>
          <w:rFonts w:ascii="Arial" w:hAnsi="Arial" w:cs="Arial"/>
          <w:i/>
        </w:rPr>
      </w:pPr>
      <w:r w:rsidRPr="00D67673">
        <w:rPr>
          <w:rFonts w:ascii="Arial" w:hAnsi="Arial" w:cs="Arial"/>
        </w:rPr>
        <w:t xml:space="preserve"> The table above shows that 35 (35%) were self-employed 15 (15%) respondents were civil servant while 40 (40%) were student and 10 (10%) respondents were others. This shows that most of the respondent were self-employed.</w:t>
      </w:r>
    </w:p>
    <w:p w:rsidR="002A14ED" w:rsidRPr="00D67673" w:rsidRDefault="002A14ED" w:rsidP="002B5AF7">
      <w:pPr>
        <w:spacing w:line="276" w:lineRule="auto"/>
        <w:rPr>
          <w:rFonts w:ascii="Arial" w:hAnsi="Arial" w:cs="Arial"/>
          <w:b/>
        </w:rPr>
      </w:pPr>
      <w:r w:rsidRPr="00D67673">
        <w:rPr>
          <w:rFonts w:ascii="Arial" w:hAnsi="Arial" w:cs="Arial"/>
          <w:b/>
        </w:rPr>
        <w:t>4.3 Analysis of Research Question</w:t>
      </w:r>
    </w:p>
    <w:p w:rsidR="002A14ED" w:rsidRPr="00D67673" w:rsidRDefault="002A14ED" w:rsidP="002B5AF7">
      <w:pPr>
        <w:spacing w:line="276" w:lineRule="auto"/>
        <w:rPr>
          <w:rFonts w:ascii="Arial" w:hAnsi="Arial" w:cs="Arial"/>
          <w:b/>
        </w:rPr>
      </w:pPr>
      <w:r w:rsidRPr="00D67673">
        <w:rPr>
          <w:rFonts w:ascii="Arial" w:hAnsi="Arial" w:cs="Arial"/>
          <w:b/>
        </w:rPr>
        <w:t xml:space="preserve"> Research question 1</w:t>
      </w:r>
    </w:p>
    <w:p w:rsidR="002A14ED" w:rsidRPr="00D67673" w:rsidRDefault="002A14ED" w:rsidP="002B5AF7">
      <w:pPr>
        <w:spacing w:line="276" w:lineRule="auto"/>
        <w:rPr>
          <w:rFonts w:ascii="Arial" w:hAnsi="Arial" w:cs="Arial"/>
        </w:rPr>
      </w:pPr>
      <w:r w:rsidRPr="00D67673">
        <w:rPr>
          <w:rFonts w:ascii="Arial" w:hAnsi="Arial" w:cs="Arial"/>
        </w:rPr>
        <w:t xml:space="preserve"> What is the extent to which social media promote health insurance?</w:t>
      </w:r>
    </w:p>
    <w:p w:rsidR="002A14ED" w:rsidRPr="00D67673" w:rsidRDefault="002A14ED" w:rsidP="002B5AF7">
      <w:pPr>
        <w:spacing w:line="276" w:lineRule="auto"/>
        <w:rPr>
          <w:rFonts w:ascii="Arial" w:hAnsi="Arial" w:cs="Arial"/>
        </w:rPr>
      </w:pPr>
      <w:r w:rsidRPr="00D67673">
        <w:rPr>
          <w:rFonts w:ascii="Arial" w:hAnsi="Arial" w:cs="Arial"/>
        </w:rPr>
        <w:t xml:space="preserve"> Item 1.2, and 3 answered question one (1) item no (1) have you come across information that discuss about health insurance. It shows that 116 158%) have come cross information that discuss about health insurance whole 79 come across information that discuss about health insurance and 5 (2.5%) can't say It shows that 84 (42%) </w:t>
      </w:r>
      <w:r w:rsidR="002B5AF7" w:rsidRPr="00D67673">
        <w:rPr>
          <w:rFonts w:ascii="Arial" w:hAnsi="Arial" w:cs="Arial"/>
        </w:rPr>
        <w:t>respondents</w:t>
      </w:r>
      <w:r w:rsidRPr="00D67673">
        <w:rPr>
          <w:rFonts w:ascii="Arial" w:hAnsi="Arial" w:cs="Arial"/>
        </w:rPr>
        <w:t xml:space="preserve"> strongly agree that social media should provide tangible solutions by supplying adequate information on health insurance. </w:t>
      </w:r>
    </w:p>
    <w:p w:rsidR="002A14ED" w:rsidRPr="00D67673" w:rsidRDefault="002A14ED" w:rsidP="002B5AF7">
      <w:pPr>
        <w:spacing w:line="276" w:lineRule="auto"/>
        <w:rPr>
          <w:rFonts w:ascii="Arial" w:hAnsi="Arial" w:cs="Arial"/>
        </w:rPr>
      </w:pPr>
      <w:r w:rsidRPr="00D67673">
        <w:rPr>
          <w:rFonts w:ascii="Arial" w:hAnsi="Arial" w:cs="Arial"/>
        </w:rPr>
        <w:t>Item 11, the use of social media will allow easy access to the masses in getting adequate information on health related programme.</w:t>
      </w:r>
    </w:p>
    <w:p w:rsidR="002A14ED" w:rsidRPr="00D67673" w:rsidRDefault="002A14ED" w:rsidP="002B5AF7">
      <w:pPr>
        <w:spacing w:line="276" w:lineRule="auto"/>
        <w:rPr>
          <w:rFonts w:ascii="Arial" w:hAnsi="Arial" w:cs="Arial"/>
        </w:rPr>
      </w:pPr>
      <w:r w:rsidRPr="00D67673">
        <w:rPr>
          <w:rFonts w:ascii="Arial" w:hAnsi="Arial" w:cs="Arial"/>
        </w:rPr>
        <w:t xml:space="preserve"> It shows that 71 (35.5%) </w:t>
      </w:r>
      <w:r w:rsidR="002B5AF7" w:rsidRPr="00D67673">
        <w:rPr>
          <w:rFonts w:ascii="Arial" w:hAnsi="Arial" w:cs="Arial"/>
        </w:rPr>
        <w:t>respondents</w:t>
      </w:r>
      <w:r w:rsidRPr="00D67673">
        <w:rPr>
          <w:rFonts w:ascii="Arial" w:hAnsi="Arial" w:cs="Arial"/>
        </w:rPr>
        <w:t xml:space="preserve"> agree the use of social media will allow easy access to the masses in getting adequate information on health related programme insurance and 5 (2.5%) can't say</w:t>
      </w:r>
    </w:p>
    <w:p w:rsidR="002A14ED" w:rsidRPr="00D67673" w:rsidRDefault="002A14ED" w:rsidP="002B5AF7">
      <w:pPr>
        <w:spacing w:line="276" w:lineRule="auto"/>
        <w:rPr>
          <w:rFonts w:ascii="Arial" w:hAnsi="Arial" w:cs="Arial"/>
        </w:rPr>
      </w:pPr>
      <w:r w:rsidRPr="00D67673">
        <w:rPr>
          <w:rFonts w:ascii="Arial" w:hAnsi="Arial" w:cs="Arial"/>
        </w:rPr>
        <w:t xml:space="preserve"> Item 2. It shows that 124 (72%) agree that social media plat vital role in educating the populace on health insurance while 76 (38%) says No </w:t>
      </w:r>
    </w:p>
    <w:p w:rsidR="002A14ED" w:rsidRPr="00D67673" w:rsidRDefault="002A14ED" w:rsidP="002B5AF7">
      <w:pPr>
        <w:spacing w:line="276" w:lineRule="auto"/>
        <w:rPr>
          <w:rFonts w:ascii="Arial" w:hAnsi="Arial" w:cs="Arial"/>
        </w:rPr>
      </w:pPr>
      <w:r w:rsidRPr="00D67673">
        <w:rPr>
          <w:rFonts w:ascii="Arial" w:hAnsi="Arial" w:cs="Arial"/>
        </w:rPr>
        <w:t xml:space="preserve">Item 3: it shows that 71 (35.5%) of twitter platform provide information on health insurance while 52 (26%) of WhatsApp platform provide information on health insurance also 51 (25.5%) of Facebook platform provide information on health insurance while 26 (13%) of Instagram platform provide information on health insurance </w:t>
      </w:r>
    </w:p>
    <w:p w:rsidR="002A14ED" w:rsidRPr="00D67673" w:rsidRDefault="002A14ED" w:rsidP="002B5AF7">
      <w:pPr>
        <w:spacing w:line="276" w:lineRule="auto"/>
        <w:rPr>
          <w:rFonts w:ascii="Arial" w:hAnsi="Arial" w:cs="Arial"/>
          <w:b/>
        </w:rPr>
      </w:pPr>
      <w:r w:rsidRPr="00D67673">
        <w:rPr>
          <w:rFonts w:ascii="Arial" w:hAnsi="Arial" w:cs="Arial"/>
          <w:b/>
        </w:rPr>
        <w:t xml:space="preserve">Research question 2 </w:t>
      </w:r>
    </w:p>
    <w:p w:rsidR="002A14ED" w:rsidRPr="00D67673" w:rsidRDefault="002A14ED" w:rsidP="002B5AF7">
      <w:pPr>
        <w:spacing w:line="276" w:lineRule="auto"/>
        <w:rPr>
          <w:rFonts w:ascii="Arial" w:hAnsi="Arial" w:cs="Arial"/>
        </w:rPr>
      </w:pPr>
      <w:r w:rsidRPr="00D67673">
        <w:rPr>
          <w:rFonts w:ascii="Arial" w:hAnsi="Arial" w:cs="Arial"/>
        </w:rPr>
        <w:t>What are the media platforms used in promoting health insurance?</w:t>
      </w:r>
    </w:p>
    <w:p w:rsidR="002A14ED" w:rsidRPr="00D67673" w:rsidRDefault="002A14ED" w:rsidP="002B5AF7">
      <w:pPr>
        <w:spacing w:line="276" w:lineRule="auto"/>
        <w:rPr>
          <w:rFonts w:ascii="Arial" w:hAnsi="Arial" w:cs="Arial"/>
        </w:rPr>
      </w:pPr>
      <w:r w:rsidRPr="00D67673">
        <w:rPr>
          <w:rFonts w:ascii="Arial" w:hAnsi="Arial" w:cs="Arial"/>
        </w:rPr>
        <w:t xml:space="preserve"> Item no 6 and 7 answer the research question.</w:t>
      </w:r>
    </w:p>
    <w:p w:rsidR="002A14ED" w:rsidRPr="00D67673" w:rsidRDefault="002A14ED" w:rsidP="002B5AF7">
      <w:pPr>
        <w:spacing w:line="276" w:lineRule="auto"/>
        <w:rPr>
          <w:rFonts w:ascii="Arial" w:hAnsi="Arial" w:cs="Arial"/>
        </w:rPr>
      </w:pPr>
      <w:r w:rsidRPr="00D67673">
        <w:rPr>
          <w:rFonts w:ascii="Arial" w:hAnsi="Arial" w:cs="Arial"/>
        </w:rPr>
        <w:t xml:space="preserve"> Item no 6 social are influential platforms on sensitizing people on health insurance. It shows that 69 (34.5%) respondent strongly agree that social media surely influential platforms in sensitizing people on health insurance while 60 (30%) of respondents agree that social media are influential platforms in sensitizing people on health insurance, also 46 (23%) respondents disagree that social media are influential platforms in sensitizing people on health insurance and 15 (7.5%) neutral respondent that social media are influential platforms in sensitizing people on health insurance while 10 (5%) respondents strongly disagree that social media are influential platforms sensitizing people on health insurance </w:t>
      </w:r>
    </w:p>
    <w:p w:rsidR="002A14ED" w:rsidRPr="00D67673" w:rsidRDefault="002A14ED" w:rsidP="002B5AF7">
      <w:pPr>
        <w:spacing w:line="276" w:lineRule="auto"/>
        <w:rPr>
          <w:rFonts w:ascii="Arial" w:hAnsi="Arial" w:cs="Arial"/>
        </w:rPr>
      </w:pPr>
      <w:r w:rsidRPr="00D67673">
        <w:rPr>
          <w:rFonts w:ascii="Arial" w:hAnsi="Arial" w:cs="Arial"/>
        </w:rPr>
        <w:t>Item no 7: engaging social media platforms will be helpful in allowing people to make contribution on health insurance</w:t>
      </w:r>
    </w:p>
    <w:p w:rsidR="002A14ED" w:rsidRPr="00D67673" w:rsidRDefault="002A14ED" w:rsidP="002B5AF7">
      <w:pPr>
        <w:spacing w:line="276" w:lineRule="auto"/>
        <w:rPr>
          <w:rFonts w:ascii="Arial" w:hAnsi="Arial" w:cs="Arial"/>
        </w:rPr>
      </w:pPr>
      <w:r w:rsidRPr="00D67673">
        <w:rPr>
          <w:rFonts w:ascii="Arial" w:hAnsi="Arial" w:cs="Arial"/>
        </w:rPr>
        <w:t xml:space="preserve"> It shows that 91 (45.5%) respondent agree in engaging social media platforms will be helpful in allowing people to make contribution on health table shows that 38 (196) strongly agree engaging social media platform will be helpful in allowing people to make contribution on health insurance while also 12 (6%) neutral engaging social media platform will be helpful in allowing people to make contribution on health insurance and 50 (25%) disagree engaging social media platform will be helpful in allowing people to make contribution on health insurance while 9 (4.5%) strongly disagree engaging social media platform will be helpful in allowing people to make contribution on health insurance.</w:t>
      </w:r>
    </w:p>
    <w:p w:rsidR="002A14ED" w:rsidRPr="00D67673" w:rsidRDefault="002A14ED" w:rsidP="002B5AF7">
      <w:pPr>
        <w:spacing w:line="276" w:lineRule="auto"/>
        <w:rPr>
          <w:rFonts w:ascii="Arial" w:hAnsi="Arial" w:cs="Arial"/>
          <w:b/>
        </w:rPr>
      </w:pPr>
      <w:r w:rsidRPr="00D67673">
        <w:rPr>
          <w:rFonts w:ascii="Arial" w:hAnsi="Arial" w:cs="Arial"/>
          <w:b/>
        </w:rPr>
        <w:t xml:space="preserve"> Research question 3 </w:t>
      </w:r>
    </w:p>
    <w:p w:rsidR="002A14ED" w:rsidRPr="00D67673" w:rsidRDefault="002A14ED" w:rsidP="002B5AF7">
      <w:pPr>
        <w:spacing w:line="276" w:lineRule="auto"/>
        <w:rPr>
          <w:rFonts w:ascii="Arial" w:hAnsi="Arial" w:cs="Arial"/>
        </w:rPr>
      </w:pPr>
      <w:r w:rsidRPr="00D67673">
        <w:rPr>
          <w:rFonts w:ascii="Arial" w:hAnsi="Arial" w:cs="Arial"/>
        </w:rPr>
        <w:t>What is audience perception of social media campaign on health insurance?</w:t>
      </w:r>
    </w:p>
    <w:p w:rsidR="002A14ED" w:rsidRPr="00D67673" w:rsidRDefault="002A14ED" w:rsidP="002B5AF7">
      <w:pPr>
        <w:spacing w:line="276" w:lineRule="auto"/>
        <w:rPr>
          <w:rFonts w:ascii="Arial" w:hAnsi="Arial" w:cs="Arial"/>
        </w:rPr>
      </w:pPr>
      <w:r w:rsidRPr="00D67673">
        <w:rPr>
          <w:rFonts w:ascii="Arial" w:hAnsi="Arial" w:cs="Arial"/>
        </w:rPr>
        <w:t xml:space="preserve"> Item no 9. 10. 11 answered research question</w:t>
      </w:r>
    </w:p>
    <w:p w:rsidR="002A14ED" w:rsidRPr="00D67673" w:rsidRDefault="002A14ED" w:rsidP="002B5AF7">
      <w:pPr>
        <w:spacing w:line="276" w:lineRule="auto"/>
        <w:rPr>
          <w:rFonts w:ascii="Arial" w:hAnsi="Arial" w:cs="Arial"/>
        </w:rPr>
      </w:pPr>
      <w:r w:rsidRPr="00D67673">
        <w:rPr>
          <w:rFonts w:ascii="Arial" w:hAnsi="Arial" w:cs="Arial"/>
        </w:rPr>
        <w:t xml:space="preserve"> Item 9: health message on social media address the health insurance needs of the people.</w:t>
      </w:r>
    </w:p>
    <w:p w:rsidR="002A14ED" w:rsidRPr="00D67673" w:rsidRDefault="002A14ED" w:rsidP="002B5AF7">
      <w:pPr>
        <w:spacing w:line="276" w:lineRule="auto"/>
        <w:rPr>
          <w:rFonts w:ascii="Arial" w:hAnsi="Arial" w:cs="Arial"/>
        </w:rPr>
      </w:pPr>
      <w:r w:rsidRPr="00D67673">
        <w:rPr>
          <w:rFonts w:ascii="Arial" w:hAnsi="Arial" w:cs="Arial"/>
        </w:rPr>
        <w:t xml:space="preserve"> It shows that 76 (38%) respondents agree that health messages on social media address the health insurance needs of the people. </w:t>
      </w:r>
    </w:p>
    <w:p w:rsidR="002A14ED" w:rsidRPr="00D67673" w:rsidRDefault="002A14ED" w:rsidP="002B5AF7">
      <w:pPr>
        <w:spacing w:line="276" w:lineRule="auto"/>
        <w:rPr>
          <w:rFonts w:ascii="Arial" w:hAnsi="Arial" w:cs="Arial"/>
        </w:rPr>
      </w:pPr>
      <w:r w:rsidRPr="00D67673">
        <w:rPr>
          <w:rFonts w:ascii="Arial" w:hAnsi="Arial" w:cs="Arial"/>
        </w:rPr>
        <w:t>Item 10, social media should provide tangible solution by supplier's adequate information on health insurance.</w:t>
      </w:r>
    </w:p>
    <w:p w:rsidR="002A14ED" w:rsidRPr="00D67673" w:rsidRDefault="002A14ED" w:rsidP="002B5AF7">
      <w:pPr>
        <w:spacing w:line="276" w:lineRule="auto"/>
        <w:rPr>
          <w:rFonts w:ascii="Arial" w:hAnsi="Arial" w:cs="Arial"/>
        </w:rPr>
      </w:pPr>
      <w:r w:rsidRPr="00D67673">
        <w:rPr>
          <w:rFonts w:ascii="Arial" w:hAnsi="Arial" w:cs="Arial"/>
        </w:rPr>
        <w:t xml:space="preserve"> It shows that 84 (42%) strongly agree that social medial should provide tangible solution by suppliers adequate information on health insurance and 57 1285%) agree that social medial should provide tangible solution by suppliers adequate information on health insurance also 17 (8.5%) were neutral that social medial should provide tangible solution by suppliers adequate information on health insurance also 41 (20.5%) Disagree that social medial should provide tangible solution by suppliers adequate information on health insurance while the remaining 1 (0.5%) strongly disagree social medial should provide tangible solution by suppliers adequate information on health insurance.</w:t>
      </w:r>
    </w:p>
    <w:p w:rsidR="002A14ED" w:rsidRPr="00D67673" w:rsidRDefault="002A14ED" w:rsidP="002B5AF7">
      <w:pPr>
        <w:spacing w:line="276" w:lineRule="auto"/>
        <w:rPr>
          <w:rFonts w:ascii="Arial" w:hAnsi="Arial" w:cs="Arial"/>
        </w:rPr>
      </w:pPr>
      <w:r w:rsidRPr="00D67673">
        <w:rPr>
          <w:rFonts w:ascii="Arial" w:hAnsi="Arial" w:cs="Arial"/>
        </w:rPr>
        <w:t xml:space="preserve"> Item 11, the use of social media will allow easy access to the masses in getting adequate information in health related program </w:t>
      </w:r>
    </w:p>
    <w:p w:rsidR="002A14ED" w:rsidRPr="00D67673" w:rsidRDefault="002A14ED" w:rsidP="002B5AF7">
      <w:pPr>
        <w:spacing w:line="276" w:lineRule="auto"/>
        <w:rPr>
          <w:rFonts w:ascii="Arial" w:hAnsi="Arial" w:cs="Arial"/>
        </w:rPr>
      </w:pPr>
      <w:r w:rsidRPr="00D67673">
        <w:rPr>
          <w:rFonts w:ascii="Arial" w:hAnsi="Arial" w:cs="Arial"/>
        </w:rPr>
        <w:t xml:space="preserve">The table shows that 66 (33%) strongly agree that the use of social media will allow easy access to the masses in getting adequate information in health related program while 71 (35.5%) agree to the above statement and 12 (6%) were neutral also 20 (10%) disagree and the remaining 31 (15.5%) strongly disagree to the above statement </w:t>
      </w:r>
    </w:p>
    <w:p w:rsidR="002A14ED" w:rsidRPr="00D67673" w:rsidRDefault="002A14ED" w:rsidP="002B5AF7">
      <w:pPr>
        <w:spacing w:line="276" w:lineRule="auto"/>
        <w:rPr>
          <w:rFonts w:ascii="Arial" w:hAnsi="Arial" w:cs="Arial"/>
          <w:b/>
        </w:rPr>
      </w:pPr>
      <w:r w:rsidRPr="00D67673">
        <w:rPr>
          <w:rFonts w:ascii="Arial" w:hAnsi="Arial" w:cs="Arial"/>
          <w:b/>
        </w:rPr>
        <w:t xml:space="preserve">4.4. Discussion of Findings </w:t>
      </w:r>
    </w:p>
    <w:p w:rsidR="002A14ED" w:rsidRPr="00D67673" w:rsidRDefault="002A14ED" w:rsidP="002B5AF7">
      <w:pPr>
        <w:spacing w:line="276" w:lineRule="auto"/>
        <w:rPr>
          <w:rFonts w:ascii="Arial" w:hAnsi="Arial" w:cs="Arial"/>
        </w:rPr>
      </w:pPr>
      <w:r w:rsidRPr="00D67673">
        <w:rPr>
          <w:rFonts w:ascii="Arial" w:hAnsi="Arial" w:cs="Arial"/>
        </w:rPr>
        <w:t xml:space="preserve">In this 21 century, the influence of social media cannot be over emphasized. If utilized appropriately, social media can be a turnaround in changing the narrative in many things hence the motivation for the audience perceptions of social media campaign on health insurance within the shore of </w:t>
      </w:r>
      <w:proofErr w:type="spellStart"/>
      <w:r w:rsidRPr="00D67673">
        <w:rPr>
          <w:rFonts w:ascii="Arial" w:hAnsi="Arial" w:cs="Arial"/>
        </w:rPr>
        <w:t>llorin</w:t>
      </w:r>
      <w:proofErr w:type="spellEnd"/>
      <w:r w:rsidRPr="00D67673">
        <w:rPr>
          <w:rFonts w:ascii="Arial" w:hAnsi="Arial" w:cs="Arial"/>
        </w:rPr>
        <w:t xml:space="preserve"> west metropolis. The research work which was anchored on social responsibility theory which has underpinning and philosophical of libertarian theory which suggest that media recognizes and promoting public opinion.</w:t>
      </w:r>
    </w:p>
    <w:p w:rsidR="002A14ED" w:rsidRDefault="002A14ED" w:rsidP="002B5AF7">
      <w:pPr>
        <w:spacing w:line="276" w:lineRule="auto"/>
        <w:rPr>
          <w:rFonts w:ascii="Arial" w:hAnsi="Arial" w:cs="Arial"/>
        </w:rPr>
      </w:pPr>
      <w:r w:rsidRPr="00D67673">
        <w:rPr>
          <w:rFonts w:ascii="Arial" w:hAnsi="Arial" w:cs="Arial"/>
        </w:rPr>
        <w:t xml:space="preserve"> The research work concluded that social media can be of great help in campaigning on health insurance if properly and adequately utilized. The research is in line with findings of Sara &amp; Sarah, (2020). Adewole &amp; Bolarinwa, (2016).</w:t>
      </w: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B5AF7" w:rsidRDefault="002B5AF7" w:rsidP="002A14ED">
      <w:pPr>
        <w:spacing w:line="240" w:lineRule="auto"/>
        <w:rPr>
          <w:rFonts w:ascii="Arial" w:hAnsi="Arial" w:cs="Arial"/>
        </w:rPr>
      </w:pPr>
    </w:p>
    <w:p w:rsidR="002A14ED" w:rsidRDefault="002A14ED" w:rsidP="002A14ED">
      <w:pPr>
        <w:spacing w:line="240" w:lineRule="auto"/>
        <w:rPr>
          <w:rFonts w:ascii="Arial" w:hAnsi="Arial" w:cs="Arial"/>
        </w:rPr>
      </w:pPr>
    </w:p>
    <w:p w:rsidR="002B5AF7" w:rsidRPr="00D67673" w:rsidRDefault="002B5AF7" w:rsidP="002A14ED">
      <w:pPr>
        <w:spacing w:line="240" w:lineRule="auto"/>
        <w:rPr>
          <w:rFonts w:ascii="Arial" w:hAnsi="Arial" w:cs="Arial"/>
        </w:rPr>
      </w:pPr>
    </w:p>
    <w:p w:rsidR="002A14ED" w:rsidRPr="002B5AF7" w:rsidRDefault="002A14ED" w:rsidP="002A14ED">
      <w:pPr>
        <w:spacing w:line="240" w:lineRule="auto"/>
        <w:jc w:val="center"/>
        <w:rPr>
          <w:rFonts w:ascii="Arial" w:hAnsi="Arial" w:cs="Arial"/>
          <w:b/>
          <w:sz w:val="32"/>
          <w:szCs w:val="32"/>
        </w:rPr>
      </w:pPr>
      <w:r w:rsidRPr="002B5AF7">
        <w:rPr>
          <w:rFonts w:ascii="Arial" w:hAnsi="Arial" w:cs="Arial"/>
          <w:b/>
          <w:sz w:val="32"/>
          <w:szCs w:val="32"/>
        </w:rPr>
        <w:t>CHAPTER FIVE</w:t>
      </w:r>
    </w:p>
    <w:p w:rsidR="002A14ED" w:rsidRPr="002B5AF7" w:rsidRDefault="002A14ED" w:rsidP="002A14ED">
      <w:pPr>
        <w:spacing w:line="240" w:lineRule="auto"/>
        <w:jc w:val="center"/>
        <w:rPr>
          <w:rFonts w:ascii="Arial" w:hAnsi="Arial" w:cs="Arial"/>
          <w:b/>
          <w:sz w:val="32"/>
          <w:szCs w:val="32"/>
        </w:rPr>
      </w:pPr>
      <w:r w:rsidRPr="002B5AF7">
        <w:rPr>
          <w:rFonts w:ascii="Arial" w:hAnsi="Arial" w:cs="Arial"/>
          <w:b/>
          <w:sz w:val="32"/>
          <w:szCs w:val="32"/>
        </w:rPr>
        <w:t>SUMMARY, CONCLUSION AND RECOMMENDATIONS</w:t>
      </w:r>
    </w:p>
    <w:p w:rsidR="002A14ED" w:rsidRPr="00D67673" w:rsidRDefault="002A14ED" w:rsidP="00BB2D5C">
      <w:pPr>
        <w:spacing w:line="276" w:lineRule="auto"/>
        <w:rPr>
          <w:rFonts w:ascii="Arial" w:hAnsi="Arial" w:cs="Arial"/>
          <w:b/>
        </w:rPr>
      </w:pPr>
      <w:r w:rsidRPr="00D67673">
        <w:rPr>
          <w:rFonts w:ascii="Arial" w:hAnsi="Arial" w:cs="Arial"/>
          <w:b/>
        </w:rPr>
        <w:t xml:space="preserve"> 5.1 Summary</w:t>
      </w:r>
    </w:p>
    <w:p w:rsidR="002A14ED" w:rsidRPr="00D67673" w:rsidRDefault="002A14ED" w:rsidP="00BB2D5C">
      <w:pPr>
        <w:spacing w:line="276" w:lineRule="auto"/>
        <w:rPr>
          <w:rFonts w:ascii="Arial" w:hAnsi="Arial" w:cs="Arial"/>
        </w:rPr>
      </w:pPr>
      <w:r w:rsidRPr="00D67673">
        <w:rPr>
          <w:rFonts w:ascii="Arial" w:hAnsi="Arial" w:cs="Arial"/>
        </w:rPr>
        <w:t xml:space="preserve"> A Healthy nation is a wealthy nation. This popular axiom emphasizes the significant position of health in the development of any nation. The sense in the axiom is simple it takes a healthy person to work or attend to obligations, duties, assignments, tasks and jobs in every society. This research work is based on the perceptions of social media campaign on health insurance activities in Nigeria. The research work was divided into five chapters research work.</w:t>
      </w:r>
    </w:p>
    <w:p w:rsidR="002A14ED" w:rsidRPr="00D67673" w:rsidRDefault="002A14ED" w:rsidP="00BB2D5C">
      <w:pPr>
        <w:spacing w:line="276" w:lineRule="auto"/>
        <w:rPr>
          <w:rFonts w:ascii="Arial" w:hAnsi="Arial" w:cs="Arial"/>
        </w:rPr>
      </w:pPr>
      <w:r w:rsidRPr="00D67673">
        <w:rPr>
          <w:rFonts w:ascii="Arial" w:hAnsi="Arial" w:cs="Arial"/>
        </w:rPr>
        <w:t xml:space="preserve"> In chapter one, the researcher gave a detailed introductory overview on the audience Perceptions of social media campaign on health insurance in Nigeria. </w:t>
      </w:r>
    </w:p>
    <w:p w:rsidR="002A14ED" w:rsidRPr="00D67673" w:rsidRDefault="002A14ED" w:rsidP="00BB2D5C">
      <w:pPr>
        <w:spacing w:line="276" w:lineRule="auto"/>
        <w:rPr>
          <w:rFonts w:ascii="Arial" w:hAnsi="Arial" w:cs="Arial"/>
        </w:rPr>
      </w:pPr>
      <w:r w:rsidRPr="00D67673">
        <w:rPr>
          <w:rFonts w:ascii="Arial" w:hAnsi="Arial" w:cs="Arial"/>
        </w:rPr>
        <w:t>The chapter two of the research work projected the literature that were used in building up their research work, how they were reviewed ranging from the audience perceptions of social media campaign on health insurance in Nigeria. The challenges und effects on the audience perceptions of social media campaign on health in Nigeria.</w:t>
      </w:r>
    </w:p>
    <w:p w:rsidR="002A14ED" w:rsidRPr="00D67673" w:rsidRDefault="002A14ED" w:rsidP="00BB2D5C">
      <w:pPr>
        <w:spacing w:line="276" w:lineRule="auto"/>
        <w:rPr>
          <w:rFonts w:ascii="Arial" w:hAnsi="Arial" w:cs="Arial"/>
        </w:rPr>
      </w:pPr>
      <w:r w:rsidRPr="00D67673">
        <w:rPr>
          <w:rFonts w:ascii="Arial" w:hAnsi="Arial" w:cs="Arial"/>
        </w:rPr>
        <w:t xml:space="preserve"> Chapter three on its side treated the issue of research methodology ranging from the research design population of the study, sample techniques which was realized using the sample random sampling techniques. The researchers' method of investigative was based on the copies of questionnaire that were distributed to the selected respondents.</w:t>
      </w:r>
    </w:p>
    <w:p w:rsidR="002A14ED" w:rsidRPr="00D67673" w:rsidRDefault="002A14ED" w:rsidP="00BB2D5C">
      <w:pPr>
        <w:spacing w:line="276" w:lineRule="auto"/>
        <w:rPr>
          <w:rFonts w:ascii="Arial" w:hAnsi="Arial" w:cs="Arial"/>
        </w:rPr>
      </w:pPr>
      <w:r w:rsidRPr="00D67673">
        <w:rPr>
          <w:rFonts w:ascii="Arial" w:hAnsi="Arial" w:cs="Arial"/>
        </w:rPr>
        <w:t xml:space="preserve"> In chapter four, data presentation was done through analytical process that followed each table and the tables were properly interpreted according to the data computed as a means of testing the hypothesis formulation in the research work. The chapter therefore contains 25 tables in all which gave a detailed and quantified explanation of data gathered in the course of this study. </w:t>
      </w:r>
    </w:p>
    <w:p w:rsidR="002A14ED" w:rsidRPr="00D67673" w:rsidRDefault="002A14ED" w:rsidP="00BB2D5C">
      <w:pPr>
        <w:spacing w:line="276" w:lineRule="auto"/>
        <w:rPr>
          <w:rFonts w:ascii="Arial" w:hAnsi="Arial" w:cs="Arial"/>
        </w:rPr>
      </w:pPr>
      <w:r w:rsidRPr="00D67673">
        <w:rPr>
          <w:rFonts w:ascii="Arial" w:hAnsi="Arial" w:cs="Arial"/>
        </w:rPr>
        <w:t>Conduct having analyzed the data collected, it was discovered that a great number of health programme on the social media promoting health insurance in Nigeria.</w:t>
      </w:r>
    </w:p>
    <w:p w:rsidR="002A14ED" w:rsidRPr="00D67673" w:rsidRDefault="002A14ED" w:rsidP="00BB2D5C">
      <w:pPr>
        <w:spacing w:line="276" w:lineRule="auto"/>
        <w:rPr>
          <w:rFonts w:ascii="Arial" w:hAnsi="Arial" w:cs="Arial"/>
        </w:rPr>
      </w:pPr>
      <w:r w:rsidRPr="00D67673">
        <w:rPr>
          <w:rFonts w:ascii="Arial" w:hAnsi="Arial" w:cs="Arial"/>
        </w:rPr>
        <w:t xml:space="preserve">In chapter five, the researcher gave a brief summary of the whole work done in is research work, the findings, conclusion and recommendation to this ends, </w:t>
      </w:r>
      <w:proofErr w:type="spellStart"/>
      <w:r w:rsidRPr="00D67673">
        <w:rPr>
          <w:rFonts w:ascii="Arial" w:hAnsi="Arial" w:cs="Arial"/>
        </w:rPr>
        <w:t>Nwodu</w:t>
      </w:r>
      <w:proofErr w:type="spellEnd"/>
      <w:r w:rsidRPr="00D67673">
        <w:rPr>
          <w:rFonts w:ascii="Arial" w:hAnsi="Arial" w:cs="Arial"/>
        </w:rPr>
        <w:t xml:space="preserve"> (2006) states "summary should be brief of all that was done in the study a tie up of what was done in study". This very chapter finally brought the entire study to an end while making some explanation and giving recommendations on the way forward.</w:t>
      </w:r>
    </w:p>
    <w:p w:rsidR="002A14ED" w:rsidRPr="00D67673" w:rsidRDefault="002A14ED" w:rsidP="00BB2D5C">
      <w:pPr>
        <w:spacing w:line="276" w:lineRule="auto"/>
        <w:rPr>
          <w:rFonts w:ascii="Arial" w:hAnsi="Arial" w:cs="Arial"/>
          <w:b/>
        </w:rPr>
      </w:pPr>
      <w:r w:rsidRPr="00D67673">
        <w:rPr>
          <w:rFonts w:ascii="Arial" w:hAnsi="Arial" w:cs="Arial"/>
        </w:rPr>
        <w:t xml:space="preserve"> </w:t>
      </w:r>
      <w:r w:rsidRPr="00D67673">
        <w:rPr>
          <w:rFonts w:ascii="Arial" w:hAnsi="Arial" w:cs="Arial"/>
          <w:b/>
        </w:rPr>
        <w:t>5.2 Conclusion</w:t>
      </w:r>
    </w:p>
    <w:p w:rsidR="002A14ED" w:rsidRPr="00D67673" w:rsidRDefault="002A14ED" w:rsidP="00BB2D5C">
      <w:pPr>
        <w:spacing w:line="276" w:lineRule="auto"/>
        <w:rPr>
          <w:rFonts w:ascii="Arial" w:hAnsi="Arial" w:cs="Arial"/>
        </w:rPr>
      </w:pPr>
      <w:r w:rsidRPr="00D67673">
        <w:rPr>
          <w:rFonts w:ascii="Arial" w:hAnsi="Arial" w:cs="Arial"/>
        </w:rPr>
        <w:t xml:space="preserve"> The role of social media in promoting health promotion for sustainable health development throughout the world remains vital. Without the social media, it might be difficult for health promoters and stakeholders to communicate health information, monitor and co-ordinate health activities in various countries of the world. In this paper, effort was made to highlight media health communication activities in Nigeria. It was shown that the media has ensured successes to health programs through their communications and sensitization of the citizenry. Notable successes being their role in the eradication of polio, awareness on family planning and the containing of the Ebola virus. The above leaves one to conclude that media's health communication in Nigeria is becoming an instrument for sustainable health development seeing that the information they disseminate is providing knowledge to the people on ways of combating diseases. </w:t>
      </w:r>
    </w:p>
    <w:p w:rsidR="002A14ED" w:rsidRPr="00D67673" w:rsidRDefault="002A14ED" w:rsidP="00BB2D5C">
      <w:pPr>
        <w:spacing w:line="276" w:lineRule="auto"/>
        <w:rPr>
          <w:rFonts w:ascii="Arial" w:hAnsi="Arial" w:cs="Arial"/>
          <w:b/>
        </w:rPr>
      </w:pPr>
      <w:r w:rsidRPr="00D67673">
        <w:rPr>
          <w:rFonts w:ascii="Arial" w:hAnsi="Arial" w:cs="Arial"/>
          <w:b/>
        </w:rPr>
        <w:t xml:space="preserve">5.3 Recommendations </w:t>
      </w:r>
    </w:p>
    <w:p w:rsidR="002A14ED" w:rsidRPr="00D67673" w:rsidRDefault="002A14ED" w:rsidP="00BB2D5C">
      <w:pPr>
        <w:spacing w:line="276" w:lineRule="auto"/>
        <w:rPr>
          <w:rFonts w:ascii="Arial" w:hAnsi="Arial" w:cs="Arial"/>
        </w:rPr>
      </w:pPr>
      <w:r w:rsidRPr="00D67673">
        <w:rPr>
          <w:rFonts w:ascii="Arial" w:hAnsi="Arial" w:cs="Arial"/>
        </w:rPr>
        <w:t>1. The social media should be seen as an integral part of governance in matters concerning health.</w:t>
      </w:r>
    </w:p>
    <w:p w:rsidR="002A14ED" w:rsidRPr="00D67673" w:rsidRDefault="002A14ED" w:rsidP="00BB2D5C">
      <w:pPr>
        <w:spacing w:line="276" w:lineRule="auto"/>
        <w:rPr>
          <w:rFonts w:ascii="Arial" w:hAnsi="Arial" w:cs="Arial"/>
        </w:rPr>
      </w:pPr>
      <w:r w:rsidRPr="00D67673">
        <w:rPr>
          <w:rFonts w:ascii="Arial" w:hAnsi="Arial" w:cs="Arial"/>
        </w:rPr>
        <w:t xml:space="preserve">ii. Civil societies, the private sectors, parliaments, external agencies </w:t>
      </w:r>
      <w:proofErr w:type="spellStart"/>
      <w:r w:rsidRPr="00D67673">
        <w:rPr>
          <w:rFonts w:ascii="Arial" w:hAnsi="Arial" w:cs="Arial"/>
        </w:rPr>
        <w:t>etc</w:t>
      </w:r>
      <w:proofErr w:type="spellEnd"/>
      <w:r w:rsidRPr="00D67673">
        <w:rPr>
          <w:rFonts w:ascii="Arial" w:hAnsi="Arial" w:cs="Arial"/>
        </w:rPr>
        <w:t xml:space="preserve"> should render supports to the media in the area of health communication.</w:t>
      </w:r>
    </w:p>
    <w:p w:rsidR="002A14ED" w:rsidRPr="00D67673" w:rsidRDefault="002A14ED" w:rsidP="00BB2D5C">
      <w:pPr>
        <w:spacing w:line="276" w:lineRule="auto"/>
        <w:rPr>
          <w:rFonts w:ascii="Arial" w:hAnsi="Arial" w:cs="Arial"/>
        </w:rPr>
      </w:pPr>
      <w:r w:rsidRPr="00D67673">
        <w:rPr>
          <w:rFonts w:ascii="Arial" w:hAnsi="Arial" w:cs="Arial"/>
        </w:rPr>
        <w:t>iii. Media practitioners should Endeavour to inject health communication or message in their programs as this will make for a greater reach.</w:t>
      </w:r>
    </w:p>
    <w:p w:rsidR="002A14ED" w:rsidRPr="00D67673" w:rsidRDefault="002A14ED" w:rsidP="002A14ED">
      <w:pPr>
        <w:spacing w:line="240" w:lineRule="auto"/>
        <w:ind w:left="3080"/>
        <w:rPr>
          <w:rFonts w:ascii="Arial" w:hAnsi="Arial" w:cs="Arial"/>
          <w:b/>
        </w:rPr>
      </w:pPr>
    </w:p>
    <w:p w:rsidR="002A14ED" w:rsidRPr="00D67673" w:rsidRDefault="002A14ED" w:rsidP="002A14ED">
      <w:pPr>
        <w:spacing w:line="240" w:lineRule="auto"/>
        <w:ind w:left="3080"/>
        <w:rPr>
          <w:rFonts w:ascii="Arial" w:hAnsi="Arial" w:cs="Arial"/>
          <w:b/>
        </w:rPr>
      </w:pPr>
    </w:p>
    <w:p w:rsidR="002A14ED" w:rsidRPr="00D67673" w:rsidRDefault="002A14ED" w:rsidP="002A14ED">
      <w:pPr>
        <w:spacing w:line="240" w:lineRule="auto"/>
        <w:ind w:left="3080"/>
        <w:rPr>
          <w:rFonts w:ascii="Arial" w:hAnsi="Arial" w:cs="Arial"/>
          <w:b/>
        </w:rPr>
      </w:pPr>
    </w:p>
    <w:p w:rsidR="002A14ED" w:rsidRPr="00D67673" w:rsidRDefault="002A14ED" w:rsidP="002A14ED">
      <w:pPr>
        <w:spacing w:line="240" w:lineRule="auto"/>
        <w:ind w:left="3080"/>
        <w:rPr>
          <w:rFonts w:ascii="Arial" w:hAnsi="Arial" w:cs="Arial"/>
          <w:b/>
        </w:rPr>
      </w:pPr>
    </w:p>
    <w:p w:rsidR="002A14ED" w:rsidRPr="00D67673" w:rsidRDefault="002A14ED" w:rsidP="002A14ED">
      <w:pPr>
        <w:spacing w:line="240" w:lineRule="auto"/>
        <w:ind w:left="3080"/>
        <w:rPr>
          <w:rFonts w:ascii="Arial" w:hAnsi="Arial" w:cs="Arial"/>
          <w:b/>
        </w:rPr>
      </w:pPr>
    </w:p>
    <w:p w:rsidR="002A14ED" w:rsidRPr="00D67673" w:rsidRDefault="002A14ED" w:rsidP="002A14ED">
      <w:pPr>
        <w:spacing w:line="240" w:lineRule="auto"/>
        <w:ind w:left="3080"/>
        <w:rPr>
          <w:rFonts w:ascii="Arial" w:hAnsi="Arial" w:cs="Arial"/>
          <w:b/>
        </w:rPr>
      </w:pPr>
    </w:p>
    <w:p w:rsidR="002A14ED" w:rsidRPr="00D67673" w:rsidRDefault="002A14ED" w:rsidP="002A14ED">
      <w:pPr>
        <w:spacing w:line="240" w:lineRule="auto"/>
        <w:ind w:left="3080"/>
        <w:rPr>
          <w:rFonts w:ascii="Arial" w:hAnsi="Arial" w:cs="Arial"/>
          <w:b/>
        </w:rPr>
      </w:pPr>
    </w:p>
    <w:p w:rsidR="002A14ED" w:rsidRPr="00D67673" w:rsidRDefault="002A14ED" w:rsidP="002A14ED">
      <w:pPr>
        <w:spacing w:line="240" w:lineRule="auto"/>
        <w:ind w:left="3080"/>
        <w:rPr>
          <w:rFonts w:ascii="Arial" w:hAnsi="Arial" w:cs="Arial"/>
          <w:b/>
        </w:rPr>
      </w:pPr>
    </w:p>
    <w:p w:rsidR="002A14ED" w:rsidRPr="00D67673" w:rsidRDefault="002A14ED" w:rsidP="002A14ED">
      <w:pPr>
        <w:spacing w:line="240" w:lineRule="auto"/>
        <w:ind w:left="3080"/>
        <w:rPr>
          <w:rFonts w:ascii="Arial" w:hAnsi="Arial" w:cs="Arial"/>
          <w:b/>
        </w:rPr>
      </w:pPr>
    </w:p>
    <w:p w:rsidR="002A14ED" w:rsidRDefault="002A14ED" w:rsidP="002A14ED">
      <w:pPr>
        <w:ind w:left="3080"/>
        <w:rPr>
          <w:rFonts w:ascii="Arial" w:hAnsi="Arial" w:cs="Arial"/>
          <w:b/>
          <w:sz w:val="24"/>
          <w:szCs w:val="24"/>
        </w:rPr>
      </w:pPr>
    </w:p>
    <w:p w:rsidR="002A14ED" w:rsidRDefault="002A14ED" w:rsidP="00BB2D5C">
      <w:pPr>
        <w:spacing w:line="276" w:lineRule="auto"/>
        <w:ind w:left="3080"/>
        <w:rPr>
          <w:rFonts w:ascii="Arial" w:hAnsi="Arial" w:cs="Arial"/>
          <w:b/>
          <w:sz w:val="24"/>
          <w:szCs w:val="24"/>
        </w:rPr>
      </w:pPr>
    </w:p>
    <w:p w:rsidR="002A14ED" w:rsidRDefault="002A14ED" w:rsidP="00BB2D5C">
      <w:pPr>
        <w:spacing w:line="276" w:lineRule="auto"/>
        <w:ind w:left="3080"/>
        <w:rPr>
          <w:rFonts w:ascii="Arial" w:hAnsi="Arial" w:cs="Arial"/>
          <w:b/>
          <w:sz w:val="24"/>
          <w:szCs w:val="24"/>
        </w:rPr>
      </w:pPr>
    </w:p>
    <w:p w:rsidR="002A14ED" w:rsidRDefault="002A14ED" w:rsidP="00BB2D5C">
      <w:pPr>
        <w:spacing w:line="276" w:lineRule="auto"/>
        <w:ind w:left="3080"/>
        <w:rPr>
          <w:rFonts w:ascii="Arial" w:hAnsi="Arial" w:cs="Arial"/>
          <w:b/>
          <w:sz w:val="24"/>
          <w:szCs w:val="24"/>
        </w:rPr>
      </w:pPr>
    </w:p>
    <w:p w:rsidR="002A14ED" w:rsidRPr="00D67673" w:rsidRDefault="002A14ED" w:rsidP="00BB2D5C">
      <w:pPr>
        <w:spacing w:line="276" w:lineRule="auto"/>
        <w:ind w:left="3080"/>
        <w:rPr>
          <w:rFonts w:ascii="Arial" w:hAnsi="Arial" w:cs="Arial"/>
          <w:b/>
        </w:rPr>
      </w:pPr>
      <w:r w:rsidRPr="00D67673">
        <w:rPr>
          <w:rFonts w:ascii="Arial" w:hAnsi="Arial" w:cs="Arial"/>
          <w:b/>
        </w:rPr>
        <w:t xml:space="preserve">References </w:t>
      </w:r>
    </w:p>
    <w:p w:rsidR="002A14ED" w:rsidRPr="00D67673" w:rsidRDefault="002A14ED" w:rsidP="00BB2D5C">
      <w:pPr>
        <w:spacing w:line="276" w:lineRule="auto"/>
        <w:rPr>
          <w:rFonts w:ascii="Arial" w:hAnsi="Arial" w:cs="Arial"/>
        </w:rPr>
      </w:pPr>
      <w:r w:rsidRPr="00D67673">
        <w:rPr>
          <w:rFonts w:ascii="Arial" w:hAnsi="Arial" w:cs="Arial"/>
        </w:rPr>
        <w:t>Barker, S. (2018. January 31</w:t>
      </w:r>
      <w:r w:rsidRPr="00D67673">
        <w:rPr>
          <w:rFonts w:ascii="Arial" w:hAnsi="Arial" w:cs="Arial"/>
          <w:i/>
        </w:rPr>
        <w:t>). Instagram</w:t>
      </w:r>
      <w:r w:rsidRPr="00D67673">
        <w:rPr>
          <w:rFonts w:ascii="Arial" w:hAnsi="Arial" w:cs="Arial"/>
        </w:rPr>
        <w:t xml:space="preserve"> </w:t>
      </w:r>
      <w:r w:rsidRPr="00D67673">
        <w:rPr>
          <w:rFonts w:ascii="Arial" w:hAnsi="Arial" w:cs="Arial"/>
          <w:i/>
        </w:rPr>
        <w:t>ads vs Facebook ads. Which are better for</w:t>
      </w:r>
      <w:r w:rsidRPr="00D67673">
        <w:rPr>
          <w:rFonts w:ascii="Arial" w:hAnsi="Arial" w:cs="Arial"/>
        </w:rPr>
        <w:t xml:space="preserve"> </w:t>
      </w:r>
      <w:r w:rsidRPr="00D67673">
        <w:rPr>
          <w:rFonts w:ascii="Arial" w:hAnsi="Arial" w:cs="Arial"/>
          <w:i/>
        </w:rPr>
        <w:t>eCommerce?</w:t>
      </w:r>
      <w:r w:rsidRPr="00D67673">
        <w:rPr>
          <w:rFonts w:ascii="Arial" w:hAnsi="Arial" w:cs="Arial"/>
        </w:rPr>
        <w:t xml:space="preserve"> Retrieved from https://simplymeasured.com/blog/instagram ads-vs-</w:t>
      </w:r>
      <w:proofErr w:type="spellStart"/>
      <w:r w:rsidRPr="00D67673">
        <w:rPr>
          <w:rFonts w:ascii="Arial" w:hAnsi="Arial" w:cs="Arial"/>
        </w:rPr>
        <w:t>facebook</w:t>
      </w:r>
      <w:proofErr w:type="spellEnd"/>
      <w:r w:rsidRPr="00D67673">
        <w:rPr>
          <w:rFonts w:ascii="Arial" w:hAnsi="Arial" w:cs="Arial"/>
        </w:rPr>
        <w:t xml:space="preserve">-ads-better- </w:t>
      </w:r>
    </w:p>
    <w:p w:rsidR="002A14ED" w:rsidRPr="00D67673" w:rsidRDefault="002A14ED" w:rsidP="00BB2D5C">
      <w:pPr>
        <w:spacing w:line="276" w:lineRule="auto"/>
        <w:rPr>
          <w:rFonts w:ascii="Arial" w:hAnsi="Arial" w:cs="Arial"/>
        </w:rPr>
      </w:pPr>
      <w:r w:rsidRPr="00D67673">
        <w:rPr>
          <w:rFonts w:ascii="Arial" w:hAnsi="Arial" w:cs="Arial"/>
        </w:rPr>
        <w:t>ecommerce/#sm.00009j0w9m6jcdnhttp202t7ruk8j</w:t>
      </w:r>
    </w:p>
    <w:p w:rsidR="002A14ED" w:rsidRPr="00D67673" w:rsidRDefault="002A14ED" w:rsidP="00BB2D5C">
      <w:pPr>
        <w:spacing w:line="276" w:lineRule="auto"/>
        <w:rPr>
          <w:rFonts w:ascii="Arial" w:hAnsi="Arial" w:cs="Arial"/>
        </w:rPr>
      </w:pPr>
      <w:r w:rsidRPr="00D67673">
        <w:rPr>
          <w:rFonts w:ascii="Arial" w:hAnsi="Arial" w:cs="Arial"/>
        </w:rPr>
        <w:t xml:space="preserve">2003) Determinants of internet advertising effectiveness: </w:t>
      </w:r>
    </w:p>
    <w:p w:rsidR="002A14ED" w:rsidRPr="00D67673" w:rsidRDefault="002A14ED" w:rsidP="00BB2D5C">
      <w:pPr>
        <w:spacing w:line="276" w:lineRule="auto"/>
        <w:rPr>
          <w:rFonts w:ascii="Arial" w:hAnsi="Arial" w:cs="Arial"/>
        </w:rPr>
      </w:pPr>
      <w:r w:rsidRPr="00D67673">
        <w:rPr>
          <w:rFonts w:ascii="Arial" w:hAnsi="Arial" w:cs="Arial"/>
        </w:rPr>
        <w:t>An empirical study</w:t>
      </w:r>
      <w:r w:rsidRPr="00D67673">
        <w:rPr>
          <w:rFonts w:ascii="Arial" w:hAnsi="Arial" w:cs="Arial"/>
          <w:i/>
        </w:rPr>
        <w:t>. International Journal of Market Research</w:t>
      </w:r>
      <w:r w:rsidRPr="00D67673">
        <w:rPr>
          <w:rFonts w:ascii="Arial" w:hAnsi="Arial" w:cs="Arial"/>
        </w:rPr>
        <w:t xml:space="preserve">, 45(4), 505-515. </w:t>
      </w:r>
    </w:p>
    <w:p w:rsidR="002A14ED" w:rsidRPr="00D67673" w:rsidRDefault="002A14ED" w:rsidP="00BB2D5C">
      <w:pPr>
        <w:spacing w:line="276" w:lineRule="auto"/>
        <w:rPr>
          <w:rFonts w:ascii="Arial" w:hAnsi="Arial" w:cs="Arial"/>
        </w:rPr>
      </w:pPr>
      <w:r w:rsidRPr="00D67673">
        <w:rPr>
          <w:rFonts w:ascii="Arial" w:hAnsi="Arial" w:cs="Arial"/>
        </w:rPr>
        <w:t xml:space="preserve">Belch, G. E., &amp; A. Belch, M. (2013). A content analysis study of the use of celebrity endorsers in magazine advertising. </w:t>
      </w:r>
      <w:r w:rsidRPr="00D67673">
        <w:rPr>
          <w:rFonts w:ascii="Arial" w:hAnsi="Arial" w:cs="Arial"/>
          <w:i/>
        </w:rPr>
        <w:t>International Journal of Advertising.</w:t>
      </w:r>
      <w:r w:rsidRPr="00D67673">
        <w:rPr>
          <w:rFonts w:ascii="Arial" w:hAnsi="Arial" w:cs="Arial"/>
        </w:rPr>
        <w:t xml:space="preserve"> 32(3), 369-doi:10. 2501/Ja-32-3-369-389 </w:t>
      </w:r>
    </w:p>
    <w:p w:rsidR="002A14ED" w:rsidRPr="00D67673" w:rsidRDefault="002A14ED" w:rsidP="00BB2D5C">
      <w:pPr>
        <w:spacing w:line="276" w:lineRule="auto"/>
        <w:rPr>
          <w:rFonts w:ascii="Arial" w:hAnsi="Arial" w:cs="Arial"/>
        </w:rPr>
      </w:pPr>
      <w:r w:rsidRPr="00D67673">
        <w:rPr>
          <w:rFonts w:ascii="Arial" w:hAnsi="Arial" w:cs="Arial"/>
        </w:rPr>
        <w:t xml:space="preserve">Bolman, C. (2014. December 20). </w:t>
      </w:r>
      <w:r w:rsidRPr="00D67673">
        <w:rPr>
          <w:rFonts w:ascii="Arial" w:hAnsi="Arial" w:cs="Arial"/>
          <w:i/>
        </w:rPr>
        <w:t>How the human brain experiences your brand</w:t>
      </w:r>
      <w:r w:rsidRPr="00D67673">
        <w:rPr>
          <w:rFonts w:ascii="Arial" w:hAnsi="Arial" w:cs="Arial"/>
        </w:rPr>
        <w:t>. Retrieved from https:/blog.percolate com/2014/12/neuromarketing-how-the- human-brain-experiences-your-brand/</w:t>
      </w:r>
    </w:p>
    <w:p w:rsidR="002A14ED" w:rsidRPr="00D67673" w:rsidRDefault="002A14ED" w:rsidP="00BB2D5C">
      <w:pPr>
        <w:spacing w:line="276" w:lineRule="auto"/>
        <w:rPr>
          <w:rFonts w:ascii="Arial" w:hAnsi="Arial" w:cs="Arial"/>
        </w:rPr>
      </w:pPr>
      <w:r w:rsidRPr="00D67673">
        <w:rPr>
          <w:rFonts w:ascii="Arial" w:hAnsi="Arial" w:cs="Arial"/>
        </w:rPr>
        <w:t xml:space="preserve"> Boveda-Lambie. A. M., &amp; Hair. N. (2012) Advertising vs </w:t>
      </w:r>
      <w:proofErr w:type="spellStart"/>
      <w:r w:rsidRPr="00D67673">
        <w:rPr>
          <w:rFonts w:ascii="Arial" w:hAnsi="Arial" w:cs="Arial"/>
        </w:rPr>
        <w:t>invertising</w:t>
      </w:r>
      <w:proofErr w:type="spellEnd"/>
      <w:r w:rsidRPr="00D67673">
        <w:rPr>
          <w:rFonts w:ascii="Arial" w:hAnsi="Arial" w:cs="Arial"/>
        </w:rPr>
        <w:t xml:space="preserve"> </w:t>
      </w:r>
      <w:proofErr w:type="gramStart"/>
      <w:r w:rsidRPr="00D67673">
        <w:rPr>
          <w:rFonts w:ascii="Arial" w:hAnsi="Arial" w:cs="Arial"/>
        </w:rPr>
        <w:t>The</w:t>
      </w:r>
      <w:proofErr w:type="gramEnd"/>
      <w:r w:rsidRPr="00D67673">
        <w:rPr>
          <w:rFonts w:ascii="Arial" w:hAnsi="Arial" w:cs="Arial"/>
        </w:rPr>
        <w:t xml:space="preserve"> influence of social media B2C efforts on consumer attitudes and brand relationships. In A. G. Close (Ed.). </w:t>
      </w:r>
      <w:r w:rsidRPr="00D67673">
        <w:rPr>
          <w:rFonts w:ascii="Arial" w:hAnsi="Arial" w:cs="Arial"/>
          <w:i/>
        </w:rPr>
        <w:t>Online consumer behavior Theory and research in social media, advertising, and e-tail</w:t>
      </w:r>
      <w:r w:rsidRPr="00D67673">
        <w:rPr>
          <w:rFonts w:ascii="Arial" w:hAnsi="Arial" w:cs="Arial"/>
        </w:rPr>
        <w:t xml:space="preserve"> (pp. 209-236). New York: Routledge. </w:t>
      </w:r>
    </w:p>
    <w:p w:rsidR="002A14ED" w:rsidRPr="00D67673" w:rsidRDefault="002A14ED" w:rsidP="00BB2D5C">
      <w:pPr>
        <w:spacing w:line="276" w:lineRule="auto"/>
        <w:rPr>
          <w:rFonts w:ascii="Arial" w:hAnsi="Arial" w:cs="Arial"/>
        </w:rPr>
      </w:pPr>
      <w:r w:rsidRPr="00D67673">
        <w:rPr>
          <w:rFonts w:ascii="Arial" w:hAnsi="Arial" w:cs="Arial"/>
        </w:rPr>
        <w:t xml:space="preserve">Brodie, R. J., </w:t>
      </w:r>
      <w:proofErr w:type="spellStart"/>
      <w:r w:rsidRPr="00D67673">
        <w:rPr>
          <w:rFonts w:ascii="Arial" w:hAnsi="Arial" w:cs="Arial"/>
        </w:rPr>
        <w:t>Hollebeek</w:t>
      </w:r>
      <w:proofErr w:type="spellEnd"/>
      <w:r w:rsidRPr="00D67673">
        <w:rPr>
          <w:rFonts w:ascii="Arial" w:hAnsi="Arial" w:cs="Arial"/>
        </w:rPr>
        <w:t xml:space="preserve">, L. D., Jurić, B., &amp; Ilić, A. (2011). Customer engagement: Conceptual domain, fundamental propositions, and implications for research. Journal of Service Research. 14(3), 252-271. </w:t>
      </w:r>
      <w:proofErr w:type="spellStart"/>
      <w:r w:rsidRPr="00D67673">
        <w:rPr>
          <w:rFonts w:ascii="Arial" w:hAnsi="Arial" w:cs="Arial"/>
        </w:rPr>
        <w:t>doi</w:t>
      </w:r>
      <w:proofErr w:type="spellEnd"/>
      <w:r w:rsidRPr="00D67673">
        <w:rPr>
          <w:rFonts w:ascii="Arial" w:hAnsi="Arial" w:cs="Arial"/>
        </w:rPr>
        <w:t>: 10.1177/1094670511411703</w:t>
      </w:r>
    </w:p>
    <w:p w:rsidR="002A14ED" w:rsidRPr="00D67673" w:rsidRDefault="002A14ED" w:rsidP="00BB2D5C">
      <w:pPr>
        <w:spacing w:line="276" w:lineRule="auto"/>
        <w:rPr>
          <w:rFonts w:ascii="Arial" w:hAnsi="Arial" w:cs="Arial"/>
        </w:rPr>
      </w:pPr>
      <w:r w:rsidRPr="00D67673">
        <w:rPr>
          <w:rFonts w:ascii="Arial" w:hAnsi="Arial" w:cs="Arial"/>
        </w:rPr>
        <w:t xml:space="preserve"> </w:t>
      </w:r>
      <w:proofErr w:type="spellStart"/>
      <w:r w:rsidRPr="00D67673">
        <w:rPr>
          <w:rFonts w:ascii="Arial" w:hAnsi="Arial" w:cs="Arial"/>
        </w:rPr>
        <w:t>Caleffi</w:t>
      </w:r>
      <w:proofErr w:type="spellEnd"/>
      <w:r w:rsidRPr="00D67673">
        <w:rPr>
          <w:rFonts w:ascii="Arial" w:hAnsi="Arial" w:cs="Arial"/>
        </w:rPr>
        <w:t xml:space="preserve">, P. M. (2015). The "hashtag": A new word or a new rule? SKASE </w:t>
      </w:r>
      <w:r w:rsidRPr="00D67673">
        <w:rPr>
          <w:rFonts w:ascii="Arial" w:hAnsi="Arial" w:cs="Arial"/>
          <w:i/>
        </w:rPr>
        <w:t>Journal of Theoretical Linguistics,</w:t>
      </w:r>
      <w:r w:rsidRPr="00D67673">
        <w:rPr>
          <w:rFonts w:ascii="Arial" w:hAnsi="Arial" w:cs="Arial"/>
        </w:rPr>
        <w:t xml:space="preserve"> 13(2), 46-69. </w:t>
      </w:r>
    </w:p>
    <w:p w:rsidR="002A14ED" w:rsidRPr="00D67673" w:rsidRDefault="002A14ED" w:rsidP="00BB2D5C">
      <w:pPr>
        <w:spacing w:line="276" w:lineRule="auto"/>
        <w:rPr>
          <w:rFonts w:ascii="Arial" w:hAnsi="Arial" w:cs="Arial"/>
        </w:rPr>
      </w:pPr>
      <w:r w:rsidRPr="00D67673">
        <w:rPr>
          <w:rFonts w:ascii="Arial" w:hAnsi="Arial" w:cs="Arial"/>
        </w:rPr>
        <w:t xml:space="preserve">Carr. D. (2008, October 28). </w:t>
      </w:r>
      <w:r w:rsidRPr="00D67673">
        <w:rPr>
          <w:rFonts w:ascii="Arial" w:hAnsi="Arial" w:cs="Arial"/>
          <w:i/>
        </w:rPr>
        <w:t>Mourning old media's decline</w:t>
      </w:r>
      <w:r w:rsidRPr="00D67673">
        <w:rPr>
          <w:rFonts w:ascii="Arial" w:hAnsi="Arial" w:cs="Arial"/>
        </w:rPr>
        <w:t xml:space="preserve">. Retrieved from http://www.nytimes.com/2008/10/29/business/media/29carr.html?r l&amp; </w:t>
      </w:r>
    </w:p>
    <w:p w:rsidR="002A14ED" w:rsidRPr="00D67673" w:rsidRDefault="002A14ED" w:rsidP="00BB2D5C">
      <w:pPr>
        <w:spacing w:line="276" w:lineRule="auto"/>
        <w:rPr>
          <w:rFonts w:ascii="Arial" w:hAnsi="Arial" w:cs="Arial"/>
        </w:rPr>
      </w:pPr>
      <w:r w:rsidRPr="00D67673">
        <w:rPr>
          <w:rFonts w:ascii="Arial" w:hAnsi="Arial" w:cs="Arial"/>
        </w:rPr>
        <w:t xml:space="preserve">Donelle L., R. N. (2012). Health tweets: An exploration of health promotion on Twitter. </w:t>
      </w:r>
      <w:r w:rsidRPr="00D67673">
        <w:rPr>
          <w:rFonts w:ascii="Arial" w:hAnsi="Arial" w:cs="Arial"/>
          <w:i/>
        </w:rPr>
        <w:t>Online Journal of Issues in Nursing</w:t>
      </w:r>
      <w:r w:rsidRPr="00D67673">
        <w:rPr>
          <w:rFonts w:ascii="Arial" w:hAnsi="Arial" w:cs="Arial"/>
        </w:rPr>
        <w:t xml:space="preserve">. 131. 11 </w:t>
      </w:r>
      <w:proofErr w:type="spellStart"/>
      <w:r w:rsidRPr="00D67673">
        <w:rPr>
          <w:rFonts w:ascii="Arial" w:hAnsi="Arial" w:cs="Arial"/>
        </w:rPr>
        <w:t>dor</w:t>
      </w:r>
      <w:proofErr w:type="spellEnd"/>
      <w:r w:rsidRPr="00D67673">
        <w:rPr>
          <w:rFonts w:ascii="Arial" w:hAnsi="Arial" w:cs="Arial"/>
        </w:rPr>
        <w:t xml:space="preserve"> 10.3912/OJIN. Voll7No03Man04 </w:t>
      </w:r>
    </w:p>
    <w:p w:rsidR="002A14ED" w:rsidRPr="00D67673" w:rsidRDefault="002A14ED" w:rsidP="00BB2D5C">
      <w:pPr>
        <w:spacing w:line="276" w:lineRule="auto"/>
        <w:rPr>
          <w:rFonts w:ascii="Arial" w:hAnsi="Arial" w:cs="Arial"/>
        </w:rPr>
      </w:pPr>
      <w:proofErr w:type="spellStart"/>
      <w:r w:rsidRPr="00D67673">
        <w:rPr>
          <w:rFonts w:ascii="Arial" w:hAnsi="Arial" w:cs="Arial"/>
        </w:rPr>
        <w:t>Drüecke</w:t>
      </w:r>
      <w:proofErr w:type="spellEnd"/>
      <w:r w:rsidRPr="00D67673">
        <w:rPr>
          <w:rFonts w:ascii="Arial" w:hAnsi="Arial" w:cs="Arial"/>
        </w:rPr>
        <w:t xml:space="preserve">. R., &amp; </w:t>
      </w:r>
      <w:proofErr w:type="spellStart"/>
      <w:r w:rsidRPr="00D67673">
        <w:rPr>
          <w:rFonts w:ascii="Arial" w:hAnsi="Arial" w:cs="Arial"/>
        </w:rPr>
        <w:t>Zobl</w:t>
      </w:r>
      <w:proofErr w:type="spellEnd"/>
      <w:r w:rsidRPr="00D67673">
        <w:rPr>
          <w:rFonts w:ascii="Arial" w:hAnsi="Arial" w:cs="Arial"/>
        </w:rPr>
        <w:t xml:space="preserve">, E. (2016). Online feminist protest against sexism. The German- language hashtag #aufschrei. </w:t>
      </w:r>
      <w:r w:rsidRPr="00D67673">
        <w:rPr>
          <w:rFonts w:ascii="Arial" w:hAnsi="Arial" w:cs="Arial"/>
          <w:i/>
        </w:rPr>
        <w:t>Feminist Media Studies</w:t>
      </w:r>
      <w:r w:rsidRPr="00D67673">
        <w:rPr>
          <w:rFonts w:ascii="Arial" w:hAnsi="Arial" w:cs="Arial"/>
        </w:rPr>
        <w:t>, 16(1), 35-54 doi:10.1080/14680777.2015.1093071</w:t>
      </w:r>
    </w:p>
    <w:p w:rsidR="002A14ED" w:rsidRPr="00D67673" w:rsidRDefault="002A14ED" w:rsidP="00BB2D5C">
      <w:pPr>
        <w:spacing w:line="276" w:lineRule="auto"/>
        <w:rPr>
          <w:rFonts w:ascii="Arial" w:hAnsi="Arial" w:cs="Arial"/>
        </w:rPr>
      </w:pPr>
      <w:r w:rsidRPr="00D67673">
        <w:rPr>
          <w:rFonts w:ascii="Arial" w:hAnsi="Arial" w:cs="Arial"/>
        </w:rPr>
        <w:t xml:space="preserve"> Fitzsimons, G. M., Chartrand, T. </w:t>
      </w:r>
      <w:proofErr w:type="gramStart"/>
      <w:r w:rsidRPr="00D67673">
        <w:rPr>
          <w:rFonts w:ascii="Arial" w:hAnsi="Arial" w:cs="Arial"/>
        </w:rPr>
        <w:t>L,.</w:t>
      </w:r>
      <w:proofErr w:type="gramEnd"/>
      <w:r w:rsidRPr="00D67673">
        <w:rPr>
          <w:rFonts w:ascii="Arial" w:hAnsi="Arial" w:cs="Arial"/>
        </w:rPr>
        <w:t xml:space="preserve"> &amp; Fitzsimons, G. J. (2008). Automatic effects of brand exposure on motivated behavior. How apple makes you think different". </w:t>
      </w:r>
      <w:r w:rsidRPr="00D67673">
        <w:rPr>
          <w:rFonts w:ascii="Arial" w:hAnsi="Arial" w:cs="Arial"/>
          <w:i/>
        </w:rPr>
        <w:t xml:space="preserve">Journal of Consumer Research, </w:t>
      </w:r>
      <w:r w:rsidRPr="00D67673">
        <w:rPr>
          <w:rFonts w:ascii="Arial" w:hAnsi="Arial" w:cs="Arial"/>
        </w:rPr>
        <w:t xml:space="preserve">33(1), 21-35. </w:t>
      </w:r>
      <w:proofErr w:type="spellStart"/>
      <w:r w:rsidRPr="00D67673">
        <w:rPr>
          <w:rFonts w:ascii="Arial" w:hAnsi="Arial" w:cs="Arial"/>
        </w:rPr>
        <w:t>dor</w:t>
      </w:r>
      <w:proofErr w:type="spellEnd"/>
      <w:r w:rsidRPr="00D67673">
        <w:rPr>
          <w:rFonts w:ascii="Arial" w:hAnsi="Arial" w:cs="Arial"/>
        </w:rPr>
        <w:t xml:space="preserve"> 10.1086/527269</w:t>
      </w:r>
    </w:p>
    <w:p w:rsidR="002A14ED" w:rsidRPr="00D67673" w:rsidRDefault="002A14ED" w:rsidP="00BB2D5C">
      <w:pPr>
        <w:spacing w:line="276" w:lineRule="auto"/>
        <w:rPr>
          <w:rFonts w:ascii="Arial" w:hAnsi="Arial" w:cs="Arial"/>
        </w:rPr>
      </w:pPr>
      <w:r w:rsidRPr="00D67673">
        <w:rPr>
          <w:rFonts w:ascii="Arial" w:hAnsi="Arial" w:cs="Arial"/>
        </w:rPr>
        <w:t xml:space="preserve"> Gillett, R (2014. April 22). </w:t>
      </w:r>
      <w:r w:rsidRPr="00D67673">
        <w:rPr>
          <w:rFonts w:ascii="Arial" w:hAnsi="Arial" w:cs="Arial"/>
          <w:i/>
        </w:rPr>
        <w:t>How the most successful brands dominate Instagram, and you can, too.</w:t>
      </w:r>
      <w:r w:rsidRPr="00D67673">
        <w:rPr>
          <w:rFonts w:ascii="Arial" w:hAnsi="Arial" w:cs="Arial"/>
        </w:rPr>
        <w:t xml:space="preserve"> Retrieved from http://www.fastcompany.com 3029395 bottom- </w:t>
      </w:r>
    </w:p>
    <w:p w:rsidR="002A14ED" w:rsidRPr="00D67673" w:rsidRDefault="002A14ED" w:rsidP="00BB2D5C">
      <w:pPr>
        <w:spacing w:line="276" w:lineRule="auto"/>
        <w:rPr>
          <w:rFonts w:ascii="Arial" w:hAnsi="Arial" w:cs="Arial"/>
        </w:rPr>
      </w:pPr>
      <w:r w:rsidRPr="00D67673">
        <w:rPr>
          <w:rFonts w:ascii="Arial" w:hAnsi="Arial" w:cs="Arial"/>
        </w:rPr>
        <w:t>line/how-the-most- successful-brands-dominate-Instagram-and-you-can-too</w:t>
      </w:r>
    </w:p>
    <w:p w:rsidR="002A14ED" w:rsidRPr="00D67673" w:rsidRDefault="002A14ED" w:rsidP="00BB2D5C">
      <w:pPr>
        <w:spacing w:line="276" w:lineRule="auto"/>
        <w:rPr>
          <w:rFonts w:ascii="Arial" w:hAnsi="Arial" w:cs="Arial"/>
        </w:rPr>
      </w:pPr>
      <w:r w:rsidRPr="00D67673">
        <w:rPr>
          <w:rFonts w:ascii="Arial" w:hAnsi="Arial" w:cs="Arial"/>
        </w:rPr>
        <w:t xml:space="preserve"> Gillikin, J. (2016). </w:t>
      </w:r>
      <w:r w:rsidRPr="00D67673">
        <w:rPr>
          <w:rFonts w:ascii="Arial" w:hAnsi="Arial" w:cs="Arial"/>
          <w:i/>
        </w:rPr>
        <w:t>Importance of logos in business</w:t>
      </w:r>
      <w:r w:rsidRPr="00D67673">
        <w:rPr>
          <w:rFonts w:ascii="Arial" w:hAnsi="Arial" w:cs="Arial"/>
        </w:rPr>
        <w:t>. Retrieved from http://smallbusiness.chron.com/importance-logos-business-577.html</w:t>
      </w:r>
    </w:p>
    <w:p w:rsidR="002A14ED" w:rsidRPr="00D67673" w:rsidRDefault="002A14ED" w:rsidP="00BB2D5C">
      <w:pPr>
        <w:spacing w:line="276" w:lineRule="auto"/>
        <w:rPr>
          <w:rFonts w:ascii="Arial" w:hAnsi="Arial" w:cs="Arial"/>
        </w:rPr>
      </w:pPr>
      <w:r w:rsidRPr="00D67673">
        <w:rPr>
          <w:rFonts w:ascii="Arial" w:hAnsi="Arial" w:cs="Arial"/>
        </w:rPr>
        <w:t xml:space="preserve"> Golder. S. A., &amp; Huberman, B. A. (2006). Usage patterns of collaborative tagging systems</w:t>
      </w:r>
      <w:r w:rsidRPr="00D67673">
        <w:rPr>
          <w:rFonts w:ascii="Arial" w:hAnsi="Arial" w:cs="Arial"/>
          <w:i/>
        </w:rPr>
        <w:t>, Journal of Information Science</w:t>
      </w:r>
      <w:r w:rsidRPr="00D67673">
        <w:rPr>
          <w:rFonts w:ascii="Arial" w:hAnsi="Arial" w:cs="Arial"/>
        </w:rPr>
        <w:t xml:space="preserve">, 32(2). 198-208. </w:t>
      </w:r>
      <w:proofErr w:type="spellStart"/>
      <w:r w:rsidRPr="00D67673">
        <w:rPr>
          <w:rFonts w:ascii="Arial" w:hAnsi="Arial" w:cs="Arial"/>
        </w:rPr>
        <w:t>doi</w:t>
      </w:r>
      <w:proofErr w:type="spellEnd"/>
      <w:r w:rsidRPr="00D67673">
        <w:rPr>
          <w:rFonts w:ascii="Arial" w:hAnsi="Arial" w:cs="Arial"/>
        </w:rPr>
        <w:t xml:space="preserve">: 10.1177/0165551506062337 </w:t>
      </w:r>
    </w:p>
    <w:p w:rsidR="002A14ED" w:rsidRPr="00D67673" w:rsidRDefault="002A14ED" w:rsidP="00BB2D5C">
      <w:pPr>
        <w:spacing w:line="276" w:lineRule="auto"/>
        <w:rPr>
          <w:rFonts w:ascii="Arial" w:hAnsi="Arial" w:cs="Arial"/>
        </w:rPr>
      </w:pPr>
      <w:r w:rsidRPr="00D67673">
        <w:rPr>
          <w:rFonts w:ascii="Arial" w:hAnsi="Arial" w:cs="Arial"/>
        </w:rPr>
        <w:t xml:space="preserve">Guerrero. A. (2015, January 14). </w:t>
      </w:r>
      <w:r w:rsidRPr="00D67673">
        <w:rPr>
          <w:rFonts w:ascii="Arial" w:hAnsi="Arial" w:cs="Arial"/>
          <w:i/>
        </w:rPr>
        <w:t>How to use visuals to engage your audience</w:t>
      </w:r>
      <w:r w:rsidRPr="00D67673">
        <w:rPr>
          <w:rFonts w:ascii="Arial" w:hAnsi="Arial" w:cs="Arial"/>
        </w:rPr>
        <w:t xml:space="preserve">. Retrieved from http://www.socialmediaexaminer.com/use-visuals-to-engage- your-audience/ </w:t>
      </w:r>
    </w:p>
    <w:p w:rsidR="002A14ED" w:rsidRPr="00D67673" w:rsidRDefault="002A14ED" w:rsidP="00BB2D5C">
      <w:pPr>
        <w:spacing w:line="276" w:lineRule="auto"/>
        <w:rPr>
          <w:rFonts w:ascii="Arial" w:hAnsi="Arial" w:cs="Arial"/>
        </w:rPr>
      </w:pPr>
      <w:r w:rsidRPr="00D67673">
        <w:rPr>
          <w:rFonts w:ascii="Arial" w:hAnsi="Arial" w:cs="Arial"/>
        </w:rPr>
        <w:t>Henderson. P. W., &amp; Cote. J. A (1998) Guidelines for selecting or modifying logos.</w:t>
      </w:r>
    </w:p>
    <w:p w:rsidR="002A14ED" w:rsidRPr="00D67673" w:rsidRDefault="002A14ED" w:rsidP="00BB2D5C">
      <w:pPr>
        <w:spacing w:line="276" w:lineRule="auto"/>
        <w:rPr>
          <w:rFonts w:ascii="Arial" w:hAnsi="Arial" w:cs="Arial"/>
        </w:rPr>
      </w:pPr>
      <w:r w:rsidRPr="00D67673">
        <w:rPr>
          <w:rFonts w:ascii="Arial" w:hAnsi="Arial" w:cs="Arial"/>
        </w:rPr>
        <w:t xml:space="preserve"> </w:t>
      </w:r>
      <w:r w:rsidRPr="00D67673">
        <w:rPr>
          <w:rFonts w:ascii="Arial" w:hAnsi="Arial" w:cs="Arial"/>
          <w:i/>
        </w:rPr>
        <w:t>The Journal of Marketing</w:t>
      </w:r>
      <w:r w:rsidRPr="00D67673">
        <w:rPr>
          <w:rFonts w:ascii="Arial" w:hAnsi="Arial" w:cs="Arial"/>
        </w:rPr>
        <w:t xml:space="preserve">. 14-30. </w:t>
      </w:r>
      <w:proofErr w:type="spellStart"/>
      <w:r w:rsidRPr="00D67673">
        <w:rPr>
          <w:rFonts w:ascii="Arial" w:hAnsi="Arial" w:cs="Arial"/>
        </w:rPr>
        <w:t>doi</w:t>
      </w:r>
      <w:proofErr w:type="spellEnd"/>
      <w:r w:rsidRPr="00D67673">
        <w:rPr>
          <w:rFonts w:ascii="Arial" w:hAnsi="Arial" w:cs="Arial"/>
        </w:rPr>
        <w:t>: 10.2307/1252158</w:t>
      </w:r>
    </w:p>
    <w:p w:rsidR="002A14ED" w:rsidRPr="00D67673" w:rsidRDefault="002A14ED" w:rsidP="00BB2D5C">
      <w:pPr>
        <w:spacing w:line="276" w:lineRule="auto"/>
        <w:rPr>
          <w:rFonts w:ascii="Arial" w:hAnsi="Arial" w:cs="Arial"/>
        </w:rPr>
      </w:pPr>
      <w:r w:rsidRPr="00D67673">
        <w:rPr>
          <w:rFonts w:ascii="Arial" w:hAnsi="Arial" w:cs="Arial"/>
        </w:rPr>
        <w:t xml:space="preserve"> Instagram Business Blog (2018). </w:t>
      </w:r>
      <w:r w:rsidRPr="00D67673">
        <w:rPr>
          <w:rFonts w:ascii="Arial" w:hAnsi="Arial" w:cs="Arial"/>
          <w:i/>
        </w:rPr>
        <w:t>Instagram best practices</w:t>
      </w:r>
      <w:r w:rsidRPr="00D67673">
        <w:rPr>
          <w:rFonts w:ascii="Arial" w:hAnsi="Arial" w:cs="Arial"/>
        </w:rPr>
        <w:t>. Retrieved from https://business.instagram.com/</w:t>
      </w:r>
    </w:p>
    <w:p w:rsidR="002A14ED" w:rsidRPr="00D67673" w:rsidRDefault="002A14ED" w:rsidP="00BB2D5C">
      <w:pPr>
        <w:spacing w:line="276" w:lineRule="auto"/>
        <w:rPr>
          <w:rFonts w:ascii="Arial" w:hAnsi="Arial" w:cs="Arial"/>
        </w:rPr>
      </w:pPr>
      <w:r w:rsidRPr="00D67673">
        <w:rPr>
          <w:rFonts w:ascii="Arial" w:hAnsi="Arial" w:cs="Arial"/>
        </w:rPr>
        <w:t xml:space="preserve"> Instagram Stats (2018). </w:t>
      </w:r>
      <w:r w:rsidRPr="00D67673">
        <w:rPr>
          <w:rFonts w:ascii="Arial" w:hAnsi="Arial" w:cs="Arial"/>
          <w:i/>
        </w:rPr>
        <w:t>Instagram stats</w:t>
      </w:r>
      <w:r w:rsidRPr="00D67673">
        <w:rPr>
          <w:rFonts w:ascii="Arial" w:hAnsi="Arial" w:cs="Arial"/>
        </w:rPr>
        <w:t>. Retrieved from https://www.instagram.com /press/?hl=</w:t>
      </w:r>
      <w:proofErr w:type="spellStart"/>
      <w:r w:rsidRPr="00D67673">
        <w:rPr>
          <w:rFonts w:ascii="Arial" w:hAnsi="Arial" w:cs="Arial"/>
        </w:rPr>
        <w:t>en</w:t>
      </w:r>
      <w:proofErr w:type="spellEnd"/>
    </w:p>
    <w:p w:rsidR="002A14ED" w:rsidRPr="00D67673" w:rsidRDefault="002A14ED" w:rsidP="00BB2D5C">
      <w:pPr>
        <w:spacing w:line="276" w:lineRule="auto"/>
        <w:rPr>
          <w:rFonts w:ascii="Arial" w:hAnsi="Arial" w:cs="Arial"/>
        </w:rPr>
      </w:pPr>
      <w:r w:rsidRPr="00D67673">
        <w:rPr>
          <w:rFonts w:ascii="Arial" w:hAnsi="Arial" w:cs="Arial"/>
        </w:rPr>
        <w:t xml:space="preserve">Jaffray, P. (2015). </w:t>
      </w:r>
      <w:r w:rsidRPr="00D67673">
        <w:rPr>
          <w:rFonts w:ascii="Arial" w:hAnsi="Arial" w:cs="Arial"/>
          <w:i/>
        </w:rPr>
        <w:t xml:space="preserve">Taking stock with </w:t>
      </w:r>
      <w:proofErr w:type="gramStart"/>
      <w:r w:rsidRPr="00D67673">
        <w:rPr>
          <w:rFonts w:ascii="Arial" w:hAnsi="Arial" w:cs="Arial"/>
          <w:i/>
        </w:rPr>
        <w:t>Teens</w:t>
      </w:r>
      <w:proofErr w:type="gramEnd"/>
      <w:r w:rsidRPr="00D67673">
        <w:rPr>
          <w:rFonts w:ascii="Arial" w:hAnsi="Arial" w:cs="Arial"/>
        </w:rPr>
        <w:t xml:space="preserve"> http://www.piperjaffray.com/3col.aspx?id-3441</w:t>
      </w:r>
    </w:p>
    <w:p w:rsidR="002A14ED" w:rsidRPr="00D67673" w:rsidRDefault="002A14ED" w:rsidP="00BB2D5C">
      <w:pPr>
        <w:spacing w:line="276" w:lineRule="auto"/>
        <w:rPr>
          <w:rFonts w:ascii="Arial" w:hAnsi="Arial" w:cs="Arial"/>
        </w:rPr>
      </w:pPr>
      <w:r w:rsidRPr="00D67673">
        <w:rPr>
          <w:rFonts w:ascii="Arial" w:hAnsi="Arial" w:cs="Arial"/>
        </w:rPr>
        <w:t xml:space="preserve"> </w:t>
      </w:r>
      <w:proofErr w:type="spellStart"/>
      <w:r w:rsidRPr="00D67673">
        <w:rPr>
          <w:rFonts w:ascii="Arial" w:hAnsi="Arial" w:cs="Arial"/>
        </w:rPr>
        <w:t>kim</w:t>
      </w:r>
      <w:proofErr w:type="spellEnd"/>
      <w:r w:rsidRPr="00D67673">
        <w:rPr>
          <w:rFonts w:ascii="Arial" w:hAnsi="Arial" w:cs="Arial"/>
        </w:rPr>
        <w:t xml:space="preserve">. S., Haley. E., &amp; Koo, G. Y. (2009). Comparison of the paths from consumer involvement types to ad responses between corporate advertising and product advertising. </w:t>
      </w:r>
      <w:r w:rsidRPr="00D67673">
        <w:rPr>
          <w:rFonts w:ascii="Arial" w:hAnsi="Arial" w:cs="Arial"/>
          <w:i/>
        </w:rPr>
        <w:t>Journal of Advertising</w:t>
      </w:r>
      <w:r w:rsidRPr="00D67673">
        <w:rPr>
          <w:rFonts w:ascii="Arial" w:hAnsi="Arial" w:cs="Arial"/>
        </w:rPr>
        <w:t xml:space="preserve">. 38(3), 67-80. </w:t>
      </w:r>
      <w:proofErr w:type="spellStart"/>
      <w:r w:rsidRPr="00D67673">
        <w:rPr>
          <w:rFonts w:ascii="Arial" w:hAnsi="Arial" w:cs="Arial"/>
        </w:rPr>
        <w:t>doi</w:t>
      </w:r>
      <w:proofErr w:type="spellEnd"/>
      <w:r w:rsidRPr="00D67673">
        <w:rPr>
          <w:rFonts w:ascii="Arial" w:hAnsi="Arial" w:cs="Arial"/>
        </w:rPr>
        <w:t>: 10.2753/JOA0091- 3367380305.</w:t>
      </w:r>
    </w:p>
    <w:p w:rsidR="002A14ED" w:rsidRPr="00D67673" w:rsidRDefault="002A14ED" w:rsidP="00BB2D5C">
      <w:pPr>
        <w:spacing w:line="276" w:lineRule="auto"/>
        <w:rPr>
          <w:rFonts w:ascii="Arial" w:hAnsi="Arial" w:cs="Arial"/>
        </w:rPr>
      </w:pPr>
      <w:r w:rsidRPr="00D67673">
        <w:rPr>
          <w:rFonts w:ascii="Arial" w:hAnsi="Arial" w:cs="Arial"/>
        </w:rPr>
        <w:t xml:space="preserve"> Kyriacou, C. (2014, March 31). </w:t>
      </w:r>
      <w:r w:rsidRPr="00D67673">
        <w:rPr>
          <w:rFonts w:ascii="Arial" w:hAnsi="Arial" w:cs="Arial"/>
          <w:i/>
        </w:rPr>
        <w:t>The shift towards social media for the marketer.</w:t>
      </w:r>
      <w:r w:rsidRPr="00D67673">
        <w:rPr>
          <w:rFonts w:ascii="Arial" w:hAnsi="Arial" w:cs="Arial"/>
        </w:rPr>
        <w:t xml:space="preserve"> Retrieved from http://www.socialmediatoday.com/content/shift-towards- social-media-marketer </w:t>
      </w:r>
    </w:p>
    <w:p w:rsidR="002A14ED" w:rsidRPr="00D67673" w:rsidRDefault="002A14ED" w:rsidP="00BB2D5C">
      <w:pPr>
        <w:spacing w:line="276" w:lineRule="auto"/>
        <w:rPr>
          <w:rFonts w:ascii="Arial" w:hAnsi="Arial" w:cs="Arial"/>
        </w:rPr>
      </w:pPr>
      <w:r w:rsidRPr="00D67673">
        <w:rPr>
          <w:rFonts w:ascii="Arial" w:hAnsi="Arial" w:cs="Arial"/>
        </w:rPr>
        <w:t xml:space="preserve">L 2 Intelligence Report (2014). </w:t>
      </w:r>
      <w:r w:rsidRPr="00D67673">
        <w:rPr>
          <w:rFonts w:ascii="Arial" w:hAnsi="Arial" w:cs="Arial"/>
          <w:i/>
        </w:rPr>
        <w:t>The world's most powerful social platform?</w:t>
      </w:r>
      <w:r w:rsidRPr="00D67673">
        <w:rPr>
          <w:rFonts w:ascii="Arial" w:hAnsi="Arial" w:cs="Arial"/>
        </w:rPr>
        <w:t xml:space="preserve"> Retrieved from http://www.12ine.com/research/instagram-2014 </w:t>
      </w:r>
    </w:p>
    <w:p w:rsidR="002A14ED" w:rsidRPr="00D67673" w:rsidRDefault="002A14ED" w:rsidP="00BB2D5C">
      <w:pPr>
        <w:spacing w:line="276" w:lineRule="auto"/>
        <w:rPr>
          <w:rFonts w:ascii="Arial" w:hAnsi="Arial" w:cs="Arial"/>
        </w:rPr>
      </w:pPr>
      <w:r w:rsidRPr="00D67673">
        <w:rPr>
          <w:rFonts w:ascii="Arial" w:hAnsi="Arial" w:cs="Arial"/>
        </w:rPr>
        <w:t xml:space="preserve">Lee, J., Kim, J., &amp; Yu, J. (2015). Effects of congruence of product, visual image, and consumer self-image on art infusion advertising </w:t>
      </w:r>
      <w:r w:rsidRPr="00D67673">
        <w:rPr>
          <w:rFonts w:ascii="Arial" w:hAnsi="Arial" w:cs="Arial"/>
          <w:i/>
        </w:rPr>
        <w:t xml:space="preserve">Social Behavior and Personality. An International Journal. </w:t>
      </w:r>
      <w:r w:rsidRPr="00D67673">
        <w:rPr>
          <w:rFonts w:ascii="Arial" w:hAnsi="Arial" w:cs="Arial"/>
        </w:rPr>
        <w:t xml:space="preserve">43(10), 1725-1740. </w:t>
      </w:r>
      <w:proofErr w:type="spellStart"/>
      <w:r w:rsidRPr="00D67673">
        <w:rPr>
          <w:rFonts w:ascii="Arial" w:hAnsi="Arial" w:cs="Arial"/>
        </w:rPr>
        <w:t>doi</w:t>
      </w:r>
      <w:proofErr w:type="spellEnd"/>
      <w:r w:rsidRPr="00D67673">
        <w:rPr>
          <w:rFonts w:ascii="Arial" w:hAnsi="Arial" w:cs="Arial"/>
        </w:rPr>
        <w:t xml:space="preserve">: 10.2224 sbp.2015.43.10.1725 </w:t>
      </w:r>
    </w:p>
    <w:p w:rsidR="002A14ED" w:rsidRPr="00D67673" w:rsidRDefault="002A14ED" w:rsidP="00BB2D5C">
      <w:pPr>
        <w:spacing w:line="276" w:lineRule="auto"/>
        <w:rPr>
          <w:rFonts w:ascii="Arial" w:hAnsi="Arial" w:cs="Arial"/>
        </w:rPr>
      </w:pPr>
      <w:r w:rsidRPr="00D67673">
        <w:rPr>
          <w:rFonts w:ascii="Arial" w:hAnsi="Arial" w:cs="Arial"/>
        </w:rPr>
        <w:t xml:space="preserve">Leimkuehler. K. (2016, February 4). </w:t>
      </w:r>
      <w:r w:rsidRPr="00D67673">
        <w:rPr>
          <w:rFonts w:ascii="Arial" w:hAnsi="Arial" w:cs="Arial"/>
          <w:i/>
        </w:rPr>
        <w:t>3 social media engagement techniques that work</w:t>
      </w:r>
      <w:r w:rsidRPr="00D67673">
        <w:rPr>
          <w:rFonts w:ascii="Arial" w:hAnsi="Arial" w:cs="Arial"/>
        </w:rPr>
        <w:t xml:space="preserve"> Retrieved from http://www.socialmediaexaminer.com 3-social-media- engagement-techniques-that-work/</w:t>
      </w:r>
    </w:p>
    <w:p w:rsidR="002A14ED" w:rsidRPr="00D67673" w:rsidRDefault="002A14ED" w:rsidP="00BB2D5C">
      <w:pPr>
        <w:spacing w:line="276" w:lineRule="auto"/>
        <w:rPr>
          <w:rFonts w:ascii="Arial" w:hAnsi="Arial" w:cs="Arial"/>
        </w:rPr>
      </w:pPr>
      <w:r w:rsidRPr="00D67673">
        <w:rPr>
          <w:rFonts w:ascii="Arial" w:hAnsi="Arial" w:cs="Arial"/>
        </w:rPr>
        <w:t xml:space="preserve">Machado, J, C., de Carvalho. L. V., Torres, A., &amp; Costa, P. (2015). Brand logo design: Examining consumer response to naturalness. Journal of Product &amp; Brand Management, 24(1), 78-87. </w:t>
      </w:r>
      <w:proofErr w:type="spellStart"/>
      <w:r w:rsidRPr="00D67673">
        <w:rPr>
          <w:rFonts w:ascii="Arial" w:hAnsi="Arial" w:cs="Arial"/>
        </w:rPr>
        <w:t>doi</w:t>
      </w:r>
      <w:proofErr w:type="spellEnd"/>
      <w:r w:rsidRPr="00D67673">
        <w:rPr>
          <w:rFonts w:ascii="Arial" w:hAnsi="Arial" w:cs="Arial"/>
        </w:rPr>
        <w:t>: 10.1108/JPBM-05-2014-0609</w:t>
      </w:r>
    </w:p>
    <w:p w:rsidR="002A14ED" w:rsidRPr="00D67673" w:rsidRDefault="002A14ED" w:rsidP="00BB2D5C">
      <w:pPr>
        <w:spacing w:line="276" w:lineRule="auto"/>
        <w:rPr>
          <w:rFonts w:ascii="Arial" w:hAnsi="Arial" w:cs="Arial"/>
        </w:rPr>
      </w:pPr>
      <w:r w:rsidRPr="00D67673">
        <w:rPr>
          <w:rFonts w:ascii="Arial" w:hAnsi="Arial" w:cs="Arial"/>
        </w:rPr>
        <w:t xml:space="preserve"> Marwick. A., &amp; Boyd. D. (2011). To see and be seen: Celebrity practice on Twitter. Convergence, 1"(2), 139-158. </w:t>
      </w:r>
      <w:proofErr w:type="spellStart"/>
      <w:r w:rsidRPr="00D67673">
        <w:rPr>
          <w:rFonts w:ascii="Arial" w:hAnsi="Arial" w:cs="Arial"/>
        </w:rPr>
        <w:t>doi</w:t>
      </w:r>
      <w:proofErr w:type="spellEnd"/>
      <w:r w:rsidRPr="00D67673">
        <w:rPr>
          <w:rFonts w:ascii="Arial" w:hAnsi="Arial" w:cs="Arial"/>
        </w:rPr>
        <w:t>: 10.1177/1354856510394539</w:t>
      </w:r>
    </w:p>
    <w:p w:rsidR="002A14ED" w:rsidRPr="00D67673" w:rsidRDefault="002A14ED" w:rsidP="00BB2D5C">
      <w:pPr>
        <w:spacing w:line="276" w:lineRule="auto"/>
        <w:rPr>
          <w:rFonts w:ascii="Arial" w:hAnsi="Arial" w:cs="Arial"/>
        </w:rPr>
      </w:pPr>
      <w:r w:rsidRPr="00D67673">
        <w:rPr>
          <w:rFonts w:ascii="Arial" w:hAnsi="Arial" w:cs="Arial"/>
        </w:rPr>
        <w:t xml:space="preserve"> MeLeod. B. (2017. April 25) </w:t>
      </w:r>
      <w:r w:rsidRPr="00D67673">
        <w:rPr>
          <w:rFonts w:ascii="Arial" w:hAnsi="Arial" w:cs="Arial"/>
          <w:i/>
        </w:rPr>
        <w:t xml:space="preserve">100 social media statistics you </w:t>
      </w:r>
      <w:proofErr w:type="spellStart"/>
      <w:r w:rsidRPr="00D67673">
        <w:rPr>
          <w:rFonts w:ascii="Arial" w:hAnsi="Arial" w:cs="Arial"/>
          <w:i/>
        </w:rPr>
        <w:t>ll</w:t>
      </w:r>
      <w:proofErr w:type="spellEnd"/>
      <w:r w:rsidRPr="00D67673">
        <w:rPr>
          <w:rFonts w:ascii="Arial" w:hAnsi="Arial" w:cs="Arial"/>
          <w:i/>
        </w:rPr>
        <w:t xml:space="preserve"> want to see</w:t>
      </w:r>
      <w:r w:rsidRPr="00D67673">
        <w:rPr>
          <w:rFonts w:ascii="Arial" w:hAnsi="Arial" w:cs="Arial"/>
        </w:rPr>
        <w:t>.</w:t>
      </w:r>
    </w:p>
    <w:p w:rsidR="002A14ED" w:rsidRPr="00D67673" w:rsidRDefault="002A14ED" w:rsidP="00BB2D5C">
      <w:pPr>
        <w:spacing w:line="276" w:lineRule="auto"/>
        <w:rPr>
          <w:rFonts w:ascii="Arial" w:hAnsi="Arial" w:cs="Arial"/>
        </w:rPr>
      </w:pPr>
      <w:r w:rsidRPr="00D67673">
        <w:rPr>
          <w:rFonts w:ascii="Arial" w:hAnsi="Arial" w:cs="Arial"/>
        </w:rPr>
        <w:t xml:space="preserve"> Retrieved from https://www.bluecorona.com/blog/social-media-statistics- 2017</w:t>
      </w:r>
    </w:p>
    <w:p w:rsidR="002A14ED" w:rsidRPr="00D67673" w:rsidRDefault="002A14ED" w:rsidP="00BB2D5C">
      <w:pPr>
        <w:spacing w:line="276" w:lineRule="auto"/>
        <w:rPr>
          <w:rFonts w:ascii="Arial" w:hAnsi="Arial" w:cs="Arial"/>
        </w:rPr>
      </w:pPr>
      <w:r w:rsidRPr="00D67673">
        <w:rPr>
          <w:rFonts w:ascii="Arial" w:hAnsi="Arial" w:cs="Arial"/>
        </w:rPr>
        <w:t xml:space="preserve">Murphy, K. (2014). </w:t>
      </w:r>
      <w:r w:rsidRPr="00D67673">
        <w:rPr>
          <w:rFonts w:ascii="Arial" w:hAnsi="Arial" w:cs="Arial"/>
          <w:i/>
        </w:rPr>
        <w:t xml:space="preserve">The influence of content generation on brand </w:t>
      </w:r>
      <w:proofErr w:type="spellStart"/>
      <w:r w:rsidRPr="00D67673">
        <w:rPr>
          <w:rFonts w:ascii="Arial" w:hAnsi="Arial" w:cs="Arial"/>
          <w:i/>
        </w:rPr>
        <w:t>attunde</w:t>
      </w:r>
      <w:proofErr w:type="spellEnd"/>
      <w:r w:rsidRPr="00D67673">
        <w:rPr>
          <w:rFonts w:ascii="Arial" w:hAnsi="Arial" w:cs="Arial"/>
          <w:i/>
        </w:rPr>
        <w:t xml:space="preserve"> and purchase intention within visual social media</w:t>
      </w:r>
      <w:r w:rsidRPr="00D67673">
        <w:rPr>
          <w:rFonts w:ascii="Arial" w:hAnsi="Arial" w:cs="Arial"/>
        </w:rPr>
        <w:t xml:space="preserve"> (Doctoral dissertation. Dublin Business School). </w:t>
      </w:r>
    </w:p>
    <w:p w:rsidR="002A14ED" w:rsidRPr="00D67673" w:rsidRDefault="002A14ED" w:rsidP="00BB2D5C">
      <w:pPr>
        <w:spacing w:line="276" w:lineRule="auto"/>
        <w:rPr>
          <w:rFonts w:ascii="Arial" w:hAnsi="Arial" w:cs="Arial"/>
        </w:rPr>
      </w:pPr>
      <w:r w:rsidRPr="00D67673">
        <w:rPr>
          <w:rFonts w:ascii="Arial" w:hAnsi="Arial" w:cs="Arial"/>
        </w:rPr>
        <w:t xml:space="preserve">Murray, S. (2008), Digital images, photo-sharing, and our shifting notions of everyday aesthetics. </w:t>
      </w:r>
      <w:r w:rsidRPr="00D67673">
        <w:rPr>
          <w:rFonts w:ascii="Arial" w:hAnsi="Arial" w:cs="Arial"/>
          <w:i/>
        </w:rPr>
        <w:t>Journal of Visual Culture</w:t>
      </w:r>
      <w:r w:rsidRPr="00D67673">
        <w:rPr>
          <w:rFonts w:ascii="Arial" w:hAnsi="Arial" w:cs="Arial"/>
        </w:rPr>
        <w:t xml:space="preserve">, 7(2), 147-163. </w:t>
      </w:r>
      <w:proofErr w:type="spellStart"/>
      <w:r w:rsidRPr="00D67673">
        <w:rPr>
          <w:rFonts w:ascii="Arial" w:hAnsi="Arial" w:cs="Arial"/>
        </w:rPr>
        <w:t>dor</w:t>
      </w:r>
      <w:proofErr w:type="spellEnd"/>
      <w:r w:rsidRPr="00D67673">
        <w:rPr>
          <w:rFonts w:ascii="Arial" w:hAnsi="Arial" w:cs="Arial"/>
        </w:rPr>
        <w:t xml:space="preserve"> 10.1177/1470412908091935. </w:t>
      </w:r>
    </w:p>
    <w:p w:rsidR="002A14ED" w:rsidRPr="00D67673" w:rsidRDefault="002A14ED" w:rsidP="00BB2D5C">
      <w:pPr>
        <w:spacing w:line="276" w:lineRule="auto"/>
        <w:rPr>
          <w:rFonts w:ascii="Arial" w:hAnsi="Arial" w:cs="Arial"/>
        </w:rPr>
      </w:pPr>
      <w:r w:rsidRPr="00D67673">
        <w:rPr>
          <w:rFonts w:ascii="Arial" w:hAnsi="Arial" w:cs="Arial"/>
        </w:rPr>
        <w:t xml:space="preserve">Muniz. A. M., &amp; O'guinn, 1. C. (2001). Brand community. </w:t>
      </w:r>
      <w:r w:rsidRPr="00D67673">
        <w:rPr>
          <w:rFonts w:ascii="Arial" w:hAnsi="Arial" w:cs="Arial"/>
          <w:i/>
        </w:rPr>
        <w:t>Journal of Consumer</w:t>
      </w:r>
      <w:r w:rsidRPr="00D67673">
        <w:rPr>
          <w:rFonts w:ascii="Arial" w:hAnsi="Arial" w:cs="Arial"/>
        </w:rPr>
        <w:t xml:space="preserve"> Research, 27(4), 412-432. </w:t>
      </w:r>
      <w:proofErr w:type="spellStart"/>
      <w:r w:rsidRPr="00D67673">
        <w:rPr>
          <w:rFonts w:ascii="Arial" w:hAnsi="Arial" w:cs="Arial"/>
        </w:rPr>
        <w:t>doi</w:t>
      </w:r>
      <w:proofErr w:type="spellEnd"/>
      <w:r w:rsidRPr="00D67673">
        <w:rPr>
          <w:rFonts w:ascii="Arial" w:hAnsi="Arial" w:cs="Arial"/>
        </w:rPr>
        <w:t>: 10.1086/319618</w:t>
      </w:r>
    </w:p>
    <w:p w:rsidR="002A14ED" w:rsidRPr="00D67673" w:rsidRDefault="002A14ED" w:rsidP="00BB2D5C">
      <w:pPr>
        <w:spacing w:line="276" w:lineRule="auto"/>
        <w:rPr>
          <w:rFonts w:ascii="Arial" w:hAnsi="Arial" w:cs="Arial"/>
          <w:i/>
        </w:rPr>
      </w:pPr>
      <w:r w:rsidRPr="00D67673">
        <w:rPr>
          <w:rFonts w:ascii="Arial" w:hAnsi="Arial" w:cs="Arial"/>
        </w:rPr>
        <w:t xml:space="preserve">Nanji. A. (2017. November 27), </w:t>
      </w:r>
      <w:proofErr w:type="gramStart"/>
      <w:r w:rsidRPr="00D67673">
        <w:rPr>
          <w:rFonts w:ascii="Arial" w:hAnsi="Arial" w:cs="Arial"/>
          <w:i/>
        </w:rPr>
        <w:t>Social media</w:t>
      </w:r>
      <w:proofErr w:type="gramEnd"/>
      <w:r w:rsidRPr="00D67673">
        <w:rPr>
          <w:rFonts w:ascii="Arial" w:hAnsi="Arial" w:cs="Arial"/>
          <w:i/>
        </w:rPr>
        <w:t xml:space="preserve"> and blog usage by Fortune 500 </w:t>
      </w:r>
    </w:p>
    <w:p w:rsidR="002A14ED" w:rsidRPr="00D67673" w:rsidRDefault="002A14ED" w:rsidP="00BB2D5C">
      <w:pPr>
        <w:spacing w:line="276" w:lineRule="auto"/>
        <w:rPr>
          <w:rFonts w:ascii="Arial" w:hAnsi="Arial" w:cs="Arial"/>
        </w:rPr>
      </w:pPr>
      <w:r w:rsidRPr="00D67673">
        <w:rPr>
          <w:rFonts w:ascii="Arial" w:hAnsi="Arial" w:cs="Arial"/>
          <w:i/>
        </w:rPr>
        <w:t xml:space="preserve">companies        </w:t>
      </w:r>
      <w:proofErr w:type="gramStart"/>
      <w:r w:rsidRPr="00D67673">
        <w:rPr>
          <w:rFonts w:ascii="Arial" w:hAnsi="Arial" w:cs="Arial"/>
          <w:i/>
        </w:rPr>
        <w:t>In</w:t>
      </w:r>
      <w:proofErr w:type="gramEnd"/>
      <w:r w:rsidRPr="00D67673">
        <w:rPr>
          <w:rFonts w:ascii="Arial" w:hAnsi="Arial" w:cs="Arial"/>
          <w:i/>
        </w:rPr>
        <w:t xml:space="preserve">         2017.   </w:t>
      </w:r>
      <w:r w:rsidRPr="00D67673">
        <w:rPr>
          <w:rFonts w:ascii="Arial" w:hAnsi="Arial" w:cs="Arial"/>
        </w:rPr>
        <w:t xml:space="preserve">             Retrieved                                 from </w:t>
      </w:r>
    </w:p>
    <w:p w:rsidR="002A14ED" w:rsidRPr="00D67673" w:rsidRDefault="002A14ED" w:rsidP="00BB2D5C">
      <w:pPr>
        <w:spacing w:line="276" w:lineRule="auto"/>
        <w:rPr>
          <w:rFonts w:ascii="Arial" w:hAnsi="Arial" w:cs="Arial"/>
        </w:rPr>
      </w:pPr>
      <w:r w:rsidRPr="00D67673">
        <w:rPr>
          <w:rFonts w:ascii="Arial" w:hAnsi="Arial" w:cs="Arial"/>
        </w:rPr>
        <w:t xml:space="preserve">https://www.marketingprofs.com/charts/2017/33156/social-media-and-blog- usage-by-fortune-500-companies-in-2017 </w:t>
      </w:r>
    </w:p>
    <w:p w:rsidR="002A14ED" w:rsidRPr="00D67673" w:rsidRDefault="002A14ED" w:rsidP="00BB2D5C">
      <w:pPr>
        <w:spacing w:line="276" w:lineRule="auto"/>
        <w:rPr>
          <w:rFonts w:ascii="Arial" w:hAnsi="Arial" w:cs="Arial"/>
        </w:rPr>
      </w:pPr>
      <w:r w:rsidRPr="00D67673">
        <w:rPr>
          <w:rFonts w:ascii="Arial" w:hAnsi="Arial" w:cs="Arial"/>
        </w:rPr>
        <w:t xml:space="preserve">Page, R. (2012). The linguistics of self-branding and micro-celebrity in Twitter. The role of hashtags. </w:t>
      </w:r>
      <w:r w:rsidRPr="00D67673">
        <w:rPr>
          <w:rFonts w:ascii="Arial" w:hAnsi="Arial" w:cs="Arial"/>
          <w:i/>
        </w:rPr>
        <w:t>Discourse &amp; Communication</w:t>
      </w:r>
      <w:r w:rsidRPr="00D67673">
        <w:rPr>
          <w:rFonts w:ascii="Arial" w:hAnsi="Arial" w:cs="Arial"/>
        </w:rPr>
        <w:t xml:space="preserve">, 6(2). 181-201. </w:t>
      </w:r>
      <w:proofErr w:type="spellStart"/>
      <w:r w:rsidRPr="00D67673">
        <w:rPr>
          <w:rFonts w:ascii="Arial" w:hAnsi="Arial" w:cs="Arial"/>
        </w:rPr>
        <w:t>doi</w:t>
      </w:r>
      <w:proofErr w:type="spellEnd"/>
      <w:r w:rsidRPr="00D67673">
        <w:rPr>
          <w:rFonts w:ascii="Arial" w:hAnsi="Arial" w:cs="Arial"/>
        </w:rPr>
        <w:t>: 10.1177/1750481312437441</w:t>
      </w:r>
    </w:p>
    <w:p w:rsidR="002A14ED" w:rsidRPr="00D67673" w:rsidRDefault="002A14ED" w:rsidP="00BB2D5C">
      <w:pPr>
        <w:spacing w:line="276" w:lineRule="auto"/>
        <w:rPr>
          <w:rFonts w:ascii="Arial" w:hAnsi="Arial" w:cs="Arial"/>
        </w:rPr>
      </w:pPr>
      <w:r w:rsidRPr="00D67673">
        <w:rPr>
          <w:rFonts w:ascii="Arial" w:hAnsi="Arial" w:cs="Arial"/>
        </w:rPr>
        <w:t xml:space="preserve"> Park, C. W. Eisingerich, A. B., Pol, G., &amp; Park, J. W. (2013). The role of brand logos in firm performance. </w:t>
      </w:r>
      <w:r w:rsidRPr="00D67673">
        <w:rPr>
          <w:rFonts w:ascii="Arial" w:hAnsi="Arial" w:cs="Arial"/>
          <w:i/>
        </w:rPr>
        <w:t>Journal of Business Research</w:t>
      </w:r>
      <w:r w:rsidRPr="00D67673">
        <w:rPr>
          <w:rFonts w:ascii="Arial" w:hAnsi="Arial" w:cs="Arial"/>
        </w:rPr>
        <w:t xml:space="preserve">, 66(2), 180-187. </w:t>
      </w:r>
      <w:proofErr w:type="gramStart"/>
      <w:r w:rsidRPr="00D67673">
        <w:rPr>
          <w:rFonts w:ascii="Arial" w:hAnsi="Arial" w:cs="Arial"/>
        </w:rPr>
        <w:t>doi:10.1016/j.jbusres</w:t>
      </w:r>
      <w:proofErr w:type="gramEnd"/>
      <w:r w:rsidRPr="00D67673">
        <w:rPr>
          <w:rFonts w:ascii="Arial" w:hAnsi="Arial" w:cs="Arial"/>
        </w:rPr>
        <w:t xml:space="preserve">.2012.07.011 </w:t>
      </w:r>
    </w:p>
    <w:p w:rsidR="002A14ED" w:rsidRPr="00D67673" w:rsidRDefault="002A14ED" w:rsidP="00BB2D5C">
      <w:pPr>
        <w:spacing w:line="276" w:lineRule="auto"/>
        <w:rPr>
          <w:rFonts w:ascii="Arial" w:hAnsi="Arial" w:cs="Arial"/>
        </w:rPr>
      </w:pPr>
      <w:r w:rsidRPr="00D67673">
        <w:rPr>
          <w:rFonts w:ascii="Arial" w:hAnsi="Arial" w:cs="Arial"/>
        </w:rPr>
        <w:t xml:space="preserve">Rogers, S. (2015, October 8). </w:t>
      </w:r>
      <w:r w:rsidRPr="00D67673">
        <w:rPr>
          <w:rFonts w:ascii="Arial" w:hAnsi="Arial" w:cs="Arial"/>
          <w:i/>
        </w:rPr>
        <w:t>More than 50% of Instagram's biggest fans hate ad Increase.</w:t>
      </w:r>
      <w:r w:rsidRPr="00D67673">
        <w:rPr>
          <w:rFonts w:ascii="Arial" w:hAnsi="Arial" w:cs="Arial"/>
        </w:rPr>
        <w:t xml:space="preserve"> Retrieved from http://venturebeat.com/2015/10/08/over-half-of- instagrams-biggest-fans-unhappy-with-facebooks-new-ad-frequency- increase/</w:t>
      </w:r>
    </w:p>
    <w:p w:rsidR="002A14ED" w:rsidRPr="00D67673" w:rsidRDefault="002A14ED" w:rsidP="00BB2D5C">
      <w:pPr>
        <w:spacing w:line="276" w:lineRule="auto"/>
        <w:rPr>
          <w:rFonts w:ascii="Arial" w:hAnsi="Arial" w:cs="Arial"/>
        </w:rPr>
      </w:pPr>
      <w:r w:rsidRPr="00D67673">
        <w:rPr>
          <w:rFonts w:ascii="Arial" w:hAnsi="Arial" w:cs="Arial"/>
        </w:rPr>
        <w:t xml:space="preserve"> Schechter, A. IR. (1993). Measuring the value of corporate and brand logos. </w:t>
      </w:r>
      <w:r w:rsidRPr="00D67673">
        <w:rPr>
          <w:rFonts w:ascii="Arial" w:hAnsi="Arial" w:cs="Arial"/>
          <w:i/>
        </w:rPr>
        <w:t xml:space="preserve">Design Management </w:t>
      </w:r>
      <w:r w:rsidRPr="00D67673">
        <w:rPr>
          <w:rFonts w:ascii="Arial" w:hAnsi="Arial" w:cs="Arial"/>
        </w:rPr>
        <w:t xml:space="preserve">Journal </w:t>
      </w:r>
      <w:r w:rsidRPr="00D67673">
        <w:rPr>
          <w:rFonts w:ascii="Arial" w:hAnsi="Arial" w:cs="Arial"/>
          <w:i/>
        </w:rPr>
        <w:t>(Former Series).</w:t>
      </w:r>
      <w:r w:rsidRPr="00D67673">
        <w:rPr>
          <w:rFonts w:ascii="Arial" w:hAnsi="Arial" w:cs="Arial"/>
        </w:rPr>
        <w:t xml:space="preserve"> 4(1) 33-39. </w:t>
      </w:r>
      <w:proofErr w:type="spellStart"/>
      <w:r w:rsidRPr="00D67673">
        <w:rPr>
          <w:rFonts w:ascii="Arial" w:hAnsi="Arial" w:cs="Arial"/>
        </w:rPr>
        <w:t>doi</w:t>
      </w:r>
      <w:proofErr w:type="spellEnd"/>
      <w:r w:rsidRPr="00D67673">
        <w:rPr>
          <w:rFonts w:ascii="Arial" w:hAnsi="Arial" w:cs="Arial"/>
        </w:rPr>
        <w:t>: 10.1111/j.1948-</w:t>
      </w:r>
    </w:p>
    <w:p w:rsidR="002A14ED" w:rsidRPr="00D67673" w:rsidRDefault="002A14ED" w:rsidP="00BB2D5C">
      <w:pPr>
        <w:spacing w:line="276" w:lineRule="auto"/>
        <w:rPr>
          <w:rFonts w:ascii="Arial" w:hAnsi="Arial" w:cs="Arial"/>
        </w:rPr>
      </w:pPr>
      <w:r w:rsidRPr="00D67673">
        <w:rPr>
          <w:rFonts w:ascii="Arial" w:hAnsi="Arial" w:cs="Arial"/>
        </w:rPr>
        <w:t xml:space="preserve"> 7169.1993.1b00124. x</w:t>
      </w:r>
    </w:p>
    <w:p w:rsidR="002A14ED" w:rsidRPr="00D67673" w:rsidRDefault="002A14ED" w:rsidP="00BB2D5C">
      <w:pPr>
        <w:spacing w:line="276" w:lineRule="auto"/>
        <w:rPr>
          <w:rFonts w:ascii="Arial" w:hAnsi="Arial" w:cs="Arial"/>
        </w:rPr>
      </w:pPr>
      <w:r w:rsidRPr="00D67673">
        <w:rPr>
          <w:rFonts w:ascii="Arial" w:hAnsi="Arial" w:cs="Arial"/>
        </w:rPr>
        <w:t xml:space="preserve"> Schroeder, J. E. (2013, April 10) </w:t>
      </w:r>
      <w:r w:rsidRPr="00D67673">
        <w:rPr>
          <w:rFonts w:ascii="Arial" w:hAnsi="Arial" w:cs="Arial"/>
          <w:i/>
        </w:rPr>
        <w:t>Snapshot aesthetics and the strategic imagination</w:t>
      </w:r>
      <w:r w:rsidRPr="00D67673">
        <w:rPr>
          <w:rFonts w:ascii="Arial" w:hAnsi="Arial" w:cs="Arial"/>
        </w:rPr>
        <w:t>. Retrieved from http://ive.lib.rochester.edu/snapshot-aesthetics-and-the- strategic-imagination/</w:t>
      </w:r>
    </w:p>
    <w:p w:rsidR="002A14ED" w:rsidRPr="00D67673" w:rsidRDefault="002A14ED" w:rsidP="00BB2D5C">
      <w:pPr>
        <w:spacing w:line="276" w:lineRule="auto"/>
        <w:rPr>
          <w:rFonts w:ascii="Arial" w:hAnsi="Arial" w:cs="Arial"/>
        </w:rPr>
      </w:pPr>
      <w:r w:rsidRPr="00D67673">
        <w:rPr>
          <w:rFonts w:ascii="Arial" w:hAnsi="Arial" w:cs="Arial"/>
        </w:rPr>
        <w:t xml:space="preserve">Schroeder. J. E, &amp; Zwick. D. (2004), Mirrors of masculinity: Representation and identity in advertising images. </w:t>
      </w:r>
      <w:r w:rsidRPr="00D67673">
        <w:rPr>
          <w:rFonts w:ascii="Arial" w:hAnsi="Arial" w:cs="Arial"/>
          <w:i/>
        </w:rPr>
        <w:t>Consumption Markets &amp; Culture</w:t>
      </w:r>
      <w:r w:rsidRPr="00D67673">
        <w:rPr>
          <w:rFonts w:ascii="Arial" w:hAnsi="Arial" w:cs="Arial"/>
        </w:rPr>
        <w:t>, "(1), 21-52.</w:t>
      </w:r>
    </w:p>
    <w:p w:rsidR="002A14ED" w:rsidRPr="00D67673" w:rsidRDefault="002A14ED" w:rsidP="00BB2D5C">
      <w:pPr>
        <w:tabs>
          <w:tab w:val="center" w:pos="4680"/>
        </w:tabs>
        <w:spacing w:line="276" w:lineRule="auto"/>
        <w:rPr>
          <w:rFonts w:ascii="Arial" w:hAnsi="Arial" w:cs="Arial"/>
        </w:rPr>
      </w:pPr>
      <w:r w:rsidRPr="00D67673">
        <w:rPr>
          <w:rFonts w:ascii="Arial" w:hAnsi="Arial" w:cs="Arial"/>
        </w:rPr>
        <w:t xml:space="preserve"> </w:t>
      </w:r>
      <w:proofErr w:type="spellStart"/>
      <w:r w:rsidRPr="00D67673">
        <w:rPr>
          <w:rFonts w:ascii="Arial" w:hAnsi="Arial" w:cs="Arial"/>
        </w:rPr>
        <w:t>doi</w:t>
      </w:r>
      <w:proofErr w:type="spellEnd"/>
      <w:r w:rsidRPr="00D67673">
        <w:rPr>
          <w:rFonts w:ascii="Arial" w:hAnsi="Arial" w:cs="Arial"/>
        </w:rPr>
        <w:t>: 10.1080/1025386042000212383</w:t>
      </w:r>
      <w:r w:rsidRPr="00D67673">
        <w:rPr>
          <w:rFonts w:ascii="Arial" w:hAnsi="Arial" w:cs="Arial"/>
        </w:rPr>
        <w:tab/>
      </w:r>
    </w:p>
    <w:p w:rsidR="002A14ED" w:rsidRPr="00D67673" w:rsidRDefault="002A14ED" w:rsidP="00BB2D5C">
      <w:pPr>
        <w:spacing w:line="276" w:lineRule="auto"/>
        <w:rPr>
          <w:rFonts w:ascii="Arial" w:hAnsi="Arial" w:cs="Arial"/>
        </w:rPr>
      </w:pPr>
      <w:r w:rsidRPr="00D67673">
        <w:rPr>
          <w:rFonts w:ascii="Arial" w:hAnsi="Arial" w:cs="Arial"/>
        </w:rPr>
        <w:t xml:space="preserve"> Shea, L. (2013) </w:t>
      </w:r>
      <w:r w:rsidRPr="00D67673">
        <w:rPr>
          <w:rFonts w:ascii="Arial" w:hAnsi="Arial" w:cs="Arial"/>
          <w:i/>
        </w:rPr>
        <w:t>Instagram registers consumer engagement 18 times that of Facebook.</w:t>
      </w:r>
      <w:r w:rsidRPr="00D67673">
        <w:rPr>
          <w:rFonts w:ascii="Arial" w:hAnsi="Arial" w:cs="Arial"/>
        </w:rPr>
        <w:t xml:space="preserve"> Retrieved                                                                                              from http://www.mobilemarketer.com/cms/news/research/15882.html</w:t>
      </w:r>
    </w:p>
    <w:p w:rsidR="002A14ED" w:rsidRPr="00D67673" w:rsidRDefault="002A14ED" w:rsidP="00BB2D5C">
      <w:pPr>
        <w:spacing w:line="276" w:lineRule="auto"/>
        <w:rPr>
          <w:rFonts w:ascii="Arial" w:hAnsi="Arial" w:cs="Arial"/>
        </w:rPr>
      </w:pPr>
      <w:r w:rsidRPr="00D67673">
        <w:rPr>
          <w:rFonts w:ascii="Arial" w:hAnsi="Arial" w:cs="Arial"/>
        </w:rPr>
        <w:t xml:space="preserve"> Schultz. C. D. (2016). Insights from consumer interactions on a social networking site: </w:t>
      </w:r>
      <w:proofErr w:type="spellStart"/>
      <w:r w:rsidRPr="00D67673">
        <w:rPr>
          <w:rFonts w:ascii="Arial" w:hAnsi="Arial" w:cs="Arial"/>
        </w:rPr>
        <w:t>lindings</w:t>
      </w:r>
      <w:proofErr w:type="spellEnd"/>
      <w:r w:rsidRPr="00D67673">
        <w:rPr>
          <w:rFonts w:ascii="Arial" w:hAnsi="Arial" w:cs="Arial"/>
        </w:rPr>
        <w:t xml:space="preserve"> from six apparel retail brands</w:t>
      </w:r>
      <w:r w:rsidRPr="00D67673">
        <w:rPr>
          <w:rFonts w:ascii="Arial" w:hAnsi="Arial" w:cs="Arial"/>
          <w:i/>
        </w:rPr>
        <w:t>. Electronic Markets</w:t>
      </w:r>
      <w:r w:rsidRPr="00D67673">
        <w:rPr>
          <w:rFonts w:ascii="Arial" w:hAnsi="Arial" w:cs="Arial"/>
        </w:rPr>
        <w:t xml:space="preserve">, 26(3), 203-217. </w:t>
      </w:r>
      <w:proofErr w:type="spellStart"/>
      <w:r w:rsidRPr="00D67673">
        <w:rPr>
          <w:rFonts w:ascii="Arial" w:hAnsi="Arial" w:cs="Arial"/>
        </w:rPr>
        <w:t>doi</w:t>
      </w:r>
      <w:proofErr w:type="spellEnd"/>
      <w:r w:rsidRPr="00D67673">
        <w:rPr>
          <w:rFonts w:ascii="Arial" w:hAnsi="Arial" w:cs="Arial"/>
        </w:rPr>
        <w:t>:</w:t>
      </w:r>
    </w:p>
    <w:p w:rsidR="002A14ED" w:rsidRPr="00D67673" w:rsidRDefault="002A14ED" w:rsidP="00BB2D5C">
      <w:pPr>
        <w:spacing w:line="276" w:lineRule="auto"/>
        <w:rPr>
          <w:rFonts w:ascii="Arial" w:hAnsi="Arial" w:cs="Arial"/>
        </w:rPr>
      </w:pPr>
      <w:r w:rsidRPr="00D67673">
        <w:rPr>
          <w:rFonts w:ascii="Arial" w:hAnsi="Arial" w:cs="Arial"/>
        </w:rPr>
        <w:t xml:space="preserve"> 10.1007/s12525-015-0209-7</w:t>
      </w:r>
    </w:p>
    <w:p w:rsidR="002A14ED" w:rsidRPr="00D67673" w:rsidRDefault="002A14ED" w:rsidP="00BB2D5C">
      <w:pPr>
        <w:spacing w:line="276" w:lineRule="auto"/>
        <w:rPr>
          <w:rFonts w:ascii="Arial" w:hAnsi="Arial" w:cs="Arial"/>
        </w:rPr>
      </w:pPr>
      <w:r w:rsidRPr="00D67673">
        <w:rPr>
          <w:rFonts w:ascii="Arial" w:hAnsi="Arial" w:cs="Arial"/>
        </w:rPr>
        <w:t xml:space="preserve"> </w:t>
      </w:r>
      <w:proofErr w:type="spellStart"/>
      <w:r w:rsidRPr="00D67673">
        <w:rPr>
          <w:rFonts w:ascii="Arial" w:hAnsi="Arial" w:cs="Arial"/>
        </w:rPr>
        <w:t>Shukairy</w:t>
      </w:r>
      <w:proofErr w:type="spellEnd"/>
      <w:r w:rsidRPr="00D67673">
        <w:rPr>
          <w:rFonts w:ascii="Arial" w:hAnsi="Arial" w:cs="Arial"/>
        </w:rPr>
        <w:t xml:space="preserve">. A. (2017). </w:t>
      </w:r>
      <w:r w:rsidRPr="00D67673">
        <w:rPr>
          <w:rFonts w:ascii="Arial" w:hAnsi="Arial" w:cs="Arial"/>
          <w:i/>
        </w:rPr>
        <w:t>Social media ad spending statistics and trends</w:t>
      </w:r>
      <w:r w:rsidRPr="00D67673">
        <w:rPr>
          <w:rFonts w:ascii="Arial" w:hAnsi="Arial" w:cs="Arial"/>
        </w:rPr>
        <w:t xml:space="preserve">. Retrieved from </w:t>
      </w:r>
    </w:p>
    <w:p w:rsidR="002A14ED" w:rsidRPr="00D67673" w:rsidRDefault="002A14ED" w:rsidP="00BB2D5C">
      <w:pPr>
        <w:spacing w:line="276" w:lineRule="auto"/>
        <w:rPr>
          <w:rFonts w:ascii="Arial" w:hAnsi="Arial" w:cs="Arial"/>
        </w:rPr>
      </w:pPr>
      <w:r w:rsidRPr="00D67673">
        <w:rPr>
          <w:rFonts w:ascii="Arial" w:hAnsi="Arial" w:cs="Arial"/>
        </w:rPr>
        <w:t>https://www.invespero.com/blog/social-media-ad-spending</w:t>
      </w:r>
    </w:p>
    <w:p w:rsidR="002A14ED" w:rsidRPr="00D67673" w:rsidRDefault="002A14ED" w:rsidP="00BB2D5C">
      <w:pPr>
        <w:spacing w:line="276" w:lineRule="auto"/>
        <w:rPr>
          <w:rFonts w:ascii="Arial" w:hAnsi="Arial" w:cs="Arial"/>
        </w:rPr>
      </w:pPr>
      <w:r w:rsidRPr="00D67673">
        <w:rPr>
          <w:rFonts w:ascii="Arial" w:hAnsi="Arial" w:cs="Arial"/>
        </w:rPr>
        <w:t xml:space="preserve"> Small. T. A. (2011). What the hashtag? A content analysis of Canadian politics on Twitter. </w:t>
      </w:r>
      <w:r w:rsidRPr="00D67673">
        <w:rPr>
          <w:rFonts w:ascii="Arial" w:hAnsi="Arial" w:cs="Arial"/>
          <w:i/>
        </w:rPr>
        <w:t>Information, Communication &amp; Society, 14</w:t>
      </w:r>
      <w:r w:rsidRPr="00D67673">
        <w:rPr>
          <w:rFonts w:ascii="Arial" w:hAnsi="Arial" w:cs="Arial"/>
        </w:rPr>
        <w:t xml:space="preserve">(6). 872-895. </w:t>
      </w:r>
      <w:proofErr w:type="spellStart"/>
      <w:r w:rsidRPr="00D67673">
        <w:rPr>
          <w:rFonts w:ascii="Arial" w:hAnsi="Arial" w:cs="Arial"/>
        </w:rPr>
        <w:t>doi</w:t>
      </w:r>
      <w:proofErr w:type="spellEnd"/>
    </w:p>
    <w:p w:rsidR="002A14ED" w:rsidRPr="00D67673" w:rsidRDefault="002A14ED" w:rsidP="00BB2D5C">
      <w:pPr>
        <w:spacing w:line="276" w:lineRule="auto"/>
        <w:rPr>
          <w:rFonts w:ascii="Arial" w:hAnsi="Arial" w:cs="Arial"/>
        </w:rPr>
      </w:pPr>
      <w:r w:rsidRPr="00D67673">
        <w:rPr>
          <w:rFonts w:ascii="Arial" w:hAnsi="Arial" w:cs="Arial"/>
        </w:rPr>
        <w:t xml:space="preserve"> 10.1080/1369118X.2011.554572</w:t>
      </w:r>
    </w:p>
    <w:p w:rsidR="002A14ED" w:rsidRPr="00D67673" w:rsidRDefault="002A14ED" w:rsidP="00BB2D5C">
      <w:pPr>
        <w:spacing w:line="276" w:lineRule="auto"/>
        <w:rPr>
          <w:rFonts w:ascii="Arial" w:hAnsi="Arial" w:cs="Arial"/>
        </w:rPr>
      </w:pPr>
      <w:r w:rsidRPr="00D67673">
        <w:rPr>
          <w:rFonts w:ascii="Arial" w:hAnsi="Arial" w:cs="Arial"/>
        </w:rPr>
        <w:t xml:space="preserve"> Stafford. T., &amp; Grimes. A. (2012). Memory enhances the mere exposure effect.</w:t>
      </w:r>
    </w:p>
    <w:p w:rsidR="002A14ED" w:rsidRPr="00D67673" w:rsidRDefault="002A14ED" w:rsidP="00BB2D5C">
      <w:pPr>
        <w:spacing w:line="276" w:lineRule="auto"/>
        <w:rPr>
          <w:rFonts w:ascii="Arial" w:hAnsi="Arial" w:cs="Arial"/>
        </w:rPr>
      </w:pPr>
      <w:r w:rsidRPr="00D67673">
        <w:rPr>
          <w:rFonts w:ascii="Arial" w:hAnsi="Arial" w:cs="Arial"/>
        </w:rPr>
        <w:t xml:space="preserve"> </w:t>
      </w:r>
      <w:r w:rsidRPr="00D67673">
        <w:rPr>
          <w:rFonts w:ascii="Arial" w:hAnsi="Arial" w:cs="Arial"/>
          <w:i/>
        </w:rPr>
        <w:t>Psychology Marketing.</w:t>
      </w:r>
      <w:r w:rsidRPr="00D67673">
        <w:rPr>
          <w:rFonts w:ascii="Arial" w:hAnsi="Arial" w:cs="Arial"/>
        </w:rPr>
        <w:t xml:space="preserve"> 29(12), 995-1003. </w:t>
      </w:r>
      <w:proofErr w:type="spellStart"/>
      <w:r w:rsidRPr="00D67673">
        <w:rPr>
          <w:rFonts w:ascii="Arial" w:hAnsi="Arial" w:cs="Arial"/>
        </w:rPr>
        <w:t>doi</w:t>
      </w:r>
      <w:proofErr w:type="spellEnd"/>
      <w:r w:rsidRPr="00D67673">
        <w:rPr>
          <w:rFonts w:ascii="Arial" w:hAnsi="Arial" w:cs="Arial"/>
        </w:rPr>
        <w:t xml:space="preserve">: 10.1002/mar.20581 </w:t>
      </w:r>
    </w:p>
    <w:p w:rsidR="002A14ED" w:rsidRPr="00D67673" w:rsidRDefault="002A14ED" w:rsidP="00BB2D5C">
      <w:pPr>
        <w:spacing w:line="276" w:lineRule="auto"/>
        <w:rPr>
          <w:rFonts w:ascii="Arial" w:hAnsi="Arial" w:cs="Arial"/>
        </w:rPr>
      </w:pPr>
      <w:r w:rsidRPr="00D67673">
        <w:rPr>
          <w:rFonts w:ascii="Arial" w:hAnsi="Arial" w:cs="Arial"/>
        </w:rPr>
        <w:t>Statista. (2018</w:t>
      </w:r>
      <w:r w:rsidRPr="00D67673">
        <w:rPr>
          <w:rFonts w:ascii="Arial" w:hAnsi="Arial" w:cs="Arial"/>
          <w:i/>
        </w:rPr>
        <w:t>). Most popular social networks worldwide as of April 2018, ranked by number of active users fin millions).</w:t>
      </w:r>
      <w:r w:rsidRPr="00D67673">
        <w:rPr>
          <w:rFonts w:ascii="Arial" w:hAnsi="Arial" w:cs="Arial"/>
        </w:rPr>
        <w:t xml:space="preserve">          Retrieved from https://www.statista.com/statistics/272014/global-social-networks-ranked-by- number-of-users/</w:t>
      </w:r>
    </w:p>
    <w:p w:rsidR="002A14ED" w:rsidRPr="00D67673" w:rsidRDefault="002A14ED" w:rsidP="00BB2D5C">
      <w:pPr>
        <w:spacing w:line="276" w:lineRule="auto"/>
        <w:rPr>
          <w:rFonts w:ascii="Arial" w:hAnsi="Arial" w:cs="Arial"/>
        </w:rPr>
      </w:pPr>
      <w:r w:rsidRPr="00D67673">
        <w:rPr>
          <w:rFonts w:ascii="Arial" w:hAnsi="Arial" w:cs="Arial"/>
        </w:rPr>
        <w:t xml:space="preserve"> Stelzner, M. (2014, May 19). </w:t>
      </w:r>
      <w:r w:rsidRPr="00D67673">
        <w:rPr>
          <w:rFonts w:ascii="Arial" w:hAnsi="Arial" w:cs="Arial"/>
          <w:i/>
        </w:rPr>
        <w:t>2014 social media marketing industry report</w:t>
      </w:r>
      <w:r w:rsidRPr="00D67673">
        <w:rPr>
          <w:rFonts w:ascii="Arial" w:hAnsi="Arial" w:cs="Arial"/>
        </w:rPr>
        <w:t>. Retrieved from httpwwww.socialmediaexaminer.com/social-media-marketing- industry-report-2014/</w:t>
      </w:r>
    </w:p>
    <w:p w:rsidR="002A14ED" w:rsidRPr="00D67673" w:rsidRDefault="002A14ED" w:rsidP="00BB2D5C">
      <w:pPr>
        <w:spacing w:line="276" w:lineRule="auto"/>
        <w:rPr>
          <w:rFonts w:ascii="Arial" w:hAnsi="Arial" w:cs="Arial"/>
        </w:rPr>
      </w:pPr>
      <w:r w:rsidRPr="00D67673">
        <w:rPr>
          <w:rFonts w:ascii="Arial" w:hAnsi="Arial" w:cs="Arial"/>
        </w:rPr>
        <w:t xml:space="preserve"> Stelzner, M. (2018). </w:t>
      </w:r>
      <w:r w:rsidRPr="00D67673">
        <w:rPr>
          <w:rFonts w:ascii="Arial" w:hAnsi="Arial" w:cs="Arial"/>
          <w:i/>
        </w:rPr>
        <w:t>2018 social media marketing industry report. How marketers are using social media to grow their businesses</w:t>
      </w:r>
      <w:r w:rsidRPr="00D67673">
        <w:rPr>
          <w:rFonts w:ascii="Arial" w:hAnsi="Arial" w:cs="Arial"/>
        </w:rPr>
        <w:t>. Retrieved from https://www.socialmediaexaminer.com/wp- content/uploads/2018/05 Industry-Report-2018.pdf</w:t>
      </w:r>
    </w:p>
    <w:p w:rsidR="002A14ED" w:rsidRPr="00D67673" w:rsidRDefault="002A14ED" w:rsidP="00BB2D5C">
      <w:pPr>
        <w:spacing w:line="276" w:lineRule="auto"/>
        <w:rPr>
          <w:rFonts w:ascii="Arial" w:hAnsi="Arial" w:cs="Arial"/>
        </w:rPr>
      </w:pPr>
      <w:r w:rsidRPr="00D67673">
        <w:rPr>
          <w:rFonts w:ascii="Arial" w:hAnsi="Arial" w:cs="Arial"/>
        </w:rPr>
        <w:t xml:space="preserve">Sterling, G. (2013, March 181. </w:t>
      </w:r>
      <w:r w:rsidRPr="00D67673">
        <w:rPr>
          <w:rFonts w:ascii="Arial" w:hAnsi="Arial" w:cs="Arial"/>
          <w:i/>
        </w:rPr>
        <w:t>State of the news media. Everything in decline but digital.</w:t>
      </w:r>
      <w:r w:rsidRPr="00D67673">
        <w:rPr>
          <w:rFonts w:ascii="Arial" w:hAnsi="Arial" w:cs="Arial"/>
        </w:rPr>
        <w:t xml:space="preserve"> Retrieved from http://marketingland.com/state-of-the-news-media- everything-in-decline-but-digital-36477 </w:t>
      </w:r>
    </w:p>
    <w:p w:rsidR="002A14ED" w:rsidRPr="00D67673" w:rsidRDefault="002A14ED" w:rsidP="00BB2D5C">
      <w:pPr>
        <w:spacing w:line="276" w:lineRule="auto"/>
        <w:rPr>
          <w:rFonts w:ascii="Arial" w:hAnsi="Arial" w:cs="Arial"/>
        </w:rPr>
      </w:pPr>
      <w:r w:rsidRPr="00D67673">
        <w:rPr>
          <w:rFonts w:ascii="Arial" w:hAnsi="Arial" w:cs="Arial"/>
        </w:rPr>
        <w:t xml:space="preserve">Sundar. S. S. (2004) Theorizing interactivity's effects. </w:t>
      </w:r>
      <w:r w:rsidRPr="00D67673">
        <w:rPr>
          <w:rFonts w:ascii="Arial" w:hAnsi="Arial" w:cs="Arial"/>
          <w:i/>
        </w:rPr>
        <w:t xml:space="preserve">The Information </w:t>
      </w:r>
      <w:proofErr w:type="spellStart"/>
      <w:r w:rsidRPr="00D67673">
        <w:rPr>
          <w:rFonts w:ascii="Arial" w:hAnsi="Arial" w:cs="Arial"/>
          <w:i/>
        </w:rPr>
        <w:t>Soclet</w:t>
      </w:r>
      <w:proofErr w:type="spellEnd"/>
      <w:r w:rsidRPr="00D67673">
        <w:rPr>
          <w:rFonts w:ascii="Arial" w:hAnsi="Arial" w:cs="Arial"/>
          <w:i/>
        </w:rPr>
        <w:t>),</w:t>
      </w:r>
      <w:r w:rsidRPr="00D67673">
        <w:rPr>
          <w:rFonts w:ascii="Arial" w:hAnsi="Arial" w:cs="Arial"/>
        </w:rPr>
        <w:t xml:space="preserve"> 20(5), 385-389. doi:10.1080/01972240490508072 </w:t>
      </w:r>
    </w:p>
    <w:p w:rsidR="002A14ED" w:rsidRPr="00D67673" w:rsidRDefault="002A14ED" w:rsidP="00BB2D5C">
      <w:pPr>
        <w:spacing w:line="276" w:lineRule="auto"/>
        <w:rPr>
          <w:rFonts w:ascii="Arial" w:hAnsi="Arial" w:cs="Arial"/>
        </w:rPr>
      </w:pPr>
      <w:r w:rsidRPr="00D67673">
        <w:rPr>
          <w:rFonts w:ascii="Arial" w:hAnsi="Arial" w:cs="Arial"/>
        </w:rPr>
        <w:t xml:space="preserve">Sundar. S. S. </w:t>
      </w:r>
      <w:proofErr w:type="spellStart"/>
      <w:r w:rsidRPr="00D67673">
        <w:rPr>
          <w:rFonts w:ascii="Arial" w:hAnsi="Arial" w:cs="Arial"/>
        </w:rPr>
        <w:t>Bellur</w:t>
      </w:r>
      <w:proofErr w:type="spellEnd"/>
      <w:r w:rsidRPr="00D67673">
        <w:rPr>
          <w:rFonts w:ascii="Arial" w:hAnsi="Arial" w:cs="Arial"/>
        </w:rPr>
        <w:t xml:space="preserve">, S., Oh, J., Jia, H., &amp; Kim, H. S. (2016). Theoretical importance of contingency in human-computer interaction: Effects of message interactivity on user engagement. </w:t>
      </w:r>
      <w:r w:rsidRPr="00D67673">
        <w:rPr>
          <w:rFonts w:ascii="Arial" w:hAnsi="Arial" w:cs="Arial"/>
          <w:i/>
        </w:rPr>
        <w:t>Communication Research</w:t>
      </w:r>
      <w:r w:rsidRPr="00D67673">
        <w:rPr>
          <w:rFonts w:ascii="Arial" w:hAnsi="Arial" w:cs="Arial"/>
        </w:rPr>
        <w:t xml:space="preserve"> 43(5), 595-625. </w:t>
      </w:r>
    </w:p>
    <w:p w:rsidR="002A14ED" w:rsidRPr="00D67673" w:rsidRDefault="002A14ED" w:rsidP="00BB2D5C">
      <w:pPr>
        <w:spacing w:line="276" w:lineRule="auto"/>
        <w:rPr>
          <w:rFonts w:ascii="Arial" w:hAnsi="Arial" w:cs="Arial"/>
        </w:rPr>
      </w:pPr>
      <w:r w:rsidRPr="00D67673">
        <w:rPr>
          <w:rFonts w:ascii="Arial" w:hAnsi="Arial" w:cs="Arial"/>
        </w:rPr>
        <w:t xml:space="preserve">doi:10.1177/0093650214534962 </w:t>
      </w:r>
    </w:p>
    <w:p w:rsidR="002A14ED" w:rsidRPr="00D67673" w:rsidRDefault="002A14ED" w:rsidP="00BB2D5C">
      <w:pPr>
        <w:spacing w:line="276" w:lineRule="auto"/>
        <w:rPr>
          <w:rFonts w:ascii="Arial" w:hAnsi="Arial" w:cs="Arial"/>
        </w:rPr>
      </w:pPr>
      <w:r w:rsidRPr="00D67673">
        <w:rPr>
          <w:rFonts w:ascii="Arial" w:hAnsi="Arial" w:cs="Arial"/>
        </w:rPr>
        <w:t xml:space="preserve">Oh, J., &amp; Sundar, S. S. (2015). How does interactivity persuade? An experimental test of interactivity on cognitive absorption, elaboration, and attitudes. </w:t>
      </w:r>
      <w:r w:rsidRPr="00D67673">
        <w:rPr>
          <w:rFonts w:ascii="Arial" w:hAnsi="Arial" w:cs="Arial"/>
          <w:i/>
        </w:rPr>
        <w:t>Journal of Communication,</w:t>
      </w:r>
      <w:r w:rsidRPr="00D67673">
        <w:rPr>
          <w:rFonts w:ascii="Arial" w:hAnsi="Arial" w:cs="Arial"/>
        </w:rPr>
        <w:t xml:space="preserve"> 63(2), 213-236.doi: 10.1111/</w:t>
      </w:r>
      <w:proofErr w:type="spellStart"/>
      <w:r w:rsidRPr="00D67673">
        <w:rPr>
          <w:rFonts w:ascii="Arial" w:hAnsi="Arial" w:cs="Arial"/>
        </w:rPr>
        <w:t>jcom</w:t>
      </w:r>
      <w:proofErr w:type="spellEnd"/>
      <w:r w:rsidRPr="00D67673">
        <w:rPr>
          <w:rFonts w:ascii="Arial" w:hAnsi="Arial" w:cs="Arial"/>
        </w:rPr>
        <w:t xml:space="preserve"> 12147</w:t>
      </w:r>
    </w:p>
    <w:p w:rsidR="002A14ED" w:rsidRPr="00D67673" w:rsidRDefault="002A14ED" w:rsidP="00BB2D5C">
      <w:pPr>
        <w:spacing w:line="276" w:lineRule="auto"/>
        <w:rPr>
          <w:rFonts w:ascii="Arial" w:hAnsi="Arial" w:cs="Arial"/>
        </w:rPr>
      </w:pPr>
      <w:r w:rsidRPr="00D67673">
        <w:rPr>
          <w:rFonts w:ascii="Arial" w:hAnsi="Arial" w:cs="Arial"/>
        </w:rPr>
        <w:t xml:space="preserve"> Vivek, S. D., Beatty, S. F. &amp; Morgan, R. M. (2012). Customer engagement:</w:t>
      </w:r>
    </w:p>
    <w:p w:rsidR="002A14ED" w:rsidRPr="00D67673" w:rsidRDefault="002A14ED" w:rsidP="00BB2D5C">
      <w:pPr>
        <w:spacing w:line="276" w:lineRule="auto"/>
        <w:rPr>
          <w:rFonts w:ascii="Arial" w:hAnsi="Arial" w:cs="Arial"/>
          <w:i/>
        </w:rPr>
      </w:pPr>
      <w:r w:rsidRPr="00D67673">
        <w:rPr>
          <w:rFonts w:ascii="Arial" w:hAnsi="Arial" w:cs="Arial"/>
        </w:rPr>
        <w:t xml:space="preserve"> Exploring customer relationships beyond purchase. </w:t>
      </w:r>
      <w:r w:rsidRPr="00D67673">
        <w:rPr>
          <w:rFonts w:ascii="Arial" w:hAnsi="Arial" w:cs="Arial"/>
          <w:i/>
        </w:rPr>
        <w:t xml:space="preserve">Journal of Marketing </w:t>
      </w:r>
    </w:p>
    <w:p w:rsidR="002A14ED" w:rsidRPr="00D67673" w:rsidRDefault="002A14ED" w:rsidP="00BB2D5C">
      <w:pPr>
        <w:spacing w:line="276" w:lineRule="auto"/>
        <w:rPr>
          <w:rFonts w:ascii="Arial" w:hAnsi="Arial" w:cs="Arial"/>
        </w:rPr>
      </w:pPr>
      <w:r w:rsidRPr="00D67673">
        <w:rPr>
          <w:rFonts w:ascii="Arial" w:hAnsi="Arial" w:cs="Arial"/>
          <w:i/>
        </w:rPr>
        <w:t>Theory and Practice,</w:t>
      </w:r>
      <w:r w:rsidRPr="00D67673">
        <w:rPr>
          <w:rFonts w:ascii="Arial" w:hAnsi="Arial" w:cs="Arial"/>
        </w:rPr>
        <w:t xml:space="preserve"> 20(2), 122-146. </w:t>
      </w:r>
      <w:proofErr w:type="spellStart"/>
      <w:r w:rsidRPr="00D67673">
        <w:rPr>
          <w:rFonts w:ascii="Arial" w:hAnsi="Arial" w:cs="Arial"/>
        </w:rPr>
        <w:t>doi</w:t>
      </w:r>
      <w:proofErr w:type="spellEnd"/>
      <w:r w:rsidRPr="00D67673">
        <w:rPr>
          <w:rFonts w:ascii="Arial" w:hAnsi="Arial" w:cs="Arial"/>
        </w:rPr>
        <w:t>: 10.2753/MIP1069-6679200201</w:t>
      </w:r>
    </w:p>
    <w:p w:rsidR="002A14ED" w:rsidRPr="00D67673" w:rsidRDefault="002A14ED" w:rsidP="00BB2D5C">
      <w:pPr>
        <w:spacing w:line="276" w:lineRule="auto"/>
        <w:rPr>
          <w:rFonts w:ascii="Arial" w:hAnsi="Arial" w:cs="Arial"/>
        </w:rPr>
      </w:pPr>
      <w:r w:rsidRPr="00D67673">
        <w:rPr>
          <w:rFonts w:ascii="Arial" w:hAnsi="Arial" w:cs="Arial"/>
        </w:rPr>
        <w:t xml:space="preserve"> </w:t>
      </w:r>
      <w:proofErr w:type="spellStart"/>
      <w:r w:rsidRPr="00D67673">
        <w:rPr>
          <w:rFonts w:ascii="Arial" w:hAnsi="Arial" w:cs="Arial"/>
        </w:rPr>
        <w:t>Wansink</w:t>
      </w:r>
      <w:proofErr w:type="spellEnd"/>
      <w:r w:rsidRPr="00D67673">
        <w:rPr>
          <w:rFonts w:ascii="Arial" w:hAnsi="Arial" w:cs="Arial"/>
        </w:rPr>
        <w:t xml:space="preserve">, B., &amp; Ray. M. L. (1996). Advertising strategies to increase usage frequency. </w:t>
      </w:r>
    </w:p>
    <w:p w:rsidR="002A14ED" w:rsidRPr="00D67673" w:rsidRDefault="002A14ED" w:rsidP="00BB2D5C">
      <w:pPr>
        <w:spacing w:line="276" w:lineRule="auto"/>
        <w:rPr>
          <w:rFonts w:ascii="Arial" w:hAnsi="Arial" w:cs="Arial"/>
        </w:rPr>
      </w:pPr>
      <w:r w:rsidRPr="00D67673">
        <w:rPr>
          <w:rFonts w:ascii="Arial" w:hAnsi="Arial" w:cs="Arial"/>
          <w:i/>
        </w:rPr>
        <w:t>The Journal of Marketing</w:t>
      </w:r>
      <w:r w:rsidRPr="00D67673">
        <w:rPr>
          <w:rFonts w:ascii="Arial" w:hAnsi="Arial" w:cs="Arial"/>
        </w:rPr>
        <w:t>, 31-46</w:t>
      </w:r>
    </w:p>
    <w:p w:rsidR="002A14ED" w:rsidRPr="00D67673" w:rsidRDefault="002A14ED" w:rsidP="00BB2D5C">
      <w:pPr>
        <w:spacing w:line="276" w:lineRule="auto"/>
        <w:rPr>
          <w:rFonts w:ascii="Arial" w:hAnsi="Arial" w:cs="Arial"/>
        </w:rPr>
      </w:pPr>
      <w:r w:rsidRPr="00D67673">
        <w:rPr>
          <w:rFonts w:ascii="Arial" w:hAnsi="Arial" w:cs="Arial"/>
        </w:rPr>
        <w:t xml:space="preserve"> Weinberger, J. (2014, August 6). </w:t>
      </w:r>
      <w:r w:rsidRPr="00D67673">
        <w:rPr>
          <w:rFonts w:ascii="Arial" w:hAnsi="Arial" w:cs="Arial"/>
          <w:i/>
        </w:rPr>
        <w:t xml:space="preserve">The mere exposure effect Advertising to the subconscious. </w:t>
      </w:r>
      <w:r w:rsidRPr="00D67673">
        <w:rPr>
          <w:rFonts w:ascii="Arial" w:hAnsi="Arial" w:cs="Arial"/>
        </w:rPr>
        <w:t>Retrieved from http://researchaccess.com/2014/08/mere- exposure-effect/</w:t>
      </w:r>
    </w:p>
    <w:p w:rsidR="002A14ED" w:rsidRPr="00D67673" w:rsidRDefault="002A14ED" w:rsidP="00BB2D5C">
      <w:pPr>
        <w:spacing w:line="276" w:lineRule="auto"/>
        <w:rPr>
          <w:rFonts w:ascii="Arial" w:hAnsi="Arial" w:cs="Arial"/>
        </w:rPr>
      </w:pPr>
      <w:r w:rsidRPr="00D67673">
        <w:rPr>
          <w:rFonts w:ascii="Arial" w:hAnsi="Arial" w:cs="Arial"/>
        </w:rPr>
        <w:t xml:space="preserve">Weissmann, J. (2014). </w:t>
      </w:r>
      <w:r w:rsidRPr="00D67673">
        <w:rPr>
          <w:rFonts w:ascii="Arial" w:hAnsi="Arial" w:cs="Arial"/>
          <w:i/>
        </w:rPr>
        <w:t>The decline of newspapers has hit a stunning milestone</w:t>
      </w:r>
      <w:r w:rsidRPr="00D67673">
        <w:rPr>
          <w:rFonts w:ascii="Arial" w:hAnsi="Arial" w:cs="Arial"/>
        </w:rPr>
        <w:t xml:space="preserve">. </w:t>
      </w:r>
    </w:p>
    <w:p w:rsidR="002A14ED" w:rsidRPr="00D67673" w:rsidRDefault="002A14ED" w:rsidP="00BB2D5C">
      <w:pPr>
        <w:spacing w:line="276" w:lineRule="auto"/>
        <w:rPr>
          <w:rFonts w:ascii="Arial" w:hAnsi="Arial" w:cs="Arial"/>
        </w:rPr>
      </w:pPr>
      <w:r w:rsidRPr="00D67673">
        <w:rPr>
          <w:rFonts w:ascii="Arial" w:hAnsi="Arial" w:cs="Arial"/>
        </w:rPr>
        <w:t>Retrieved</w:t>
      </w:r>
    </w:p>
    <w:p w:rsidR="002A14ED" w:rsidRPr="00D67673" w:rsidRDefault="002A14ED" w:rsidP="00BB2D5C">
      <w:pPr>
        <w:spacing w:line="276" w:lineRule="auto"/>
        <w:rPr>
          <w:rFonts w:ascii="Arial" w:hAnsi="Arial" w:cs="Arial"/>
        </w:rPr>
      </w:pPr>
      <w:r w:rsidRPr="00D67673">
        <w:rPr>
          <w:rFonts w:ascii="Arial" w:hAnsi="Arial" w:cs="Arial"/>
        </w:rPr>
        <w:t xml:space="preserve"> fromhttp://www.slate.com/blogs/moneybox/2014/04/28/decline of newspapers hits a </w:t>
      </w:r>
      <w:proofErr w:type="gramStart"/>
      <w:r w:rsidRPr="00D67673">
        <w:rPr>
          <w:rFonts w:ascii="Arial" w:hAnsi="Arial" w:cs="Arial"/>
        </w:rPr>
        <w:t>miles</w:t>
      </w:r>
      <w:proofErr w:type="gramEnd"/>
      <w:r w:rsidRPr="00D67673">
        <w:rPr>
          <w:rFonts w:ascii="Arial" w:hAnsi="Arial" w:cs="Arial"/>
        </w:rPr>
        <w:t xml:space="preserve"> tone print revenue is lowest since 1950 html </w:t>
      </w:r>
    </w:p>
    <w:p w:rsidR="002A14ED" w:rsidRPr="00D67673" w:rsidRDefault="002A14ED" w:rsidP="00BB2D5C">
      <w:pPr>
        <w:spacing w:line="276" w:lineRule="auto"/>
        <w:rPr>
          <w:rFonts w:ascii="Arial" w:hAnsi="Arial" w:cs="Arial"/>
          <w:i/>
        </w:rPr>
      </w:pPr>
      <w:r w:rsidRPr="00D67673">
        <w:rPr>
          <w:rFonts w:ascii="Arial" w:hAnsi="Arial" w:cs="Arial"/>
        </w:rPr>
        <w:t>Wiliams, R. (2018, April 241</w:t>
      </w:r>
      <w:r w:rsidRPr="00D67673">
        <w:rPr>
          <w:rFonts w:ascii="Arial" w:hAnsi="Arial" w:cs="Arial"/>
          <w:i/>
        </w:rPr>
        <w:t xml:space="preserve">. Study: 92% of marketers plan to ramp up </w:t>
      </w:r>
      <w:proofErr w:type="spellStart"/>
      <w:r w:rsidRPr="00D67673">
        <w:rPr>
          <w:rFonts w:ascii="Arial" w:hAnsi="Arial" w:cs="Arial"/>
          <w:i/>
        </w:rPr>
        <w:t>instagram</w:t>
      </w:r>
      <w:proofErr w:type="spellEnd"/>
    </w:p>
    <w:p w:rsidR="002A14ED" w:rsidRPr="00D67673" w:rsidRDefault="002A14ED" w:rsidP="00BB2D5C">
      <w:pPr>
        <w:spacing w:line="276" w:lineRule="auto"/>
        <w:rPr>
          <w:rFonts w:ascii="Arial" w:hAnsi="Arial" w:cs="Arial"/>
        </w:rPr>
      </w:pPr>
      <w:r w:rsidRPr="00D67673">
        <w:rPr>
          <w:rFonts w:ascii="Arial" w:hAnsi="Arial" w:cs="Arial"/>
          <w:i/>
        </w:rPr>
        <w:t xml:space="preserve"> influencer             efforts </w:t>
      </w:r>
      <w:r w:rsidRPr="00D67673">
        <w:rPr>
          <w:rFonts w:ascii="Arial" w:hAnsi="Arial" w:cs="Arial"/>
        </w:rPr>
        <w:t xml:space="preserve">                    Retrieved                                           from</w:t>
      </w:r>
    </w:p>
    <w:p w:rsidR="002A14ED" w:rsidRPr="00D67673" w:rsidRDefault="002A14ED" w:rsidP="00BB2D5C">
      <w:pPr>
        <w:spacing w:line="276" w:lineRule="auto"/>
        <w:rPr>
          <w:rFonts w:ascii="Arial" w:hAnsi="Arial" w:cs="Arial"/>
        </w:rPr>
      </w:pPr>
      <w:r w:rsidRPr="00D67673">
        <w:rPr>
          <w:rFonts w:ascii="Arial" w:hAnsi="Arial" w:cs="Arial"/>
        </w:rPr>
        <w:t xml:space="preserve">https://www.mobilemarketer.com/news/study-92-of-marketers-plan-to-ramp- </w:t>
      </w:r>
    </w:p>
    <w:p w:rsidR="002A14ED" w:rsidRPr="00D67673" w:rsidRDefault="002A14ED" w:rsidP="00BB2D5C">
      <w:pPr>
        <w:spacing w:line="276" w:lineRule="auto"/>
        <w:rPr>
          <w:rFonts w:ascii="Arial" w:hAnsi="Arial" w:cs="Arial"/>
        </w:rPr>
      </w:pPr>
      <w:r w:rsidRPr="00D67673">
        <w:rPr>
          <w:rFonts w:ascii="Arial" w:hAnsi="Arial" w:cs="Arial"/>
        </w:rPr>
        <w:t>up-</w:t>
      </w:r>
      <w:proofErr w:type="spellStart"/>
      <w:r w:rsidRPr="00D67673">
        <w:rPr>
          <w:rFonts w:ascii="Arial" w:hAnsi="Arial" w:cs="Arial"/>
        </w:rPr>
        <w:t>instagram</w:t>
      </w:r>
      <w:proofErr w:type="spellEnd"/>
      <w:r w:rsidRPr="00D67673">
        <w:rPr>
          <w:rFonts w:ascii="Arial" w:hAnsi="Arial" w:cs="Arial"/>
        </w:rPr>
        <w:t>-influencer-efforts/522003/</w:t>
      </w:r>
    </w:p>
    <w:p w:rsidR="002A14ED" w:rsidRPr="00D67673" w:rsidRDefault="002A14ED" w:rsidP="00BB2D5C">
      <w:pPr>
        <w:spacing w:line="276" w:lineRule="auto"/>
        <w:rPr>
          <w:rFonts w:ascii="Arial" w:hAnsi="Arial" w:cs="Arial"/>
        </w:rPr>
      </w:pPr>
      <w:r w:rsidRPr="00D67673">
        <w:rPr>
          <w:rFonts w:ascii="Arial" w:hAnsi="Arial" w:cs="Arial"/>
        </w:rPr>
        <w:t xml:space="preserve"> Wirtz, J., Den </w:t>
      </w:r>
      <w:proofErr w:type="spellStart"/>
      <w:r w:rsidRPr="00D67673">
        <w:rPr>
          <w:rFonts w:ascii="Arial" w:hAnsi="Arial" w:cs="Arial"/>
        </w:rPr>
        <w:t>Ambtman</w:t>
      </w:r>
      <w:proofErr w:type="spellEnd"/>
      <w:r w:rsidRPr="00D67673">
        <w:rPr>
          <w:rFonts w:ascii="Arial" w:hAnsi="Arial" w:cs="Arial"/>
        </w:rPr>
        <w:t xml:space="preserve">, A. Bloemer, 1. Horváth, C., </w:t>
      </w:r>
      <w:proofErr w:type="spellStart"/>
      <w:r w:rsidRPr="00D67673">
        <w:rPr>
          <w:rFonts w:ascii="Arial" w:hAnsi="Arial" w:cs="Arial"/>
        </w:rPr>
        <w:t>Ramaseshan</w:t>
      </w:r>
      <w:proofErr w:type="spellEnd"/>
      <w:r w:rsidRPr="00D67673">
        <w:rPr>
          <w:rFonts w:ascii="Arial" w:hAnsi="Arial" w:cs="Arial"/>
        </w:rPr>
        <w:t xml:space="preserve">, B., Van De </w:t>
      </w:r>
    </w:p>
    <w:p w:rsidR="002A14ED" w:rsidRPr="00D67673" w:rsidRDefault="002A14ED" w:rsidP="00BB2D5C">
      <w:pPr>
        <w:tabs>
          <w:tab w:val="left" w:pos="8055"/>
        </w:tabs>
        <w:spacing w:line="276" w:lineRule="auto"/>
        <w:rPr>
          <w:rFonts w:ascii="Arial" w:hAnsi="Arial" w:cs="Arial"/>
        </w:rPr>
      </w:pPr>
      <w:proofErr w:type="spellStart"/>
      <w:r w:rsidRPr="00D67673">
        <w:rPr>
          <w:rFonts w:ascii="Arial" w:hAnsi="Arial" w:cs="Arial"/>
        </w:rPr>
        <w:t>Klundert</w:t>
      </w:r>
      <w:proofErr w:type="spellEnd"/>
      <w:r w:rsidRPr="00D67673">
        <w:rPr>
          <w:rFonts w:ascii="Arial" w:hAnsi="Arial" w:cs="Arial"/>
        </w:rPr>
        <w:t xml:space="preserve">, J., &amp; </w:t>
      </w:r>
      <w:proofErr w:type="spellStart"/>
      <w:r w:rsidRPr="00D67673">
        <w:rPr>
          <w:rFonts w:ascii="Arial" w:hAnsi="Arial" w:cs="Arial"/>
        </w:rPr>
        <w:t>Kandampully</w:t>
      </w:r>
      <w:proofErr w:type="spellEnd"/>
      <w:r w:rsidRPr="00D67673">
        <w:rPr>
          <w:rFonts w:ascii="Arial" w:hAnsi="Arial" w:cs="Arial"/>
        </w:rPr>
        <w:t xml:space="preserve">, J. (2013). Managing brands and customer </w:t>
      </w:r>
    </w:p>
    <w:p w:rsidR="002A14ED" w:rsidRPr="00D67673" w:rsidRDefault="002A14ED" w:rsidP="00BB2D5C">
      <w:pPr>
        <w:tabs>
          <w:tab w:val="left" w:pos="8055"/>
        </w:tabs>
        <w:spacing w:line="276" w:lineRule="auto"/>
        <w:rPr>
          <w:rFonts w:ascii="Arial" w:hAnsi="Arial" w:cs="Arial"/>
        </w:rPr>
      </w:pPr>
      <w:r w:rsidRPr="00D67673">
        <w:rPr>
          <w:rFonts w:ascii="Arial" w:hAnsi="Arial" w:cs="Arial"/>
        </w:rPr>
        <w:t>engagement in online brand communities</w:t>
      </w:r>
      <w:r w:rsidRPr="00D67673">
        <w:rPr>
          <w:rFonts w:ascii="Arial" w:hAnsi="Arial" w:cs="Arial"/>
          <w:i/>
        </w:rPr>
        <w:t>. Journal of Service Management,</w:t>
      </w:r>
    </w:p>
    <w:p w:rsidR="002A14ED" w:rsidRPr="00D67673" w:rsidRDefault="002A14ED" w:rsidP="00BB2D5C">
      <w:pPr>
        <w:spacing w:line="276" w:lineRule="auto"/>
        <w:rPr>
          <w:rFonts w:ascii="Arial" w:hAnsi="Arial" w:cs="Arial"/>
        </w:rPr>
      </w:pPr>
      <w:r w:rsidRPr="00D67673">
        <w:rPr>
          <w:rFonts w:ascii="Arial" w:hAnsi="Arial" w:cs="Arial"/>
        </w:rPr>
        <w:t xml:space="preserve"> 24(3), 223-244. </w:t>
      </w:r>
      <w:proofErr w:type="spellStart"/>
      <w:r w:rsidRPr="00D67673">
        <w:rPr>
          <w:rFonts w:ascii="Arial" w:hAnsi="Arial" w:cs="Arial"/>
        </w:rPr>
        <w:t>doi</w:t>
      </w:r>
      <w:proofErr w:type="spellEnd"/>
      <w:r w:rsidRPr="00D67673">
        <w:rPr>
          <w:rFonts w:ascii="Arial" w:hAnsi="Arial" w:cs="Arial"/>
        </w:rPr>
        <w:t xml:space="preserve">: 10.1108/09564231311326978 </w:t>
      </w:r>
    </w:p>
    <w:p w:rsidR="002A14ED" w:rsidRPr="00D67673" w:rsidRDefault="002A14ED" w:rsidP="00BB2D5C">
      <w:pPr>
        <w:spacing w:line="276" w:lineRule="auto"/>
        <w:rPr>
          <w:rFonts w:ascii="Arial" w:hAnsi="Arial" w:cs="Arial"/>
        </w:rPr>
      </w:pPr>
      <w:r w:rsidRPr="00D67673">
        <w:rPr>
          <w:rFonts w:ascii="Arial" w:hAnsi="Arial" w:cs="Arial"/>
        </w:rPr>
        <w:t>Woolf. J&amp; Anastasia L. (2016, January 25</w:t>
      </w:r>
      <w:r w:rsidRPr="00D67673">
        <w:rPr>
          <w:rFonts w:ascii="Arial" w:hAnsi="Arial" w:cs="Arial"/>
          <w:i/>
        </w:rPr>
        <w:t>). Is the hashtag dead for marketers?</w:t>
      </w:r>
    </w:p>
    <w:p w:rsidR="002A14ED" w:rsidRPr="00D67673" w:rsidRDefault="002A14ED" w:rsidP="00BB2D5C">
      <w:pPr>
        <w:spacing w:line="276" w:lineRule="auto"/>
        <w:rPr>
          <w:rFonts w:ascii="Arial" w:hAnsi="Arial" w:cs="Arial"/>
        </w:rPr>
      </w:pPr>
      <w:r w:rsidRPr="00D67673">
        <w:rPr>
          <w:rFonts w:ascii="Arial" w:hAnsi="Arial" w:cs="Arial"/>
        </w:rPr>
        <w:t xml:space="preserve"> Retrieved marketers </w:t>
      </w:r>
      <w:proofErr w:type="spellStart"/>
      <w:r w:rsidRPr="00D67673">
        <w:rPr>
          <w:rFonts w:ascii="Arial" w:hAnsi="Arial" w:cs="Arial"/>
        </w:rPr>
        <w:t>trom</w:t>
      </w:r>
      <w:proofErr w:type="spellEnd"/>
      <w:r w:rsidRPr="00D67673">
        <w:rPr>
          <w:rFonts w:ascii="Arial" w:hAnsi="Arial" w:cs="Arial"/>
        </w:rPr>
        <w:t xml:space="preserve"> http://www.prweck.com/arucle/1380830 hashtag-dead-</w:t>
      </w:r>
    </w:p>
    <w:p w:rsidR="002A14ED" w:rsidRPr="00D67673" w:rsidRDefault="002A14ED" w:rsidP="00BB2D5C">
      <w:pPr>
        <w:spacing w:line="276" w:lineRule="auto"/>
        <w:rPr>
          <w:rFonts w:ascii="Arial" w:hAnsi="Arial" w:cs="Arial"/>
        </w:rPr>
      </w:pPr>
      <w:r w:rsidRPr="00D67673">
        <w:rPr>
          <w:rFonts w:ascii="Arial" w:hAnsi="Arial" w:cs="Arial"/>
        </w:rPr>
        <w:t>marketers</w:t>
      </w:r>
    </w:p>
    <w:p w:rsidR="002A14ED" w:rsidRPr="00D67673" w:rsidRDefault="002A14ED" w:rsidP="00BB2D5C">
      <w:pPr>
        <w:spacing w:line="276" w:lineRule="auto"/>
        <w:rPr>
          <w:rFonts w:ascii="Arial" w:hAnsi="Arial" w:cs="Arial"/>
        </w:rPr>
      </w:pPr>
      <w:r w:rsidRPr="00D67673">
        <w:rPr>
          <w:rFonts w:ascii="Arial" w:hAnsi="Arial" w:cs="Arial"/>
        </w:rPr>
        <w:t xml:space="preserve"> York, J. (2015, June 23</w:t>
      </w:r>
      <w:r w:rsidRPr="00D67673">
        <w:rPr>
          <w:rFonts w:ascii="Arial" w:hAnsi="Arial" w:cs="Arial"/>
          <w:i/>
        </w:rPr>
        <w:t xml:space="preserve">), Hashtag your way to social media relevance. </w:t>
      </w:r>
      <w:r w:rsidRPr="00D67673">
        <w:rPr>
          <w:rFonts w:ascii="Arial" w:hAnsi="Arial" w:cs="Arial"/>
        </w:rPr>
        <w:t>Retrieved from http://mobilemarketingwatch.com/hashtagging-your-way-to-social-media- relevance-50779/</w:t>
      </w:r>
    </w:p>
    <w:p w:rsidR="002A14ED" w:rsidRPr="00D67673" w:rsidRDefault="002A14ED" w:rsidP="00BB2D5C">
      <w:pPr>
        <w:spacing w:line="276" w:lineRule="auto"/>
        <w:rPr>
          <w:rFonts w:ascii="Arial" w:hAnsi="Arial" w:cs="Arial"/>
        </w:rPr>
      </w:pPr>
    </w:p>
    <w:p w:rsidR="002A14ED" w:rsidRPr="00D67673" w:rsidRDefault="002A14ED" w:rsidP="00BB2D5C">
      <w:pPr>
        <w:spacing w:line="276" w:lineRule="auto"/>
        <w:rPr>
          <w:rFonts w:ascii="Arial" w:hAnsi="Arial" w:cs="Arial"/>
        </w:rPr>
      </w:pPr>
    </w:p>
    <w:p w:rsidR="002A14ED" w:rsidRPr="00D67673" w:rsidRDefault="002A14ED" w:rsidP="002A14ED">
      <w:pPr>
        <w:spacing w:line="240" w:lineRule="auto"/>
        <w:ind w:left="1540"/>
        <w:rPr>
          <w:rFonts w:ascii="Arial" w:hAnsi="Arial" w:cs="Arial"/>
        </w:rPr>
      </w:pPr>
    </w:p>
    <w:p w:rsidR="002A14ED" w:rsidRPr="00D67673" w:rsidRDefault="002A14ED" w:rsidP="002A14ED">
      <w:pPr>
        <w:spacing w:line="240" w:lineRule="auto"/>
        <w:rPr>
          <w:rFonts w:ascii="Arial" w:hAnsi="Arial" w:cs="Arial"/>
        </w:rPr>
      </w:pPr>
    </w:p>
    <w:p w:rsidR="002A14ED" w:rsidRPr="00D67673" w:rsidRDefault="002A14ED" w:rsidP="002A14ED">
      <w:pPr>
        <w:spacing w:line="240" w:lineRule="auto"/>
        <w:rPr>
          <w:rFonts w:ascii="Arial" w:hAnsi="Arial" w:cs="Arial"/>
        </w:rPr>
      </w:pPr>
    </w:p>
    <w:p w:rsidR="002A14ED" w:rsidRPr="00D67673" w:rsidRDefault="002A14ED" w:rsidP="002A14ED">
      <w:pPr>
        <w:spacing w:line="240" w:lineRule="auto"/>
        <w:rPr>
          <w:rFonts w:ascii="Arial" w:hAnsi="Arial" w:cs="Arial"/>
        </w:rPr>
      </w:pPr>
    </w:p>
    <w:p w:rsidR="002A14ED" w:rsidRPr="00D67673" w:rsidRDefault="002A14ED" w:rsidP="002A14ED">
      <w:pPr>
        <w:spacing w:line="240" w:lineRule="auto"/>
        <w:rPr>
          <w:rFonts w:ascii="Arial" w:hAnsi="Arial" w:cs="Arial"/>
        </w:rPr>
      </w:pPr>
    </w:p>
    <w:p w:rsidR="002A14ED" w:rsidRPr="00341EB5" w:rsidRDefault="002A14ED" w:rsidP="00505C08">
      <w:pPr>
        <w:spacing w:line="276" w:lineRule="auto"/>
      </w:pPr>
    </w:p>
    <w:p w:rsidR="00341EB5" w:rsidRPr="00341EB5" w:rsidRDefault="00341EB5" w:rsidP="00505C08">
      <w:pPr>
        <w:spacing w:line="276" w:lineRule="auto"/>
      </w:pPr>
    </w:p>
    <w:p w:rsidR="00341EB5" w:rsidRDefault="00341EB5" w:rsidP="00505C08">
      <w:pPr>
        <w:spacing w:line="276" w:lineRule="auto"/>
      </w:pPr>
    </w:p>
    <w:p w:rsidR="00505C08" w:rsidRDefault="00505C08" w:rsidP="00505C08">
      <w:pPr>
        <w:spacing w:line="276" w:lineRule="auto"/>
      </w:pPr>
    </w:p>
    <w:sectPr w:rsidR="00505C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AF7" w:rsidRDefault="002B5AF7" w:rsidP="002B5AF7">
      <w:pPr>
        <w:spacing w:after="0" w:line="240" w:lineRule="auto"/>
      </w:pPr>
      <w:r>
        <w:separator/>
      </w:r>
    </w:p>
  </w:endnote>
  <w:endnote w:type="continuationSeparator" w:id="0">
    <w:p w:rsidR="002B5AF7" w:rsidRDefault="002B5AF7" w:rsidP="002B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AF7" w:rsidRDefault="002B5AF7" w:rsidP="002B5AF7">
      <w:pPr>
        <w:spacing w:after="0" w:line="240" w:lineRule="auto"/>
      </w:pPr>
      <w:r>
        <w:separator/>
      </w:r>
    </w:p>
  </w:footnote>
  <w:footnote w:type="continuationSeparator" w:id="0">
    <w:p w:rsidR="002B5AF7" w:rsidRDefault="002B5AF7" w:rsidP="002B5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E6A"/>
    <w:multiLevelType w:val="hybridMultilevel"/>
    <w:tmpl w:val="04EC4DD4"/>
    <w:lvl w:ilvl="0" w:tplc="A6AEDF6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13880F24"/>
    <w:multiLevelType w:val="hybridMultilevel"/>
    <w:tmpl w:val="D54EA540"/>
    <w:lvl w:ilvl="0" w:tplc="7078276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1F31826"/>
    <w:multiLevelType w:val="hybridMultilevel"/>
    <w:tmpl w:val="2522E7EC"/>
    <w:lvl w:ilvl="0" w:tplc="E81C2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11F07"/>
    <w:multiLevelType w:val="hybridMultilevel"/>
    <w:tmpl w:val="2522E7E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9D648E"/>
    <w:multiLevelType w:val="hybridMultilevel"/>
    <w:tmpl w:val="135AAD0A"/>
    <w:lvl w:ilvl="0" w:tplc="1434728E">
      <w:start w:val="1"/>
      <w:numFmt w:val="low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6A19172F"/>
    <w:multiLevelType w:val="multilevel"/>
    <w:tmpl w:val="2A869D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72074202">
    <w:abstractNumId w:val="5"/>
  </w:num>
  <w:num w:numId="2" w16cid:durableId="1725177204">
    <w:abstractNumId w:val="1"/>
  </w:num>
  <w:num w:numId="3" w16cid:durableId="774717141">
    <w:abstractNumId w:val="0"/>
  </w:num>
  <w:num w:numId="4" w16cid:durableId="26378192">
    <w:abstractNumId w:val="4"/>
  </w:num>
  <w:num w:numId="5" w16cid:durableId="904024447">
    <w:abstractNumId w:val="2"/>
  </w:num>
  <w:num w:numId="6" w16cid:durableId="562761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63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6E"/>
    <w:rsid w:val="00091897"/>
    <w:rsid w:val="001730A6"/>
    <w:rsid w:val="00193881"/>
    <w:rsid w:val="001E0276"/>
    <w:rsid w:val="00210867"/>
    <w:rsid w:val="00223F92"/>
    <w:rsid w:val="00224935"/>
    <w:rsid w:val="002336E6"/>
    <w:rsid w:val="00297575"/>
    <w:rsid w:val="002A14ED"/>
    <w:rsid w:val="002B5AF7"/>
    <w:rsid w:val="002C1A48"/>
    <w:rsid w:val="002D5300"/>
    <w:rsid w:val="00341EB5"/>
    <w:rsid w:val="00344B44"/>
    <w:rsid w:val="00394672"/>
    <w:rsid w:val="003F6C56"/>
    <w:rsid w:val="004E6907"/>
    <w:rsid w:val="00505C08"/>
    <w:rsid w:val="005D0C30"/>
    <w:rsid w:val="005D1CDD"/>
    <w:rsid w:val="005F0257"/>
    <w:rsid w:val="00682910"/>
    <w:rsid w:val="006A1992"/>
    <w:rsid w:val="006E62DE"/>
    <w:rsid w:val="00770340"/>
    <w:rsid w:val="00791CD7"/>
    <w:rsid w:val="008C78FD"/>
    <w:rsid w:val="00916482"/>
    <w:rsid w:val="00935F8D"/>
    <w:rsid w:val="00A44D51"/>
    <w:rsid w:val="00AA0551"/>
    <w:rsid w:val="00AC6DB9"/>
    <w:rsid w:val="00B57DE3"/>
    <w:rsid w:val="00BB2D5C"/>
    <w:rsid w:val="00BD4CCF"/>
    <w:rsid w:val="00C71074"/>
    <w:rsid w:val="00CD7E79"/>
    <w:rsid w:val="00D71AC5"/>
    <w:rsid w:val="00D96F23"/>
    <w:rsid w:val="00DC7B39"/>
    <w:rsid w:val="00EB20AF"/>
    <w:rsid w:val="00F13D7B"/>
    <w:rsid w:val="00F6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A093"/>
  <w15:chartTrackingRefBased/>
  <w15:docId w15:val="{68B0E56E-875C-4A13-824C-D133235C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26E"/>
    <w:pPr>
      <w:ind w:left="720"/>
      <w:contextualSpacing/>
    </w:pPr>
  </w:style>
  <w:style w:type="table" w:styleId="TableGrid">
    <w:name w:val="Table Grid"/>
    <w:basedOn w:val="TableNormal"/>
    <w:uiPriority w:val="39"/>
    <w:rsid w:val="002A14ED"/>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4ED"/>
    <w:pPr>
      <w:tabs>
        <w:tab w:val="center" w:pos="4680"/>
        <w:tab w:val="right" w:pos="9360"/>
      </w:tabs>
      <w:spacing w:after="200" w:line="276"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2A14ED"/>
    <w:rPr>
      <w:rFonts w:ascii="Calibri" w:eastAsia="SimSun" w:hAnsi="Calibri" w:cs="Times New Roman"/>
      <w:lang w:eastAsia="zh-CN"/>
    </w:rPr>
  </w:style>
  <w:style w:type="paragraph" w:styleId="Footer">
    <w:name w:val="footer"/>
    <w:basedOn w:val="Normal"/>
    <w:link w:val="FooterChar"/>
    <w:uiPriority w:val="99"/>
    <w:unhideWhenUsed/>
    <w:rsid w:val="002A14ED"/>
    <w:pPr>
      <w:tabs>
        <w:tab w:val="center" w:pos="4680"/>
        <w:tab w:val="right" w:pos="9360"/>
      </w:tabs>
      <w:spacing w:after="200" w:line="276"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2A14ED"/>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425285">
      <w:bodyDiv w:val="1"/>
      <w:marLeft w:val="0"/>
      <w:marRight w:val="0"/>
      <w:marTop w:val="0"/>
      <w:marBottom w:val="0"/>
      <w:divBdr>
        <w:top w:val="none" w:sz="0" w:space="0" w:color="auto"/>
        <w:left w:val="none" w:sz="0" w:space="0" w:color="auto"/>
        <w:bottom w:val="none" w:sz="0" w:space="0" w:color="auto"/>
        <w:right w:val="none" w:sz="0" w:space="0" w:color="auto"/>
      </w:divBdr>
    </w:div>
    <w:div w:id="1226382094">
      <w:bodyDiv w:val="1"/>
      <w:marLeft w:val="0"/>
      <w:marRight w:val="0"/>
      <w:marTop w:val="0"/>
      <w:marBottom w:val="0"/>
      <w:divBdr>
        <w:top w:val="none" w:sz="0" w:space="0" w:color="auto"/>
        <w:left w:val="none" w:sz="0" w:space="0" w:color="auto"/>
        <w:bottom w:val="none" w:sz="0" w:space="0" w:color="auto"/>
        <w:right w:val="none" w:sz="0" w:space="0" w:color="auto"/>
      </w:divBdr>
    </w:div>
    <w:div w:id="17403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11838</Words>
  <Characters>67482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MAYOWA PC</dc:creator>
  <cp:keywords/>
  <dc:description/>
  <cp:lastModifiedBy>hp</cp:lastModifiedBy>
  <cp:revision>2</cp:revision>
  <dcterms:created xsi:type="dcterms:W3CDTF">2025-03-26T23:53:00Z</dcterms:created>
  <dcterms:modified xsi:type="dcterms:W3CDTF">2025-03-26T23:53:00Z</dcterms:modified>
</cp:coreProperties>
</file>