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A3372F" w:rsidRDefault="00A3372F" w:rsidP="00B408E9">
      <w:pPr>
        <w:spacing w:after="0" w:line="360" w:lineRule="auto"/>
        <w:jc w:val="center"/>
        <w:rPr>
          <w:rFonts w:ascii="Times New Roman" w:hAnsi="Times New Roman"/>
          <w:b/>
          <w:bCs/>
          <w:color w:val="000000"/>
          <w:sz w:val="32"/>
          <w:szCs w:val="32"/>
        </w:rPr>
      </w:pPr>
      <w:r w:rsidRPr="00A3372F">
        <w:rPr>
          <w:rFonts w:ascii="Times New Roman" w:hAnsi="Times New Roman"/>
          <w:b/>
          <w:bCs/>
          <w:color w:val="000000"/>
          <w:sz w:val="32"/>
          <w:szCs w:val="32"/>
        </w:rPr>
        <w:t>LAWAL NAFISAT IDOWU</w:t>
      </w:r>
    </w:p>
    <w:p w:rsidR="00B408E9" w:rsidRDefault="00A3372F" w:rsidP="00B408E9">
      <w:pPr>
        <w:pStyle w:val="NormalWeb"/>
        <w:spacing w:beforeAutospacing="0" w:after="150" w:afterAutospacing="0" w:line="18" w:lineRule="atLeast"/>
        <w:jc w:val="center"/>
        <w:rPr>
          <w:rFonts w:eastAsiaTheme="minorHAnsi" w:cstheme="minorBidi"/>
          <w:b/>
          <w:bCs/>
          <w:color w:val="000000"/>
          <w:sz w:val="32"/>
          <w:szCs w:val="32"/>
        </w:rPr>
      </w:pPr>
      <w:r w:rsidRPr="00A3372F">
        <w:rPr>
          <w:rFonts w:eastAsiaTheme="minorHAnsi" w:cstheme="minorBidi"/>
          <w:b/>
          <w:bCs/>
          <w:color w:val="000000"/>
          <w:sz w:val="32"/>
          <w:szCs w:val="32"/>
        </w:rPr>
        <w:t>HND/23/SLT/FT/0730</w:t>
      </w:r>
    </w:p>
    <w:p w:rsidR="00A3372F" w:rsidRDefault="00A3372F"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A3372F" w:rsidRPr="00A3372F">
        <w:rPr>
          <w:rFonts w:ascii="Times New Roman" w:hAnsi="Times New Roman"/>
          <w:b/>
          <w:bCs/>
          <w:color w:val="000000"/>
          <w:sz w:val="28"/>
          <w:szCs w:val="28"/>
        </w:rPr>
        <w:t>LAWAL NAFISAT IDOWU</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A3372F" w:rsidRPr="00A3372F">
        <w:rPr>
          <w:rFonts w:ascii="Times New Roman" w:hAnsi="Times New Roman"/>
          <w:b/>
          <w:bCs/>
          <w:color w:val="000000"/>
          <w:sz w:val="28"/>
          <w:szCs w:val="32"/>
        </w:rPr>
        <w:t>HND/23/SLT/FT/0730</w:t>
      </w:r>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408E9" w:rsidRDefault="00A3372F" w:rsidP="00F70143">
      <w:pPr>
        <w:spacing w:after="0" w:line="480" w:lineRule="auto"/>
        <w:jc w:val="both"/>
        <w:rPr>
          <w:rFonts w:ascii="Times New Roman" w:hAnsi="Times New Roman"/>
          <w:b/>
          <w:color w:val="000000"/>
          <w:sz w:val="28"/>
          <w:szCs w:val="28"/>
        </w:rPr>
      </w:pPr>
      <w:r w:rsidRPr="00A3372F">
        <w:rPr>
          <w:rFonts w:ascii="Times New Roman" w:hAnsi="Times New Roman"/>
          <w:color w:val="000000"/>
          <w:sz w:val="28"/>
          <w:szCs w:val="28"/>
        </w:rPr>
        <w:t>This project is dedicated to almighty God the most gracious and merciful who is worthy to be praised that gives us the strength power wisdom to understand the cause and shower his Mercy on us throughout this we also dedicate this to our beloved parents efforts in supporting and encouraging of throughout the program also this project is dedicated to all the natural and staff of the department of science laboratory technology kwara state polytechnic Ilorin.</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A3372F" w:rsidRDefault="00A3372F">
      <w:pPr>
        <w:rPr>
          <w:rFonts w:ascii="Times New Roman" w:hAnsi="Times New Roman"/>
          <w:b/>
          <w:bCs/>
          <w:color w:val="000000"/>
          <w:sz w:val="26"/>
          <w:szCs w:val="26"/>
        </w:rPr>
      </w:pPr>
      <w:r>
        <w:rPr>
          <w:rFonts w:ascii="Times New Roman" w:hAnsi="Times New Roman"/>
          <w:b/>
          <w:bCs/>
          <w:color w:val="000000"/>
          <w:sz w:val="26"/>
          <w:szCs w:val="26"/>
        </w:rPr>
        <w:br w:type="page"/>
      </w: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555B37" w:rsidRDefault="00A3372F" w:rsidP="00A3372F">
      <w:pPr>
        <w:spacing w:line="360" w:lineRule="auto"/>
        <w:jc w:val="both"/>
        <w:rPr>
          <w:rFonts w:ascii="Times New Roman" w:hAnsi="Times New Roman" w:cs="Times New Roman"/>
          <w:b/>
          <w:u w:val="single"/>
        </w:rPr>
      </w:pPr>
      <w:bookmarkStart w:id="0" w:name="_GoBack"/>
      <w:r w:rsidRPr="00A3372F">
        <w:rPr>
          <w:rFonts w:ascii="Times New Roman" w:hAnsi="Times New Roman"/>
          <w:sz w:val="28"/>
          <w:szCs w:val="28"/>
        </w:rPr>
        <w:t>All praise and adoration to almighty for making this research work successful the completion of deep project is confirmation of God's mercy increasing the measurably and immerse love toward me my profound gratitude goes to my honorable supervisor Mrs rukayat Yusuf for encouragement and correction given given to me during the writing of my project and for the success of my project may almighty God reward you abundantly a million thanks to all my lecturer in department of science laboratory technology for their relentless effort over the year and for making all my efforts a great success thank you all for your labor of love my outmost appreciation goes to my parents Mrs and Mr lawal and Mr and Mrs tajudeen for their parental support I pray you eat the fruits of your labor thanks to my siblings miss hafsat Nadia ,Mrs kehinde lawal, adebolami for their financial and word of encouragement and special thanks to a friend and my lover ABBD IBOMA R.O for the financial encouragement love and emotional support over the year may Almighty Allah bless and a reach you more and to all my amazing friends mercy ,missTobi and gbemisola best gift kwara poly gave me thank you all for the time love and share of experience throughout the research and I thank myself for the hard work I put in you Almighty Allah bless it all for me</w:t>
      </w:r>
      <w:bookmarkEnd w:id="0"/>
      <w:r w:rsidR="00555B37">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w:t>
          </w:r>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iv</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815571"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1" w:name="_Toc172393564"/>
      <w:r w:rsidRPr="00CB7AE9">
        <w:rPr>
          <w:rFonts w:ascii="Times New Roman" w:hAnsi="Times New Roman" w:cs="Times New Roman"/>
          <w:sz w:val="28"/>
          <w:szCs w:val="28"/>
        </w:rPr>
        <w:lastRenderedPageBreak/>
        <w:t>Abstract</w:t>
      </w:r>
      <w:bookmarkEnd w:id="1"/>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procedures.Various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(5)fungal species were detected via morphology and biochemical screening. The results showed 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Aspergillus</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niger</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(40%)while the least pr</w:t>
      </w:r>
      <w:r w:rsidR="00322842" w:rsidRPr="00CB7AE9">
        <w:rPr>
          <w:rFonts w:ascii="Times New Roman" w:hAnsi="Times New Roman" w:cs="Times New Roman"/>
          <w:i/>
          <w:sz w:val="28"/>
          <w:szCs w:val="28"/>
        </w:rPr>
        <w:t>evalence of the fungi was Mucor</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2" w:name="_Toc172393565"/>
      <w:r w:rsidRPr="00CB7AE9">
        <w:rPr>
          <w:rFonts w:ascii="Times New Roman" w:hAnsi="Times New Roman" w:cs="Times New Roman"/>
          <w:w w:val="105"/>
          <w:sz w:val="28"/>
          <w:szCs w:val="28"/>
        </w:rPr>
        <w:lastRenderedPageBreak/>
        <w:t>CHAPTER ONE</w:t>
      </w:r>
      <w:bookmarkEnd w:id="2"/>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3" w:name="_Toc172393566"/>
      <w:r w:rsidRPr="00CB7AE9">
        <w:rPr>
          <w:rFonts w:ascii="Times New Roman" w:hAnsi="Times New Roman" w:cs="Times New Roman"/>
          <w:spacing w:val="-2"/>
          <w:sz w:val="28"/>
          <w:szCs w:val="28"/>
        </w:rPr>
        <w:t>INTRODUCTION</w:t>
      </w:r>
      <w:bookmarkEnd w:id="3"/>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4"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4"/>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Pythium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(Anupama</w:t>
      </w:r>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Sulphur.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most important crop in the Apiaceae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 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with growth and is more concentrated at the corticle than the core. Carrots have high nutritional value.It</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an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antitoxidant, anticarcinogenics,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Antidiabetic </w:t>
      </w:r>
      <w:r w:rsidRPr="00CB7AE9">
        <w:rPr>
          <w:rFonts w:ascii="Times New Roman" w:hAnsi="Times New Roman" w:cs="Times New Roman"/>
          <w:w w:val="105"/>
          <w:sz w:val="28"/>
          <w:szCs w:val="28"/>
        </w:rPr>
        <w:lastRenderedPageBreak/>
        <w:t>cholesterol and cardiovascular disease, lowering, antihypertension, hepatoprotective, renoprotective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(PeiyinandBarth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andHuxsoll,1991).</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5"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5"/>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surfaces.They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pathogenic,which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6" w:name="_Toc172393569"/>
      <w:r w:rsidRPr="00CB7AE9">
        <w:rPr>
          <w:rFonts w:ascii="Times New Roman" w:hAnsi="Times New Roman" w:cs="Times New Roman"/>
          <w:spacing w:val="-5"/>
          <w:w w:val="105"/>
          <w:sz w:val="28"/>
          <w:szCs w:val="28"/>
        </w:rPr>
        <w:t>1.3 Aim</w:t>
      </w:r>
      <w:bookmarkEnd w:id="6"/>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7" w:name="_Toc172393570"/>
      <w:r w:rsidRPr="00CB7AE9">
        <w:rPr>
          <w:rFonts w:ascii="Times New Roman" w:hAnsi="Times New Roman" w:cs="Times New Roman"/>
          <w:spacing w:val="-2"/>
          <w:w w:val="105"/>
          <w:sz w:val="28"/>
          <w:szCs w:val="28"/>
        </w:rPr>
        <w:lastRenderedPageBreak/>
        <w:t>1.4 Objectives</w:t>
      </w:r>
      <w:bookmarkEnd w:id="7"/>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8"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8"/>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antifugal</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Ipata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9" w:name="_Toc172393572"/>
      <w:r w:rsidRPr="00CB7AE9">
        <w:rPr>
          <w:rFonts w:ascii="Times New Roman" w:hAnsi="Times New Roman" w:cs="Times New Roman"/>
          <w:sz w:val="28"/>
          <w:szCs w:val="28"/>
        </w:rPr>
        <w:t>1.5 Research Questions</w:t>
      </w:r>
      <w:bookmarkEnd w:id="9"/>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10"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10"/>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1"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1"/>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insects(Yong,2014).Therefore,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2"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2"/>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3" w:name="_Toc172393576"/>
      <w:r w:rsidRPr="00CB7AE9">
        <w:rPr>
          <w:rFonts w:ascii="Times New Roman" w:hAnsi="Times New Roman" w:cs="Times New Roman"/>
          <w:sz w:val="28"/>
          <w:szCs w:val="28"/>
        </w:rPr>
        <w:t>LITERATUREREVIEW</w:t>
      </w:r>
      <w:bookmarkEnd w:id="13"/>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4"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4"/>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5"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5"/>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r w:rsidRPr="00CB7AE9">
        <w:rPr>
          <w:rFonts w:ascii="Times New Roman" w:hAnsi="Times New Roman" w:cs="Times New Roman"/>
          <w:i/>
          <w:w w:val="105"/>
          <w:sz w:val="28"/>
          <w:szCs w:val="28"/>
        </w:rPr>
        <w:t>Daucuscarota)</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r w:rsidRPr="00CB7AE9">
        <w:rPr>
          <w:rFonts w:ascii="Times New Roman" w:hAnsi="Times New Roman" w:cs="Times New Roman"/>
          <w:i/>
          <w:w w:val="105"/>
          <w:sz w:val="28"/>
          <w:szCs w:val="28"/>
        </w:rPr>
        <w:t>Daucus</w:t>
      </w:r>
      <w:r w:rsidR="00E26A0E">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 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Germany(Laufer,1919).This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Vilela,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2003;Vilela,2004).</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2005,world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community gardens.A</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(Rubatzky et al. 1999, Simon, 2000). Banga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(butnotalways)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darkstainstheyleftonhands,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vitaminA, fromalpha-andbeta-carotene,to</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1999). Carrot breeders have relied upon natural infection in production areas where there isregular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 xml:space="preserve">1993;Simon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r w:rsidR="006D39CE" w:rsidRPr="00CB7AE9">
        <w:rPr>
          <w:rFonts w:ascii="Times New Roman" w:hAnsi="Times New Roman" w:cs="Times New Roman"/>
          <w:i/>
          <w:w w:val="105"/>
          <w:sz w:val="28"/>
          <w:szCs w:val="28"/>
        </w:rPr>
        <w:t>Meloidogyne</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century.The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provitamin.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attention of carrot breeders since the 1960s beginning with extensive efforts of W.H. Gabelman</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students(Umiel</w:t>
      </w:r>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interestin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unusual</w:t>
      </w:r>
      <w:r w:rsidRPr="00CB7AE9">
        <w:rPr>
          <w:rFonts w:ascii="Times New Roman" w:hAnsi="Times New Roman" w:cs="Times New Roman"/>
          <w:w w:val="105"/>
          <w:sz w:val="28"/>
          <w:szCs w:val="28"/>
        </w:rPr>
        <w:t>l</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orange,white,yellow,and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(Bradeen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Nitrates are important for their anti-nutritional value, especially for carrots used to make baby food. The inheritance of nitrate content in carrot is complex with incomplete dominance so that low-nitrate parents are necessary to obtain low–nitrate hybrids. In fact, while heteros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volatile </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terpenoids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glemajorgene,</w:t>
      </w:r>
      <w:r w:rsidR="00AF00F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 content during early post-harvest storage so it isa convenient timeto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2.2.1 Bioavalaibility</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rely on dietary sources of provitamin.A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(Solomonand Bulux 1993). Various factors affect the bioavailability of carotenoids, such as characteristics ofthefood source, interaction withother dietaryfactors 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raw vegetables. Study has shown that thermal processing of this vegetable had substantially increased the proportion of cis-β-carotene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omersofcis-β-carotene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food;when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2011)examined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shelflife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 xml:space="preserve">-α,ε-diaminopimelic acid pathway (DAP pathway), whereas fungi synthesize lysine by only the L-α-adipic acid pathway (AAA pathway). Use of the DAP pathway is one of the reasons microorganisms previously considered to be fungi, such as the myxomycetes, oomycetes, and </w:t>
      </w:r>
      <w:r w:rsidRPr="00CB7AE9">
        <w:rPr>
          <w:color w:val="000000"/>
          <w:sz w:val="28"/>
          <w:szCs w:val="28"/>
        </w:rPr>
        <w:lastRenderedPageBreak/>
        <w:t>hyphochytrids,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3.1 StudyArea</w:t>
      </w:r>
      <w:bookmarkEnd w:id="25"/>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done.The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capacity.The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Conkey</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mg/lof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temperature.All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the entire surface of the medium until evenly distributed to have a confluent growth on the petriplate.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CAD.The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Rhizopus</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Fusarium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Cladosporium</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Aspergillus</w:t>
      </w:r>
      <w:r w:rsidR="00DA20E6">
        <w:rPr>
          <w:rFonts w:ascii="Times New Roman" w:hAnsi="Times New Roman" w:cs="Times New Roman"/>
          <w:b w:val="0"/>
          <w:i/>
          <w:sz w:val="28"/>
          <w:szCs w:val="28"/>
        </w:rPr>
        <w:t xml:space="preserve"> </w:t>
      </w:r>
      <w:r w:rsidRPr="00CB7AE9">
        <w:rPr>
          <w:rFonts w:ascii="Times New Roman" w:hAnsi="Times New Roman" w:cs="Times New Roman"/>
          <w:b w:val="0"/>
          <w:i/>
          <w:sz w:val="28"/>
          <w:szCs w:val="28"/>
        </w:rPr>
        <w:t>niger</w:t>
      </w:r>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r w:rsidRPr="00CB7AE9">
        <w:rPr>
          <w:rFonts w:ascii="Times New Roman" w:hAnsi="Times New Roman" w:cs="Times New Roman"/>
          <w:b w:val="0"/>
          <w:i/>
          <w:sz w:val="28"/>
          <w:szCs w:val="28"/>
        </w:rPr>
        <w:t>Mucor</w:t>
      </w:r>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with hyaline, usually darkerat theapex.</w:t>
            </w:r>
            <w:r w:rsidR="00386C2D">
              <w:rPr>
                <w:w w:val="105"/>
                <w:sz w:val="28"/>
                <w:szCs w:val="28"/>
              </w:rPr>
              <w:t xml:space="preserve"> </w:t>
            </w:r>
            <w:r w:rsidRPr="00CB7AE9">
              <w:rPr>
                <w:w w:val="105"/>
                <w:sz w:val="28"/>
                <w:szCs w:val="28"/>
              </w:rPr>
              <w:t>Numerous blackspores.</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r w:rsidRPr="00CB7AE9">
              <w:rPr>
                <w:i/>
                <w:sz w:val="28"/>
                <w:szCs w:val="28"/>
              </w:rPr>
              <w:t>Aspergillus</w:t>
            </w:r>
            <w:r w:rsidR="00386C2D">
              <w:rPr>
                <w:i/>
                <w:sz w:val="28"/>
                <w:szCs w:val="28"/>
              </w:rPr>
              <w:t xml:space="preserve"> </w:t>
            </w:r>
            <w:r w:rsidRPr="00CB7AE9">
              <w:rPr>
                <w:i/>
                <w:sz w:val="28"/>
                <w:szCs w:val="28"/>
              </w:rPr>
              <w:t>niger</w:t>
            </w:r>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sporodochia</w:t>
            </w:r>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d multi-branched. Septate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r w:rsidRPr="00CB7AE9">
              <w:rPr>
                <w:w w:val="105"/>
                <w:sz w:val="28"/>
                <w:szCs w:val="28"/>
              </w:rPr>
              <w:t>pedicellate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globose,</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r w:rsidRPr="00CB7AE9">
              <w:rPr>
                <w:w w:val="105"/>
                <w:sz w:val="28"/>
                <w:szCs w:val="28"/>
              </w:rPr>
              <w:t>Septate</w:t>
            </w:r>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t>inshape.</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Branched. Non septate.</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r w:rsidRPr="00CB7AE9">
              <w:rPr>
                <w:w w:val="105"/>
                <w:sz w:val="28"/>
                <w:szCs w:val="28"/>
              </w:rPr>
              <w:t>sanapical,</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r w:rsidRPr="00CB7AE9">
              <w:rPr>
                <w:w w:val="105"/>
                <w:sz w:val="28"/>
                <w:szCs w:val="28"/>
              </w:rPr>
              <w:t>columella</w:t>
            </w:r>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r w:rsidRPr="00CB7AE9">
              <w:rPr>
                <w:sz w:val="28"/>
                <w:szCs w:val="28"/>
              </w:rPr>
              <w:t>numerousspores</w:t>
            </w:r>
          </w:p>
        </w:tc>
        <w:tc>
          <w:tcPr>
            <w:tcW w:w="2706" w:type="dxa"/>
          </w:tcPr>
          <w:p w:rsidR="00F079A3" w:rsidRPr="00CB7AE9" w:rsidRDefault="00F079A3" w:rsidP="00B408E9">
            <w:pPr>
              <w:pStyle w:val="TableParagraph"/>
              <w:spacing w:before="132" w:line="480" w:lineRule="auto"/>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fruits.At</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Aspergillus</w:t>
      </w:r>
      <w:r w:rsidR="00C91FA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metabolites, like naphthopyrones and malformins. Ochratoxins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r w:rsidRPr="00CB7AE9">
        <w:rPr>
          <w:rFonts w:ascii="Times New Roman" w:hAnsi="Times New Roman" w:cs="Times New Roman"/>
          <w:i/>
          <w:w w:val="105"/>
          <w:sz w:val="28"/>
          <w:szCs w:val="28"/>
        </w:rPr>
        <w:t>Aspergillus</w:t>
      </w:r>
      <w:r w:rsidR="00386C2D">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niger</w:t>
      </w:r>
      <w:r w:rsidRPr="00CB7AE9">
        <w:rPr>
          <w:rFonts w:ascii="Times New Roman" w:hAnsi="Times New Roman" w:cs="Times New Roman"/>
          <w:w w:val="105"/>
          <w:sz w:val="28"/>
          <w:szCs w:val="28"/>
        </w:rPr>
        <w:t>, is a mycotoxin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consumer;these</w:t>
      </w:r>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Albrecht, J.A., Hamouz, F.L., Sumner, S.S. and Melch,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Anupama Sapkota.</w:t>
      </w:r>
      <w:r w:rsidRPr="00386C2D">
        <w:rPr>
          <w:rFonts w:ascii="Times New Roman" w:hAnsi="Times New Roman" w:cs="Times New Roman"/>
          <w:w w:val="105"/>
          <w:sz w:val="28"/>
          <w:szCs w:val="28"/>
        </w:rPr>
        <w:br/>
        <w:t xml:space="preserve">Indole test principle, media, procedure, types, result, uses. </w:t>
      </w:r>
      <w:r w:rsidRPr="00386C2D">
        <w:rPr>
          <w:rFonts w:ascii="Times New Roman" w:hAnsi="Times New Roman" w:cs="Times New Roman"/>
          <w:i/>
          <w:iCs/>
          <w:w w:val="105"/>
          <w:sz w:val="28"/>
          <w:szCs w:val="28"/>
        </w:rPr>
        <w:t>MicrobeNotes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Ayub, P.A., Gioppo, M., Reghin,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Bennik, M.H.J., Vorstman, W., Smid, E.J. and Gorris,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Beuchat, L.R., Nail, B.V., Adler, B.B. and Clavero,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Bradeen, J.M., and Simon, P.W. 1998.</w:t>
      </w:r>
      <w:r w:rsidRPr="00386C2D">
        <w:rPr>
          <w:rFonts w:ascii="Times New Roman" w:hAnsi="Times New Roman" w:cs="Times New Roman"/>
          <w:w w:val="105"/>
          <w:sz w:val="28"/>
          <w:szCs w:val="28"/>
        </w:rPr>
        <w:br/>
        <w:t xml:space="preserve">Conversion of an AFLP fragment linked to the carrot Y2 locus to a simple, codominant PCR-based marker form. </w:t>
      </w:r>
      <w:r w:rsidRPr="00386C2D">
        <w:rPr>
          <w:rFonts w:ascii="Times New Roman" w:hAnsi="Times New Roman" w:cs="Times New Roman"/>
          <w:i/>
          <w:iCs/>
          <w:w w:val="105"/>
          <w:sz w:val="28"/>
          <w:szCs w:val="28"/>
        </w:rPr>
        <w:t>Theor.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Breton, D., Béasse,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Buishand, J.G., and Gabelman, W.H. 1979.</w:t>
      </w:r>
      <w:r w:rsidRPr="00386C2D">
        <w:rPr>
          <w:rFonts w:ascii="Times New Roman" w:hAnsi="Times New Roman" w:cs="Times New Roman"/>
          <w:w w:val="105"/>
          <w:sz w:val="28"/>
          <w:szCs w:val="28"/>
        </w:rPr>
        <w:br/>
        <w:t>Investigations on the inheritance of colour and carotenoid content in phloem and xylem of carrot roots (</w:t>
      </w:r>
      <w:r w:rsidRPr="00386C2D">
        <w:rPr>
          <w:rFonts w:ascii="Times New Roman" w:hAnsi="Times New Roman" w:cs="Times New Roman"/>
          <w:i/>
          <w:iCs/>
          <w:w w:val="105"/>
          <w:sz w:val="28"/>
          <w:szCs w:val="28"/>
        </w:rPr>
        <w:t>Daucus carota</w:t>
      </w:r>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Euphytica</w:t>
      </w:r>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Bulux, J., de Serrano, J., Giuliano, A., Perez, R., Lopez, Y., Rivera, C., Solomons,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Busayo R. Adegun, Anthonia O. Oluduro, Oladipupo A. Aregbesola. 2019.</w:t>
      </w:r>
      <w:r w:rsidRPr="00386C2D">
        <w:rPr>
          <w:rFonts w:ascii="Times New Roman" w:hAnsi="Times New Roman" w:cs="Times New Roman"/>
          <w:w w:val="105"/>
          <w:sz w:val="28"/>
          <w:szCs w:val="28"/>
        </w:rPr>
        <w:br/>
        <w:t xml:space="preserve">Isolation and molecular characterization of </w:t>
      </w:r>
      <w:r w:rsidRPr="00386C2D">
        <w:rPr>
          <w:rFonts w:ascii="Times New Roman" w:hAnsi="Times New Roman" w:cs="Times New Roman"/>
          <w:i/>
          <w:iCs/>
          <w:w w:val="105"/>
          <w:sz w:val="28"/>
          <w:szCs w:val="28"/>
        </w:rPr>
        <w:t>Citrobacter</w:t>
      </w:r>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Caron, V.N., Jacomino, A.P., Kluge, P.A. 2003.</w:t>
      </w:r>
      <w:r w:rsidRPr="00386C2D">
        <w:rPr>
          <w:rFonts w:ascii="Times New Roman" w:hAnsi="Times New Roman" w:cs="Times New Roman"/>
          <w:w w:val="105"/>
          <w:sz w:val="28"/>
          <w:szCs w:val="28"/>
        </w:rPr>
        <w:br/>
        <w:t xml:space="preserve">Storage of 'Brasilia' carrot treated with waxes. </w:t>
      </w:r>
      <w:r w:rsidRPr="00386C2D">
        <w:rPr>
          <w:rFonts w:ascii="Times New Roman" w:hAnsi="Times New Roman" w:cs="Times New Roman"/>
          <w:i/>
          <w:iCs/>
          <w:w w:val="105"/>
          <w:sz w:val="28"/>
          <w:szCs w:val="28"/>
        </w:rPr>
        <w:t>Horticultura Brasileira</w:t>
      </w:r>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Carbon dioxide on the growth of the prevalent Enterobacteriaceae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 Pee, S., West, C.E., Muhilal, Karyadi, D. &amp; Hautvast,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Devraj,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Erdman, J.W., Bierer, T.L. &amp; Gugger, E.T. (1993)</w:t>
      </w:r>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W.H., I.L. Goldman, and Breitbach, D.W. 1994.</w:t>
      </w:r>
      <w:r w:rsidRPr="00386C2D">
        <w:rPr>
          <w:rFonts w:ascii="Times New Roman" w:hAnsi="Times New Roman" w:cs="Times New Roman"/>
          <w:w w:val="105"/>
          <w:sz w:val="28"/>
          <w:szCs w:val="28"/>
        </w:rPr>
        <w:br/>
        <w:t xml:space="preserve">Evaluation and selection for resistance to aster yellows in carrot (Daucus carota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Gadafi Iddrisu Balali, Denis Dekugmen Yar, Vera Gobe Afua Dela, Priscilla </w:t>
      </w:r>
      <w:r w:rsidRPr="00386C2D">
        <w:rPr>
          <w:rFonts w:ascii="Times New Roman" w:hAnsi="Times New Roman" w:cs="Times New Roman"/>
          <w:bCs/>
          <w:w w:val="105"/>
          <w:sz w:val="28"/>
          <w:szCs w:val="28"/>
        </w:rPr>
        <w:lastRenderedPageBreak/>
        <w:t>Adjei-Kusi.</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Geldreich, E.E., Huf, C.B., Bordner, R.H., Kabler, P.W. and Clark, H.F. 1962.</w:t>
      </w:r>
      <w:r w:rsidRPr="00386C2D">
        <w:rPr>
          <w:rFonts w:ascii="Times New Roman" w:hAnsi="Times New Roman" w:cs="Times New Roman"/>
          <w:w w:val="105"/>
          <w:sz w:val="28"/>
          <w:szCs w:val="28"/>
        </w:rPr>
        <w:br/>
        <w:t xml:space="preserve">The faecal coli-aerogenes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Gaziano, J.M., Johnson, E.J., Russell, R.M., Manson, J.E., Stampfer, M.J., Ridker, P.M.,</w:t>
      </w:r>
      <w:r w:rsidRPr="00386C2D">
        <w:rPr>
          <w:rFonts w:ascii="Times New Roman" w:hAnsi="Times New Roman" w:cs="Times New Roman"/>
          <w:w w:val="105"/>
          <w:sz w:val="28"/>
          <w:szCs w:val="28"/>
        </w:rPr>
        <w:br/>
        <w:t>Frei, B., Hennekens, C.H. &amp; Krinsky,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Am. J. Clin. Nutr.</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Fontes, R.R., and Vilela, N.J. 2003.</w:t>
      </w:r>
      <w:r w:rsidRPr="00386C2D">
        <w:rPr>
          <w:rFonts w:ascii="Times New Roman" w:hAnsi="Times New Roman" w:cs="Times New Roman"/>
          <w:w w:val="105"/>
          <w:sz w:val="28"/>
          <w:szCs w:val="28"/>
        </w:rPr>
        <w:br/>
        <w:t xml:space="preserve">The current status of Brazilian crops and future opportunities. </w:t>
      </w:r>
      <w:r w:rsidRPr="00386C2D">
        <w:rPr>
          <w:rFonts w:ascii="Times New Roman" w:hAnsi="Times New Roman" w:cs="Times New Roman"/>
          <w:i/>
          <w:iCs/>
          <w:w w:val="105"/>
          <w:sz w:val="28"/>
          <w:szCs w:val="28"/>
        </w:rPr>
        <w:t>Acta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J.W. Wilson, M.J. Schurr, C.L. LeBlanc, R. Ramamurthy, K.L. Buchanan, C.A. Nickerson. 2002.</w:t>
      </w:r>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Koraddiand, V., Devendrappa,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Kumar, J., Mangal, J.I., Tewatta, A.S. 1999.</w:t>
      </w:r>
      <w:r w:rsidRPr="00386C2D">
        <w:rPr>
          <w:rFonts w:ascii="Times New Roman" w:hAnsi="Times New Roman" w:cs="Times New Roman"/>
          <w:w w:val="105"/>
          <w:sz w:val="28"/>
          <w:szCs w:val="28"/>
        </w:rPr>
        <w:br/>
        <w:t xml:space="preserve">Effect of storage conditions and packing materials on shelf life of carrot cv. Hisar Gairic.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Lisle, J.T., Broadaway, S.C., Prescott, A.M., Pyle, B.H., Fricker, C. and McFeters,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Lopes, A.C.D.S., Rodrigues, J.F. and Morais, M.A.D. 2005.</w:t>
      </w:r>
      <w:r w:rsidRPr="00B00399">
        <w:rPr>
          <w:rFonts w:ascii="Times New Roman" w:hAnsi="Times New Roman" w:cs="Times New Roman"/>
          <w:w w:val="105"/>
          <w:sz w:val="28"/>
          <w:szCs w:val="28"/>
        </w:rPr>
        <w:br/>
        <w:t xml:space="preserve">Molecular typing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r w:rsidRPr="00B00399">
        <w:rPr>
          <w:rFonts w:ascii="Times New Roman" w:hAnsi="Times New Roman" w:cs="Times New Roman"/>
          <w:w w:val="105"/>
          <w:sz w:val="28"/>
          <w:szCs w:val="28"/>
        </w:rPr>
        <w:br/>
        <w:t>Hypovitaminos</w:t>
      </w:r>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Oliveira, V.P., Gianasi, L., Mascarenhas, M.H.T., Pires, N.M., Viana,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r w:rsidRPr="00B00399">
        <w:rPr>
          <w:rFonts w:ascii="Times New Roman" w:hAnsi="Times New Roman" w:cs="Times New Roman"/>
          <w:i/>
          <w:iCs/>
          <w:w w:val="105"/>
          <w:sz w:val="28"/>
          <w:szCs w:val="28"/>
        </w:rPr>
        <w:t>Ciência e Agrotecnologia</w:t>
      </w:r>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Pawelec, A., C. Dubourg, and Briard, M. 2006.</w:t>
      </w:r>
      <w:r w:rsidRPr="00B00399">
        <w:rPr>
          <w:rFonts w:ascii="Times New Roman" w:hAnsi="Times New Roman" w:cs="Times New Roman"/>
          <w:w w:val="105"/>
          <w:sz w:val="28"/>
          <w:szCs w:val="28"/>
        </w:rPr>
        <w:br/>
        <w:t xml:space="preserve">Evaluation of carrot resistance to </w:t>
      </w:r>
      <w:r w:rsidRPr="00B00399">
        <w:rPr>
          <w:rFonts w:ascii="Times New Roman" w:hAnsi="Times New Roman" w:cs="Times New Roman"/>
          <w:i/>
          <w:iCs/>
          <w:w w:val="105"/>
          <w:sz w:val="28"/>
          <w:szCs w:val="28"/>
        </w:rPr>
        <w:t>Alternaria</w:t>
      </w:r>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Poor, C.L., Bierer, T.L., Merchen,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J. Nutr.</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Ponniah, J., Tunung, R., Margaret, S.P., Son, R., Farinazleen, M.G., Cheah, Y.K., Nishibuchi, M., Nakaguchi, Y. and Malakar,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Listeria monocytogenes</w:t>
      </w:r>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Puspanadan, S., Afsah-Hejri, L., Loo, Y.Y., Nillian, E., Kuan, C.H., Goh, S.G., Chang, W.S., Lye, Y.L., John, Y.H.T., Rukayadi, Y., Yoshitsugu, N., Nishibuchi, M. and Son, R. 2012.</w:t>
      </w:r>
      <w:r w:rsidRPr="00B00399">
        <w:rPr>
          <w:rFonts w:ascii="Times New Roman" w:hAnsi="Times New Roman" w:cs="Times New Roman"/>
          <w:w w:val="105"/>
          <w:sz w:val="28"/>
          <w:szCs w:val="28"/>
        </w:rPr>
        <w:br/>
        <w:t xml:space="preserve">Detection of </w:t>
      </w:r>
      <w:r w:rsidRPr="00B00399">
        <w:rPr>
          <w:rFonts w:ascii="Times New Roman" w:hAnsi="Times New Roman" w:cs="Times New Roman"/>
          <w:i/>
          <w:iCs/>
          <w:w w:val="105"/>
          <w:sz w:val="28"/>
          <w:szCs w:val="28"/>
        </w:rPr>
        <w:t>Klebsiella pneumoniae</w:t>
      </w:r>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r w:rsidRPr="005F570F">
        <w:rPr>
          <w:rFonts w:ascii="Times New Roman" w:hAnsi="Times New Roman" w:cs="Times New Roman"/>
          <w:i/>
          <w:iCs/>
          <w:w w:val="105"/>
          <w:sz w:val="28"/>
          <w:szCs w:val="28"/>
        </w:rPr>
        <w:t>Klebsiella</w:t>
      </w:r>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Reynolds, G., Mekras, C., Perry, R. and Graham, N. 1989.</w:t>
      </w:r>
      <w:r w:rsidRPr="005F570F">
        <w:rPr>
          <w:rFonts w:ascii="Times New Roman" w:hAnsi="Times New Roman" w:cs="Times New Roman"/>
          <w:w w:val="105"/>
          <w:sz w:val="28"/>
          <w:szCs w:val="28"/>
        </w:rPr>
        <w:br/>
        <w:t xml:space="preserve">Alternative disinfectant chemicals for trihalomethane—a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Rubatzky, V.E., C.F. Quiros, and Simon, P.W. 1999.</w:t>
      </w:r>
      <w:r w:rsidRPr="005F570F">
        <w:rPr>
          <w:rFonts w:ascii="Times New Roman" w:hAnsi="Times New Roman" w:cs="Times New Roman"/>
          <w:w w:val="105"/>
          <w:sz w:val="28"/>
          <w:szCs w:val="28"/>
        </w:rPr>
        <w:br/>
        <w:t xml:space="preserve">Carrots and related vegetable </w:t>
      </w:r>
      <w:r w:rsidRPr="005F570F">
        <w:rPr>
          <w:rFonts w:ascii="Times New Roman" w:hAnsi="Times New Roman" w:cs="Times New Roman"/>
          <w:i/>
          <w:iCs/>
          <w:w w:val="105"/>
          <w:sz w:val="28"/>
          <w:szCs w:val="28"/>
        </w:rPr>
        <w:t>Umbelliferae</w:t>
      </w:r>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r w:rsidRPr="005F570F">
        <w:rPr>
          <w:rFonts w:ascii="Times New Roman" w:hAnsi="Times New Roman" w:cs="Times New Roman"/>
          <w:w w:val="105"/>
          <w:sz w:val="28"/>
          <w:szCs w:val="28"/>
        </w:rPr>
        <w:t>Ryan,K.J.</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 xml:space="preserve">err is Medical </w:t>
      </w:r>
      <w:r w:rsidRPr="005F570F">
        <w:rPr>
          <w:rFonts w:ascii="Times New Roman" w:hAnsi="Times New Roman" w:cs="Times New Roman"/>
          <w:w w:val="105"/>
          <w:sz w:val="28"/>
          <w:szCs w:val="28"/>
        </w:rPr>
        <w:lastRenderedPageBreak/>
        <w:t xml:space="preserve">Microbiology(4thed.).McGrawHill.ISBN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w w:val="105"/>
          <w:sz w:val="28"/>
          <w:szCs w:val="28"/>
        </w:rPr>
        <w:t>Sahilah, A.M., TuanSuraya, T.S.,Noraida., I., Ahmad Azuhairi, A., Chai, L.C.and Son,R.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enterobacterial</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intergenic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consensus- PCR (ERIC-PCR) analysis among raw vegetable isolates of Campylobacter jejuni</w:t>
      </w:r>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r w:rsidRPr="005F570F">
        <w:rPr>
          <w:rFonts w:ascii="Times New Roman" w:hAnsi="Times New Roman" w:cs="Times New Roman"/>
          <w:sz w:val="28"/>
          <w:szCs w:val="28"/>
        </w:rPr>
        <w:t>Sagar</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Aryal.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catalase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info.com.june 11,2018.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Aryal, Sagar.</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Aryal, Sagar (2018).</w:t>
      </w:r>
      <w:r w:rsidRPr="005F570F">
        <w:rPr>
          <w:rFonts w:ascii="Times New Roman" w:hAnsi="Times New Roman" w:cs="Times New Roman"/>
          <w:sz w:val="28"/>
          <w:szCs w:val="28"/>
        </w:rPr>
        <w:t xml:space="preserve"> Voges Proskauer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&amp; Strandberg, J. O. (1998).</w:t>
      </w:r>
      <w:r w:rsidRPr="005F570F">
        <w:rPr>
          <w:rFonts w:ascii="Times New Roman" w:hAnsi="Times New Roman" w:cs="Times New Roman"/>
          <w:sz w:val="28"/>
          <w:szCs w:val="28"/>
        </w:rPr>
        <w:t xml:space="preserve"> Diallel analysis of resistance in carrot to </w:t>
      </w:r>
      <w:r w:rsidRPr="005F570F">
        <w:rPr>
          <w:rFonts w:ascii="Times New Roman" w:hAnsi="Times New Roman" w:cs="Times New Roman"/>
          <w:i/>
          <w:iCs/>
          <w:sz w:val="28"/>
          <w:szCs w:val="28"/>
        </w:rPr>
        <w:t>Alternaria</w:t>
      </w:r>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flavour.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Solomons, N. W., &amp; Bulux, J. (1993).</w:t>
      </w:r>
      <w:r w:rsidRPr="005F570F">
        <w:rPr>
          <w:rFonts w:ascii="Times New Roman" w:hAnsi="Times New Roman" w:cs="Times New Roman"/>
          <w:sz w:val="28"/>
          <w:szCs w:val="28"/>
        </w:rPr>
        <w:t xml:space="preserve"> Plant sources of provitamin A and human nutriture.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Sommer,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Stommel,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Surles, R. L., Weng, N., Simon, P. W., &amp; Tanumihardjo, S. A. (2004).</w:t>
      </w:r>
      <w:r w:rsidRPr="005F570F">
        <w:rPr>
          <w:rFonts w:ascii="Times New Roman" w:hAnsi="Times New Roman" w:cs="Times New Roman"/>
          <w:sz w:val="28"/>
          <w:szCs w:val="28"/>
        </w:rPr>
        <w:t xml:space="preserve"> Carotenoid profiles and consumer sensory evaluation of specialty carrots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of various colours.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Ghazali, F. M., Noranizan, M. A., Haresh, K. K., Lesley, M. B., Nakaguchi, Y., Nishibuchi,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Tunung, R., Margaret, S. P., Jeyaletchumi, P., Chai, L. C., Zainazor, T. C., Ghazali, F. M., Nakaguchi, Y., Nishibuchi,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Uher, A., Kóňa, J., Valšíková, M., &amp; Andrejiová, A. (2009).</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Zelenina – poľné pestovanie</w:t>
      </w:r>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Umiel, N., &amp; Gabelman, W. H. (1972).</w:t>
      </w:r>
      <w:r w:rsidRPr="005F570F">
        <w:rPr>
          <w:rFonts w:ascii="Times New Roman" w:hAnsi="Times New Roman" w:cs="Times New Roman"/>
          <w:sz w:val="28"/>
          <w:szCs w:val="28"/>
        </w:rPr>
        <w:t xml:space="preserve"> Inheritance of root colour and carotenoid synthesis in carrot, </w:t>
      </w:r>
      <w:r w:rsidRPr="005F570F">
        <w:rPr>
          <w:rFonts w:ascii="Times New Roman" w:hAnsi="Times New Roman" w:cs="Times New Roman"/>
          <w:i/>
          <w:iCs/>
          <w:sz w:val="28"/>
          <w:szCs w:val="28"/>
        </w:rPr>
        <w:t>Daucus carota</w:t>
      </w:r>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lastRenderedPageBreak/>
        <w:t>Usha, M. R., Tunung, R., Chai, L. C., Ghazali, F. M., Cheah, Y. K., Nishibuchi,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Campylobacter jejuni</w:t>
      </w:r>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Valšíková, M., &amp; Kopec, K.</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Pozberová technológia záhradníckych plodín</w:t>
      </w:r>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Vieira, J. V., Aragão, F. A. S., &amp; Boiteux, L. S. (2003).</w:t>
      </w:r>
      <w:r w:rsidRPr="005F570F">
        <w:rPr>
          <w:rFonts w:ascii="Times New Roman" w:hAnsi="Times New Roman" w:cs="Times New Roman"/>
          <w:sz w:val="28"/>
          <w:szCs w:val="28"/>
        </w:rPr>
        <w:t xml:space="preserve"> Heritability and gain from selection for field resistance against multiple root-knot nematode species (</w:t>
      </w:r>
      <w:r w:rsidRPr="005F570F">
        <w:rPr>
          <w:rFonts w:ascii="Times New Roman" w:hAnsi="Times New Roman" w:cs="Times New Roman"/>
          <w:i/>
          <w:iCs/>
          <w:sz w:val="28"/>
          <w:szCs w:val="28"/>
        </w:rPr>
        <w:t>Meloidogyne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M. javanica</w:t>
      </w:r>
      <w:r w:rsidRPr="005F570F">
        <w:rPr>
          <w:rFonts w:ascii="Times New Roman" w:hAnsi="Times New Roman" w:cs="Times New Roman"/>
          <w:sz w:val="28"/>
          <w:szCs w:val="28"/>
        </w:rPr>
        <w:t xml:space="preserve">) in carrot. </w:t>
      </w:r>
      <w:r w:rsidRPr="005F570F">
        <w:rPr>
          <w:rFonts w:ascii="Times New Roman" w:hAnsi="Times New Roman" w:cs="Times New Roman"/>
          <w:i/>
          <w:iCs/>
          <w:sz w:val="28"/>
          <w:szCs w:val="28"/>
        </w:rPr>
        <w:t>Euphytica</w:t>
      </w:r>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Vilela, N. J. (2004).</w:t>
      </w:r>
      <w:r w:rsidRPr="005F570F">
        <w:rPr>
          <w:rFonts w:ascii="Times New Roman" w:hAnsi="Times New Roman" w:cs="Times New Roman"/>
          <w:sz w:val="28"/>
          <w:szCs w:val="28"/>
        </w:rPr>
        <w:t xml:space="preserve"> Cenoura: um alimento nobre na mesa popular. </w:t>
      </w:r>
      <w:r w:rsidRPr="005F570F">
        <w:rPr>
          <w:rFonts w:ascii="Times New Roman" w:hAnsi="Times New Roman" w:cs="Times New Roman"/>
          <w:i/>
          <w:iCs/>
          <w:sz w:val="28"/>
          <w:szCs w:val="28"/>
        </w:rPr>
        <w:t>Horticultura Brasileira</w:t>
      </w:r>
      <w:r w:rsidRPr="005F570F">
        <w:rPr>
          <w:rFonts w:ascii="Times New Roman" w:hAnsi="Times New Roman" w:cs="Times New Roman"/>
          <w:sz w:val="28"/>
          <w:szCs w:val="28"/>
        </w:rPr>
        <w:t>, 22:cover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r w:rsidRPr="005F570F">
        <w:rPr>
          <w:rFonts w:ascii="Times New Roman" w:hAnsi="Times New Roman" w:cs="Times New Roman"/>
          <w:i/>
          <w:iCs/>
          <w:sz w:val="28"/>
          <w:szCs w:val="28"/>
        </w:rPr>
        <w:t>Meloidogyne hapla</w:t>
      </w:r>
      <w:r w:rsidRPr="005F570F">
        <w:rPr>
          <w:rFonts w:ascii="Times New Roman" w:hAnsi="Times New Roman" w:cs="Times New Roman"/>
          <w:sz w:val="28"/>
          <w:szCs w:val="28"/>
        </w:rPr>
        <w:t xml:space="preserve"> Chitwood)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Nie, Xianzhou &amp; Singh, Rudra P.</w:t>
      </w:r>
      <w:r w:rsidRPr="005F570F">
        <w:rPr>
          <w:rFonts w:ascii="Times New Roman" w:hAnsi="Times New Roman" w:cs="Times New Roman"/>
          <w:sz w:val="28"/>
          <w:szCs w:val="28"/>
        </w:rPr>
        <w:t xml:space="preserve"> Chapter 33 - Viroid Detection and Identification by Bioassay. In: Ahmed Hadidi, Ricardo Flores, John W. Randles, Peter Palukaitis (Eds.), </w:t>
      </w:r>
      <w:r w:rsidRPr="005F570F">
        <w:rPr>
          <w:rFonts w:ascii="Times New Roman" w:hAnsi="Times New Roman" w:cs="Times New Roman"/>
          <w:i/>
          <w:iCs/>
          <w:sz w:val="28"/>
          <w:szCs w:val="28"/>
        </w:rPr>
        <w:t>Viroids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Yang, Z., Jiao, X., Cao, G., Fang, W., &amp; Gu,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Vibrio parahaemolyticus</w:t>
      </w:r>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Zhou, J. R., Gugger,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571" w:rsidRDefault="00815571" w:rsidP="00555B37">
      <w:pPr>
        <w:spacing w:after="0" w:line="240" w:lineRule="auto"/>
      </w:pPr>
      <w:r>
        <w:separator/>
      </w:r>
    </w:p>
  </w:endnote>
  <w:endnote w:type="continuationSeparator" w:id="0">
    <w:p w:rsidR="00815571" w:rsidRDefault="00815571"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A3372F">
          <w:rPr>
            <w:noProof/>
          </w:rPr>
          <w:t>i</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571" w:rsidRDefault="00815571" w:rsidP="00555B37">
      <w:pPr>
        <w:spacing w:after="0" w:line="240" w:lineRule="auto"/>
      </w:pPr>
      <w:r>
        <w:separator/>
      </w:r>
    </w:p>
  </w:footnote>
  <w:footnote w:type="continuationSeparator" w:id="0">
    <w:p w:rsidR="00815571" w:rsidRDefault="00815571"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D6EDF"/>
    <w:rsid w:val="003009B4"/>
    <w:rsid w:val="00322842"/>
    <w:rsid w:val="00384976"/>
    <w:rsid w:val="00386C2D"/>
    <w:rsid w:val="003A4718"/>
    <w:rsid w:val="00413803"/>
    <w:rsid w:val="00467A1E"/>
    <w:rsid w:val="00533D7F"/>
    <w:rsid w:val="005460A4"/>
    <w:rsid w:val="00555B37"/>
    <w:rsid w:val="00590589"/>
    <w:rsid w:val="005B0AA0"/>
    <w:rsid w:val="005B745C"/>
    <w:rsid w:val="005D19CE"/>
    <w:rsid w:val="005D3264"/>
    <w:rsid w:val="005F570F"/>
    <w:rsid w:val="00650E3A"/>
    <w:rsid w:val="006B4BCD"/>
    <w:rsid w:val="006C035F"/>
    <w:rsid w:val="006D39CE"/>
    <w:rsid w:val="0070788A"/>
    <w:rsid w:val="00767062"/>
    <w:rsid w:val="007755E7"/>
    <w:rsid w:val="00791CE1"/>
    <w:rsid w:val="00815571"/>
    <w:rsid w:val="008C6343"/>
    <w:rsid w:val="00947556"/>
    <w:rsid w:val="00A3372F"/>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75E64-C455-41C8-A510-5BCAA2B0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9020</Words>
  <Characters>51419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dcterms:created xsi:type="dcterms:W3CDTF">2025-05-29T21:47:00Z</dcterms:created>
  <dcterms:modified xsi:type="dcterms:W3CDTF">2025-05-29T21:47:00Z</dcterms:modified>
</cp:coreProperties>
</file>