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8C" w:rsidRDefault="001449FE">
      <w:pPr>
        <w:pStyle w:val="Title"/>
        <w:ind w:left="0" w:right="50"/>
        <w:rPr>
          <w:rFonts w:ascii="Arial Rounded" w:eastAsia="Arial Rounded" w:hAnsi="Arial Rounded" w:cs="Arial Rounded"/>
          <w:color w:val="000000"/>
          <w:sz w:val="38"/>
          <w:szCs w:val="38"/>
        </w:rPr>
      </w:pPr>
      <w:r>
        <w:rPr>
          <w:rFonts w:ascii="Arial Rounded" w:eastAsia="Arial Rounded" w:hAnsi="Arial Rounded" w:cs="Arial Rounded"/>
          <w:color w:val="000000"/>
          <w:sz w:val="38"/>
          <w:szCs w:val="38"/>
        </w:rPr>
        <w:t xml:space="preserve">EFFECT </w:t>
      </w:r>
      <w:r>
        <w:rPr>
          <w:rFonts w:ascii="Arial Rounded" w:eastAsia="Arial Rounded" w:hAnsi="Arial Rounded" w:cs="Arial Rounded"/>
          <w:sz w:val="38"/>
          <w:szCs w:val="38"/>
        </w:rPr>
        <w:t>OF FRINGE BENEFITS ON EMPLOYEE PERFORMANCE</w:t>
      </w:r>
    </w:p>
    <w:p w:rsidR="006B168C" w:rsidRPr="00AE1751" w:rsidRDefault="00AE1751">
      <w:pPr>
        <w:pStyle w:val="Title"/>
        <w:ind w:left="0" w:right="50"/>
        <w:rPr>
          <w:rFonts w:ascii="Times New Roman" w:eastAsia="Times New Roman" w:hAnsi="Times New Roman" w:cs="Times New Roman"/>
          <w:b w:val="0"/>
          <w:i/>
          <w:color w:val="000000"/>
          <w:sz w:val="18"/>
          <w:szCs w:val="20"/>
        </w:rPr>
      </w:pPr>
      <w:r w:rsidRPr="00AE1751">
        <w:rPr>
          <w:rFonts w:ascii="Arial Rounded" w:eastAsia="Arial Rounded" w:hAnsi="Arial Rounded" w:cs="Arial Rounded"/>
          <w:b w:val="0"/>
          <w:i/>
          <w:color w:val="000000"/>
          <w:sz w:val="24"/>
          <w:szCs w:val="26"/>
        </w:rPr>
        <w:t>(A Case Study of Guarantee Trust Bank, Ilorin)</w:t>
      </w:r>
    </w:p>
    <w:p w:rsidR="006B168C" w:rsidRDefault="006B168C">
      <w:pPr>
        <w:pStyle w:val="Title"/>
        <w:ind w:right="50" w:firstLine="380"/>
        <w:rPr>
          <w:rFonts w:ascii="Courgette" w:eastAsia="Courgette" w:hAnsi="Courgette" w:cs="Courgette"/>
          <w:color w:val="000000"/>
          <w:sz w:val="62"/>
          <w:szCs w:val="62"/>
        </w:rPr>
      </w:pPr>
    </w:p>
    <w:p w:rsidR="006B168C" w:rsidRDefault="001449FE">
      <w:pPr>
        <w:pStyle w:val="Title"/>
        <w:ind w:right="50" w:firstLine="380"/>
        <w:rPr>
          <w:rFonts w:ascii="Courgette" w:eastAsia="Courgette" w:hAnsi="Courgette" w:cs="Courgette"/>
          <w:color w:val="000000"/>
          <w:sz w:val="62"/>
          <w:szCs w:val="62"/>
        </w:rPr>
      </w:pPr>
      <w:r>
        <w:rPr>
          <w:rFonts w:ascii="Courgette" w:eastAsia="Courgette" w:hAnsi="Courgette" w:cs="Courgette"/>
          <w:color w:val="000000"/>
          <w:sz w:val="62"/>
          <w:szCs w:val="62"/>
        </w:rPr>
        <w:t>BY</w:t>
      </w:r>
    </w:p>
    <w:p w:rsidR="006B168C" w:rsidRDefault="006B168C">
      <w:pPr>
        <w:widowControl w:val="0"/>
        <w:pBdr>
          <w:top w:val="nil"/>
          <w:left w:val="nil"/>
          <w:bottom w:val="nil"/>
          <w:right w:val="nil"/>
          <w:between w:val="nil"/>
        </w:pBdr>
        <w:spacing w:after="0" w:line="240" w:lineRule="auto"/>
        <w:ind w:right="50"/>
        <w:rPr>
          <w:rFonts w:ascii="Arial Rounded" w:eastAsia="Arial Rounded" w:hAnsi="Arial Rounded" w:cs="Arial Rounded"/>
          <w:b/>
          <w:color w:val="000000"/>
          <w:sz w:val="30"/>
          <w:szCs w:val="30"/>
        </w:rPr>
      </w:pPr>
    </w:p>
    <w:p w:rsidR="006B168C" w:rsidRDefault="006B168C">
      <w:pPr>
        <w:widowControl w:val="0"/>
        <w:pBdr>
          <w:top w:val="nil"/>
          <w:left w:val="nil"/>
          <w:bottom w:val="nil"/>
          <w:right w:val="nil"/>
          <w:between w:val="nil"/>
        </w:pBdr>
        <w:spacing w:after="0" w:line="240" w:lineRule="auto"/>
        <w:ind w:right="50"/>
        <w:rPr>
          <w:rFonts w:ascii="Arial Rounded" w:eastAsia="Arial Rounded" w:hAnsi="Arial Rounded" w:cs="Arial Rounded"/>
          <w:b/>
          <w:color w:val="000000"/>
          <w:sz w:val="30"/>
          <w:szCs w:val="30"/>
        </w:rPr>
      </w:pPr>
    </w:p>
    <w:p w:rsidR="006B168C" w:rsidRPr="0026325E" w:rsidRDefault="000944AF" w:rsidP="0026325E">
      <w:pPr>
        <w:widowControl w:val="0"/>
        <w:pBdr>
          <w:top w:val="nil"/>
          <w:left w:val="nil"/>
          <w:bottom w:val="nil"/>
          <w:right w:val="nil"/>
          <w:between w:val="nil"/>
        </w:pBdr>
        <w:spacing w:after="0" w:line="240" w:lineRule="auto"/>
        <w:ind w:right="50"/>
        <w:jc w:val="center"/>
        <w:rPr>
          <w:rFonts w:ascii="Arial Rounded" w:eastAsia="Arial Rounded" w:hAnsi="Arial Rounded" w:cs="Arial Rounded"/>
          <w:b/>
          <w:color w:val="000000"/>
          <w:sz w:val="52"/>
          <w:szCs w:val="30"/>
        </w:rPr>
      </w:pPr>
      <w:r w:rsidRPr="0026325E">
        <w:rPr>
          <w:rFonts w:ascii="Arial Rounded" w:eastAsia="Arial Rounded" w:hAnsi="Arial Rounded" w:cs="Arial Rounded"/>
          <w:b/>
          <w:color w:val="000000"/>
          <w:sz w:val="52"/>
          <w:szCs w:val="30"/>
        </w:rPr>
        <w:t>YUNUS</w:t>
      </w:r>
      <w:r w:rsidR="0026325E" w:rsidRPr="0026325E">
        <w:rPr>
          <w:rFonts w:ascii="Arial Rounded" w:eastAsia="Arial Rounded" w:hAnsi="Arial Rounded" w:cs="Arial Rounded"/>
          <w:b/>
          <w:color w:val="000000"/>
          <w:sz w:val="52"/>
          <w:szCs w:val="30"/>
        </w:rPr>
        <w:t>,</w:t>
      </w:r>
      <w:r w:rsidR="00E1053D">
        <w:rPr>
          <w:rFonts w:ascii="Arial Rounded" w:eastAsia="Arial Rounded" w:hAnsi="Arial Rounded" w:cs="Arial Rounded"/>
          <w:b/>
          <w:color w:val="000000"/>
          <w:sz w:val="52"/>
          <w:szCs w:val="30"/>
        </w:rPr>
        <w:t xml:space="preserve"> </w:t>
      </w:r>
      <w:r w:rsidR="0026325E" w:rsidRPr="0026325E">
        <w:rPr>
          <w:rFonts w:ascii="Arial Rounded" w:eastAsia="Arial Rounded" w:hAnsi="Arial Rounded" w:cs="Arial Rounded"/>
          <w:color w:val="000000"/>
          <w:sz w:val="52"/>
          <w:szCs w:val="30"/>
        </w:rPr>
        <w:t>Abdulazeez</w:t>
      </w:r>
      <w:r w:rsidR="00E1053D">
        <w:rPr>
          <w:rFonts w:ascii="Arial Rounded" w:eastAsia="Arial Rounded" w:hAnsi="Arial Rounded" w:cs="Arial Rounded"/>
          <w:color w:val="000000"/>
          <w:sz w:val="52"/>
          <w:szCs w:val="30"/>
        </w:rPr>
        <w:t xml:space="preserve"> </w:t>
      </w:r>
      <w:r w:rsidR="0026325E" w:rsidRPr="0026325E">
        <w:rPr>
          <w:rFonts w:ascii="Arial Rounded" w:eastAsia="Arial Rounded" w:hAnsi="Arial Rounded" w:cs="Arial Rounded"/>
          <w:color w:val="000000"/>
          <w:sz w:val="52"/>
          <w:szCs w:val="30"/>
        </w:rPr>
        <w:t>Omoboriowo</w:t>
      </w:r>
    </w:p>
    <w:p w:rsidR="006B168C" w:rsidRPr="0026325E" w:rsidRDefault="001449FE">
      <w:pPr>
        <w:spacing w:after="0" w:line="240" w:lineRule="auto"/>
        <w:ind w:right="50"/>
        <w:jc w:val="center"/>
        <w:rPr>
          <w:rFonts w:ascii="Arial Rounded" w:eastAsia="Arial Rounded" w:hAnsi="Arial Rounded" w:cs="Arial Rounded"/>
          <w:b/>
          <w:color w:val="000000"/>
          <w:sz w:val="38"/>
          <w:szCs w:val="30"/>
        </w:rPr>
      </w:pPr>
      <w:r w:rsidRPr="0026325E">
        <w:rPr>
          <w:rFonts w:ascii="Arial Rounded" w:eastAsia="Arial Rounded" w:hAnsi="Arial Rounded" w:cs="Arial Rounded"/>
          <w:b/>
          <w:color w:val="000000"/>
          <w:sz w:val="52"/>
          <w:szCs w:val="44"/>
        </w:rPr>
        <w:t>HND/2</w:t>
      </w:r>
      <w:r w:rsidR="000944AF" w:rsidRPr="0026325E">
        <w:rPr>
          <w:rFonts w:ascii="Arial Rounded" w:eastAsia="Arial Rounded" w:hAnsi="Arial Rounded" w:cs="Arial Rounded"/>
          <w:b/>
          <w:color w:val="000000"/>
          <w:sz w:val="52"/>
          <w:szCs w:val="44"/>
        </w:rPr>
        <w:t>3</w:t>
      </w:r>
      <w:r w:rsidRPr="0026325E">
        <w:rPr>
          <w:rFonts w:ascii="Arial Rounded" w:eastAsia="Arial Rounded" w:hAnsi="Arial Rounded" w:cs="Arial Rounded"/>
          <w:b/>
          <w:color w:val="000000"/>
          <w:sz w:val="52"/>
          <w:szCs w:val="44"/>
        </w:rPr>
        <w:t>/BAM/FT/</w:t>
      </w:r>
      <w:r w:rsidR="000944AF" w:rsidRPr="0026325E">
        <w:rPr>
          <w:rFonts w:ascii="Arial Rounded" w:eastAsia="Arial Rounded" w:hAnsi="Arial Rounded" w:cs="Arial Rounded"/>
          <w:b/>
          <w:color w:val="000000"/>
          <w:sz w:val="52"/>
          <w:szCs w:val="44"/>
        </w:rPr>
        <w:t>1151</w:t>
      </w:r>
    </w:p>
    <w:p w:rsidR="006B168C" w:rsidRDefault="006B168C">
      <w:pPr>
        <w:widowControl w:val="0"/>
        <w:pBdr>
          <w:top w:val="nil"/>
          <w:left w:val="nil"/>
          <w:bottom w:val="nil"/>
          <w:right w:val="nil"/>
          <w:between w:val="nil"/>
        </w:pBdr>
        <w:spacing w:after="0" w:line="240" w:lineRule="auto"/>
        <w:ind w:right="50"/>
        <w:rPr>
          <w:rFonts w:ascii="Arial Rounded" w:eastAsia="Arial Rounded" w:hAnsi="Arial Rounded" w:cs="Arial Rounded"/>
          <w:b/>
          <w:color w:val="000000"/>
          <w:sz w:val="30"/>
          <w:szCs w:val="30"/>
        </w:rPr>
      </w:pPr>
    </w:p>
    <w:p w:rsidR="006B168C" w:rsidRDefault="006B168C">
      <w:pPr>
        <w:widowControl w:val="0"/>
        <w:pBdr>
          <w:top w:val="nil"/>
          <w:left w:val="nil"/>
          <w:bottom w:val="nil"/>
          <w:right w:val="nil"/>
          <w:between w:val="nil"/>
        </w:pBdr>
        <w:spacing w:after="0" w:line="240" w:lineRule="auto"/>
        <w:ind w:right="50"/>
        <w:rPr>
          <w:rFonts w:ascii="Arial Rounded" w:eastAsia="Arial Rounded" w:hAnsi="Arial Rounded" w:cs="Arial Rounded"/>
          <w:b/>
          <w:color w:val="000000"/>
          <w:sz w:val="30"/>
          <w:szCs w:val="30"/>
        </w:rPr>
      </w:pPr>
    </w:p>
    <w:p w:rsidR="006B168C" w:rsidRDefault="001449FE" w:rsidP="0026325E">
      <w:pPr>
        <w:pStyle w:val="Heading1"/>
        <w:spacing w:before="0" w:after="0" w:line="240" w:lineRule="auto"/>
        <w:ind w:right="50"/>
        <w:rPr>
          <w:rFonts w:ascii="Arial Rounded" w:eastAsia="Arial Rounded" w:hAnsi="Arial Rounded" w:cs="Arial Rounded"/>
          <w:color w:val="000000"/>
          <w:sz w:val="30"/>
          <w:szCs w:val="30"/>
        </w:rPr>
      </w:pPr>
      <w:r>
        <w:rPr>
          <w:rFonts w:ascii="Arial Rounded" w:eastAsia="Arial Rounded" w:hAnsi="Arial Rounded" w:cs="Arial Rounded"/>
          <w:color w:val="000000"/>
          <w:sz w:val="30"/>
          <w:szCs w:val="30"/>
        </w:rPr>
        <w:t>BEING A PROJECT SUBMITTED TO THEDEPARTMENT OF BUSINESS ADMINISTRATION AND MANAGEMENT, INSTITUTE OF FINANCE MANAGEMENT STUDIES KWARA STATE POLYTECHNIC, ILORIN</w:t>
      </w:r>
      <w:r w:rsidR="0026325E">
        <w:rPr>
          <w:rFonts w:ascii="Arial Rounded" w:eastAsia="Arial Rounded" w:hAnsi="Arial Rounded" w:cs="Arial Rounded"/>
          <w:color w:val="000000"/>
          <w:sz w:val="30"/>
          <w:szCs w:val="30"/>
        </w:rPr>
        <w:br/>
      </w:r>
    </w:p>
    <w:p w:rsidR="0026325E" w:rsidRPr="0026325E" w:rsidRDefault="0026325E" w:rsidP="0026325E"/>
    <w:p w:rsidR="006B168C" w:rsidRDefault="001449FE" w:rsidP="0026325E">
      <w:pPr>
        <w:spacing w:after="0" w:line="240" w:lineRule="auto"/>
        <w:ind w:left="186" w:right="50"/>
        <w:jc w:val="center"/>
        <w:rPr>
          <w:rFonts w:ascii="Arial Rounded" w:eastAsia="Arial Rounded" w:hAnsi="Arial Rounded" w:cs="Arial Rounded"/>
          <w:b/>
          <w:color w:val="000000"/>
          <w:sz w:val="30"/>
          <w:szCs w:val="30"/>
        </w:rPr>
      </w:pPr>
      <w:r>
        <w:rPr>
          <w:rFonts w:ascii="Arial Rounded" w:eastAsia="Arial Rounded" w:hAnsi="Arial Rounded" w:cs="Arial Rounded"/>
          <w:b/>
          <w:color w:val="000000"/>
          <w:sz w:val="30"/>
          <w:szCs w:val="30"/>
        </w:rPr>
        <w:t>IN PARTIAL FULFILLMENT OF THE REQUIREMENT FOR THE AWARD OF HIGHER NATIONAL DIPLOMA (HND) IN BUSINESS ADMINISTRATION AND MANAGEMENT</w:t>
      </w:r>
    </w:p>
    <w:p w:rsidR="006B168C" w:rsidRDefault="006B168C">
      <w:pPr>
        <w:spacing w:after="0" w:line="273" w:lineRule="auto"/>
        <w:ind w:left="186" w:right="50"/>
        <w:jc w:val="right"/>
        <w:rPr>
          <w:rFonts w:ascii="Arial Rounded" w:eastAsia="Arial Rounded" w:hAnsi="Arial Rounded" w:cs="Arial Rounded"/>
          <w:b/>
          <w:color w:val="000000"/>
          <w:sz w:val="30"/>
          <w:szCs w:val="30"/>
        </w:rPr>
      </w:pPr>
    </w:p>
    <w:p w:rsidR="0026325E" w:rsidRDefault="0026325E">
      <w:pPr>
        <w:spacing w:after="0" w:line="273" w:lineRule="auto"/>
        <w:ind w:left="186" w:right="50"/>
        <w:jc w:val="right"/>
        <w:rPr>
          <w:rFonts w:ascii="Arial Rounded" w:eastAsia="Arial Rounded" w:hAnsi="Arial Rounded" w:cs="Arial Rounded"/>
          <w:b/>
          <w:color w:val="000000"/>
          <w:sz w:val="30"/>
          <w:szCs w:val="30"/>
        </w:rPr>
      </w:pPr>
    </w:p>
    <w:p w:rsidR="006B168C" w:rsidRDefault="000944AF">
      <w:pPr>
        <w:spacing w:after="0" w:line="273" w:lineRule="auto"/>
        <w:ind w:right="50"/>
        <w:jc w:val="right"/>
        <w:rPr>
          <w:b/>
          <w:color w:val="000000"/>
          <w:sz w:val="24"/>
          <w:szCs w:val="24"/>
        </w:rPr>
      </w:pPr>
      <w:r>
        <w:rPr>
          <w:rFonts w:ascii="Arial Rounded" w:eastAsia="Arial Rounded" w:hAnsi="Arial Rounded" w:cs="Arial Rounded"/>
          <w:b/>
          <w:color w:val="000000"/>
          <w:sz w:val="30"/>
          <w:szCs w:val="30"/>
        </w:rPr>
        <w:t>MAY</w:t>
      </w:r>
      <w:r w:rsidR="001449FE">
        <w:rPr>
          <w:rFonts w:ascii="Arial Rounded" w:eastAsia="Arial Rounded" w:hAnsi="Arial Rounded" w:cs="Arial Rounded"/>
          <w:b/>
          <w:color w:val="000000"/>
          <w:sz w:val="30"/>
          <w:szCs w:val="30"/>
        </w:rPr>
        <w:t xml:space="preserve">, </w:t>
      </w:r>
      <w:r w:rsidR="001449FE">
        <w:rPr>
          <w:rFonts w:ascii="Arial Rounded" w:eastAsia="Arial Rounded" w:hAnsi="Arial Rounded" w:cs="Arial Rounded"/>
          <w:b/>
          <w:sz w:val="30"/>
          <w:szCs w:val="30"/>
        </w:rPr>
        <w:t>202</w:t>
      </w:r>
      <w:r>
        <w:rPr>
          <w:rFonts w:ascii="Arial Rounded" w:eastAsia="Arial Rounded" w:hAnsi="Arial Rounded" w:cs="Arial Rounded"/>
          <w:b/>
          <w:sz w:val="30"/>
          <w:szCs w:val="30"/>
        </w:rPr>
        <w:t>5</w:t>
      </w:r>
    </w:p>
    <w:p w:rsidR="00A72554" w:rsidRDefault="00A725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has been read and approved as meeting part of the requirements for the award of Higher National Diploma (HND) in Business Administration and Management, in the Department of Business Administration and Management, Institute of Finance and Management Studies, Kwara State Polytechnic, Ilorin.</w:t>
      </w:r>
    </w:p>
    <w:p w:rsidR="006B168C" w:rsidRDefault="006B168C">
      <w:pPr>
        <w:spacing w:after="0" w:line="360" w:lineRule="auto"/>
        <w:ind w:firstLine="720"/>
        <w:jc w:val="both"/>
        <w:rPr>
          <w:rFonts w:ascii="Times New Roman" w:eastAsia="Times New Roman" w:hAnsi="Times New Roman" w:cs="Times New Roman"/>
          <w:sz w:val="24"/>
          <w:szCs w:val="24"/>
        </w:rPr>
      </w:pPr>
    </w:p>
    <w:p w:rsidR="006B168C" w:rsidRDefault="006B168C">
      <w:pPr>
        <w:spacing w:after="0" w:line="360" w:lineRule="auto"/>
        <w:ind w:firstLine="720"/>
        <w:jc w:val="both"/>
        <w:rPr>
          <w:rFonts w:ascii="Times New Roman" w:eastAsia="Times New Roman" w:hAnsi="Times New Roman" w:cs="Times New Roman"/>
          <w:sz w:val="24"/>
          <w:szCs w:val="24"/>
        </w:rPr>
      </w:pPr>
    </w:p>
    <w:p w:rsidR="006B168C" w:rsidRDefault="006B168C">
      <w:pPr>
        <w:spacing w:after="0" w:line="360" w:lineRule="auto"/>
        <w:ind w:firstLine="720"/>
        <w:jc w:val="both"/>
        <w:rPr>
          <w:rFonts w:ascii="Times New Roman" w:eastAsia="Times New Roman" w:hAnsi="Times New Roman" w:cs="Times New Roman"/>
          <w:sz w:val="24"/>
          <w:szCs w:val="24"/>
        </w:rPr>
      </w:pPr>
    </w:p>
    <w:p w:rsidR="006B168C" w:rsidRDefault="001449FE" w:rsidP="00A72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rsidR="006B168C" w:rsidRDefault="00A72554" w:rsidP="00A7255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MR. AWE I.</w:t>
      </w:r>
      <w:r w:rsidR="001449FE">
        <w:rPr>
          <w:rFonts w:ascii="Times New Roman" w:eastAsia="Times New Roman" w:hAnsi="Times New Roman" w:cs="Times New Roman"/>
          <w:b/>
          <w:sz w:val="24"/>
          <w:szCs w:val="24"/>
        </w:rPr>
        <w:t>O</w:t>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t>DATE</w:t>
      </w:r>
    </w:p>
    <w:p w:rsidR="006B168C" w:rsidRPr="00A72554" w:rsidRDefault="00A72554" w:rsidP="00A72554">
      <w:pPr>
        <w:spacing w:after="0" w:line="240" w:lineRule="auto"/>
        <w:jc w:val="both"/>
        <w:rPr>
          <w:rFonts w:ascii="Times New Roman" w:eastAsia="Times New Roman" w:hAnsi="Times New Roman" w:cs="Times New Roman"/>
          <w:i/>
          <w:sz w:val="24"/>
          <w:szCs w:val="24"/>
        </w:rPr>
      </w:pPr>
      <w:r w:rsidRPr="00A72554">
        <w:rPr>
          <w:rFonts w:ascii="Times New Roman" w:eastAsia="Times New Roman" w:hAnsi="Times New Roman" w:cs="Times New Roman"/>
          <w:i/>
          <w:sz w:val="24"/>
          <w:szCs w:val="24"/>
        </w:rPr>
        <w:t>Project Supervisor</w:t>
      </w:r>
    </w:p>
    <w:p w:rsidR="006B168C" w:rsidRDefault="006B168C">
      <w:pPr>
        <w:spacing w:after="0" w:line="360" w:lineRule="auto"/>
        <w:jc w:val="both"/>
        <w:rPr>
          <w:rFonts w:ascii="Times New Roman" w:eastAsia="Times New Roman" w:hAnsi="Times New Roman" w:cs="Times New Roman"/>
          <w:i/>
          <w:sz w:val="24"/>
          <w:szCs w:val="24"/>
        </w:rPr>
      </w:pPr>
    </w:p>
    <w:p w:rsidR="006B168C" w:rsidRDefault="006B168C">
      <w:pPr>
        <w:spacing w:after="0" w:line="360" w:lineRule="auto"/>
        <w:jc w:val="both"/>
        <w:rPr>
          <w:rFonts w:ascii="Times New Roman" w:eastAsia="Times New Roman" w:hAnsi="Times New Roman" w:cs="Times New Roman"/>
          <w:i/>
          <w:sz w:val="24"/>
          <w:szCs w:val="24"/>
        </w:rPr>
      </w:pPr>
    </w:p>
    <w:p w:rsidR="006B168C" w:rsidRDefault="001449FE" w:rsidP="00A72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6B168C" w:rsidRDefault="001449FE" w:rsidP="00A725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r w:rsidR="00A72554">
        <w:rPr>
          <w:rFonts w:ascii="Times New Roman" w:eastAsia="Times New Roman" w:hAnsi="Times New Roman" w:cs="Times New Roman"/>
          <w:b/>
          <w:sz w:val="24"/>
          <w:szCs w:val="24"/>
        </w:rPr>
        <w:t>UMAR B.O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6B168C" w:rsidRPr="00A72554" w:rsidRDefault="00A72554" w:rsidP="00A72554">
      <w:pPr>
        <w:spacing w:after="0" w:line="240" w:lineRule="auto"/>
        <w:jc w:val="both"/>
        <w:rPr>
          <w:rFonts w:ascii="Times New Roman" w:eastAsia="Times New Roman" w:hAnsi="Times New Roman" w:cs="Times New Roman"/>
          <w:i/>
          <w:sz w:val="24"/>
          <w:szCs w:val="24"/>
        </w:rPr>
      </w:pPr>
      <w:r w:rsidRPr="00A72554">
        <w:rPr>
          <w:rFonts w:ascii="Times New Roman" w:eastAsia="Times New Roman" w:hAnsi="Times New Roman" w:cs="Times New Roman"/>
          <w:i/>
          <w:sz w:val="24"/>
          <w:szCs w:val="24"/>
        </w:rPr>
        <w:t>Project Coordinator</w:t>
      </w: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1449FE" w:rsidP="00A72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6B168C" w:rsidRDefault="001449FE" w:rsidP="00A725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ABDUSSALAM A.F.</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6B168C" w:rsidRPr="00A72554" w:rsidRDefault="00A72554" w:rsidP="00A72554">
      <w:pPr>
        <w:tabs>
          <w:tab w:val="center" w:pos="3960"/>
        </w:tabs>
        <w:spacing w:after="0" w:line="240" w:lineRule="auto"/>
        <w:jc w:val="both"/>
        <w:rPr>
          <w:rFonts w:ascii="Times New Roman" w:eastAsia="Times New Roman" w:hAnsi="Times New Roman" w:cs="Times New Roman"/>
          <w:i/>
          <w:sz w:val="24"/>
          <w:szCs w:val="24"/>
        </w:rPr>
      </w:pPr>
      <w:r w:rsidRPr="00A72554">
        <w:rPr>
          <w:rFonts w:ascii="Times New Roman" w:eastAsia="Times New Roman" w:hAnsi="Times New Roman" w:cs="Times New Roman"/>
          <w:i/>
          <w:sz w:val="24"/>
          <w:szCs w:val="24"/>
        </w:rPr>
        <w:t>Head of Department</w:t>
      </w:r>
      <w:r w:rsidR="001449FE" w:rsidRPr="00A72554">
        <w:rPr>
          <w:rFonts w:ascii="Times New Roman" w:eastAsia="Times New Roman" w:hAnsi="Times New Roman" w:cs="Times New Roman"/>
          <w:i/>
          <w:sz w:val="24"/>
          <w:szCs w:val="24"/>
        </w:rPr>
        <w:tab/>
      </w: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1449FE" w:rsidP="00A72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6B168C" w:rsidRDefault="00A72554" w:rsidP="00A72554">
      <w:pPr>
        <w:spacing w:after="0" w:line="240" w:lineRule="auto"/>
        <w:jc w:val="both"/>
        <w:rPr>
          <w:rFonts w:ascii="Times New Roman" w:eastAsia="Times New Roman" w:hAnsi="Times New Roman" w:cs="Times New Roman"/>
          <w:b/>
          <w:sz w:val="24"/>
          <w:szCs w:val="24"/>
        </w:rPr>
      </w:pPr>
      <w:r w:rsidRPr="00A72554">
        <w:rPr>
          <w:rFonts w:ascii="Times New Roman" w:eastAsia="Times New Roman" w:hAnsi="Times New Roman" w:cs="Times New Roman"/>
          <w:i/>
          <w:sz w:val="24"/>
          <w:szCs w:val="24"/>
        </w:rPr>
        <w:t>External Examiner</w:t>
      </w:r>
      <w:r>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r>
      <w:r w:rsidR="001449FE">
        <w:rPr>
          <w:rFonts w:ascii="Times New Roman" w:eastAsia="Times New Roman" w:hAnsi="Times New Roman" w:cs="Times New Roman"/>
          <w:b/>
          <w:sz w:val="24"/>
          <w:szCs w:val="24"/>
        </w:rPr>
        <w:tab/>
        <w:t>DATE</w:t>
      </w: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A72554" w:rsidRDefault="00A72554">
      <w:pPr>
        <w:spacing w:after="0" w:line="360" w:lineRule="auto"/>
        <w:jc w:val="center"/>
        <w:rPr>
          <w:rFonts w:ascii="Times New Roman" w:eastAsia="Times New Roman" w:hAnsi="Times New Roman" w:cs="Times New Roman"/>
          <w:b/>
          <w:sz w:val="24"/>
          <w:szCs w:val="24"/>
        </w:rPr>
      </w:pPr>
    </w:p>
    <w:p w:rsidR="00A72554" w:rsidRDefault="00A72554">
      <w:pPr>
        <w:spacing w:after="0" w:line="360" w:lineRule="auto"/>
        <w:jc w:val="center"/>
        <w:rPr>
          <w:rFonts w:ascii="Times New Roman" w:eastAsia="Times New Roman" w:hAnsi="Times New Roman" w:cs="Times New Roman"/>
          <w:b/>
          <w:sz w:val="24"/>
          <w:szCs w:val="24"/>
        </w:rPr>
      </w:pPr>
    </w:p>
    <w:p w:rsidR="00A72554" w:rsidRDefault="00A72554">
      <w:pPr>
        <w:spacing w:after="0" w:line="360" w:lineRule="auto"/>
        <w:jc w:val="center"/>
        <w:rPr>
          <w:rFonts w:ascii="Times New Roman" w:eastAsia="Times New Roman" w:hAnsi="Times New Roman" w:cs="Times New Roman"/>
          <w:b/>
          <w:sz w:val="24"/>
          <w:szCs w:val="24"/>
        </w:rPr>
      </w:pPr>
    </w:p>
    <w:p w:rsidR="00C14DB4" w:rsidRDefault="00C14D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dedicate this project to God Almighty my creator, my strong pillar, my source of inspiration, wisdom, knowledge and understanding. He has been the source of my strength throughout this </w:t>
      </w:r>
      <w:r w:rsidR="00F76763">
        <w:rPr>
          <w:rFonts w:ascii="Times New Roman" w:eastAsia="Times New Roman" w:hAnsi="Times New Roman" w:cs="Times New Roman"/>
          <w:sz w:val="24"/>
          <w:szCs w:val="24"/>
        </w:rPr>
        <w:t>pro</w:t>
      </w:r>
      <w:r>
        <w:rPr>
          <w:rFonts w:ascii="Times New Roman" w:eastAsia="Times New Roman" w:hAnsi="Times New Roman" w:cs="Times New Roman"/>
          <w:sz w:val="24"/>
          <w:szCs w:val="24"/>
        </w:rPr>
        <w:t>gram and on his wings only have i soared.</w:t>
      </w: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F76763" w:rsidRDefault="00F76763">
      <w:pPr>
        <w:spacing w:after="0" w:line="360" w:lineRule="auto"/>
        <w:jc w:val="center"/>
        <w:rPr>
          <w:rFonts w:ascii="Times New Roman" w:eastAsia="Times New Roman" w:hAnsi="Times New Roman" w:cs="Times New Roman"/>
          <w:b/>
          <w:sz w:val="24"/>
          <w:szCs w:val="24"/>
        </w:rPr>
      </w:pPr>
    </w:p>
    <w:p w:rsidR="00F76763" w:rsidRDefault="00F76763">
      <w:pPr>
        <w:spacing w:after="0" w:line="360" w:lineRule="auto"/>
        <w:jc w:val="center"/>
        <w:rPr>
          <w:rFonts w:ascii="Times New Roman" w:eastAsia="Times New Roman" w:hAnsi="Times New Roman" w:cs="Times New Roman"/>
          <w:b/>
          <w:sz w:val="24"/>
          <w:szCs w:val="24"/>
        </w:rPr>
      </w:pPr>
    </w:p>
    <w:p w:rsidR="00F76763" w:rsidRDefault="00F76763">
      <w:pPr>
        <w:spacing w:after="0" w:line="360" w:lineRule="auto"/>
        <w:jc w:val="center"/>
        <w:rPr>
          <w:rFonts w:ascii="Times New Roman" w:eastAsia="Times New Roman" w:hAnsi="Times New Roman" w:cs="Times New Roman"/>
          <w:b/>
          <w:sz w:val="24"/>
          <w:szCs w:val="24"/>
        </w:rPr>
      </w:pPr>
    </w:p>
    <w:p w:rsidR="00C14DB4" w:rsidRDefault="00C14D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rsidR="00EB4BCF" w:rsidRPr="00EB4BCF" w:rsidRDefault="00EB4BCF" w:rsidP="00EB4BCF">
      <w:pPr>
        <w:snapToGrid w:val="0"/>
        <w:spacing w:after="0" w:line="360" w:lineRule="auto"/>
        <w:jc w:val="both"/>
        <w:textAlignment w:val="baseline"/>
        <w:rPr>
          <w:rFonts w:ascii="Times New Roman" w:hAnsi="Times New Roman" w:cs="Times New Roman"/>
          <w:sz w:val="24"/>
          <w:szCs w:val="24"/>
        </w:rPr>
      </w:pPr>
      <w:r w:rsidRPr="00EB4BCF">
        <w:rPr>
          <w:rFonts w:ascii="Times New Roman" w:hAnsi="Times New Roman" w:cs="Times New Roman"/>
          <w:sz w:val="24"/>
          <w:szCs w:val="24"/>
        </w:rPr>
        <w:t>My acknowledgement goes firstly to Almighty God, the creator of the whole universe and giver of life for His invaluable love, mercies, faithfulness, mercies sufficient grace over my life to complete this project.</w:t>
      </w:r>
    </w:p>
    <w:p w:rsidR="00EB4BCF" w:rsidRPr="00EB4BCF" w:rsidRDefault="00EB4BCF" w:rsidP="00EB4BCF">
      <w:pPr>
        <w:snapToGrid w:val="0"/>
        <w:spacing w:after="0" w:line="360" w:lineRule="auto"/>
        <w:jc w:val="both"/>
        <w:textAlignment w:val="baseline"/>
        <w:rPr>
          <w:rFonts w:ascii="Times New Roman" w:hAnsi="Times New Roman" w:cs="Times New Roman"/>
          <w:sz w:val="24"/>
          <w:szCs w:val="24"/>
        </w:rPr>
      </w:pPr>
      <w:r w:rsidRPr="00EB4BCF">
        <w:rPr>
          <w:rFonts w:ascii="Times New Roman" w:hAnsi="Times New Roman" w:cs="Times New Roman"/>
          <w:sz w:val="24"/>
          <w:szCs w:val="24"/>
        </w:rPr>
        <w:t>With a heart of gratitude, I sincerely appreciate the efforts of my supervisor; Mr. Awe O. Israel for his tireless effort in putting this work in proper shape despite his tight and busy schedules. His vast knowledge, extensive competence and distinctive qualities enabled to successfully accomplish this project.</w:t>
      </w:r>
    </w:p>
    <w:p w:rsidR="00EB4BCF" w:rsidRPr="00EB4BCF" w:rsidRDefault="00EB4BCF" w:rsidP="00EB4BCF">
      <w:pPr>
        <w:snapToGrid w:val="0"/>
        <w:spacing w:after="0" w:line="360" w:lineRule="auto"/>
        <w:jc w:val="both"/>
        <w:textAlignment w:val="baseline"/>
        <w:rPr>
          <w:rFonts w:ascii="Times New Roman" w:hAnsi="Times New Roman" w:cs="Times New Roman"/>
          <w:sz w:val="24"/>
          <w:szCs w:val="24"/>
        </w:rPr>
      </w:pPr>
      <w:r w:rsidRPr="00EB4BCF">
        <w:rPr>
          <w:rFonts w:ascii="Times New Roman" w:hAnsi="Times New Roman" w:cs="Times New Roman"/>
          <w:sz w:val="24"/>
          <w:szCs w:val="24"/>
        </w:rPr>
        <w:t>My appreciation also goes to the Head of the Department of Business Administration, Kwara State Polytechnic Ilorin, Dr. Abdulsalam for his love and encouragement. I am also grateful to Dr. Popoola, Dr. Baker, Mr. S.T. Saka, Mr I.K. Alakoso and other members of the department for all the knowledge imparted on me during my program.</w:t>
      </w:r>
    </w:p>
    <w:p w:rsidR="00EB4BCF" w:rsidRPr="00EB4BCF" w:rsidRDefault="00EB4BCF" w:rsidP="00EB4BCF">
      <w:pPr>
        <w:snapToGrid w:val="0"/>
        <w:spacing w:after="0" w:line="360" w:lineRule="auto"/>
        <w:jc w:val="both"/>
        <w:textAlignment w:val="baseline"/>
        <w:rPr>
          <w:rFonts w:ascii="Times New Roman" w:hAnsi="Times New Roman" w:cs="Times New Roman"/>
          <w:sz w:val="24"/>
          <w:szCs w:val="24"/>
        </w:rPr>
      </w:pPr>
      <w:r w:rsidRPr="00EB4BCF">
        <w:rPr>
          <w:rFonts w:ascii="Times New Roman" w:hAnsi="Times New Roman" w:cs="Times New Roman"/>
          <w:sz w:val="24"/>
          <w:szCs w:val="24"/>
        </w:rPr>
        <w:t xml:space="preserve">I will remain eternally grateful to my invaluable and beloved parent Mr. and Mrs. </w:t>
      </w:r>
      <w:r>
        <w:rPr>
          <w:rFonts w:ascii="Times New Roman" w:hAnsi="Times New Roman" w:cs="Times New Roman"/>
          <w:sz w:val="24"/>
          <w:szCs w:val="24"/>
        </w:rPr>
        <w:t>Yunus</w:t>
      </w:r>
      <w:r w:rsidRPr="00EB4BCF">
        <w:rPr>
          <w:rFonts w:ascii="Times New Roman" w:hAnsi="Times New Roman" w:cs="Times New Roman"/>
          <w:sz w:val="24"/>
          <w:szCs w:val="24"/>
        </w:rPr>
        <w:t xml:space="preserve"> for </w:t>
      </w:r>
      <w:r>
        <w:rPr>
          <w:rFonts w:ascii="Times New Roman" w:hAnsi="Times New Roman" w:cs="Times New Roman"/>
          <w:sz w:val="24"/>
          <w:szCs w:val="24"/>
        </w:rPr>
        <w:t>their</w:t>
      </w:r>
      <w:r w:rsidRPr="00EB4BCF">
        <w:rPr>
          <w:rFonts w:ascii="Times New Roman" w:hAnsi="Times New Roman" w:cs="Times New Roman"/>
          <w:sz w:val="24"/>
          <w:szCs w:val="24"/>
        </w:rPr>
        <w:t xml:space="preserve"> undying love, prayers, discipline, sacrifices, supports, guidance in all aspect of my existence. May </w:t>
      </w:r>
      <w:r>
        <w:rPr>
          <w:rFonts w:ascii="Times New Roman" w:hAnsi="Times New Roman" w:cs="Times New Roman"/>
          <w:sz w:val="24"/>
          <w:szCs w:val="24"/>
        </w:rPr>
        <w:t>their</w:t>
      </w:r>
      <w:r w:rsidRPr="00EB4BCF">
        <w:rPr>
          <w:rFonts w:ascii="Times New Roman" w:hAnsi="Times New Roman" w:cs="Times New Roman"/>
          <w:sz w:val="24"/>
          <w:szCs w:val="24"/>
        </w:rPr>
        <w:t xml:space="preserve"> labor be fruitful and evident on me.</w:t>
      </w:r>
    </w:p>
    <w:p w:rsidR="006B168C" w:rsidRDefault="006B168C" w:rsidP="00EB4BCF">
      <w:pPr>
        <w:spacing w:after="0" w:line="360" w:lineRule="auto"/>
        <w:jc w:val="both"/>
        <w:rPr>
          <w:rFonts w:ascii="Times New Roman" w:eastAsia="Times New Roman" w:hAnsi="Times New Roman" w:cs="Times New Roman"/>
          <w:b/>
          <w:color w:val="000000"/>
          <w:sz w:val="24"/>
          <w:szCs w:val="24"/>
        </w:rPr>
      </w:pPr>
    </w:p>
    <w:p w:rsidR="006B168C" w:rsidRDefault="006B168C">
      <w:pPr>
        <w:widowControl w:val="0"/>
        <w:pBdr>
          <w:top w:val="nil"/>
          <w:left w:val="nil"/>
          <w:bottom w:val="nil"/>
          <w:right w:val="nil"/>
          <w:between w:val="nil"/>
        </w:pBdr>
        <w:spacing w:after="0" w:line="360" w:lineRule="auto"/>
        <w:ind w:right="50"/>
        <w:rPr>
          <w:rFonts w:ascii="Times New Roman" w:eastAsia="Times New Roman" w:hAnsi="Times New Roman" w:cs="Times New Roman"/>
          <w:b/>
          <w:color w:val="000000"/>
          <w:sz w:val="24"/>
          <w:szCs w:val="24"/>
        </w:rPr>
      </w:pPr>
    </w:p>
    <w:p w:rsidR="006B168C" w:rsidRDefault="006B168C">
      <w:pPr>
        <w:widowControl w:val="0"/>
        <w:pBdr>
          <w:top w:val="nil"/>
          <w:left w:val="nil"/>
          <w:bottom w:val="nil"/>
          <w:right w:val="nil"/>
          <w:between w:val="nil"/>
        </w:pBdr>
        <w:spacing w:after="0" w:line="360" w:lineRule="auto"/>
        <w:ind w:right="50"/>
        <w:rPr>
          <w:rFonts w:ascii="Times New Roman" w:eastAsia="Times New Roman" w:hAnsi="Times New Roman" w:cs="Times New Roman"/>
          <w:b/>
          <w:color w:val="000000"/>
          <w:sz w:val="24"/>
          <w:szCs w:val="24"/>
        </w:rPr>
      </w:pPr>
    </w:p>
    <w:p w:rsidR="006B168C" w:rsidRDefault="006B168C">
      <w:pPr>
        <w:widowControl w:val="0"/>
        <w:pBdr>
          <w:top w:val="nil"/>
          <w:left w:val="nil"/>
          <w:bottom w:val="nil"/>
          <w:right w:val="nil"/>
          <w:between w:val="nil"/>
        </w:pBdr>
        <w:spacing w:after="0" w:line="360" w:lineRule="auto"/>
        <w:ind w:right="50"/>
        <w:rPr>
          <w:rFonts w:ascii="Times New Roman" w:eastAsia="Times New Roman" w:hAnsi="Times New Roman" w:cs="Times New Roman"/>
          <w:b/>
          <w:color w:val="000000"/>
          <w:sz w:val="24"/>
          <w:szCs w:val="24"/>
        </w:rPr>
      </w:pPr>
    </w:p>
    <w:p w:rsidR="006B168C" w:rsidRDefault="006B168C">
      <w:pPr>
        <w:widowControl w:val="0"/>
        <w:pBdr>
          <w:top w:val="nil"/>
          <w:left w:val="nil"/>
          <w:bottom w:val="nil"/>
          <w:right w:val="nil"/>
          <w:between w:val="nil"/>
        </w:pBdr>
        <w:spacing w:after="0" w:line="360" w:lineRule="auto"/>
        <w:ind w:right="50"/>
        <w:rPr>
          <w:rFonts w:ascii="Times New Roman" w:eastAsia="Times New Roman" w:hAnsi="Times New Roman" w:cs="Times New Roman"/>
          <w:b/>
          <w:color w:val="000000"/>
          <w:sz w:val="24"/>
          <w:szCs w:val="24"/>
        </w:rPr>
      </w:pPr>
    </w:p>
    <w:p w:rsidR="006B168C" w:rsidRDefault="006B168C">
      <w:pPr>
        <w:widowControl w:val="0"/>
        <w:pBdr>
          <w:top w:val="nil"/>
          <w:left w:val="nil"/>
          <w:bottom w:val="nil"/>
          <w:right w:val="nil"/>
          <w:between w:val="nil"/>
        </w:pBdr>
        <w:spacing w:after="0" w:line="360" w:lineRule="auto"/>
        <w:ind w:right="50"/>
        <w:rPr>
          <w:rFonts w:ascii="Times New Roman" w:eastAsia="Times New Roman" w:hAnsi="Times New Roman" w:cs="Times New Roman"/>
          <w:b/>
          <w:color w:val="000000"/>
          <w:sz w:val="24"/>
          <w:szCs w:val="24"/>
        </w:rPr>
      </w:pPr>
    </w:p>
    <w:p w:rsidR="006B168C" w:rsidRDefault="006B168C">
      <w:pPr>
        <w:widowControl w:val="0"/>
        <w:pBdr>
          <w:top w:val="nil"/>
          <w:left w:val="nil"/>
          <w:bottom w:val="nil"/>
          <w:right w:val="nil"/>
          <w:between w:val="nil"/>
        </w:pBdr>
        <w:spacing w:after="0" w:line="360" w:lineRule="auto"/>
        <w:ind w:right="50"/>
        <w:rPr>
          <w:rFonts w:ascii="Times New Roman" w:eastAsia="Times New Roman" w:hAnsi="Times New Roman" w:cs="Times New Roman"/>
          <w:b/>
          <w:color w:val="000000"/>
          <w:sz w:val="24"/>
          <w:szCs w:val="24"/>
        </w:rPr>
      </w:pPr>
    </w:p>
    <w:p w:rsidR="006B168C" w:rsidRDefault="006B168C">
      <w:pPr>
        <w:widowControl w:val="0"/>
        <w:pBdr>
          <w:top w:val="nil"/>
          <w:left w:val="nil"/>
          <w:bottom w:val="nil"/>
          <w:right w:val="nil"/>
          <w:between w:val="nil"/>
        </w:pBdr>
        <w:spacing w:after="0" w:line="360" w:lineRule="auto"/>
        <w:ind w:right="50"/>
        <w:rPr>
          <w:rFonts w:ascii="Times New Roman" w:eastAsia="Times New Roman" w:hAnsi="Times New Roman" w:cs="Times New Roman"/>
          <w:b/>
          <w:color w:val="000000"/>
          <w:sz w:val="24"/>
          <w:szCs w:val="24"/>
        </w:rPr>
      </w:pPr>
    </w:p>
    <w:p w:rsidR="006B168C" w:rsidRDefault="006B168C">
      <w:pPr>
        <w:spacing w:after="0" w:line="360" w:lineRule="auto"/>
        <w:ind w:right="50"/>
        <w:jc w:val="center"/>
        <w:rPr>
          <w:rFonts w:ascii="Times New Roman" w:eastAsia="Times New Roman" w:hAnsi="Times New Roman" w:cs="Times New Roman"/>
          <w:b/>
          <w:color w:val="000000"/>
          <w:sz w:val="24"/>
          <w:szCs w:val="24"/>
        </w:rPr>
      </w:pPr>
    </w:p>
    <w:p w:rsidR="006B168C" w:rsidRDefault="006B168C">
      <w:pPr>
        <w:spacing w:after="0" w:line="360" w:lineRule="auto"/>
        <w:ind w:right="50"/>
        <w:jc w:val="center"/>
        <w:rPr>
          <w:rFonts w:ascii="Times New Roman" w:eastAsia="Times New Roman" w:hAnsi="Times New Roman" w:cs="Times New Roman"/>
          <w:b/>
          <w:color w:val="000000"/>
          <w:sz w:val="24"/>
          <w:szCs w:val="24"/>
        </w:rPr>
      </w:pPr>
    </w:p>
    <w:p w:rsidR="00F76763" w:rsidRDefault="00F76763">
      <w:pPr>
        <w:spacing w:after="0" w:line="360" w:lineRule="auto"/>
        <w:ind w:right="50"/>
        <w:jc w:val="center"/>
        <w:rPr>
          <w:rFonts w:ascii="Times New Roman" w:eastAsia="Times New Roman" w:hAnsi="Times New Roman" w:cs="Times New Roman"/>
          <w:b/>
          <w:color w:val="000000"/>
          <w:sz w:val="24"/>
          <w:szCs w:val="24"/>
        </w:rPr>
      </w:pPr>
    </w:p>
    <w:p w:rsidR="00C14DB4" w:rsidRDefault="00C14DB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6B168C" w:rsidRDefault="001449FE">
      <w:pPr>
        <w:spacing w:after="0" w:line="360" w:lineRule="auto"/>
        <w:ind w:right="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6B168C" w:rsidRDefault="00A72554" w:rsidP="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w:t>
      </w:r>
      <w:r w:rsidR="00F76763">
        <w:rPr>
          <w:rFonts w:ascii="Times New Roman" w:eastAsia="Times New Roman" w:hAnsi="Times New Roman" w:cs="Times New Roman"/>
          <w:sz w:val="24"/>
          <w:szCs w:val="24"/>
        </w:rPr>
        <w:t xml:space="preserve">Page </w:t>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B168C" w:rsidRDefault="00A72554" w:rsidP="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p>
    <w:p w:rsidR="006B168C" w:rsidRDefault="00A72554" w:rsidP="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p>
    <w:p w:rsidR="006B168C" w:rsidRDefault="00A72554" w:rsidP="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iv</w:t>
      </w:r>
    </w:p>
    <w:p w:rsidR="006B168C" w:rsidRDefault="00A72554" w:rsidP="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w:t>
      </w:r>
      <w:r w:rsidR="00F76763">
        <w:rPr>
          <w:rFonts w:ascii="Times New Roman" w:eastAsia="Times New Roman" w:hAnsi="Times New Roman" w:cs="Times New Roman"/>
          <w:sz w:val="24"/>
          <w:szCs w:val="24"/>
        </w:rPr>
        <w:t>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iv-v</w:t>
      </w:r>
    </w:p>
    <w:p w:rsidR="006B168C" w:rsidRDefault="001449FE" w:rsidP="00A725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4</w:t>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 xml:space="preserve">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p>
    <w:p w:rsidR="006B168C" w:rsidRDefault="001449FE" w:rsidP="00A725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LITERATURE REVIEW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Conceptual </w:t>
      </w:r>
      <w:r w:rsidR="00F76763">
        <w:rPr>
          <w:rFonts w:ascii="Times New Roman" w:eastAsia="Times New Roman" w:hAnsi="Times New Roman" w:cs="Times New Roman"/>
          <w:sz w:val="24"/>
          <w:szCs w:val="24"/>
        </w:rPr>
        <w:t>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Theoretical </w:t>
      </w:r>
      <w:r w:rsidR="00F76763">
        <w:rPr>
          <w:rFonts w:ascii="Times New Roman" w:eastAsia="Times New Roman" w:hAnsi="Times New Roman" w:cs="Times New Roman"/>
          <w:sz w:val="24"/>
          <w:szCs w:val="24"/>
        </w:rPr>
        <w:t>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12</w:t>
      </w:r>
    </w:p>
    <w:p w:rsidR="006B168C" w:rsidRDefault="001449FE" w:rsidP="00A725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THREE: RESEARCH METHODOLOGY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 xml:space="preserve">Introduction </w:t>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14</w:t>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Research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Sample and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Instrument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 xml:space="preserve">Method of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 xml:space="preserve">Historical Background of the Case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19</w:t>
      </w:r>
    </w:p>
    <w:p w:rsidR="006B168C" w:rsidRDefault="001449FE" w:rsidP="00A7255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CHAPTER FOUR: DATA PRESENTATION, ANALYSIS AND INTERPRETATION</w:t>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 xml:space="preserve">Data Presentation and Analysis </w:t>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20</w:t>
      </w:r>
    </w:p>
    <w:p w:rsidR="006B168C" w:rsidRDefault="00A725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 xml:space="preserve">Testing of Hypothesis </w:t>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23</w:t>
      </w:r>
    </w:p>
    <w:p w:rsidR="006B168C" w:rsidRDefault="001449FE" w:rsidP="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SUMMARY, CONCLUSION AND RECOMMENDATIONS </w:t>
      </w:r>
      <w:r>
        <w:rPr>
          <w:rFonts w:ascii="Times New Roman" w:eastAsia="Times New Roman" w:hAnsi="Times New Roman" w:cs="Times New Roman"/>
          <w:b/>
          <w:sz w:val="24"/>
          <w:szCs w:val="24"/>
        </w:rPr>
        <w:tab/>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the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24</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 xml:space="preserve">Recommendations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References</w:t>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ab/>
      </w:r>
      <w:r w:rsidR="0094594D">
        <w:rPr>
          <w:rFonts w:ascii="Times New Roman" w:eastAsia="Times New Roman" w:hAnsi="Times New Roman" w:cs="Times New Roman"/>
          <w:sz w:val="24"/>
          <w:szCs w:val="24"/>
        </w:rPr>
        <w:tab/>
      </w:r>
      <w:r w:rsidR="009346DC">
        <w:rPr>
          <w:rFonts w:ascii="Times New Roman" w:eastAsia="Times New Roman" w:hAnsi="Times New Roman" w:cs="Times New Roman"/>
          <w:sz w:val="24"/>
          <w:szCs w:val="24"/>
        </w:rPr>
        <w:t>26</w:t>
      </w: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sectPr w:rsidR="006B168C" w:rsidSect="00C14DB4">
          <w:footerReference w:type="default" r:id="rId7"/>
          <w:footerReference w:type="first" r:id="rId8"/>
          <w:pgSz w:w="11909" w:h="16834" w:code="9"/>
          <w:pgMar w:top="1440" w:right="1440" w:bottom="1440" w:left="1440" w:header="720" w:footer="720" w:gutter="0"/>
          <w:pgNumType w:fmt="lowerRoman" w:start="1"/>
          <w:cols w:space="720"/>
          <w:titlePg/>
        </w:sectPr>
      </w:pP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to the Study</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current competitive business environment, the organizations are facing a lot of challenges and among these issues are: getting right employees, retaining them, ensuring their commitment, and productivity.</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today the benefit of human resource is measured to be one of the most important advantages of any organization; and in order to acquire the results with the highest efficiency and effectiveness from human resource, motivation of employee is very essential (Gohari, Ali, Seyed and Mahmood, 2013).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employees will do their highest when they feel or hope that their hard work are to be rewarded by their managers. Employee commitment, productivity and retention issues are emerging as the most critical challenge on the management of workforce in the immediate future. This challenge is driven by the concerns of employee loyalty, corporate restructuring efforts and tight competition for key talents (Kresiman, 2002).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regard, organizations have recognized employee fringe benefits to be a significant element that influences the success of an organization.</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Mathis and Jackson (2003), fringe benefits are forms of indirect compensation given to an employee or group of employees as a part of organizational membership.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Bratton and Gold (2009) defined fringe benefits as that part of the total reward package provided to employee in addition to base or performance pay. Fringe benefits focus on maintaining (or improving) the quality of life for employees and providing a level of protection and financial security for workers and their family members.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base pay plans, the major objective for most organizational fringe compensation programs is to attract, retain and motivate qualified, competent employees (Bernardin, 2007).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matter of fact, Kreitiner and Kinicki (2004) pointed out some common fringe benefit to include retirement or pension plans, medical and dental insurance, education reimbursement, time off, paid vacation and use of company car. The authors stated that fringe benefits increases economic security of employees, motivates employees, and in doing so, improve workers retention across the organization.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Kwak (2012) stated that employees value or welcome retirement benefit more than other fringe benefits.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Ifediniru (2012) made it clear that retirement benefit is a prime motivator for improved employees’ productivity. Lack of retirement benefit makes employees not to be committed to their job which limit their contribution to the organization, and in turn affect organizational performance, produce employees who are dissatisfied, disengaged more than feeling empowered.</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Statements of the Problem</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rate at which employees’ attrition is increasing in business organization has become a thing of concern and it is obvious that the steps taken by the managements and stakeholders of these organizations have not solved this problem.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evolving competition in the business environment in Nigeria evident from the increasing number of new small and medium and large scale enterprises has called for good formulation, administration and implementation of good compensation policies that would allow firms to retain their best hands and ensure better performance from their employees.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productivity of employees in business organization in Nigeria is known to be relatively low compared with that of their counterparts in the developed countries (Iyida, 2015).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has been attributed to low fringe benefits (Ifediniru, 2012). This does not augur well for the firms and economy of Nigeria in this economic meltdown.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employees need implement different benefits to improve the morale, commitment, job satisfaction and performance of their employees.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stems from insufficient empirical data on the effect of fringe benefits on employees, performance in an organization.</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z w:val="24"/>
          <w:szCs w:val="24"/>
        </w:rPr>
        <w:tab/>
        <w:t xml:space="preserve">Do employment security benefits enhance employee performance in an organization?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Pr>
          <w:rFonts w:ascii="Times New Roman" w:eastAsia="Times New Roman" w:hAnsi="Times New Roman" w:cs="Times New Roman"/>
          <w:color w:val="000000"/>
          <w:sz w:val="24"/>
          <w:szCs w:val="24"/>
        </w:rPr>
        <w:tab/>
        <w:t xml:space="preserve">To what extent do health protection benefits affect employee performance in an organization?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ab/>
        <w:t xml:space="preserve">How do fringe benefits affect employee performance in an organization? </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research work is to access the effect of fringe benefit on employee performance.</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specific objectives of the study were: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z w:val="24"/>
          <w:szCs w:val="24"/>
        </w:rPr>
        <w:tab/>
        <w:t xml:space="preserve">To determine whether employment security benefits have an effect on employee performance in an organization.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ii. </w:t>
      </w:r>
      <w:r>
        <w:rPr>
          <w:rFonts w:ascii="Times New Roman" w:eastAsia="Times New Roman" w:hAnsi="Times New Roman" w:cs="Times New Roman"/>
          <w:color w:val="000000"/>
          <w:sz w:val="24"/>
          <w:szCs w:val="24"/>
        </w:rPr>
        <w:tab/>
        <w:t xml:space="preserve">To find out whether health protection benefits have an effect on employee performance in an organization.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ab/>
        <w:t xml:space="preserve">To examine whether fringe benefits have an effect on employee performance in an organization.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Pr>
          <w:rFonts w:ascii="Times New Roman" w:eastAsia="Times New Roman" w:hAnsi="Times New Roman" w:cs="Times New Roman"/>
          <w:b/>
          <w:color w:val="000000"/>
          <w:sz w:val="24"/>
          <w:szCs w:val="24"/>
        </w:rPr>
        <w:tab/>
        <w:t>Research Hypothesis</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Employment security benefits have no effect on employee performance in an organization.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Health protection benefits have no effect on employee performance in an organization.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Fringe benefits have no effect on employee performance in an organization.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 xml:space="preserve">Significance of the Study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some debate over fringe benefits on whether they facilitate organizational performance and whether they impact on an organization’s ability to attract, retain and motivate employees.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Conventional wisdom also says that fringe benefits can affect recruitment and retention, but there is little research to support this conclusion.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statement indicates that there is a gap which has not been explored and therefore this study was undertaken to seek to establish whether fringe benefits really do have an effect on employee productivity and make appropriate recommendations on how to address the problem.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researcher benefitted from the study as it added on to the growing body of knowledge on the roles of fringe benefits in organizations.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will also act as a source of reference for further studies to be done on human resource in most organizations in Nigeria.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Employees will also benefit much from this study. Fringe benefits being one of the huge components in determination of organization performance, most of the employees will use the recommendations given to enhance high level of cooperation in their various job groups.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will also help the Government and other employers with information which will help them come up with policies and legislations on the administration of fringe benefits.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Future researchers will also benefit from this study because it will provide them with relevant information on the topic. </w:t>
      </w:r>
    </w:p>
    <w:p w:rsidR="00C14DB4" w:rsidRDefault="00C14D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C14DB4" w:rsidRDefault="00C14DB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1.7 </w:t>
      </w:r>
      <w:r>
        <w:rPr>
          <w:rFonts w:ascii="Times New Roman" w:eastAsia="Times New Roman" w:hAnsi="Times New Roman" w:cs="Times New Roman"/>
          <w:b/>
          <w:color w:val="000000"/>
          <w:sz w:val="24"/>
          <w:szCs w:val="24"/>
        </w:rPr>
        <w:tab/>
        <w:t xml:space="preserve">Scope of the Study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was specific to the </w:t>
      </w:r>
      <w:r w:rsidR="00E1053D">
        <w:rPr>
          <w:rFonts w:ascii="Times New Roman" w:eastAsia="Times New Roman" w:hAnsi="Times New Roman" w:cs="Times New Roman"/>
          <w:color w:val="000000"/>
          <w:sz w:val="24"/>
          <w:szCs w:val="24"/>
        </w:rPr>
        <w:t>Guarantee Trust Bank, Ilorin</w:t>
      </w:r>
      <w:r>
        <w:rPr>
          <w:rFonts w:ascii="Times New Roman" w:eastAsia="Times New Roman" w:hAnsi="Times New Roman" w:cs="Times New Roman"/>
          <w:color w:val="000000"/>
          <w:sz w:val="24"/>
          <w:szCs w:val="24"/>
        </w:rPr>
        <w:t xml:space="preserve">, Ilorin, under the which has a total of 60 middle level and lower level staff of various cadres.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number was reflective of the entire </w:t>
      </w:r>
      <w:r w:rsidR="00E1053D">
        <w:rPr>
          <w:rFonts w:ascii="Times New Roman" w:eastAsia="Times New Roman" w:hAnsi="Times New Roman" w:cs="Times New Roman"/>
          <w:color w:val="000000"/>
          <w:sz w:val="24"/>
          <w:szCs w:val="24"/>
        </w:rPr>
        <w:t xml:space="preserve">Guarantee Trust Bank </w:t>
      </w:r>
      <w:r>
        <w:rPr>
          <w:rFonts w:ascii="Times New Roman" w:eastAsia="Times New Roman" w:hAnsi="Times New Roman" w:cs="Times New Roman"/>
          <w:color w:val="000000"/>
          <w:sz w:val="24"/>
          <w:szCs w:val="24"/>
        </w:rPr>
        <w:t xml:space="preserve">in Ilorin, Unity Branch located in Kwara State. </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 xml:space="preserve">Definitions of Terms </w:t>
      </w:r>
    </w:p>
    <w:p w:rsidR="006B168C" w:rsidRDefault="001449FE" w:rsidP="001449FE">
      <w:pPr>
        <w:numPr>
          <w:ilvl w:val="0"/>
          <w:numId w:val="2"/>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Fringe benefits: </w:t>
      </w:r>
      <w:r>
        <w:rPr>
          <w:rFonts w:ascii="Times New Roman" w:eastAsia="Times New Roman" w:hAnsi="Times New Roman" w:cs="Times New Roman"/>
          <w:color w:val="000000"/>
          <w:sz w:val="24"/>
          <w:szCs w:val="24"/>
        </w:rPr>
        <w:t> these are addition benefits (monetary or non-monetary) available to workers as a member of an organization apart from be normal salary or ways and which are the total cost of labour.</w:t>
      </w:r>
    </w:p>
    <w:p w:rsidR="006B168C" w:rsidRDefault="001449FE" w:rsidP="001449FE">
      <w:pPr>
        <w:numPr>
          <w:ilvl w:val="0"/>
          <w:numId w:val="2"/>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Morale;   </w:t>
      </w:r>
      <w:r>
        <w:rPr>
          <w:rFonts w:ascii="Times New Roman" w:eastAsia="Times New Roman" w:hAnsi="Times New Roman" w:cs="Times New Roman"/>
          <w:color w:val="000000"/>
          <w:sz w:val="24"/>
          <w:szCs w:val="24"/>
        </w:rPr>
        <w:t xml:space="preserve">this is the sum total of the attitude of all the workers of one group. </w:t>
      </w:r>
      <w:r w:rsidR="00E1053D">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z w:val="24"/>
          <w:szCs w:val="24"/>
        </w:rPr>
        <w:t xml:space="preserve"> we can design the attitude of individuals, we can deduce them from the overall. </w:t>
      </w:r>
      <w:r w:rsidR="00E1053D">
        <w:rPr>
          <w:rFonts w:ascii="Times New Roman" w:eastAsia="Times New Roman" w:hAnsi="Times New Roman" w:cs="Times New Roman"/>
          <w:color w:val="000000"/>
          <w:sz w:val="24"/>
          <w:szCs w:val="24"/>
        </w:rPr>
        <w:t>Morale</w:t>
      </w:r>
      <w:r>
        <w:rPr>
          <w:rFonts w:ascii="Times New Roman" w:eastAsia="Times New Roman" w:hAnsi="Times New Roman" w:cs="Times New Roman"/>
          <w:color w:val="000000"/>
          <w:sz w:val="24"/>
          <w:szCs w:val="24"/>
        </w:rPr>
        <w:t xml:space="preserve"> cannot directly be measured.</w:t>
      </w:r>
    </w:p>
    <w:p w:rsidR="006B168C" w:rsidRDefault="001449FE" w:rsidP="001449FE">
      <w:pPr>
        <w:numPr>
          <w:ilvl w:val="0"/>
          <w:numId w:val="2"/>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Effectiveness:</w:t>
      </w:r>
      <w:r>
        <w:rPr>
          <w:rFonts w:ascii="Times New Roman" w:eastAsia="Times New Roman" w:hAnsi="Times New Roman" w:cs="Times New Roman"/>
          <w:color w:val="000000"/>
          <w:sz w:val="24"/>
          <w:szCs w:val="24"/>
        </w:rPr>
        <w:t>  any person who received remuneration or to whom any remuneration access by reason of any service rendered by such person to or on benefit of a labour broker.</w:t>
      </w:r>
    </w:p>
    <w:p w:rsidR="006B168C" w:rsidRDefault="001449FE" w:rsidP="001449FE">
      <w:pPr>
        <w:numPr>
          <w:ilvl w:val="0"/>
          <w:numId w:val="2"/>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Employer:   </w:t>
      </w:r>
      <w:r>
        <w:rPr>
          <w:rFonts w:ascii="Times New Roman" w:eastAsia="Times New Roman" w:hAnsi="Times New Roman" w:cs="Times New Roman"/>
          <w:color w:val="000000"/>
          <w:sz w:val="24"/>
          <w:szCs w:val="24"/>
        </w:rPr>
        <w:t>duckers (1955) suggested that an employer is controls and direct a servant or worker under an express or implied contract of employment and or obligated to pay him or her salary or way in compensation.</w:t>
      </w:r>
    </w:p>
    <w:p w:rsidR="006B168C" w:rsidRDefault="001449FE" w:rsidP="001449FE">
      <w:pPr>
        <w:numPr>
          <w:ilvl w:val="0"/>
          <w:numId w:val="2"/>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it can be defined as the process that initiates, guides and maintain good oriented behaviors’</w:t>
      </w:r>
    </w:p>
    <w:p w:rsidR="00C14DB4" w:rsidRDefault="00C14D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Introduction</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chapter is to review other studies done in the area of Fringe Benefits effects on employee performance.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Review (with reference to the Expectancy Theory, Need Theory and Total Reward Model), Empirical literature review and a conceptual framework that shows the relationship between the variables was carried out in the chapter.</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Conceptual Frameworks</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Fringe Benefit</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Mathis and Jackson (2003), fringe benefits are forms of indirect compensation given to an employee or group of employees as a part of organizational membership. Bratton and gold (2009) view fringe benefit as that part of the total reward package provided to employees in addition to base or performance pay. Fringe benefits, which are supplementary in nature, not worked for, and are usually given to all employees of an organization, irrespective of their different performances such as annual leave allowances, salary advance and educational assistance (Adeniji and Osibanjo, 2012). Fringe benefits encompass a broad range of benefit; other than wages and salaries that organizations provide for their employees. Among others, they include worker’s compensation in form of social security and unemployment insurance, housing (employer provided or employer-paid), group insurance (health, dental, life etc.), disability and income protection, retirement benefits, day-care, tuition reimbursement, sick leave, vacation (paid and not paid), profits sharing, fund for education and other specialized benefits. Others include free or subsidized transportation, salary advance, employee stock-ownership scheme, performance awards and prizes, provision of lunchroom, payment of company-picnic, among others. The purpose of fringe benefit is to increase the economic security of staff members and in doing so, improve workers retention.</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 xml:space="preserve">The General Fringe Benefit </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Health Protection Benefits</w:t>
      </w:r>
      <w:r>
        <w:rPr>
          <w:rFonts w:ascii="Times New Roman" w:eastAsia="Times New Roman" w:hAnsi="Times New Roman" w:cs="Times New Roman"/>
          <w:sz w:val="24"/>
          <w:szCs w:val="24"/>
        </w:rPr>
        <w:t xml:space="preserve">: -This is a kind of benefits employees receives for work-related accidents and injuries. Accidents, overexertion, or injuries caused by excessive lifting, carrying, or pushing, adds significantly to employer costs with an annual impact in the billions of dollars. </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Baase (2009) stated that evidence clearly shows that the health of the workforce is inextricably linked to the productivity of the workforce and the health of the nation’s economy.</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Retirement Benefits</w:t>
      </w:r>
      <w:r>
        <w:rPr>
          <w:rFonts w:ascii="Times New Roman" w:eastAsia="Times New Roman" w:hAnsi="Times New Roman" w:cs="Times New Roman"/>
          <w:sz w:val="24"/>
          <w:szCs w:val="24"/>
        </w:rPr>
        <w:t>:-Retirement plans is addition to serving as a tax advantaged means of accumulating retirement income can enhance productivity. Pension strongly influence workers’ behavior, giving younger workers a compelling reason to continue working for their employer and encouraging older workers to retire on a timely basis.</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Personnel Recognition Benefits</w:t>
      </w:r>
      <w:r>
        <w:rPr>
          <w:rFonts w:ascii="Times New Roman" w:eastAsia="Times New Roman" w:hAnsi="Times New Roman" w:cs="Times New Roman"/>
          <w:sz w:val="24"/>
          <w:szCs w:val="24"/>
        </w:rPr>
        <w:t>:-Employee welfare has been stated by Mishra and Bhagat (2007) as a state of well-being, health, happiness, prosperity and development of human resources which involves both the social and economic aspects. The social concept of welfare refers to the welfare of the average worker, his family and his community at large while the economic aspect of the welfare package covers promotion of economic development by increasing production and productivity.</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Educational and House Allowances</w:t>
      </w:r>
      <w:r>
        <w:rPr>
          <w:rFonts w:ascii="Times New Roman" w:eastAsia="Times New Roman" w:hAnsi="Times New Roman" w:cs="Times New Roman"/>
          <w:sz w:val="24"/>
          <w:szCs w:val="24"/>
        </w:rPr>
        <w:t>:-Employers have found that educational and tuition aid assistance benefits are highly desired by employees. These programs have been found to aid employee retention and recruitment. The program normally covers some or all costs associated with formal education courses and degree programs, including the costs of books and laboratory materials (Mathis, 2003).</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Maternity Leave:- Section 29 of employment Act (2007) provides that a female employee shall be entitled to maternity leave on full pay if she gives not less than seven days written notice in advance, or a shorter period as may be reasonable in the circumstances, of her intention to proceed on maternity leave. A female employee is entitled to three months maternity leave in addition to any period of annual leave she is entitled to, and sick leave if she happens to fall sick during her time of confinement and with the consent of the employer.</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Fringe Benefits and Performance</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Fringe benefit is critical to organizational improved performance and sustenance.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schein (2009), when people are recruited, selected, trained and allocated responsibilities, management must focus on creating enabling environment that facilitates high level performance over a long period of time and also to make it possible for individuals to meet some of their most important needs through the provision of incentives not expressly stated in their appointment letters. This is usually achieved by providing fringe benefits for its members of staff which could ultimately lead to better individual and organizational performance (Jensen and McMullen, 2007).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Many studies in the literature, have examined the impacts of fringe benefits on workers’ performance; and by extension on organization’s productivity (Al-Nsour, 2012; Scheepers 2009 Pouliakas 2008; Pinar, 2008).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Lawler (2003), successes and survivals of organizations are determined by the way workers are remunerated and rewarded.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Dixit and Bhati (2012) argued that poor compensation packages have been a major factor affecting employees’ commitment and productivity. They argued that for any organization to achieve its set objectives in any competitive society, employers must a thorough understanding of what drives employees to perform efficiently and reward them accordingly.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doing this, Spector (1997) stressed that organizations often provide fringe benefits and other “perks” to their employees in order to create a more comfortable workplace, increase overall productivity and facilitate greater level of efficiencies.</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Organizational Performance</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Whether a company has good or bad performance depends on how competitive it is in the market (Hall, 2001). The performance is derived from a comparison of results/output, or a comparison between the actual output achieved and the initial projection/target.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Meanwhile it provides a criterion for measuring how an organization reaches goals, both effectively and efficiently by using resources and meeting customers’ needs. Any marketing event launched by a corporate group is expected to eventually lower the costs while improving profits.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that marketing event has been carried out for a given period of time, its marketing performance must be evaluated to determine its appropriateness.</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Framework</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2.3.1 </w:t>
      </w:r>
      <w:r>
        <w:rPr>
          <w:rFonts w:ascii="Times New Roman" w:eastAsia="Times New Roman" w:hAnsi="Times New Roman" w:cs="Times New Roman"/>
          <w:b/>
          <w:color w:val="000000"/>
          <w:sz w:val="24"/>
          <w:szCs w:val="24"/>
        </w:rPr>
        <w:tab/>
        <w:t xml:space="preserve">Expectancy Theory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Expectancy Theory of Motivation provides an explanation of why individuals choose one behavioral option over others. The basic idea behind the theory is that people will be motivated because they believe that their decision will lead to their desired outcome (Redmond, 2010).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Expectancy theory proposes that work motivation is dependent upon the perceived association between performance and outcomes and individuals modify their behavior based on their calculation of anticipated outcomes (Torrington, 2009). This has a practical and positive benefit of improving motivation because it can, and has, helped leaders create motivational programs in the workplace.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theory is built upon the idea that motivation comes from a person believing they will get what they want in the form of performance or rewards. Although the theory is not all inclusive of individual motivation factors, it provides leaders with a foundation on which to build a better understanding of ways to motivate subordinates (AETC, 2008).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Expectancy theory is classified as a process theory of motivation because it emphasizes individual perceptions of the environment and subsequent interactions arising as a consequence of personal expectations.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2.3.2 </w:t>
      </w:r>
      <w:r>
        <w:rPr>
          <w:rFonts w:ascii="Times New Roman" w:eastAsia="Times New Roman" w:hAnsi="Times New Roman" w:cs="Times New Roman"/>
          <w:b/>
          <w:color w:val="000000"/>
          <w:sz w:val="24"/>
          <w:szCs w:val="24"/>
        </w:rPr>
        <w:tab/>
        <w:t xml:space="preserve">Need Theory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Jones and George (2006), needs-based motivation theory is based on the understanding that motivation stems from an individual's desire to fulfill or achieve a need. Human beings are motivated by unsatisfied needs, and certain lower needs must be satisfied before higher needs can be satisfied.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general terms, motivation can be defined as the desire to achieve a goal, combined with the energy, determination and opportunity to achieve it. The basic premise of the need theory is that people are motivated to obtain outcomes at work that will satisfy their needs. It complements the expectancy theory by exploring the depth at which outcomes motivate people to contribute valuable inputs to a job and perform at high levels.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manager must determine what needs the person is trying to satisfy at work and ensure that the person receives outcomes that help to satisfy those needs when the person performs at a high level and helps the organization achieve its goals. This research will concentrate on the basis of this theory.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most basic human needs, represented by food, water, shelter and safety, are considered essential for human existence. Higher-order needs are those associated with social activities, esteem building, and self-actualization or constant self-improvement.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Elaborating further on this theory, Whittington and Evans (2005) stated that "each of these needs operates at all times, although one deficient set dominates the individual at any one time and circumstance" (p.114). The motivation experienced by humans to fulfill these needs is either derived from internal or external factors.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People who experience internal motivation are influenced by factors that cause a sense of accomplishment and pleasure, while externally motivated people are commonly influenced by factors controlled by others, such as money and praise (Deci, 1985).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Maslow's hierarchy of need theory is commonly displayed in a pyramid fashion, with the basic needs at the bottom and the higher needs at the top. The needs were depicted in this </w:t>
      </w:r>
      <w:r>
        <w:rPr>
          <w:rFonts w:ascii="Times New Roman" w:eastAsia="Times New Roman" w:hAnsi="Times New Roman" w:cs="Times New Roman"/>
          <w:color w:val="000000"/>
          <w:sz w:val="24"/>
          <w:szCs w:val="24"/>
        </w:rPr>
        <w:lastRenderedPageBreak/>
        <w:t>way to show the significance of each need on the others, with the most important and broadest category being the physiological needs at the base (Redmond, 2010).</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2.4 </w:t>
      </w:r>
      <w:r>
        <w:rPr>
          <w:rFonts w:ascii="Times New Roman" w:eastAsia="Times New Roman" w:hAnsi="Times New Roman" w:cs="Times New Roman"/>
          <w:b/>
          <w:color w:val="000000"/>
          <w:sz w:val="24"/>
          <w:szCs w:val="24"/>
        </w:rPr>
        <w:tab/>
        <w:t xml:space="preserve">Empirical Review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2.4.1 </w:t>
      </w:r>
      <w:r>
        <w:rPr>
          <w:rFonts w:ascii="Times New Roman" w:eastAsia="Times New Roman" w:hAnsi="Times New Roman" w:cs="Times New Roman"/>
          <w:b/>
          <w:color w:val="000000"/>
          <w:sz w:val="24"/>
          <w:szCs w:val="24"/>
        </w:rPr>
        <w:tab/>
        <w:t xml:space="preserve">Employee Productivity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Millea (2002) reports empirical evidence about the bi-directional relationship between employee’s benefits and productivity, in particular considering the nature of the benefits setting process in different countries. The empirical evidence of this paper as well as that of a more in-depth study for Germany (Millea, 2006) can be interpreted in the light of efficiency wages, i.e. explaining productivity as resulting from particular wage levels, for given characteristics of the labour market e.g. the total level of unemployment. Leaders should try to increase the belief that good performance will result in valued rewards. Ways of doing so include: measure job performance accurately; describe clearly the rewards that will result from successful performance; describe how the employee’s rewards were based on past performance; provide examples of other employees whose good performance has resulted in higher rewards. In essence, leaders should link directly the specific performance they desire to the rewards desired by employees. It is important for employees to see clearly the reward process at work. Concrete acts must accompany statements of intent. Compensation mechanisms can be a powerful incentive in linking performance to rewards. Compensation systems that reward people directly based on how well they perform their jobs are known as pay-for-performance plans (Berger, 2009). These may take such forms as “commission plans” used for sales personnel, “piece-rate systems” used for factory workers and field hands, and “incentive stock option (ISO) plans” for executives (Dunn, Mercer, Carpenter, &amp; Wyman, 2010) and other employees (Baker, 2012). However, rewards linked to performance need not be monetary. Symbolic and verbal forms of recognition for good performance can be very effective as well (Markham, Dow, &amp; McKee, 2002).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2.4.2 </w:t>
      </w:r>
      <w:r>
        <w:rPr>
          <w:rFonts w:ascii="Times New Roman" w:eastAsia="Times New Roman" w:hAnsi="Times New Roman" w:cs="Times New Roman"/>
          <w:b/>
          <w:color w:val="000000"/>
          <w:sz w:val="24"/>
          <w:szCs w:val="24"/>
        </w:rPr>
        <w:tab/>
        <w:t xml:space="preserve">Employment Security Benefits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remuneration is not just about pay, for example, wages and salaries. It is also concerned with non-pay benefits or „benefits in kind‟. These non-pay benefits are usually known as employee security benefits; and sometimes as ‟perks‟. On balance, the former refers to the more important benefits, such as pensions, and include those which are widely applied in the organization. The latter refer either to less significant benefits such as private health insurance, or to benefits provided primarily as a privilege (Cole, 2002). He continues by saying that the work related benefits are linked closely to the day-to-day operational requirements of the organization in relation to its members. Thus, employees </w:t>
      </w:r>
      <w:r>
        <w:rPr>
          <w:rFonts w:ascii="Times New Roman" w:eastAsia="Times New Roman" w:hAnsi="Times New Roman" w:cs="Times New Roman"/>
          <w:color w:val="000000"/>
          <w:sz w:val="24"/>
          <w:szCs w:val="24"/>
        </w:rPr>
        <w:lastRenderedPageBreak/>
        <w:t xml:space="preserve">need to be adequately nourished during the working day, properly trained to justify their responsibilities and provided with adequate means of transport when on the organization business.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2.4.3 </w:t>
      </w:r>
      <w:r>
        <w:rPr>
          <w:rFonts w:ascii="Times New Roman" w:eastAsia="Times New Roman" w:hAnsi="Times New Roman" w:cs="Times New Roman"/>
          <w:b/>
          <w:color w:val="000000"/>
          <w:sz w:val="24"/>
          <w:szCs w:val="24"/>
        </w:rPr>
        <w:tab/>
        <w:t xml:space="preserve">Health Protection Benefits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Baase (2009) states that evidence clearly shows that the health of the workforce is inextricably linked to the productivity of the workforce and the health of the nation’s economy. It also shows that employers increasingly recognize this link and are interested in improving worker health by expanding workforce health protection and health promotion benefit programs. Also many employers allow employees to miss a limited number of days because of illness without losing pay. Some employers allow employees to accumulate unused sick leave, which may be used in case of catastrophic illnesses. Others pay employees for unused sick leave. Some organizations have shifted emphasis to reward people who do not use sick leave by giving them well-pay – extra pay for not taking sick leave (Mathis, 2003). Research also shows a much greater connection between employee health and productivity in the workplace than was ever realized in the past. For example, studies have shown that on average for every one dollar spent on worker medical/pharmacy costs, employers absorb two to three dollars of health-related productivity costs (Loeppke, 2009). </w:t>
      </w: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1449FE" w:rsidRDefault="001449F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6B168C" w:rsidRDefault="001449F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Introduction</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This chapter sets out research approach used in achieving the study’s objective. It set out the method use in selecting respondents. Collective data and analyzing the same.</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6B168C" w:rsidRDefault="001449FE">
      <w:pPr>
        <w:numPr>
          <w:ilvl w:val="1"/>
          <w:numId w:val="1"/>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6B168C" w:rsidRPr="0089009E" w:rsidRDefault="001449FE">
      <w:pPr>
        <w:spacing w:after="0" w:line="360" w:lineRule="auto"/>
        <w:ind w:firstLine="720"/>
        <w:jc w:val="both"/>
        <w:rPr>
          <w:rFonts w:ascii="Times New Roman" w:eastAsia="Times New Roman" w:hAnsi="Times New Roman" w:cs="Times New Roman"/>
          <w:szCs w:val="24"/>
        </w:rPr>
      </w:pPr>
      <w:r>
        <w:rPr>
          <w:rFonts w:ascii="Times New Roman" w:eastAsia="Times New Roman" w:hAnsi="Times New Roman" w:cs="Times New Roman"/>
          <w:sz w:val="24"/>
          <w:szCs w:val="24"/>
        </w:rPr>
        <w:t>The population of the study will cut across the staff of various departments both field and depar</w:t>
      </w:r>
      <w:r w:rsidRPr="0089009E">
        <w:rPr>
          <w:rFonts w:ascii="Times New Roman" w:eastAsia="Times New Roman" w:hAnsi="Times New Roman" w:cs="Times New Roman"/>
          <w:szCs w:val="24"/>
        </w:rPr>
        <w:t xml:space="preserve">tmental </w:t>
      </w:r>
      <w:r w:rsidRPr="0089009E">
        <w:rPr>
          <w:rFonts w:ascii="Times New Roman" w:eastAsia="Times New Roman" w:hAnsi="Times New Roman" w:cs="Times New Roman"/>
          <w:sz w:val="24"/>
          <w:szCs w:val="24"/>
        </w:rPr>
        <w:t xml:space="preserve">staff of </w:t>
      </w:r>
      <w:r w:rsidR="0089009E" w:rsidRPr="0089009E">
        <w:rPr>
          <w:rFonts w:ascii="Times New Roman" w:eastAsia="Times New Roman" w:hAnsi="Times New Roman" w:cs="Times New Roman"/>
          <w:szCs w:val="24"/>
        </w:rPr>
        <w:t>Guaranty Trust Bank Plc</w:t>
      </w:r>
      <w:r w:rsidRPr="0089009E">
        <w:rPr>
          <w:rFonts w:ascii="Times New Roman" w:eastAsia="Times New Roman" w:hAnsi="Times New Roman" w:cs="Times New Roman"/>
          <w:sz w:val="24"/>
          <w:szCs w:val="24"/>
        </w:rPr>
        <w:t>, Ilorin. The research population used for the study is 60 covers</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0089009E">
        <w:rPr>
          <w:rFonts w:ascii="Times New Roman" w:eastAsia="Times New Roman" w:hAnsi="Times New Roman" w:cs="Times New Roman"/>
          <w:b/>
          <w:sz w:val="24"/>
          <w:szCs w:val="24"/>
        </w:rPr>
        <w:t xml:space="preserve">Sample Size </w:t>
      </w:r>
      <w:r>
        <w:rPr>
          <w:rFonts w:ascii="Times New Roman" w:eastAsia="Times New Roman" w:hAnsi="Times New Roman" w:cs="Times New Roman"/>
          <w:b/>
          <w:sz w:val="24"/>
          <w:szCs w:val="24"/>
        </w:rPr>
        <w:t xml:space="preserve">and </w:t>
      </w:r>
      <w:r w:rsidR="0089009E">
        <w:rPr>
          <w:rFonts w:ascii="Times New Roman" w:eastAsia="Times New Roman" w:hAnsi="Times New Roman" w:cs="Times New Roman"/>
          <w:b/>
          <w:sz w:val="24"/>
          <w:szCs w:val="24"/>
        </w:rPr>
        <w:t>Sampling Techniques</w:t>
      </w:r>
    </w:p>
    <w:p w:rsidR="006B168C" w:rsidRPr="0089009E" w:rsidRDefault="001449FE">
      <w:pPr>
        <w:spacing w:after="0" w:line="360" w:lineRule="auto"/>
        <w:jc w:val="both"/>
        <w:rPr>
          <w:rFonts w:ascii="Times New Roman" w:eastAsia="Times New Roman" w:hAnsi="Times New Roman" w:cs="Times New Roman"/>
          <w:b/>
          <w:szCs w:val="24"/>
        </w:rPr>
      </w:pPr>
      <w:r w:rsidRPr="0089009E">
        <w:rPr>
          <w:rFonts w:ascii="Times New Roman" w:eastAsia="Times New Roman" w:hAnsi="Times New Roman" w:cs="Times New Roman"/>
          <w:b/>
          <w:szCs w:val="24"/>
        </w:rPr>
        <w:tab/>
      </w:r>
      <w:r w:rsidRPr="0089009E">
        <w:rPr>
          <w:rFonts w:ascii="Times New Roman" w:eastAsia="Times New Roman" w:hAnsi="Times New Roman" w:cs="Times New Roman"/>
          <w:sz w:val="24"/>
          <w:szCs w:val="28"/>
        </w:rPr>
        <w:t xml:space="preserve">The sample size is fifty (50) staff of </w:t>
      </w:r>
      <w:r w:rsidR="0089009E" w:rsidRPr="0089009E">
        <w:rPr>
          <w:rFonts w:ascii="Times New Roman" w:eastAsia="Times New Roman" w:hAnsi="Times New Roman" w:cs="Times New Roman"/>
          <w:szCs w:val="24"/>
        </w:rPr>
        <w:t>Guaranty Trust</w:t>
      </w:r>
      <w:r w:rsidRPr="0089009E">
        <w:rPr>
          <w:rFonts w:ascii="Times New Roman" w:eastAsia="Times New Roman" w:hAnsi="Times New Roman" w:cs="Times New Roman"/>
          <w:szCs w:val="24"/>
        </w:rPr>
        <w:t xml:space="preserve"> Bank Plc, Ilorin.</w:t>
      </w:r>
      <w:r w:rsidRPr="0089009E">
        <w:rPr>
          <w:rFonts w:ascii="Times New Roman" w:eastAsia="Times New Roman" w:hAnsi="Times New Roman" w:cs="Times New Roman"/>
          <w:sz w:val="24"/>
          <w:szCs w:val="28"/>
        </w:rPr>
        <w:t xml:space="preserve"> All respondents were given a questionnaire that is used for analysis. Alone the 50 questionnaires were recovered as of the whole sum</w:t>
      </w:r>
      <w:r w:rsidRPr="0089009E">
        <w:rPr>
          <w:rFonts w:ascii="Times New Roman" w:eastAsia="Times New Roman" w:hAnsi="Times New Roman" w:cs="Times New Roman"/>
          <w:szCs w:val="24"/>
        </w:rPr>
        <w:t xml:space="preserve"> of sixty</w:t>
      </w:r>
      <w:r w:rsidRPr="0089009E">
        <w:rPr>
          <w:rFonts w:ascii="Times New Roman" w:eastAsia="Times New Roman" w:hAnsi="Times New Roman" w:cs="Times New Roman"/>
          <w:sz w:val="24"/>
          <w:szCs w:val="28"/>
        </w:rPr>
        <w:t xml:space="preserve"> 60 questionnaires administered.</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0089009E">
        <w:rPr>
          <w:rFonts w:ascii="Times New Roman" w:eastAsia="Times New Roman" w:hAnsi="Times New Roman" w:cs="Times New Roman"/>
          <w:b/>
          <w:sz w:val="24"/>
          <w:szCs w:val="24"/>
        </w:rPr>
        <w:t xml:space="preserve">Methods </w:t>
      </w:r>
      <w:r>
        <w:rPr>
          <w:rFonts w:ascii="Times New Roman" w:eastAsia="Times New Roman" w:hAnsi="Times New Roman" w:cs="Times New Roman"/>
          <w:b/>
          <w:sz w:val="24"/>
          <w:szCs w:val="24"/>
        </w:rPr>
        <w:t xml:space="preserve">of </w:t>
      </w:r>
      <w:r w:rsidR="0089009E">
        <w:rPr>
          <w:rFonts w:ascii="Times New Roman" w:eastAsia="Times New Roman" w:hAnsi="Times New Roman" w:cs="Times New Roman"/>
          <w:b/>
          <w:sz w:val="24"/>
          <w:szCs w:val="24"/>
        </w:rPr>
        <w:t>Data Collection</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Primary data enhance reliability since its conduct by the investigation conducting the research. Respondents were selected randomly in each stratum; hence the researcher employed probability sample technique to obtain the desired number of respondents.</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C14DB4" w:rsidRDefault="00C14DB4">
      <w:pPr>
        <w:spacing w:after="0" w:line="360" w:lineRule="auto"/>
        <w:jc w:val="both"/>
        <w:rPr>
          <w:rFonts w:ascii="Times New Roman" w:eastAsia="Times New Roman" w:hAnsi="Times New Roman" w:cs="Times New Roman"/>
          <w:sz w:val="24"/>
          <w:szCs w:val="24"/>
        </w:rPr>
      </w:pP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3.6</w:t>
      </w:r>
      <w:r>
        <w:rPr>
          <w:rFonts w:ascii="Times New Roman" w:eastAsia="Times New Roman" w:hAnsi="Times New Roman" w:cs="Times New Roman"/>
          <w:b/>
          <w:sz w:val="24"/>
          <w:szCs w:val="24"/>
        </w:rPr>
        <w:tab/>
      </w:r>
      <w:r w:rsidR="0089009E">
        <w:rPr>
          <w:rFonts w:ascii="Times New Roman" w:eastAsia="Times New Roman" w:hAnsi="Times New Roman" w:cs="Times New Roman"/>
          <w:b/>
          <w:sz w:val="24"/>
          <w:szCs w:val="24"/>
        </w:rPr>
        <w:t xml:space="preserve">Instruments </w:t>
      </w:r>
      <w:r>
        <w:rPr>
          <w:rFonts w:ascii="Times New Roman" w:eastAsia="Times New Roman" w:hAnsi="Times New Roman" w:cs="Times New Roman"/>
          <w:b/>
          <w:sz w:val="24"/>
          <w:szCs w:val="24"/>
        </w:rPr>
        <w:t xml:space="preserve">of </w:t>
      </w:r>
      <w:r w:rsidR="0089009E">
        <w:rPr>
          <w:rFonts w:ascii="Times New Roman" w:eastAsia="Times New Roman" w:hAnsi="Times New Roman" w:cs="Times New Roman"/>
          <w:b/>
          <w:sz w:val="24"/>
          <w:szCs w:val="24"/>
        </w:rPr>
        <w:t>Data Collection</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instrument adopted for the study is questionnaire method tagged the role of training and development in the achievement of organization objectives.</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questionnaires are made up of two parts (A and B). The first part (A) deals with the </w:t>
      </w:r>
      <w:r w:rsidR="0089009E">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personal data such as names, sex, age and educational qualification. While the second part (B) contain structured question on training and development on worker’s performance.</w:t>
      </w:r>
    </w:p>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r>
      <w:r w:rsidR="0089009E">
        <w:rPr>
          <w:rFonts w:ascii="Times New Roman" w:eastAsia="Times New Roman" w:hAnsi="Times New Roman" w:cs="Times New Roman"/>
          <w:b/>
          <w:sz w:val="24"/>
          <w:szCs w:val="24"/>
        </w:rPr>
        <w:t xml:space="preserve">Methods </w:t>
      </w:r>
      <w:r>
        <w:rPr>
          <w:rFonts w:ascii="Times New Roman" w:eastAsia="Times New Roman" w:hAnsi="Times New Roman" w:cs="Times New Roman"/>
          <w:b/>
          <w:sz w:val="24"/>
          <w:szCs w:val="24"/>
        </w:rPr>
        <w:t xml:space="preserve">of </w:t>
      </w:r>
      <w:r w:rsidR="0089009E">
        <w:rPr>
          <w:rFonts w:ascii="Times New Roman" w:eastAsia="Times New Roman" w:hAnsi="Times New Roman" w:cs="Times New Roman"/>
          <w:b/>
          <w:sz w:val="24"/>
          <w:szCs w:val="24"/>
        </w:rPr>
        <w:t>Data Analysis</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data collected in this study analyzed by </w:t>
      </w:r>
      <w:r w:rsidR="0089009E">
        <w:rPr>
          <w:rFonts w:ascii="Times New Roman" w:eastAsia="Times New Roman" w:hAnsi="Times New Roman" w:cs="Times New Roman"/>
          <w:sz w:val="24"/>
          <w:szCs w:val="24"/>
        </w:rPr>
        <w:t>use percentage</w:t>
      </w:r>
      <w:r>
        <w:rPr>
          <w:rFonts w:ascii="Times New Roman" w:eastAsia="Times New Roman" w:hAnsi="Times New Roman" w:cs="Times New Roman"/>
          <w:sz w:val="24"/>
          <w:szCs w:val="24"/>
        </w:rPr>
        <w:t xml:space="preserve"> and chi-square for hypothesis concerning the testing. The chi-square denoted by the Greek letter 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6B168C" w:rsidRDefault="001449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formula for chi-square: 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FO - FE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2</w:t>
      </w:r>
      <w:r>
        <w:rPr>
          <w:rFonts w:ascii="Times New Roman" w:eastAsia="Times New Roman" w:hAnsi="Times New Roman" w:cs="Times New Roman"/>
          <w:sz w:val="24"/>
          <w:szCs w:val="24"/>
        </w:rPr>
        <w:t>i.e</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FE   </w:t>
      </w:r>
    </w:p>
    <w:p w:rsidR="006B168C" w:rsidRDefault="006B168C">
      <w:pPr>
        <w:spacing w:after="0" w:line="360" w:lineRule="auto"/>
        <w:jc w:val="both"/>
        <w:rPr>
          <w:rFonts w:ascii="Times New Roman" w:eastAsia="Times New Roman" w:hAnsi="Times New Roman" w:cs="Times New Roman"/>
          <w:sz w:val="24"/>
          <w:szCs w:val="24"/>
        </w:rPr>
      </w:pP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Chi- Square</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 = Observed frequency (ies)</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 = Expected frequency</w:t>
      </w:r>
    </w:p>
    <w:p w:rsidR="006B168C" w:rsidRDefault="001449FE">
      <w:pPr>
        <w:spacing w:after="0" w:line="360" w:lineRule="auto"/>
        <w:jc w:val="both"/>
        <w:rPr>
          <w:rFonts w:ascii="Times New Roman" w:eastAsia="Times New Roman" w:hAnsi="Times New Roman" w:cs="Times New Roman"/>
          <w:sz w:val="24"/>
          <w:szCs w:val="24"/>
        </w:rPr>
      </w:pPr>
      <w:r>
        <w:rPr>
          <w:rFonts w:ascii="Gungsuh" w:eastAsia="Gungsuh" w:hAnsi="Gungsuh" w:cs="Gungsuh"/>
          <w:sz w:val="24"/>
          <w:szCs w:val="24"/>
        </w:rPr>
        <w:t>∑= Summation of collected data</w:t>
      </w:r>
    </w:p>
    <w:p w:rsidR="006B168C" w:rsidRDefault="001449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FO - FE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2</w:t>
      </w:r>
      <w:r>
        <w:rPr>
          <w:rFonts w:ascii="Times New Roman" w:eastAsia="Times New Roman" w:hAnsi="Times New Roman" w:cs="Times New Roman"/>
          <w:sz w:val="24"/>
          <w:szCs w:val="24"/>
        </w:rPr>
        <w:t>i.e</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FE</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total number of the whole experiment or </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table value</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791.91, table value</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 0.05 where a = level of significance </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 (r-1) (c-1)</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D – degree of freedom</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=R</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 Colum</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(6-1) (17-1)</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 X 16</w:t>
      </w:r>
      <w:r>
        <w:rPr>
          <w:rFonts w:ascii="Times New Roman" w:eastAsia="Times New Roman" w:hAnsi="Times New Roman" w:cs="Times New Roman"/>
          <w:sz w:val="24"/>
          <w:szCs w:val="24"/>
        </w:rPr>
        <w:tab/>
        <w:t>= 80 calculated value</w:t>
      </w:r>
    </w:p>
    <w:p w:rsidR="00C14DB4" w:rsidRDefault="00C14DB4" w:rsidP="0089009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14DB4" w:rsidRDefault="00C14DB4" w:rsidP="0089009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6B168C" w:rsidRDefault="001449FE" w:rsidP="0089009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3.8</w:t>
      </w:r>
      <w:r>
        <w:rPr>
          <w:rFonts w:ascii="Times New Roman" w:eastAsia="Times New Roman" w:hAnsi="Times New Roman" w:cs="Times New Roman"/>
          <w:b/>
          <w:color w:val="000000"/>
          <w:sz w:val="24"/>
          <w:szCs w:val="24"/>
        </w:rPr>
        <w:tab/>
        <w:t xml:space="preserve">Historical </w:t>
      </w:r>
      <w:r w:rsidR="0089009E">
        <w:rPr>
          <w:rFonts w:ascii="Times New Roman" w:eastAsia="Times New Roman" w:hAnsi="Times New Roman" w:cs="Times New Roman"/>
          <w:b/>
          <w:color w:val="000000"/>
          <w:sz w:val="24"/>
          <w:szCs w:val="24"/>
        </w:rPr>
        <w:t xml:space="preserve">Background </w:t>
      </w:r>
      <w:r>
        <w:rPr>
          <w:rFonts w:ascii="Times New Roman" w:eastAsia="Times New Roman" w:hAnsi="Times New Roman" w:cs="Times New Roman"/>
          <w:b/>
          <w:color w:val="000000"/>
          <w:sz w:val="24"/>
          <w:szCs w:val="24"/>
        </w:rPr>
        <w:t xml:space="preserve">of the </w:t>
      </w:r>
      <w:r w:rsidR="0089009E">
        <w:rPr>
          <w:rFonts w:ascii="Times New Roman" w:eastAsia="Times New Roman" w:hAnsi="Times New Roman" w:cs="Times New Roman"/>
          <w:b/>
          <w:color w:val="000000"/>
          <w:sz w:val="24"/>
          <w:szCs w:val="24"/>
        </w:rPr>
        <w:t>Study</w:t>
      </w:r>
    </w:p>
    <w:p w:rsidR="006B168C" w:rsidRDefault="001449FE" w:rsidP="008900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rsidR="006B168C" w:rsidRDefault="001449FE" w:rsidP="0089009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September 1996, Guaranty Trust Bank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6B168C" w:rsidRDefault="001449FE" w:rsidP="008900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Guaranty Trust Bank undertook its second share offering in 2004 and successfully raised over N11 billion from Nigerian Investors to expand its operations and favourably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rsidR="006B168C" w:rsidRDefault="001449FE" w:rsidP="008900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Post-consolidation, Guaranty Trust Bank plc made a strategic decision to actively pursue retail banking. A major rebranding exercise followed in June 2005, which saw the Bank emerge with improved service offerings, an aggressive expansion strategy and its vibrant orange identity.</w:t>
      </w:r>
    </w:p>
    <w:p w:rsidR="006B168C" w:rsidRDefault="001449FE" w:rsidP="008900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rsidR="006B168C" w:rsidRDefault="001449FE" w:rsidP="008900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December 2009, Guaranty Trust Bank plc successfully completed an offering of ₦13.165 Billion Fixed Rate Senior Unsecured Non-Convertible Bonds Due 2014 (Series I), being first tranche under the Bank’s ₦200 Billion Debt Issuance Programme.</w:t>
      </w:r>
    </w:p>
    <w:p w:rsidR="006B168C" w:rsidRDefault="001449FE" w:rsidP="008900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GTBank brand.</w:t>
      </w:r>
    </w:p>
    <w:p w:rsidR="006B168C" w:rsidRDefault="001449FE" w:rsidP="0089009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In 2013, the Bank issued a USD 400,000,000 Euro bond at a coupon rate of 6%; the least obtained by a Nigerian company in the international capital market. The Eurobond was issued under the USD 2,000,000 Global Medium Term Note Programme, which is registered under both Regulation in the United State of America and Rule 144A in the United Kingdom and sold to investors across Africa, America, Asia and Europe</w:t>
      </w:r>
      <w:r>
        <w:rPr>
          <w:rFonts w:ascii="Times New Roman" w:eastAsia="Times New Roman" w:hAnsi="Times New Roman" w:cs="Times New Roman"/>
          <w:b/>
          <w:color w:val="000000"/>
          <w:sz w:val="24"/>
          <w:szCs w:val="24"/>
        </w:rPr>
        <w:t>.</w:t>
      </w:r>
    </w:p>
    <w:p w:rsidR="006B168C" w:rsidRDefault="006B168C">
      <w:pPr>
        <w:spacing w:line="360" w:lineRule="auto"/>
        <w:jc w:val="both"/>
        <w:rPr>
          <w:rFonts w:ascii="Times New Roman" w:eastAsia="Times New Roman" w:hAnsi="Times New Roman" w:cs="Times New Roman"/>
          <w:sz w:val="24"/>
          <w:szCs w:val="24"/>
        </w:rPr>
      </w:pPr>
    </w:p>
    <w:p w:rsidR="006B168C" w:rsidRDefault="006B168C">
      <w:pPr>
        <w:spacing w:line="360" w:lineRule="auto"/>
        <w:jc w:val="both"/>
        <w:rPr>
          <w:rFonts w:ascii="Times New Roman" w:eastAsia="Times New Roman" w:hAnsi="Times New Roman" w:cs="Times New Roman"/>
          <w:sz w:val="24"/>
          <w:szCs w:val="24"/>
        </w:rPr>
      </w:pPr>
    </w:p>
    <w:p w:rsidR="006B168C" w:rsidRDefault="006B168C">
      <w:pPr>
        <w:spacing w:line="360" w:lineRule="auto"/>
        <w:jc w:val="both"/>
        <w:rPr>
          <w:rFonts w:ascii="Times New Roman" w:eastAsia="Times New Roman" w:hAnsi="Times New Roman" w:cs="Times New Roman"/>
          <w:sz w:val="24"/>
          <w:szCs w:val="24"/>
        </w:rPr>
      </w:pPr>
    </w:p>
    <w:p w:rsidR="006B168C" w:rsidRDefault="006B168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6B168C" w:rsidRDefault="006B168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6B168C" w:rsidRDefault="006B168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6B168C" w:rsidRDefault="006B168C">
      <w:pPr>
        <w:spacing w:after="0" w:line="360" w:lineRule="auto"/>
        <w:rPr>
          <w:rFonts w:ascii="Times New Roman" w:eastAsia="Times New Roman" w:hAnsi="Times New Roman" w:cs="Times New Roman"/>
          <w:b/>
          <w:sz w:val="24"/>
          <w:szCs w:val="24"/>
        </w:rPr>
      </w:pPr>
    </w:p>
    <w:p w:rsidR="00C14DB4" w:rsidRDefault="00C14D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6B168C" w:rsidRDefault="0089009E">
      <w:pPr>
        <w:pStyle w:val="Heading1"/>
        <w:spacing w:before="0" w:after="0" w:line="360" w:lineRule="auto"/>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DATA ANALYSIS AND PRESENTATION OF FINDINGS</w:t>
      </w:r>
    </w:p>
    <w:p w:rsidR="006B168C" w:rsidRDefault="001449FE">
      <w:pPr>
        <w:pStyle w:val="Heading1"/>
        <w:spacing w:before="0" w:after="0" w:line="360" w:lineRule="auto"/>
        <w:jc w:val="both"/>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 xml:space="preserve">4.1 </w:t>
      </w:r>
      <w:r>
        <w:rPr>
          <w:rFonts w:ascii="Times New Roman" w:eastAsia="Times New Roman" w:hAnsi="Times New Roman" w:cs="Times New Roman"/>
        </w:rPr>
        <w:tab/>
      </w:r>
      <w:r w:rsidR="0089009E">
        <w:rPr>
          <w:rFonts w:ascii="Times New Roman" w:eastAsia="Times New Roman" w:hAnsi="Times New Roman" w:cs="Times New Roman"/>
        </w:rPr>
        <w:t xml:space="preserve">Introduction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gives the findings of the study on the specific issues that were raised earlier in the objectives of the study.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have been presented by the use of percentages frequency tables, pie charts and bar graph. This is the way of presenting the data so as to make them readable and comprehensible.</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sum of sixty (60) questionnaires was distributed to the employees of </w:t>
      </w:r>
      <w:r w:rsidR="005F0C0F">
        <w:rPr>
          <w:rFonts w:ascii="Times New Roman" w:eastAsia="Times New Roman" w:hAnsi="Times New Roman" w:cs="Times New Roman"/>
          <w:sz w:val="24"/>
          <w:szCs w:val="24"/>
        </w:rPr>
        <w:t>Guarantee Trust Bank Plc</w:t>
      </w:r>
      <w:r>
        <w:rPr>
          <w:rFonts w:ascii="Times New Roman" w:eastAsia="Times New Roman" w:hAnsi="Times New Roman" w:cs="Times New Roman"/>
          <w:sz w:val="24"/>
          <w:szCs w:val="24"/>
        </w:rPr>
        <w:t xml:space="preserve">, Ilorin in different sections which are Human Resource &amp; Administration, Planning, Education, Health, as well as Finance section but only fifty (50) questionnaires were completed and returned.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4.2</w:t>
      </w:r>
      <w:r>
        <w:rPr>
          <w:rFonts w:ascii="Times New Roman" w:eastAsia="Times New Roman" w:hAnsi="Times New Roman" w:cs="Times New Roman"/>
          <w:b/>
          <w:color w:val="000000"/>
          <w:sz w:val="24"/>
          <w:szCs w:val="24"/>
        </w:rPr>
        <w:tab/>
      </w:r>
      <w:r w:rsidR="0089009E">
        <w:rPr>
          <w:rFonts w:ascii="Times New Roman" w:eastAsia="Times New Roman" w:hAnsi="Times New Roman" w:cs="Times New Roman"/>
          <w:b/>
          <w:color w:val="000000"/>
          <w:sz w:val="24"/>
          <w:szCs w:val="24"/>
        </w:rPr>
        <w:t xml:space="preserve">Data Presentation </w:t>
      </w:r>
      <w:r>
        <w:rPr>
          <w:rFonts w:ascii="Times New Roman" w:eastAsia="Times New Roman" w:hAnsi="Times New Roman" w:cs="Times New Roman"/>
          <w:b/>
          <w:color w:val="000000"/>
          <w:sz w:val="24"/>
          <w:szCs w:val="24"/>
        </w:rPr>
        <w:t xml:space="preserve">and </w:t>
      </w:r>
      <w:r w:rsidR="0089009E">
        <w:rPr>
          <w:rFonts w:ascii="Times New Roman" w:eastAsia="Times New Roman" w:hAnsi="Times New Roman" w:cs="Times New Roman"/>
          <w:b/>
          <w:color w:val="000000"/>
          <w:sz w:val="24"/>
          <w:szCs w:val="24"/>
        </w:rPr>
        <w:t xml:space="preserve">Analysis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a</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Sex of the Respondents</w:t>
      </w:r>
    </w:p>
    <w:tbl>
      <w:tblPr>
        <w:tblStyle w:val="a"/>
        <w:tblW w:w="83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913"/>
        <w:gridCol w:w="1375"/>
        <w:gridCol w:w="1134"/>
        <w:gridCol w:w="1701"/>
        <w:gridCol w:w="2552"/>
      </w:tblGrid>
      <w:tr w:rsidR="006B168C">
        <w:trPr>
          <w:cantSplit/>
          <w:tblHeader/>
        </w:trPr>
        <w:tc>
          <w:tcPr>
            <w:tcW w:w="720"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sz w:val="24"/>
                <w:szCs w:val="24"/>
              </w:rPr>
            </w:pPr>
          </w:p>
        </w:tc>
        <w:tc>
          <w:tcPr>
            <w:tcW w:w="913"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134"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1"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55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20" w:type="dxa"/>
            <w:vMerge w:val="restart"/>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91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3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701"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255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6B168C">
        <w:trPr>
          <w:cantSplit/>
          <w:tblHeader/>
        </w:trPr>
        <w:tc>
          <w:tcPr>
            <w:tcW w:w="720"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91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3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01"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55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20"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91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13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1"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552"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bookmarkStart w:id="3" w:name="_3znysh7" w:colFirst="0" w:colLast="0"/>
      <w:bookmarkEnd w:id="3"/>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findings, male occupy 80% out of 50 as the total number of the respondents while female occupy a sum of 20% out of the remaining 10 respondents. This implies that the number of male exceed the number of female by 7.6%.</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 Age of the Respondents</w:t>
      </w:r>
    </w:p>
    <w:tbl>
      <w:tblPr>
        <w:tblStyle w:val="a0"/>
        <w:tblW w:w="895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1647"/>
        <w:gridCol w:w="1375"/>
        <w:gridCol w:w="1042"/>
        <w:gridCol w:w="1714"/>
        <w:gridCol w:w="2407"/>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647"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14"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407"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vMerge w:val="restart"/>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47"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20 years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1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07"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47"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 30</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1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407"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47"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 40</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71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407"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47"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and above</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1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07"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47"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1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407"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from the table above, it indicates that the number of age bearing under 20 years age is 10%, 21-30 is 30%, 361-40 is 50%, while 41 and above comprises of 10%. The manifestation here is that, young people are likely to quiet their employment than the older people because their seeking for green pastures.</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lastRenderedPageBreak/>
        <w:t>Table 3: Education Level of the Respondents</w:t>
      </w:r>
    </w:p>
    <w:tbl>
      <w:tblPr>
        <w:tblStyle w:val="a1"/>
        <w:tblW w:w="891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0"/>
        <w:gridCol w:w="1819"/>
        <w:gridCol w:w="1310"/>
        <w:gridCol w:w="1042"/>
        <w:gridCol w:w="1584"/>
        <w:gridCol w:w="2395"/>
      </w:tblGrid>
      <w:tr w:rsidR="006B168C">
        <w:trPr>
          <w:cantSplit/>
          <w:tblHeader/>
        </w:trPr>
        <w:tc>
          <w:tcPr>
            <w:tcW w:w="760"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sz w:val="24"/>
                <w:szCs w:val="24"/>
              </w:rPr>
            </w:pPr>
          </w:p>
        </w:tc>
        <w:tc>
          <w:tcPr>
            <w:tcW w:w="1819"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sz w:val="24"/>
                <w:szCs w:val="24"/>
              </w:rPr>
            </w:pPr>
          </w:p>
        </w:tc>
        <w:tc>
          <w:tcPr>
            <w:tcW w:w="131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584"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39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0" w:type="dxa"/>
            <w:vMerge w:val="restart"/>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819"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SSCE</w:t>
            </w:r>
          </w:p>
        </w:tc>
        <w:tc>
          <w:tcPr>
            <w:tcW w:w="1310"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8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39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B168C">
        <w:trPr>
          <w:cantSplit/>
          <w:tblHeader/>
        </w:trPr>
        <w:tc>
          <w:tcPr>
            <w:tcW w:w="760"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19"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ND/NCE</w:t>
            </w:r>
          </w:p>
        </w:tc>
        <w:tc>
          <w:tcPr>
            <w:tcW w:w="1310"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8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39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6B168C">
        <w:trPr>
          <w:cantSplit/>
          <w:tblHeader/>
        </w:trPr>
        <w:tc>
          <w:tcPr>
            <w:tcW w:w="760"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19"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HND/BSC</w:t>
            </w:r>
          </w:p>
        </w:tc>
        <w:tc>
          <w:tcPr>
            <w:tcW w:w="1310"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58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2395"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0"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19"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10"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584" w:type="dxa"/>
            <w:shd w:val="clear" w:color="auto" w:fill="FFFFFF"/>
            <w:tcMar>
              <w:top w:w="30" w:type="dxa"/>
              <w:left w:w="30" w:type="dxa"/>
              <w:bottom w:w="30" w:type="dxa"/>
              <w:right w:w="30" w:type="dxa"/>
            </w:tcMar>
            <w:vAlign w:val="cente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39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SSCE level has a small percent of 10% whereas at the level of ND/NCE the percentage is moderate about 20%, coming to the HND/BSC level the number goes high to about 70%. This is a justification that the total respondents comprise a reasonable number of employees possessing HND/BSC level than any other educational category.</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bookmarkStart w:id="5" w:name="_tyjcwt" w:colFirst="0" w:colLast="0"/>
      <w:bookmarkEnd w:id="5"/>
      <w:r>
        <w:rPr>
          <w:rFonts w:ascii="Times New Roman" w:eastAsia="Times New Roman" w:hAnsi="Times New Roman" w:cs="Times New Roman"/>
          <w:b/>
          <w:color w:val="000000"/>
          <w:sz w:val="24"/>
          <w:szCs w:val="24"/>
        </w:rPr>
        <w:t>Table 4: Year spent in the organization</w:t>
      </w:r>
    </w:p>
    <w:tbl>
      <w:tblPr>
        <w:tblStyle w:val="a2"/>
        <w:tblW w:w="890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9"/>
        <w:gridCol w:w="1783"/>
        <w:gridCol w:w="1346"/>
        <w:gridCol w:w="1042"/>
        <w:gridCol w:w="1645"/>
        <w:gridCol w:w="2334"/>
      </w:tblGrid>
      <w:tr w:rsidR="006B168C">
        <w:trPr>
          <w:cantSplit/>
          <w:tblHeader/>
        </w:trPr>
        <w:tc>
          <w:tcPr>
            <w:tcW w:w="759"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sz w:val="24"/>
                <w:szCs w:val="24"/>
              </w:rPr>
            </w:pPr>
          </w:p>
        </w:tc>
        <w:tc>
          <w:tcPr>
            <w:tcW w:w="1783"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sz w:val="24"/>
                <w:szCs w:val="24"/>
              </w:rPr>
            </w:pPr>
          </w:p>
        </w:tc>
        <w:tc>
          <w:tcPr>
            <w:tcW w:w="13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64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334"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59" w:type="dxa"/>
            <w:vMerge w:val="restart"/>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8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years</w:t>
            </w:r>
          </w:p>
        </w:tc>
        <w:tc>
          <w:tcPr>
            <w:tcW w:w="13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64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334"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6B168C">
        <w:trPr>
          <w:cantSplit/>
          <w:tblHeader/>
        </w:trPr>
        <w:tc>
          <w:tcPr>
            <w:tcW w:w="759"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8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3-5years</w:t>
            </w:r>
          </w:p>
        </w:tc>
        <w:tc>
          <w:tcPr>
            <w:tcW w:w="13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64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334"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r>
      <w:tr w:rsidR="006B168C">
        <w:trPr>
          <w:cantSplit/>
          <w:tblHeader/>
        </w:trPr>
        <w:tc>
          <w:tcPr>
            <w:tcW w:w="759"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8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6-7years</w:t>
            </w:r>
          </w:p>
        </w:tc>
        <w:tc>
          <w:tcPr>
            <w:tcW w:w="13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4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334"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r>
      <w:tr w:rsidR="006B168C">
        <w:trPr>
          <w:cantSplit/>
          <w:tblHeader/>
        </w:trPr>
        <w:tc>
          <w:tcPr>
            <w:tcW w:w="759"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8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and above</w:t>
            </w:r>
          </w:p>
        </w:tc>
        <w:tc>
          <w:tcPr>
            <w:tcW w:w="13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64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334"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6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59"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83"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5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64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39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334"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presents analysis concerning employees’ length of service; it begins with the specific range of years showing the length of service of an employee followed by its percentage rate. For instance employees whose length of service is less than 5 years have 39.2%, 5-9 years weighs 27.7 %, and 15-19 years contain 13.1% while 20 and above weighs 20.0%. This is to justify that the large the percentage rate the longer the period of employees service in the same organization.</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B</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Do employment security benefits enhance employee performance in an organization? </w:t>
      </w:r>
    </w:p>
    <w:tbl>
      <w:tblPr>
        <w:tblStyle w:val="a3"/>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above table, out of the 50 respondents, 35(70%) of the respondents indicated Yes that Employment Security Benefits Enhance Employee Performance while the remaining 15(30%) of the respondents said No.</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Do health protection benefits affect employee performance in an organization? </w:t>
      </w:r>
    </w:p>
    <w:tbl>
      <w:tblPr>
        <w:tblStyle w:val="a4"/>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5(10%) of the respondents indicated Yes that health protection benefits affect employee performance in an organization while 45(90%) of the respondents said No that health protection benefits does not affect employee performance in an organization.</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3: Do fringe benefits affect employee performance in an organization? </w:t>
      </w:r>
    </w:p>
    <w:tbl>
      <w:tblPr>
        <w:tblStyle w:val="a5"/>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40(80%) of the respondents indicated Yes that fringe benefits affect employee performance in an organization while the remaining 10(40%) of the respondents said No.</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 Fringe benefits is made forceful based on the standard operating in the industry</w:t>
      </w:r>
    </w:p>
    <w:tbl>
      <w:tblPr>
        <w:tblStyle w:val="a6"/>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6B168C">
        <w:trPr>
          <w:cantSplit/>
          <w:trHeight w:val="40"/>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Strongly disagreed </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6B168C">
        <w:trPr>
          <w:cantSplit/>
          <w:trHeight w:val="40"/>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above table, out of the 50 respondents, 20(40%) of the respondents strongly agreed that fringe benefits is made forceful based on the standard operating in the industry, </w:t>
      </w:r>
      <w:r>
        <w:rPr>
          <w:rFonts w:ascii="Times New Roman" w:eastAsia="Times New Roman" w:hAnsi="Times New Roman" w:cs="Times New Roman"/>
          <w:color w:val="000000"/>
          <w:sz w:val="24"/>
          <w:szCs w:val="24"/>
        </w:rPr>
        <w:lastRenderedPageBreak/>
        <w:t>15(30%) of the respondents agreed, 10(20%) of the respondents strongly disagreed while the remaining 5(10%) disagreed with the above statement.</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5: Do you feel motivated when you are appraised on your job performance? </w:t>
      </w:r>
    </w:p>
    <w:tbl>
      <w:tblPr>
        <w:tblStyle w:val="a7"/>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45(90%) of the respondents indicated Yes that employees feel motivated when they are appraised on your job performance while the remaining 5(10%) of the respondents said No.</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6: Do your organization grants you benefits for housing scheme which gives you a sense of belonging? </w:t>
      </w:r>
    </w:p>
    <w:tbl>
      <w:tblPr>
        <w:tblStyle w:val="a8"/>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5(10%) of the respondents indicated Yes that organization grants you benefits for housing scheme which gives you a sense of belonging while the remaining 45(90%) of the respondents said No.</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7: Do you consider fringe benefits important? </w:t>
      </w:r>
    </w:p>
    <w:tbl>
      <w:tblPr>
        <w:tblStyle w:val="a9"/>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40(80%) of the respondents indicated Yes that consider fringe benefits important while the remaining 10(20%) of the respondents said No.</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8: To what extent are they important to you (Fringe Benefits)? </w:t>
      </w:r>
    </w:p>
    <w:tbl>
      <w:tblPr>
        <w:tblStyle w:val="aa"/>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large</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Large moderate</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6B168C">
        <w:trPr>
          <w:cantSplit/>
          <w:trHeight w:val="40"/>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B168C">
        <w:trPr>
          <w:cantSplit/>
          <w:trHeight w:val="40"/>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low</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30(60%) of the respondents indicated very large that fringe benefits are very important to the employees, 15(30%) of the respondents indicted large moderate, 5(10%) of the respondents indicated low while the remaining 10(20%) of the respondents indicated very low.</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9: Are the fringe benefits distributed fairly to all employees? </w:t>
      </w:r>
    </w:p>
    <w:tbl>
      <w:tblPr>
        <w:tblStyle w:val="ab"/>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10(20%) of the respondents indicated Yes that fringe benefits distributed fairly to all employees while 40(80%) of the respondents said No that fringe benefits does not distribute fairly to all employees.</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10: To what extent do they positively affect your productivity? </w:t>
      </w:r>
    </w:p>
    <w:tbl>
      <w:tblPr>
        <w:tblStyle w:val="ac"/>
        <w:tblW w:w="90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6B168C">
        <w:trPr>
          <w:cantSplit/>
          <w:tblHeader/>
        </w:trPr>
        <w:tc>
          <w:tcPr>
            <w:tcW w:w="768"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2075"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c>
          <w:tcPr>
            <w:tcW w:w="1375"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042"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c>
          <w:tcPr>
            <w:tcW w:w="1700"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 Percent</w:t>
            </w:r>
          </w:p>
        </w:tc>
        <w:tc>
          <w:tcPr>
            <w:tcW w:w="2046" w:type="dxa"/>
            <w:shd w:val="clear" w:color="auto" w:fill="FFFFFF"/>
            <w:tcMar>
              <w:top w:w="30" w:type="dxa"/>
              <w:left w:w="30" w:type="dxa"/>
              <w:bottom w:w="30" w:type="dxa"/>
              <w:right w:w="30" w:type="dxa"/>
            </w:tcMar>
            <w:vAlign w:val="bottom"/>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6B168C">
        <w:trPr>
          <w:cantSplit/>
          <w:tblHeader/>
        </w:trPr>
        <w:tc>
          <w:tcPr>
            <w:tcW w:w="768"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large</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r>
      <w:tr w:rsidR="006B168C">
        <w:trPr>
          <w:cantSplit/>
          <w:trHeight w:val="40"/>
          <w:tblHeader/>
        </w:trPr>
        <w:tc>
          <w:tcPr>
            <w:tcW w:w="768" w:type="dxa"/>
            <w:vMerge w:val="restart"/>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Large moderate</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6B168C">
        <w:trPr>
          <w:cantSplit/>
          <w:trHeight w:val="40"/>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B168C">
        <w:trPr>
          <w:cantSplit/>
          <w:trHeight w:val="40"/>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low</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46"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8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6B168C">
        <w:trPr>
          <w:cantSplit/>
          <w:tblHeader/>
        </w:trPr>
        <w:tc>
          <w:tcPr>
            <w:tcW w:w="768" w:type="dxa"/>
            <w:vMerge/>
            <w:shd w:val="clear" w:color="auto" w:fill="FFFFFF"/>
            <w:tcMar>
              <w:top w:w="30" w:type="dxa"/>
              <w:left w:w="30" w:type="dxa"/>
              <w:bottom w:w="30" w:type="dxa"/>
              <w:right w:w="30" w:type="dxa"/>
            </w:tcMar>
          </w:tcPr>
          <w:p w:rsidR="006B168C" w:rsidRDefault="006B168C" w:rsidP="005F0C0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75" w:type="dxa"/>
            <w:shd w:val="clear" w:color="auto" w:fill="FFFFFF"/>
            <w:tcMar>
              <w:top w:w="30" w:type="dxa"/>
              <w:left w:w="30" w:type="dxa"/>
              <w:bottom w:w="30" w:type="dxa"/>
              <w:right w:w="30" w:type="dxa"/>
            </w:tcMar>
          </w:tcPr>
          <w:p w:rsidR="006B168C" w:rsidRDefault="001449FE" w:rsidP="005F0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375"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042"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1700" w:type="dxa"/>
            <w:shd w:val="clear" w:color="auto" w:fill="FFFFFF"/>
            <w:tcMar>
              <w:top w:w="30" w:type="dxa"/>
              <w:left w:w="30" w:type="dxa"/>
              <w:bottom w:w="30" w:type="dxa"/>
              <w:right w:w="30" w:type="dxa"/>
            </w:tcMar>
            <w:vAlign w:val="center"/>
          </w:tcPr>
          <w:p w:rsidR="006B168C" w:rsidRDefault="001449FE" w:rsidP="005F0C0F">
            <w:pPr>
              <w:spacing w:after="0" w:line="240" w:lineRule="auto"/>
              <w:ind w:right="5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c>
          <w:tcPr>
            <w:tcW w:w="2046" w:type="dxa"/>
            <w:shd w:val="clear" w:color="auto" w:fill="FFFFFF"/>
            <w:tcMar>
              <w:top w:w="30" w:type="dxa"/>
              <w:left w:w="30" w:type="dxa"/>
              <w:bottom w:w="30" w:type="dxa"/>
              <w:right w:w="30" w:type="dxa"/>
            </w:tcMar>
          </w:tcPr>
          <w:p w:rsidR="006B168C" w:rsidRDefault="006B168C" w:rsidP="005F0C0F">
            <w:pPr>
              <w:spacing w:after="0" w:line="240" w:lineRule="auto"/>
              <w:jc w:val="both"/>
              <w:rPr>
                <w:rFonts w:ascii="Times New Roman" w:eastAsia="Times New Roman" w:hAnsi="Times New Roman" w:cs="Times New Roman"/>
                <w:b/>
                <w:sz w:val="24"/>
                <w:szCs w:val="24"/>
              </w:rPr>
            </w:pPr>
          </w:p>
        </w:tc>
      </w:tr>
    </w:tbl>
    <w:p w:rsidR="006B168C" w:rsidRDefault="001449F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w:t>
      </w:r>
      <w:r w:rsidR="005F0C0F">
        <w:rPr>
          <w:rFonts w:ascii="Times New Roman" w:eastAsia="Times New Roman" w:hAnsi="Times New Roman" w:cs="Times New Roman"/>
          <w:b/>
          <w:sz w:val="24"/>
          <w:szCs w:val="24"/>
        </w:rPr>
        <w:t>2025</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out of the 50 respondents, 30(60%) of the respondents indicated very large that fringe benefits positively affect organizational productivity, 15(30%) of the respondents indicted large moderate, 5(10%) of the respondents indicated low while the remaining 10(20%) of the respondents indicated very low.</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w:t>
      </w:r>
      <w:r>
        <w:rPr>
          <w:rFonts w:ascii="Times New Roman" w:eastAsia="Times New Roman" w:hAnsi="Times New Roman" w:cs="Times New Roman"/>
          <w:b/>
          <w:color w:val="000000"/>
          <w:sz w:val="24"/>
          <w:szCs w:val="24"/>
        </w:rPr>
        <w:tab/>
      </w:r>
      <w:r w:rsidR="005F0C0F">
        <w:rPr>
          <w:rFonts w:ascii="Times New Roman" w:eastAsia="Times New Roman" w:hAnsi="Times New Roman" w:cs="Times New Roman"/>
          <w:b/>
          <w:color w:val="000000"/>
          <w:sz w:val="24"/>
          <w:szCs w:val="24"/>
        </w:rPr>
        <w:t>Testing of Hypothesis</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regression analysis is to determine the effect of employment security benefits, health protection benefits, retirement benefits and personnel recognition benefits on employee productivity. </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regression equation was: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β0 + β1X1 + β2X2 + β3X3 + β4X4 +ε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Whereby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The dependent variable (Employee Productivity),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X1= Employment Security Benefits,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X2= Health Protection Benefits,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X3= Retirement Benefits and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X4= Personnel recognition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Benefits, while β1, β2, β3 and β4 are regression coefficients of determination and ε is the regression model error term which indicates its significance.</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HYPOTHESIS I</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Employment Security Benefits and Employee performance </w:t>
      </w:r>
    </w:p>
    <w:tbl>
      <w:tblPr>
        <w:tblStyle w:val="ad"/>
        <w:tblW w:w="906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8"/>
        <w:gridCol w:w="3250"/>
        <w:gridCol w:w="876"/>
        <w:gridCol w:w="834"/>
        <w:gridCol w:w="936"/>
        <w:gridCol w:w="1440"/>
      </w:tblGrid>
      <w:tr w:rsidR="006B168C">
        <w:trPr>
          <w:cantSplit/>
          <w:trHeight w:val="267"/>
          <w:tblHeader/>
        </w:trPr>
        <w:tc>
          <w:tcPr>
            <w:tcW w:w="1728"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Model</w:t>
            </w:r>
          </w:p>
        </w:tc>
        <w:tc>
          <w:tcPr>
            <w:tcW w:w="3250"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710" w:type="dxa"/>
            <w:gridSpan w:val="2"/>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StandardizedCoefficients</w:t>
            </w:r>
          </w:p>
        </w:tc>
        <w:tc>
          <w:tcPr>
            <w:tcW w:w="936"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440"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6B168C">
        <w:trPr>
          <w:cantSplit/>
          <w:trHeight w:val="109"/>
          <w:tblHeader/>
        </w:trPr>
        <w:tc>
          <w:tcPr>
            <w:tcW w:w="4978" w:type="dxa"/>
            <w:gridSpan w:val="2"/>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p>
        </w:tc>
        <w:tc>
          <w:tcPr>
            <w:tcW w:w="1710" w:type="dxa"/>
            <w:gridSpan w:val="2"/>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w:t>
            </w:r>
          </w:p>
        </w:tc>
        <w:tc>
          <w:tcPr>
            <w:tcW w:w="2376" w:type="dxa"/>
            <w:gridSpan w:val="2"/>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Beta</w:t>
            </w:r>
          </w:p>
        </w:tc>
      </w:tr>
      <w:tr w:rsidR="006B168C">
        <w:trPr>
          <w:cantSplit/>
          <w:trHeight w:val="109"/>
          <w:tblHeader/>
        </w:trPr>
        <w:tc>
          <w:tcPr>
            <w:tcW w:w="1728"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(Constant) </w:t>
            </w:r>
          </w:p>
        </w:tc>
        <w:tc>
          <w:tcPr>
            <w:tcW w:w="325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.270 </w:t>
            </w:r>
          </w:p>
        </w:tc>
        <w:tc>
          <w:tcPr>
            <w:tcW w:w="1710" w:type="dxa"/>
            <w:gridSpan w:val="2"/>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 </w:t>
            </w:r>
          </w:p>
        </w:tc>
        <w:tc>
          <w:tcPr>
            <w:tcW w:w="936"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.940 </w:t>
            </w:r>
          </w:p>
        </w:tc>
        <w:tc>
          <w:tcPr>
            <w:tcW w:w="144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r>
      <w:tr w:rsidR="006B168C">
        <w:trPr>
          <w:cantSplit/>
          <w:trHeight w:val="109"/>
          <w:tblHeader/>
        </w:trPr>
        <w:tc>
          <w:tcPr>
            <w:tcW w:w="1728"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Employment Security Benefits </w:t>
            </w:r>
          </w:p>
        </w:tc>
        <w:tc>
          <w:tcPr>
            <w:tcW w:w="325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.350 </w:t>
            </w:r>
          </w:p>
        </w:tc>
        <w:tc>
          <w:tcPr>
            <w:tcW w:w="876"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.107 </w:t>
            </w:r>
          </w:p>
        </w:tc>
        <w:tc>
          <w:tcPr>
            <w:tcW w:w="834"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.327 </w:t>
            </w:r>
          </w:p>
        </w:tc>
        <w:tc>
          <w:tcPr>
            <w:tcW w:w="936"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3.276 </w:t>
            </w:r>
          </w:p>
        </w:tc>
        <w:tc>
          <w:tcPr>
            <w:tcW w:w="144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.002 </w:t>
            </w:r>
          </w:p>
        </w:tc>
      </w:tr>
    </w:tbl>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Dependent Variable: Employee performance</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significance level of employment security benefits in relation to employee performance is at 0.002 thus denoting that a unit increase in employment security benefits would lead to an increase in the employee performance by a factor of 0.350. This confirms Tyson (1999) who states that overtime should be carefully planned and controlled in order to ensure that it is not misused by employees and so that it can also be productive and the COR (2006) which states that leave is granted for recuperative purposes to enable an officer renew his energies and improve efficiency.</w:t>
      </w:r>
    </w:p>
    <w:p w:rsidR="006B168C" w:rsidRDefault="005F0C0F">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Hypothesis </w:t>
      </w:r>
      <w:r w:rsidR="001449FE">
        <w:rPr>
          <w:rFonts w:ascii="Times New Roman" w:eastAsia="Times New Roman" w:hAnsi="Times New Roman" w:cs="Times New Roman"/>
          <w:b/>
          <w:color w:val="000000"/>
          <w:sz w:val="24"/>
          <w:szCs w:val="24"/>
        </w:rPr>
        <w:t>II</w:t>
      </w:r>
    </w:p>
    <w:p w:rsidR="006B168C" w:rsidRDefault="001449F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Health Protection Benefits and Employee Performance </w:t>
      </w:r>
    </w:p>
    <w:tbl>
      <w:tblPr>
        <w:tblStyle w:val="ae"/>
        <w:tblW w:w="906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8"/>
        <w:gridCol w:w="3250"/>
        <w:gridCol w:w="876"/>
        <w:gridCol w:w="834"/>
        <w:gridCol w:w="936"/>
        <w:gridCol w:w="1440"/>
      </w:tblGrid>
      <w:tr w:rsidR="006B168C">
        <w:trPr>
          <w:cantSplit/>
          <w:trHeight w:val="267"/>
          <w:tblHeader/>
        </w:trPr>
        <w:tc>
          <w:tcPr>
            <w:tcW w:w="1728"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Model</w:t>
            </w:r>
          </w:p>
        </w:tc>
        <w:tc>
          <w:tcPr>
            <w:tcW w:w="3250"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710" w:type="dxa"/>
            <w:gridSpan w:val="2"/>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StandardizedCoefficients</w:t>
            </w:r>
          </w:p>
        </w:tc>
        <w:tc>
          <w:tcPr>
            <w:tcW w:w="936"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440" w:type="dxa"/>
          </w:tcPr>
          <w:p w:rsidR="006B168C" w:rsidRDefault="001449FE" w:rsidP="005F0C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6B168C">
        <w:trPr>
          <w:cantSplit/>
          <w:trHeight w:val="109"/>
          <w:tblHeader/>
        </w:trPr>
        <w:tc>
          <w:tcPr>
            <w:tcW w:w="4978" w:type="dxa"/>
            <w:gridSpan w:val="2"/>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p>
        </w:tc>
        <w:tc>
          <w:tcPr>
            <w:tcW w:w="1710" w:type="dxa"/>
            <w:gridSpan w:val="2"/>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Std. Error </w:t>
            </w:r>
          </w:p>
        </w:tc>
        <w:tc>
          <w:tcPr>
            <w:tcW w:w="2376" w:type="dxa"/>
            <w:gridSpan w:val="2"/>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Beta </w:t>
            </w:r>
          </w:p>
        </w:tc>
      </w:tr>
      <w:tr w:rsidR="006B168C">
        <w:trPr>
          <w:cantSplit/>
          <w:trHeight w:val="109"/>
          <w:tblHeader/>
        </w:trPr>
        <w:tc>
          <w:tcPr>
            <w:tcW w:w="1728"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(Constant) </w:t>
            </w:r>
          </w:p>
        </w:tc>
        <w:tc>
          <w:tcPr>
            <w:tcW w:w="325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.270 </w:t>
            </w:r>
          </w:p>
        </w:tc>
        <w:tc>
          <w:tcPr>
            <w:tcW w:w="1710" w:type="dxa"/>
            <w:gridSpan w:val="2"/>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 </w:t>
            </w:r>
          </w:p>
        </w:tc>
        <w:tc>
          <w:tcPr>
            <w:tcW w:w="936"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.940 </w:t>
            </w:r>
          </w:p>
        </w:tc>
        <w:tc>
          <w:tcPr>
            <w:tcW w:w="144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r>
      <w:tr w:rsidR="006B168C">
        <w:trPr>
          <w:cantSplit/>
          <w:trHeight w:val="109"/>
          <w:tblHeader/>
        </w:trPr>
        <w:tc>
          <w:tcPr>
            <w:tcW w:w="1728"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Health Protection Benefits </w:t>
            </w:r>
          </w:p>
        </w:tc>
        <w:tc>
          <w:tcPr>
            <w:tcW w:w="325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.093 </w:t>
            </w:r>
          </w:p>
        </w:tc>
        <w:tc>
          <w:tcPr>
            <w:tcW w:w="876"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.154 </w:t>
            </w:r>
          </w:p>
        </w:tc>
        <w:tc>
          <w:tcPr>
            <w:tcW w:w="834"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.075 </w:t>
            </w:r>
          </w:p>
        </w:tc>
        <w:tc>
          <w:tcPr>
            <w:tcW w:w="936"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2.603 </w:t>
            </w:r>
          </w:p>
        </w:tc>
        <w:tc>
          <w:tcPr>
            <w:tcW w:w="1440" w:type="dxa"/>
          </w:tcPr>
          <w:p w:rsidR="006B168C" w:rsidRDefault="001449FE" w:rsidP="005F0C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.548 </w:t>
            </w:r>
          </w:p>
        </w:tc>
      </w:tr>
    </w:tbl>
    <w:p w:rsidR="006B168C" w:rsidRDefault="001449F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Dependent Variable: Employee Performance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 a significance level of 0.077 retirement benefits on employee performance, a unit increase in retirement benefits would lead to an increase in employee performance by a factor of 0.192. </w:t>
      </w:r>
    </w:p>
    <w:p w:rsidR="006B168C" w:rsidRDefault="001449FE">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confirms Neil (2000) who states that retirement became an earned benefit in reward for years of service to a particular organization, to an industry, or, more generally, to the productive society.</w:t>
      </w:r>
    </w:p>
    <w:p w:rsidR="006B168C" w:rsidRDefault="006B168C">
      <w:pPr>
        <w:spacing w:after="0" w:line="360" w:lineRule="auto"/>
        <w:jc w:val="both"/>
        <w:rPr>
          <w:rFonts w:ascii="Times New Roman" w:eastAsia="Times New Roman" w:hAnsi="Times New Roman" w:cs="Times New Roman"/>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6B168C" w:rsidRDefault="005F0C0F" w:rsidP="005F0C0F">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CONCLUSIONS AND RECOMMENDATIONS</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presents the summarized findings of the study, the conclusion reached at the end of the work and some recommendations made by the researcher.</w:t>
      </w:r>
    </w:p>
    <w:p w:rsidR="006B168C" w:rsidRDefault="001449F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w:t>
      </w:r>
      <w:r w:rsidR="005F0C0F">
        <w:rPr>
          <w:rFonts w:ascii="Times New Roman" w:eastAsia="Times New Roman" w:hAnsi="Times New Roman" w:cs="Times New Roman"/>
          <w:b/>
          <w:color w:val="000000"/>
          <w:sz w:val="24"/>
          <w:szCs w:val="24"/>
        </w:rPr>
        <w:tab/>
        <w:t xml:space="preserve">Summary </w:t>
      </w:r>
      <w:r>
        <w:rPr>
          <w:rFonts w:ascii="Times New Roman" w:eastAsia="Times New Roman" w:hAnsi="Times New Roman" w:cs="Times New Roman"/>
          <w:b/>
          <w:color w:val="000000"/>
          <w:sz w:val="24"/>
          <w:szCs w:val="24"/>
        </w:rPr>
        <w:t xml:space="preserve">of </w:t>
      </w:r>
      <w:r w:rsidR="005F0C0F">
        <w:rPr>
          <w:rFonts w:ascii="Times New Roman" w:eastAsia="Times New Roman" w:hAnsi="Times New Roman" w:cs="Times New Roman"/>
          <w:b/>
          <w:color w:val="000000"/>
          <w:sz w:val="24"/>
          <w:szCs w:val="24"/>
        </w:rPr>
        <w:t>Findings</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attempted to investigate the effect of fringe benefits on employees’ performance in banking sector with particular focus on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xml:space="preserve">, Ilorin. </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summarized here are the results obtained from the field research carried out by administering questionnaires to the staff of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revealed that there are two kinds of fringe benefits in use at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xml:space="preserve">, Ilorin namely; financial and non-financial fringe benefits. Both kinds of fringe benefits are laid out in employees’ contract of employment. </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types of financial fringe benefits in place at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xml:space="preserve">, Ilorin include; medical insurance, 13th month’s salary, vehicle maintenance and bonuses. </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non-financial benefits include; sick leaves, compassionate leave, examination leave, monthly detergent for uniform and annual rice allocation.</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Factors determining fringe benefits include; revenue generated by the firm, staff performance, prevailing economic conditions, and national minimum wage regulations, operating standard of the particular industry and the kind of fringe benefit implemented by other competing firms. </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this issue, the Human Resource Manager of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 in the event of favourable economic changes is empowered to recommend an upward review of employee fringe benefits. It was also discovered that government’s role affect level of fringe benefits by making provision of fringe benefits mandatory through the formulation of economic policies and regulations, this they do in order to prevent industry disharmony.</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findings indicated that the provision of fringe benefits boosts the morale of the staff, encourage workers to improve their level of productivity in an organization and creates a deeper sense of commitment or affinity in the staff that prevents them from leaving the organization to other competitors.</w:t>
      </w:r>
    </w:p>
    <w:p w:rsidR="006B168C" w:rsidRDefault="001449F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w:t>
      </w:r>
      <w:r w:rsidR="005F0C0F">
        <w:rPr>
          <w:rFonts w:ascii="Times New Roman" w:eastAsia="Times New Roman" w:hAnsi="Times New Roman" w:cs="Times New Roman"/>
          <w:b/>
          <w:color w:val="000000"/>
          <w:sz w:val="24"/>
          <w:szCs w:val="24"/>
        </w:rPr>
        <w:tab/>
        <w:t>Conclusion</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Going by the summary of findings above, the following conclusions can be deduced;</w:t>
      </w:r>
    </w:p>
    <w:p w:rsidR="006B168C" w:rsidRDefault="001449FE">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t xml:space="preserve">There is a positive relationship between fringe benefits and employee performance at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 by boosting their morale and loyalty to the firm. According to Dawson (2004), “good remuneration has been found over the years to be one of the policies organization can adopt to increase their workers performance and thereby increasing the organizations performance.”</w:t>
      </w:r>
    </w:p>
    <w:p w:rsidR="006B168C" w:rsidRDefault="001449FE">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t xml:space="preserve">The fringe benefits at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 are determined by many critical factors including income, level of staff contribution, economic situation, industry standard, competitor’s types of benefits and government regulations. This confirms the stance of Banjoko regarding the cost associated with fringe benefits.</w:t>
      </w:r>
    </w:p>
    <w:p w:rsidR="006B168C" w:rsidRDefault="001449FE">
      <w:pP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easy to observe that employee benefits represent a substantial cost to any organization. Yet, they are the vital and most motivating factor of the total compensation package. Although, they are referred to as fringe benefits they have come to be regarded as a crucial part of the workers earning.</w:t>
      </w:r>
    </w:p>
    <w:p w:rsidR="006B168C" w:rsidRDefault="001449FE">
      <w:pP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it requires better management on the part of the organization. This is because they are costly and once they are granted to the workers, they cannot be withdrawn without violent resistance and very dangerous consequence” (Banjoko, 2002).</w:t>
      </w:r>
    </w:p>
    <w:p w:rsidR="006B168C" w:rsidRDefault="001449FE">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w:t>
      </w:r>
      <w:r>
        <w:rPr>
          <w:rFonts w:ascii="Times New Roman" w:eastAsia="Times New Roman" w:hAnsi="Times New Roman" w:cs="Times New Roman"/>
          <w:color w:val="000000"/>
          <w:sz w:val="24"/>
          <w:szCs w:val="24"/>
        </w:rPr>
        <w:tab/>
        <w:t>Fringe benefits increase the take home pay of workers and as a result increase their commitment to the organization. According to Roots (2018), “Pay is the biggest reason why people change their jobs and as a result of this, organizations need to motivate their workers towards productivity.”</w:t>
      </w:r>
    </w:p>
    <w:p w:rsidR="006B168C" w:rsidRDefault="001449F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5.3 </w:t>
      </w:r>
      <w:r>
        <w:rPr>
          <w:rFonts w:ascii="Times New Roman" w:eastAsia="Times New Roman" w:hAnsi="Times New Roman" w:cs="Times New Roman"/>
          <w:b/>
          <w:color w:val="000000"/>
          <w:sz w:val="24"/>
          <w:szCs w:val="24"/>
        </w:rPr>
        <w:tab/>
      </w:r>
      <w:r w:rsidR="005F0C0F">
        <w:rPr>
          <w:rFonts w:ascii="Times New Roman" w:eastAsia="Times New Roman" w:hAnsi="Times New Roman" w:cs="Times New Roman"/>
          <w:b/>
          <w:color w:val="000000"/>
          <w:sz w:val="24"/>
          <w:szCs w:val="24"/>
        </w:rPr>
        <w:t>Recommendations</w:t>
      </w:r>
    </w:p>
    <w:p w:rsidR="006B168C" w:rsidRDefault="001449FE">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end of this study, the following recommendations were made:</w:t>
      </w:r>
    </w:p>
    <w:p w:rsidR="006B168C" w:rsidRDefault="001449FE">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t xml:space="preserve">The management of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 should strive to team up with the managers of other competing firms through trade associations or employers’ associations in order to harmonies the various fringe benefits policies in place in their respective organizations such that there’s an existence of a uniform fringe staff migration within the same industry and will further enhance the commitment to their respective organizations.</w:t>
      </w:r>
    </w:p>
    <w:p w:rsidR="006B168C" w:rsidRDefault="001449FE">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t xml:space="preserve">The management of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 should adopt a proactive approach to the adjustment of fringe benefits in accordance to the prevailing economic conditions at every given point in time. This will ensure the interest of the workers are well covered and will discourage workers from engaging in any form of industrial conflict through the union as a result of management’s unfair implementation of fringe benefits.</w:t>
      </w:r>
    </w:p>
    <w:p w:rsidR="006B168C" w:rsidRDefault="001449FE">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ab/>
        <w:t xml:space="preserve">The management of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 should adopt an innovative approach to the provision of fringe benefits for their high performing employees. Such innovative approach can be the provision of fringe benefits on the form of employee training and development abroad. This will not only improve the productivity of such an employee, but will also ensure the retention of such an employee for a reasonably long period of time which will be legally documented and signed prior to the implementation of the innovative fringe benefit.</w:t>
      </w:r>
    </w:p>
    <w:p w:rsidR="006B168C" w:rsidRDefault="001449FE">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t xml:space="preserve">The management of </w:t>
      </w:r>
      <w:r w:rsidR="005F0C0F">
        <w:rPr>
          <w:rFonts w:ascii="Times New Roman" w:eastAsia="Times New Roman" w:hAnsi="Times New Roman" w:cs="Times New Roman"/>
          <w:color w:val="000000"/>
          <w:sz w:val="24"/>
          <w:szCs w:val="24"/>
        </w:rPr>
        <w:t>Guarantee Trust Bank Plc</w:t>
      </w:r>
      <w:r>
        <w:rPr>
          <w:rFonts w:ascii="Times New Roman" w:eastAsia="Times New Roman" w:hAnsi="Times New Roman" w:cs="Times New Roman"/>
          <w:color w:val="000000"/>
          <w:sz w:val="24"/>
          <w:szCs w:val="24"/>
        </w:rPr>
        <w:t>, Ilorin can lower the total operating expenses associated with the provision of fringe benefits to their employees with a given period by offering financial fringe benefits in the form of stock options. This will ensure that less liquid cash is spent and a sense of ownership is created in the employees which will in turn boost their overall performance.</w:t>
      </w:r>
    </w:p>
    <w:p w:rsidR="006B168C" w:rsidRDefault="006B168C">
      <w:pPr>
        <w:spacing w:after="0" w:line="360" w:lineRule="auto"/>
        <w:jc w:val="center"/>
        <w:rPr>
          <w:rFonts w:ascii="Times New Roman" w:eastAsia="Times New Roman" w:hAnsi="Times New Roman" w:cs="Times New Roman"/>
          <w:b/>
          <w:color w:val="000000"/>
          <w:sz w:val="24"/>
          <w:szCs w:val="24"/>
        </w:rPr>
      </w:pPr>
    </w:p>
    <w:p w:rsidR="006B168C" w:rsidRDefault="006B168C">
      <w:pPr>
        <w:spacing w:after="0" w:line="360" w:lineRule="auto"/>
        <w:jc w:val="center"/>
        <w:rPr>
          <w:rFonts w:ascii="Times New Roman" w:eastAsia="Times New Roman" w:hAnsi="Times New Roman" w:cs="Times New Roman"/>
          <w:b/>
          <w:color w:val="000000"/>
          <w:sz w:val="24"/>
          <w:szCs w:val="24"/>
        </w:rPr>
      </w:pPr>
    </w:p>
    <w:p w:rsidR="006B168C" w:rsidRDefault="006B168C">
      <w:pPr>
        <w:spacing w:after="0" w:line="360" w:lineRule="auto"/>
        <w:jc w:val="center"/>
        <w:rPr>
          <w:rFonts w:ascii="Times New Roman" w:eastAsia="Times New Roman" w:hAnsi="Times New Roman" w:cs="Times New Roman"/>
          <w:b/>
          <w:color w:val="000000"/>
          <w:sz w:val="24"/>
          <w:szCs w:val="24"/>
        </w:rPr>
      </w:pPr>
    </w:p>
    <w:p w:rsidR="006B168C" w:rsidRDefault="006B168C">
      <w:pPr>
        <w:spacing w:after="0" w:line="360" w:lineRule="auto"/>
        <w:jc w:val="center"/>
        <w:rPr>
          <w:rFonts w:ascii="Times New Roman" w:eastAsia="Times New Roman" w:hAnsi="Times New Roman" w:cs="Times New Roman"/>
          <w:b/>
          <w:color w:val="000000"/>
          <w:sz w:val="24"/>
          <w:szCs w:val="24"/>
        </w:rPr>
      </w:pPr>
    </w:p>
    <w:p w:rsidR="006B168C" w:rsidRDefault="001449FE">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Abbasi, S. &amp;Hollman, K. (2000).</w:t>
      </w:r>
      <w:r>
        <w:rPr>
          <w:rFonts w:ascii="Times New Roman" w:eastAsia="Times New Roman" w:hAnsi="Times New Roman" w:cs="Times New Roman"/>
          <w:i/>
          <w:color w:val="000000"/>
          <w:sz w:val="24"/>
          <w:szCs w:val="24"/>
        </w:rPr>
        <w:t>Turnover: The Real Bottom-line</w:t>
      </w:r>
      <w:r>
        <w:rPr>
          <w:rFonts w:ascii="Times New Roman" w:eastAsia="Times New Roman" w:hAnsi="Times New Roman" w:cs="Times New Roman"/>
          <w:color w:val="000000"/>
          <w:sz w:val="24"/>
          <w:szCs w:val="24"/>
        </w:rPr>
        <w:t>. Public Personnel Management, 29(3), 333-342. Adrian, Gostick, (2000). “</w:t>
      </w:r>
      <w:r>
        <w:rPr>
          <w:rFonts w:ascii="Times New Roman" w:eastAsia="Times New Roman" w:hAnsi="Times New Roman" w:cs="Times New Roman"/>
          <w:i/>
          <w:color w:val="000000"/>
          <w:sz w:val="24"/>
          <w:szCs w:val="24"/>
        </w:rPr>
        <w:t>They Do Recognition Right</w:t>
      </w:r>
      <w:r>
        <w:rPr>
          <w:rFonts w:ascii="Times New Roman" w:eastAsia="Times New Roman" w:hAnsi="Times New Roman" w:cs="Times New Roman"/>
          <w:color w:val="000000"/>
          <w:sz w:val="24"/>
          <w:szCs w:val="24"/>
        </w:rPr>
        <w:t xml:space="preserve">”, Workspan, October, 34-36.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Allis, Ryan P. (2008). </w:t>
      </w:r>
      <w:r>
        <w:rPr>
          <w:rFonts w:ascii="Times New Roman" w:eastAsia="Times New Roman" w:hAnsi="Times New Roman" w:cs="Times New Roman"/>
          <w:i/>
          <w:color w:val="000000"/>
          <w:sz w:val="24"/>
          <w:szCs w:val="24"/>
        </w:rPr>
        <w:t xml:space="preserve">Zero to One Million </w:t>
      </w:r>
      <w:r>
        <w:rPr>
          <w:rFonts w:ascii="Times New Roman" w:eastAsia="Times New Roman" w:hAnsi="Times New Roman" w:cs="Times New Roman"/>
          <w:color w:val="000000"/>
          <w:sz w:val="24"/>
          <w:szCs w:val="24"/>
        </w:rPr>
        <w:t xml:space="preserve">(1st edn): McGraw-Hills. Andrews, Sudhir (2009). </w:t>
      </w:r>
      <w:r>
        <w:rPr>
          <w:rFonts w:ascii="Times New Roman" w:eastAsia="Times New Roman" w:hAnsi="Times New Roman" w:cs="Times New Roman"/>
          <w:i/>
          <w:color w:val="000000"/>
          <w:sz w:val="24"/>
          <w:szCs w:val="24"/>
        </w:rPr>
        <w:t>Human Resource Management</w:t>
      </w:r>
      <w:r>
        <w:rPr>
          <w:rFonts w:ascii="Times New Roman" w:eastAsia="Times New Roman" w:hAnsi="Times New Roman" w:cs="Times New Roman"/>
          <w:color w:val="000000"/>
          <w:sz w:val="24"/>
          <w:szCs w:val="24"/>
        </w:rPr>
        <w:t>: A Textbook for Hospitality Industry. Tata McGraw Hill.</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Armstrong, M. (2006).</w:t>
      </w:r>
      <w:r>
        <w:rPr>
          <w:rFonts w:ascii="Times New Roman" w:eastAsia="Times New Roman" w:hAnsi="Times New Roman" w:cs="Times New Roman"/>
          <w:i/>
          <w:color w:val="000000"/>
          <w:sz w:val="24"/>
          <w:szCs w:val="24"/>
        </w:rPr>
        <w:t xml:space="preserve">A Handbook of Human Resources Management Practice </w:t>
      </w:r>
      <w:r>
        <w:rPr>
          <w:rFonts w:ascii="Times New Roman" w:eastAsia="Times New Roman" w:hAnsi="Times New Roman" w:cs="Times New Roman"/>
          <w:color w:val="000000"/>
          <w:sz w:val="24"/>
          <w:szCs w:val="24"/>
        </w:rPr>
        <w:t xml:space="preserve">(10th ed). Atkinson William, (2000). </w:t>
      </w:r>
      <w:r>
        <w:rPr>
          <w:rFonts w:ascii="Times New Roman" w:eastAsia="Times New Roman" w:hAnsi="Times New Roman" w:cs="Times New Roman"/>
          <w:i/>
          <w:color w:val="000000"/>
          <w:sz w:val="24"/>
          <w:szCs w:val="24"/>
        </w:rPr>
        <w:t>Is Worker‟s Comp Changing</w:t>
      </w:r>
      <w:r>
        <w:rPr>
          <w:rFonts w:ascii="Times New Roman" w:eastAsia="Times New Roman" w:hAnsi="Times New Roman" w:cs="Times New Roman"/>
          <w:color w:val="000000"/>
          <w:sz w:val="24"/>
          <w:szCs w:val="24"/>
        </w:rPr>
        <w:t xml:space="preserve">? HR Magazine. July, 50-61.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Auer, P., and Fortuny, M. (2000).</w:t>
      </w:r>
      <w:r>
        <w:rPr>
          <w:rFonts w:ascii="Times New Roman" w:eastAsia="Times New Roman" w:hAnsi="Times New Roman" w:cs="Times New Roman"/>
          <w:i/>
          <w:color w:val="000000"/>
          <w:sz w:val="24"/>
          <w:szCs w:val="24"/>
        </w:rPr>
        <w:t>Aging of the Labour Force in OECD Countries: Economic and Social Consequences</w:t>
      </w:r>
      <w:r>
        <w:rPr>
          <w:rFonts w:ascii="Times New Roman" w:eastAsia="Times New Roman" w:hAnsi="Times New Roman" w:cs="Times New Roman"/>
          <w:color w:val="000000"/>
          <w:sz w:val="24"/>
          <w:szCs w:val="24"/>
        </w:rPr>
        <w:t>. Employment Paper 2000/2.International Labour Office.Baase, C.M.D., (2009). Testimony before the Senate Committee on Health, Education, Labor and Pensions 23.</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Baker D (2012), „Why has the British. National Minimum Wage had little or no Impact on Employment?‟</w:t>
      </w:r>
      <w:r>
        <w:rPr>
          <w:rFonts w:ascii="Times New Roman" w:eastAsia="Times New Roman" w:hAnsi="Times New Roman" w:cs="Times New Roman"/>
          <w:i/>
          <w:color w:val="000000"/>
          <w:sz w:val="24"/>
          <w:szCs w:val="24"/>
        </w:rPr>
        <w:t>Journal of Industrial Relations</w:t>
      </w:r>
      <w:r>
        <w:rPr>
          <w:rFonts w:ascii="Times New Roman" w:eastAsia="Times New Roman" w:hAnsi="Times New Roman" w:cs="Times New Roman"/>
          <w:color w:val="000000"/>
          <w:sz w:val="24"/>
          <w:szCs w:val="24"/>
        </w:rPr>
        <w:t xml:space="preserve">, 50, 489-512.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Barghman, R. (2002). </w:t>
      </w:r>
      <w:r>
        <w:rPr>
          <w:rFonts w:ascii="Times New Roman" w:eastAsia="Times New Roman" w:hAnsi="Times New Roman" w:cs="Times New Roman"/>
          <w:i/>
          <w:color w:val="000000"/>
          <w:sz w:val="24"/>
          <w:szCs w:val="24"/>
        </w:rPr>
        <w:t>Productivity &amp; Wage effects of „family friendly‟ fringe benefits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Berger G, (2009), </w:t>
      </w:r>
      <w:r>
        <w:rPr>
          <w:rFonts w:ascii="Times New Roman" w:eastAsia="Times New Roman" w:hAnsi="Times New Roman" w:cs="Times New Roman"/>
          <w:i/>
          <w:color w:val="000000"/>
          <w:sz w:val="24"/>
          <w:szCs w:val="24"/>
        </w:rPr>
        <w:t>Labour Economics</w:t>
      </w:r>
      <w:r>
        <w:rPr>
          <w:rFonts w:ascii="Times New Roman" w:eastAsia="Times New Roman" w:hAnsi="Times New Roman" w:cs="Times New Roman"/>
          <w:color w:val="000000"/>
          <w:sz w:val="24"/>
          <w:szCs w:val="24"/>
        </w:rPr>
        <w:t xml:space="preserve">, Fifth International Edition, McGraw Hill.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Borsch-Supan, Axel., (2003). Labor Market Effects of Population Aging.</w:t>
      </w:r>
      <w:r>
        <w:rPr>
          <w:rFonts w:ascii="Times New Roman" w:eastAsia="Times New Roman" w:hAnsi="Times New Roman" w:cs="Times New Roman"/>
          <w:i/>
          <w:color w:val="000000"/>
          <w:sz w:val="24"/>
          <w:szCs w:val="24"/>
        </w:rPr>
        <w:t>Review of Labour Economics and Industrial Relations, 17</w:t>
      </w:r>
      <w:r>
        <w:rPr>
          <w:rFonts w:ascii="Times New Roman" w:eastAsia="Times New Roman" w:hAnsi="Times New Roman" w:cs="Times New Roman"/>
          <w:color w:val="000000"/>
          <w:sz w:val="24"/>
          <w:szCs w:val="24"/>
        </w:rPr>
        <w:t xml:space="preserve">, 5–44. Brady, M. (2000). Employee Work Engagement: Best Practices For Employers. Research Works: Partnership for Workplace Mental Health, 1, 1-11. 69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Brown O (2006), „European unemployment: the evolution of facts and ideas‟, </w:t>
      </w:r>
      <w:r>
        <w:rPr>
          <w:rFonts w:ascii="Times New Roman" w:eastAsia="Times New Roman" w:hAnsi="Times New Roman" w:cs="Times New Roman"/>
          <w:i/>
          <w:color w:val="000000"/>
          <w:sz w:val="24"/>
          <w:szCs w:val="24"/>
        </w:rPr>
        <w:t>Economic Policy</w:t>
      </w:r>
      <w:r>
        <w:rPr>
          <w:rFonts w:ascii="Times New Roman" w:eastAsia="Times New Roman" w:hAnsi="Times New Roman" w:cs="Times New Roman"/>
          <w:color w:val="000000"/>
          <w:sz w:val="24"/>
          <w:szCs w:val="24"/>
        </w:rPr>
        <w:t xml:space="preserve">, 21, 5-59.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Bryman, A., &amp; Bell, E. (2003).Business research methods. Oxford, UK: Oxford University Press.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Christoph, N., &amp; Meyer, J. (1996).The measurement of antecedents of affective, Continuance and normative commitment to the organization.</w:t>
      </w:r>
      <w:r>
        <w:rPr>
          <w:rFonts w:ascii="Times New Roman" w:eastAsia="Times New Roman" w:hAnsi="Times New Roman" w:cs="Times New Roman"/>
          <w:i/>
          <w:color w:val="000000"/>
          <w:sz w:val="24"/>
          <w:szCs w:val="24"/>
        </w:rPr>
        <w:t>Journal of Occupational Psychology</w:t>
      </w:r>
      <w:r>
        <w:rPr>
          <w:rFonts w:ascii="Times New Roman" w:eastAsia="Times New Roman" w:hAnsi="Times New Roman" w:cs="Times New Roman"/>
          <w:color w:val="000000"/>
          <w:sz w:val="24"/>
          <w:szCs w:val="24"/>
        </w:rPr>
        <w:t xml:space="preserve">. 63, 1-18. Code of Regulations for Civil Servant Revised (2006)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Collins J.J., Baase C., Sharda C., et al (2005). The assessment of chronic health conditions on work performance, absence, and total economic impact for employers. </w:t>
      </w:r>
      <w:r>
        <w:rPr>
          <w:rFonts w:ascii="Times New Roman" w:eastAsia="Times New Roman" w:hAnsi="Times New Roman" w:cs="Times New Roman"/>
          <w:i/>
          <w:color w:val="000000"/>
          <w:sz w:val="24"/>
          <w:szCs w:val="24"/>
        </w:rPr>
        <w:t>J Occup Environ Med</w:t>
      </w:r>
      <w:r>
        <w:rPr>
          <w:rFonts w:ascii="Times New Roman" w:eastAsia="Times New Roman" w:hAnsi="Times New Roman" w:cs="Times New Roman"/>
          <w:color w:val="000000"/>
          <w:sz w:val="24"/>
          <w:szCs w:val="24"/>
        </w:rPr>
        <w:t xml:space="preserve">.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Cooper, D. R. and Schindler, P. S. (2003) </w:t>
      </w:r>
      <w:r>
        <w:rPr>
          <w:rFonts w:ascii="Times New Roman" w:eastAsia="Times New Roman" w:hAnsi="Times New Roman" w:cs="Times New Roman"/>
          <w:i/>
          <w:color w:val="000000"/>
          <w:sz w:val="24"/>
          <w:szCs w:val="24"/>
        </w:rPr>
        <w:t>Business Research Methods</w:t>
      </w:r>
      <w:r>
        <w:rPr>
          <w:rFonts w:ascii="Times New Roman" w:eastAsia="Times New Roman" w:hAnsi="Times New Roman" w:cs="Times New Roman"/>
          <w:color w:val="000000"/>
          <w:sz w:val="24"/>
          <w:szCs w:val="24"/>
        </w:rPr>
        <w:t xml:space="preserve">.McGraw-Hill.Cronbach, L.J., (1951) </w:t>
      </w:r>
      <w:r>
        <w:rPr>
          <w:rFonts w:ascii="Times New Roman" w:eastAsia="Times New Roman" w:hAnsi="Times New Roman" w:cs="Times New Roman"/>
          <w:i/>
          <w:color w:val="000000"/>
          <w:sz w:val="24"/>
          <w:szCs w:val="24"/>
        </w:rPr>
        <w:t>Coefficient alpha and the internal structure of tests</w:t>
      </w:r>
      <w:r>
        <w:rPr>
          <w:rFonts w:ascii="Times New Roman" w:eastAsia="Times New Roman" w:hAnsi="Times New Roman" w:cs="Times New Roman"/>
          <w:color w:val="000000"/>
          <w:sz w:val="24"/>
          <w:szCs w:val="24"/>
        </w:rPr>
        <w:t>.Psychometrika.</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Hiam, A. (2003). Motivational Management inspiring people for maximum performance.</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Jones, G.R. &amp; George, J. M., (2006). </w:t>
      </w:r>
      <w:r>
        <w:rPr>
          <w:rFonts w:ascii="Times New Roman" w:eastAsia="Times New Roman" w:hAnsi="Times New Roman" w:cs="Times New Roman"/>
          <w:i/>
          <w:color w:val="000000"/>
          <w:sz w:val="24"/>
          <w:szCs w:val="24"/>
        </w:rPr>
        <w:t>Contemporary Management</w:t>
      </w:r>
      <w:r>
        <w:rPr>
          <w:rFonts w:ascii="Times New Roman" w:eastAsia="Times New Roman" w:hAnsi="Times New Roman" w:cs="Times New Roman"/>
          <w:color w:val="000000"/>
          <w:sz w:val="24"/>
          <w:szCs w:val="24"/>
        </w:rPr>
        <w:t xml:space="preserve">, (4th ed). McGraw-Hill.Kogan Page: London.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Lake, S. (2000). Low Cost Strategies for Employee Retention: Compensation and Benefits Review. 32(4), 65-72.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Loeppke R, Taitel M, Haufle V, Parry T, Kessler R, Jinnett K. (2009). Health and Productivity as a business strategy: a multi-employer study. </w:t>
      </w:r>
      <w:r>
        <w:rPr>
          <w:rFonts w:ascii="Times New Roman" w:eastAsia="Times New Roman" w:hAnsi="Times New Roman" w:cs="Times New Roman"/>
          <w:i/>
          <w:color w:val="000000"/>
          <w:sz w:val="24"/>
          <w:szCs w:val="24"/>
        </w:rPr>
        <w:t xml:space="preserve">J Occup Environ Med. </w:t>
      </w:r>
      <w:r>
        <w:rPr>
          <w:rFonts w:ascii="Times New Roman" w:eastAsia="Times New Roman" w:hAnsi="Times New Roman" w:cs="Times New Roman"/>
          <w:color w:val="000000"/>
          <w:sz w:val="24"/>
          <w:szCs w:val="24"/>
        </w:rPr>
        <w:t xml:space="preserve">2009;51:411–428.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Loeppke R, Taitel M, Richling D, et al. (2007). Health and productivity as a business strategy.</w:t>
      </w:r>
      <w:r>
        <w:rPr>
          <w:rFonts w:ascii="Times New Roman" w:eastAsia="Times New Roman" w:hAnsi="Times New Roman" w:cs="Times New Roman"/>
          <w:i/>
          <w:color w:val="000000"/>
          <w:sz w:val="24"/>
          <w:szCs w:val="24"/>
        </w:rPr>
        <w:t xml:space="preserve">J Occup Environ Med; </w:t>
      </w:r>
      <w:r>
        <w:rPr>
          <w:rFonts w:ascii="Times New Roman" w:eastAsia="Times New Roman" w:hAnsi="Times New Roman" w:cs="Times New Roman"/>
          <w:color w:val="000000"/>
          <w:sz w:val="24"/>
          <w:szCs w:val="24"/>
        </w:rPr>
        <w:t xml:space="preserve">49:712–721.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Long, Richard J. (2006). </w:t>
      </w:r>
      <w:r>
        <w:rPr>
          <w:rFonts w:ascii="Times New Roman" w:eastAsia="Times New Roman" w:hAnsi="Times New Roman" w:cs="Times New Roman"/>
          <w:i/>
          <w:color w:val="000000"/>
          <w:sz w:val="24"/>
          <w:szCs w:val="24"/>
        </w:rPr>
        <w:t xml:space="preserve">Strategic Compensation in Canada </w:t>
      </w:r>
      <w:r>
        <w:rPr>
          <w:rFonts w:ascii="Times New Roman" w:eastAsia="Times New Roman" w:hAnsi="Times New Roman" w:cs="Times New Roman"/>
          <w:color w:val="000000"/>
          <w:sz w:val="24"/>
          <w:szCs w:val="24"/>
        </w:rPr>
        <w:t xml:space="preserve">(3rd ed.), Toronto: Thomson Nelson.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Markham, Dow, &amp; McKee, (2002) Disentangling the Wage-Productivity Relationship: Evidence from Select OECD Member Countries‟, </w:t>
      </w:r>
      <w:r>
        <w:rPr>
          <w:rFonts w:ascii="Times New Roman" w:eastAsia="Times New Roman" w:hAnsi="Times New Roman" w:cs="Times New Roman"/>
          <w:i/>
          <w:color w:val="000000"/>
          <w:sz w:val="24"/>
          <w:szCs w:val="24"/>
        </w:rPr>
        <w:t>International Advances in Economic Research</w:t>
      </w:r>
      <w:r>
        <w:rPr>
          <w:rFonts w:ascii="Times New Roman" w:eastAsia="Times New Roman" w:hAnsi="Times New Roman" w:cs="Times New Roman"/>
          <w:color w:val="000000"/>
          <w:sz w:val="24"/>
          <w:szCs w:val="24"/>
        </w:rPr>
        <w:t xml:space="preserve">, 8, 314 23.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Marks, Hara. (2001). “Money – That’s Not What They Want,” HR-eSource, May 7.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Martocchio, J. J. (2006). </w:t>
      </w:r>
      <w:r>
        <w:rPr>
          <w:rFonts w:ascii="Times New Roman" w:eastAsia="Times New Roman" w:hAnsi="Times New Roman" w:cs="Times New Roman"/>
          <w:i/>
          <w:color w:val="000000"/>
          <w:sz w:val="24"/>
          <w:szCs w:val="24"/>
        </w:rPr>
        <w:t>Employee Benefits</w:t>
      </w:r>
      <w:r>
        <w:rPr>
          <w:rFonts w:ascii="Times New Roman" w:eastAsia="Times New Roman" w:hAnsi="Times New Roman" w:cs="Times New Roman"/>
          <w:color w:val="000000"/>
          <w:sz w:val="24"/>
          <w:szCs w:val="24"/>
        </w:rPr>
        <w:t xml:space="preserve">: A primer for human resource professionals (2nd ed.). New York: McGraw-Hill/Irwin.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Mathis, Robert L., and John H. Jackson.(2003). </w:t>
      </w:r>
      <w:r>
        <w:rPr>
          <w:rFonts w:ascii="Times New Roman" w:eastAsia="Times New Roman" w:hAnsi="Times New Roman" w:cs="Times New Roman"/>
          <w:i/>
          <w:color w:val="000000"/>
          <w:sz w:val="24"/>
          <w:szCs w:val="24"/>
        </w:rPr>
        <w:t>Human Resource Management.</w:t>
      </w:r>
      <w:r>
        <w:rPr>
          <w:rFonts w:ascii="Times New Roman" w:eastAsia="Times New Roman" w:hAnsi="Times New Roman" w:cs="Times New Roman"/>
          <w:color w:val="000000"/>
          <w:sz w:val="24"/>
          <w:szCs w:val="24"/>
        </w:rPr>
        <w:t xml:space="preserve">(11th ed). Mason, OH: Thomson/South-Western.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McNamara C., (2003). </w:t>
      </w:r>
      <w:r>
        <w:rPr>
          <w:rFonts w:ascii="Times New Roman" w:eastAsia="Times New Roman" w:hAnsi="Times New Roman" w:cs="Times New Roman"/>
          <w:i/>
          <w:color w:val="000000"/>
          <w:sz w:val="24"/>
          <w:szCs w:val="24"/>
        </w:rPr>
        <w:t>Field Guide to Leadership and Supervision for Nonprofit Staff</w:t>
      </w:r>
      <w:r>
        <w:rPr>
          <w:rFonts w:ascii="Times New Roman" w:eastAsia="Times New Roman" w:hAnsi="Times New Roman" w:cs="Times New Roman"/>
          <w:color w:val="000000"/>
          <w:sz w:val="24"/>
          <w:szCs w:val="24"/>
        </w:rPr>
        <w:t>. (2nd ed.). Amazon.</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Milkovitch, G. and Newman, J. (2004).</w:t>
      </w:r>
      <w:r>
        <w:rPr>
          <w:rFonts w:ascii="Times New Roman" w:eastAsia="Times New Roman" w:hAnsi="Times New Roman" w:cs="Times New Roman"/>
          <w:i/>
          <w:color w:val="000000"/>
          <w:sz w:val="24"/>
          <w:szCs w:val="24"/>
        </w:rPr>
        <w:t>Compensation (8th edn).</w:t>
      </w:r>
      <w:r>
        <w:rPr>
          <w:rFonts w:ascii="Times New Roman" w:eastAsia="Times New Roman" w:hAnsi="Times New Roman" w:cs="Times New Roman"/>
          <w:color w:val="000000"/>
          <w:sz w:val="24"/>
          <w:szCs w:val="24"/>
        </w:rPr>
        <w:t xml:space="preserve">New York: McGraw-Hill.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Mishra, Shobha and BhagatManju (Dr.) (2007).Principles for successful implementation of labour welfare activities.From police theory to functional theory.</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Neil, Charness, (2000). “Can Acquired Knowledge Compensate for Age-Related Declines in Cognitive Efficiency?” Psychology and the Aging Revolution: How We Adapt to Longer Life. Washington, D.C.: American Psychological Association.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Redmond, R E (2010) A factor analytic study of job satisfaction items designed to measure Maslow need categories. Personnel Psychology, 24, 205-220.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Scarth, W. (2002).Population Ageing, Productivity and Living Standards. In </w:t>
      </w:r>
      <w:r>
        <w:rPr>
          <w:rFonts w:ascii="Times New Roman" w:eastAsia="Times New Roman" w:hAnsi="Times New Roman" w:cs="Times New Roman"/>
          <w:i/>
          <w:color w:val="000000"/>
          <w:sz w:val="24"/>
          <w:szCs w:val="24"/>
        </w:rPr>
        <w:t xml:space="preserve">The Review of Economic Performance and Social Progress: Towards a Social Understanding of Productivity. </w:t>
      </w:r>
      <w:r>
        <w:rPr>
          <w:rFonts w:ascii="Times New Roman" w:eastAsia="Times New Roman" w:hAnsi="Times New Roman" w:cs="Times New Roman"/>
          <w:color w:val="000000"/>
          <w:sz w:val="24"/>
          <w:szCs w:val="24"/>
        </w:rPr>
        <w:t xml:space="preserve">A. Sharpe, F. St-Hilaire, and K. Banting, eds (pp. 145–156). Montreal: IRPP.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Shanghverzy, H, K, (2003), </w:t>
      </w:r>
      <w:r>
        <w:rPr>
          <w:rFonts w:ascii="Times New Roman" w:eastAsia="Times New Roman" w:hAnsi="Times New Roman" w:cs="Times New Roman"/>
          <w:i/>
          <w:color w:val="000000"/>
          <w:sz w:val="24"/>
          <w:szCs w:val="24"/>
        </w:rPr>
        <w:t>Aging of the Labour Force in OECD Countries: Economic and Social Consequences</w:t>
      </w:r>
      <w:r>
        <w:rPr>
          <w:rFonts w:ascii="Times New Roman" w:eastAsia="Times New Roman" w:hAnsi="Times New Roman" w:cs="Times New Roman"/>
          <w:color w:val="000000"/>
          <w:sz w:val="24"/>
          <w:szCs w:val="24"/>
        </w:rPr>
        <w:t xml:space="preserve">. Employment Paper 2000/2.International Labour Office.Shellengarger,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Sue (2001). </w:t>
      </w:r>
      <w:r>
        <w:rPr>
          <w:rFonts w:ascii="Times New Roman" w:eastAsia="Times New Roman" w:hAnsi="Times New Roman" w:cs="Times New Roman"/>
          <w:i/>
          <w:color w:val="000000"/>
          <w:sz w:val="24"/>
          <w:szCs w:val="24"/>
        </w:rPr>
        <w:t>Work and Family</w:t>
      </w:r>
      <w:r>
        <w:rPr>
          <w:rFonts w:ascii="Times New Roman" w:eastAsia="Times New Roman" w:hAnsi="Times New Roman" w:cs="Times New Roman"/>
          <w:color w:val="000000"/>
          <w:sz w:val="24"/>
          <w:szCs w:val="24"/>
        </w:rPr>
        <w:t xml:space="preserve">, The Wall Street Journal, August 22, B1. Torrington, Derek. Hall, Laura. Taylor, Stephen &amp; Atkinson Carol (2009), </w:t>
      </w:r>
      <w:r>
        <w:rPr>
          <w:rFonts w:ascii="Times New Roman" w:eastAsia="Times New Roman" w:hAnsi="Times New Roman" w:cs="Times New Roman"/>
          <w:i/>
          <w:color w:val="000000"/>
          <w:sz w:val="24"/>
          <w:szCs w:val="24"/>
        </w:rPr>
        <w:t>Fundamentals of Human Resource Management</w:t>
      </w:r>
      <w:r>
        <w:rPr>
          <w:rFonts w:ascii="Times New Roman" w:eastAsia="Times New Roman" w:hAnsi="Times New Roman" w:cs="Times New Roman"/>
          <w:color w:val="000000"/>
          <w:sz w:val="24"/>
          <w:szCs w:val="24"/>
        </w:rPr>
        <w:t xml:space="preserve">, (1st ed). Pearson Education Limited. </w:t>
      </w:r>
    </w:p>
    <w:p w:rsidR="006B168C" w:rsidRDefault="001449FE" w:rsidP="005F0C0F">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Tosi, Henry L. Rizzo, John R &amp; Carroll, Stephen J. 1994</w:t>
      </w:r>
      <w:r>
        <w:rPr>
          <w:rFonts w:ascii="Times New Roman" w:eastAsia="Times New Roman" w:hAnsi="Times New Roman" w:cs="Times New Roman"/>
          <w:i/>
          <w:color w:val="000000"/>
          <w:sz w:val="24"/>
          <w:szCs w:val="24"/>
        </w:rPr>
        <w:t>, Managing Organizational Behaviour</w:t>
      </w:r>
      <w:r>
        <w:rPr>
          <w:rFonts w:ascii="Times New Roman" w:eastAsia="Times New Roman" w:hAnsi="Times New Roman" w:cs="Times New Roman"/>
          <w:color w:val="000000"/>
          <w:sz w:val="24"/>
          <w:szCs w:val="24"/>
        </w:rPr>
        <w:t xml:space="preserve">, (3rd ed). USA: Pitman Publishing Inc. Tripartite Alliance for Fair Employment Practices (TAFEP) (2010). </w:t>
      </w:r>
      <w:r>
        <w:rPr>
          <w:rFonts w:ascii="Times New Roman" w:eastAsia="Times New Roman" w:hAnsi="Times New Roman" w:cs="Times New Roman"/>
          <w:i/>
          <w:color w:val="000000"/>
          <w:sz w:val="24"/>
          <w:szCs w:val="24"/>
        </w:rPr>
        <w:t>Harnessing the Potential of Singapore’s Multi-generational Workforce.</w:t>
      </w:r>
      <w:r>
        <w:rPr>
          <w:rFonts w:ascii="Times New Roman" w:eastAsia="Times New Roman" w:hAnsi="Times New Roman" w:cs="Times New Roman"/>
          <w:color w:val="000000"/>
          <w:sz w:val="24"/>
          <w:szCs w:val="24"/>
        </w:rPr>
        <w:t xml:space="preserve">TAFEP: Singapore. </w:t>
      </w:r>
    </w:p>
    <w:p w:rsidR="006B168C" w:rsidRDefault="006B168C">
      <w:pPr>
        <w:spacing w:after="0" w:line="360" w:lineRule="auto"/>
        <w:jc w:val="both"/>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C14DB4" w:rsidRDefault="00C14D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I</w:t>
      </w:r>
    </w:p>
    <w:p w:rsidR="006B168C" w:rsidRDefault="001449FE">
      <w:pPr>
        <w:spacing w:after="0" w:line="360" w:lineRule="auto"/>
        <w:ind w:left="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Business Administration,</w:t>
      </w:r>
    </w:p>
    <w:p w:rsidR="006B168C" w:rsidRDefault="001449FE">
      <w:pPr>
        <w:spacing w:after="0" w:line="360" w:lineRule="auto"/>
        <w:ind w:left="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Kwara State Polytechnic, </w:t>
      </w:r>
    </w:p>
    <w:p w:rsidR="006B168C" w:rsidRDefault="001449FE">
      <w:pPr>
        <w:spacing w:after="0" w:line="360" w:lineRule="auto"/>
        <w:ind w:left="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am a final year student of the above named department. In partial fulfillment for the Award of Higher National Diploma in the Department of Business Administration, Institute of Finance and Management Studies, Kwara State Polytechnic, Ilorin. </w:t>
      </w:r>
    </w:p>
    <w:p w:rsidR="006B168C" w:rsidRDefault="0014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carrying out a research topic on the impact of fringe benefit on employee performance in an organization in reference to </w:t>
      </w:r>
      <w:r w:rsidR="005F0C0F">
        <w:rPr>
          <w:rFonts w:ascii="Times New Roman" w:eastAsia="Times New Roman" w:hAnsi="Times New Roman" w:cs="Times New Roman"/>
          <w:sz w:val="24"/>
          <w:szCs w:val="24"/>
        </w:rPr>
        <w:t>Guarantee Trust Bank Plc</w:t>
      </w:r>
      <w:r>
        <w:rPr>
          <w:rFonts w:ascii="Times New Roman" w:eastAsia="Times New Roman" w:hAnsi="Times New Roman" w:cs="Times New Roman"/>
          <w:sz w:val="24"/>
          <w:szCs w:val="24"/>
        </w:rPr>
        <w:t>, Ilorin.</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Please, kindly complete the attached question, any information provided shall well be </w:t>
      </w:r>
      <w:r w:rsidR="005F0C0F">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for academic purpose and solicit for the Kwara State Polytechnic.  </w:t>
      </w:r>
    </w:p>
    <w:p w:rsidR="006B168C" w:rsidRDefault="001449F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Thanks in anticipation</w:t>
      </w:r>
    </w:p>
    <w:p w:rsidR="006B168C" w:rsidRDefault="006B168C">
      <w:pPr>
        <w:spacing w:after="0" w:line="360" w:lineRule="auto"/>
        <w:ind w:left="4320"/>
        <w:rPr>
          <w:rFonts w:ascii="Times New Roman" w:eastAsia="Times New Roman" w:hAnsi="Times New Roman" w:cs="Times New Roman"/>
          <w:b/>
          <w:sz w:val="24"/>
          <w:szCs w:val="24"/>
        </w:rPr>
      </w:pPr>
    </w:p>
    <w:p w:rsidR="006B168C" w:rsidRDefault="001449FE">
      <w:pPr>
        <w:spacing w:after="0" w:line="360" w:lineRule="auto"/>
        <w:ind w:left="43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Yours faithfully</w:t>
      </w:r>
    </w:p>
    <w:p w:rsidR="006B168C" w:rsidRDefault="005F0C0F">
      <w:pPr>
        <w:spacing w:after="0" w:line="360" w:lineRule="auto"/>
        <w:ind w:left="4320"/>
        <w:rPr>
          <w:rFonts w:ascii="Times New Roman" w:eastAsia="Times New Roman" w:hAnsi="Times New Roman" w:cs="Times New Roman"/>
          <w:b/>
          <w:sz w:val="24"/>
          <w:szCs w:val="24"/>
        </w:rPr>
      </w:pPr>
      <w:r>
        <w:rPr>
          <w:rFonts w:ascii="Times New Roman" w:eastAsia="Times New Roman" w:hAnsi="Times New Roman" w:cs="Times New Roman"/>
          <w:b/>
          <w:sz w:val="24"/>
          <w:szCs w:val="24"/>
        </w:rPr>
        <w:t>YunusAbdulazeezOmoboriowo</w:t>
      </w: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6B168C" w:rsidRDefault="006B168C">
      <w:pPr>
        <w:spacing w:after="0" w:line="360" w:lineRule="auto"/>
        <w:jc w:val="center"/>
        <w:rPr>
          <w:rFonts w:ascii="Times New Roman" w:eastAsia="Times New Roman" w:hAnsi="Times New Roman" w:cs="Times New Roman"/>
          <w:b/>
          <w:sz w:val="24"/>
          <w:szCs w:val="24"/>
        </w:rPr>
      </w:pPr>
    </w:p>
    <w:p w:rsidR="00C14DB4" w:rsidRDefault="00C14D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II</w:t>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6B168C" w:rsidRDefault="001449F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tick the appropriate box</w:t>
      </w:r>
    </w:p>
    <w:p w:rsidR="006B168C" w:rsidRDefault="001449FE">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A</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Sex Distribution of respondent </w:t>
      </w:r>
      <w:r>
        <w:rPr>
          <w:rFonts w:ascii="Times New Roman" w:eastAsia="Times New Roman" w:hAnsi="Times New Roman" w:cs="Times New Roman"/>
          <w:sz w:val="24"/>
          <w:szCs w:val="24"/>
        </w:rPr>
        <w:tab/>
        <w:t>Male (  ) female (  )</w:t>
      </w:r>
    </w:p>
    <w:p w:rsidR="006B168C" w:rsidRDefault="001449F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Age distribution: Under 20 years ( ) 21-30 years ( ) 31-40 years ( ) 40 above ( )</w:t>
      </w:r>
    </w:p>
    <w:p w:rsidR="006B168C" w:rsidRDefault="0014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Educational Qualification:</w:t>
      </w:r>
      <w:r>
        <w:rPr>
          <w:rFonts w:ascii="Times New Roman" w:eastAsia="Times New Roman" w:hAnsi="Times New Roman" w:cs="Times New Roman"/>
          <w:sz w:val="24"/>
          <w:szCs w:val="24"/>
        </w:rPr>
        <w:tab/>
        <w:t>SSCE ( ) ND/NCE ( ) HND/BSc ( )</w:t>
      </w:r>
    </w:p>
    <w:p w:rsidR="006B168C" w:rsidRDefault="001449F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Years Spent in the organization:  0-1 year ( ) 1-2 years ( ) 3-5 years ( ) 6-7 years( ) 8-10 years (   )</w:t>
      </w:r>
    </w:p>
    <w:p w:rsidR="006B168C" w:rsidRDefault="001449FE">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Do employment security benefits enhance employee performance in an organization? Yes (   ) No (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Do health protection benefits affect employee performance in an organization? Yes (   ) No (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Do fringe benefits affect employee performance in an organization? Yes ( ) No (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Fringe benefits is made forceful based on the standard operating in the industry. Strongly agreed (  ) Agreed (  ) Strongly disagreed (   ) disagreed (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Do you feel motivated when you are appraised on your job performance? Yes (   ) No (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Do your organization grants you benefits for housing scheme which gives you a sense of belonging? Yes (   ) No (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Do you consider fringe benefits important? Yes (   ) No (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To what extent are they important to you? Very large (  ) Large Moderate (   ) Low (   ) Very Low ( )</w:t>
      </w:r>
    </w:p>
    <w:p w:rsidR="006B168C" w:rsidRDefault="001449F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Are the fringe benefits distributed fairly to all employees? Yes (   ) No (  )</w:t>
      </w:r>
    </w:p>
    <w:p w:rsidR="006B168C" w:rsidRDefault="001449F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To what extent do they positively affect your productivity? Very highly (  ) Highly Moderately (  ) Small (  ) Very small (  )</w:t>
      </w:r>
    </w:p>
    <w:p w:rsidR="006B168C" w:rsidRDefault="006B168C">
      <w:pPr>
        <w:spacing w:after="0" w:line="360" w:lineRule="auto"/>
        <w:rPr>
          <w:rFonts w:ascii="Times New Roman" w:eastAsia="Times New Roman" w:hAnsi="Times New Roman" w:cs="Times New Roman"/>
          <w:sz w:val="24"/>
          <w:szCs w:val="24"/>
        </w:rPr>
      </w:pPr>
      <w:bookmarkStart w:id="6" w:name="_GoBack"/>
      <w:bookmarkEnd w:id="6"/>
    </w:p>
    <w:sectPr w:rsidR="006B168C" w:rsidSect="00C14DB4">
      <w:pgSz w:w="11909" w:h="16834"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075" w:rsidRDefault="00A23075">
      <w:pPr>
        <w:spacing w:after="0" w:line="240" w:lineRule="auto"/>
      </w:pPr>
      <w:r>
        <w:separator/>
      </w:r>
    </w:p>
  </w:endnote>
  <w:endnote w:type="continuationSeparator" w:id="1">
    <w:p w:rsidR="00A23075" w:rsidRDefault="00A23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Uralic">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sig w:usb0="00000000" w:usb1="00000000" w:usb2="00000000" w:usb3="00000000" w:csb0="00000000" w:csb1="00000000"/>
  </w:font>
  <w:font w:name="Courgette">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203170"/>
      <w:docPartObj>
        <w:docPartGallery w:val="Page Numbers (Bottom of Page)"/>
        <w:docPartUnique/>
      </w:docPartObj>
    </w:sdtPr>
    <w:sdtEndPr>
      <w:rPr>
        <w:noProof/>
      </w:rPr>
    </w:sdtEndPr>
    <w:sdtContent>
      <w:p w:rsidR="00C14DB4" w:rsidRDefault="006C0D80">
        <w:pPr>
          <w:pStyle w:val="Footer"/>
          <w:jc w:val="center"/>
        </w:pPr>
        <w:r>
          <w:fldChar w:fldCharType="begin"/>
        </w:r>
        <w:r w:rsidR="00C14DB4">
          <w:instrText xml:space="preserve"> PAGE   \* MERGEFORMAT </w:instrText>
        </w:r>
        <w:r>
          <w:fldChar w:fldCharType="separate"/>
        </w:r>
        <w:r w:rsidR="0094594D">
          <w:rPr>
            <w:noProof/>
          </w:rPr>
          <w:t>iv</w:t>
        </w:r>
        <w:r>
          <w:rPr>
            <w:noProof/>
          </w:rPr>
          <w:fldChar w:fldCharType="end"/>
        </w:r>
      </w:p>
    </w:sdtContent>
  </w:sdt>
  <w:p w:rsidR="001449FE" w:rsidRDefault="001449FE">
    <w:pPr>
      <w:pBdr>
        <w:top w:val="nil"/>
        <w:left w:val="nil"/>
        <w:bottom w:val="nil"/>
        <w:right w:val="nil"/>
        <w:between w:val="nil"/>
      </w:pBdr>
      <w:tabs>
        <w:tab w:val="center" w:pos="4680"/>
        <w:tab w:val="right" w:pos="9360"/>
      </w:tabs>
      <w:spacing w:after="0" w:line="240" w:lineRule="auto"/>
      <w:jc w:val="right"/>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973189"/>
      <w:docPartObj>
        <w:docPartGallery w:val="Page Numbers (Bottom of Page)"/>
        <w:docPartUnique/>
      </w:docPartObj>
    </w:sdtPr>
    <w:sdtEndPr>
      <w:rPr>
        <w:noProof/>
      </w:rPr>
    </w:sdtEndPr>
    <w:sdtContent>
      <w:p w:rsidR="00C14DB4" w:rsidRDefault="006C0D80">
        <w:pPr>
          <w:pStyle w:val="Footer"/>
          <w:jc w:val="center"/>
        </w:pPr>
        <w:r>
          <w:fldChar w:fldCharType="begin"/>
        </w:r>
        <w:r w:rsidR="00C14DB4">
          <w:instrText xml:space="preserve"> PAGE   \* MERGEFORMAT </w:instrText>
        </w:r>
        <w:r>
          <w:fldChar w:fldCharType="separate"/>
        </w:r>
        <w:r w:rsidR="00E1053D">
          <w:rPr>
            <w:noProof/>
          </w:rPr>
          <w:t>i</w:t>
        </w:r>
        <w:r>
          <w:rPr>
            <w:noProof/>
          </w:rPr>
          <w:fldChar w:fldCharType="end"/>
        </w:r>
      </w:p>
    </w:sdtContent>
  </w:sdt>
  <w:p w:rsidR="001449FE" w:rsidRDefault="001449F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075" w:rsidRDefault="00A23075">
      <w:pPr>
        <w:spacing w:after="0" w:line="240" w:lineRule="auto"/>
      </w:pPr>
      <w:r>
        <w:separator/>
      </w:r>
    </w:p>
  </w:footnote>
  <w:footnote w:type="continuationSeparator" w:id="1">
    <w:p w:rsidR="00A23075" w:rsidRDefault="00A23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39C"/>
    <w:multiLevelType w:val="multilevel"/>
    <w:tmpl w:val="FF18E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7F41F3"/>
    <w:multiLevelType w:val="multilevel"/>
    <w:tmpl w:val="7E9E187E"/>
    <w:lvl w:ilvl="0">
      <w:start w:val="3"/>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168C"/>
    <w:rsid w:val="000944AF"/>
    <w:rsid w:val="001449FE"/>
    <w:rsid w:val="0026325E"/>
    <w:rsid w:val="00410BA0"/>
    <w:rsid w:val="005F0C0F"/>
    <w:rsid w:val="006B168C"/>
    <w:rsid w:val="006C0D80"/>
    <w:rsid w:val="0089009E"/>
    <w:rsid w:val="009346DC"/>
    <w:rsid w:val="0094594D"/>
    <w:rsid w:val="00A23075"/>
    <w:rsid w:val="00A72554"/>
    <w:rsid w:val="00AE1751"/>
    <w:rsid w:val="00C14DB4"/>
    <w:rsid w:val="00E1053D"/>
    <w:rsid w:val="00EB4BCF"/>
    <w:rsid w:val="00F76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0D80"/>
  </w:style>
  <w:style w:type="paragraph" w:styleId="Heading1">
    <w:name w:val="heading 1"/>
    <w:basedOn w:val="Normal"/>
    <w:next w:val="Normal"/>
    <w:rsid w:val="006C0D80"/>
    <w:pPr>
      <w:keepNext/>
      <w:spacing w:before="360" w:after="180"/>
      <w:jc w:val="center"/>
      <w:outlineLvl w:val="0"/>
    </w:pPr>
    <w:rPr>
      <w:b/>
      <w:sz w:val="24"/>
      <w:szCs w:val="24"/>
    </w:rPr>
  </w:style>
  <w:style w:type="paragraph" w:styleId="Heading2">
    <w:name w:val="heading 2"/>
    <w:basedOn w:val="Normal"/>
    <w:next w:val="Normal"/>
    <w:rsid w:val="006C0D80"/>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rsid w:val="006C0D8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rsid w:val="006C0D80"/>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rsid w:val="006C0D80"/>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rsid w:val="006C0D8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C0D80"/>
    <w:pPr>
      <w:widowControl w:val="0"/>
      <w:spacing w:after="0" w:line="240" w:lineRule="auto"/>
      <w:ind w:left="380" w:right="336"/>
      <w:jc w:val="center"/>
    </w:pPr>
    <w:rPr>
      <w:rFonts w:ascii="Bookman Uralic" w:eastAsia="Bookman Uralic" w:hAnsi="Bookman Uralic" w:cs="Bookman Uralic"/>
      <w:b/>
      <w:sz w:val="40"/>
      <w:szCs w:val="40"/>
    </w:rPr>
  </w:style>
  <w:style w:type="paragraph" w:styleId="Subtitle">
    <w:name w:val="Subtitle"/>
    <w:basedOn w:val="Normal"/>
    <w:next w:val="Normal"/>
    <w:rsid w:val="006C0D80"/>
    <w:pPr>
      <w:keepNext/>
      <w:keepLines/>
      <w:spacing w:before="360" w:after="80"/>
    </w:pPr>
    <w:rPr>
      <w:rFonts w:ascii="Georgia" w:eastAsia="Georgia" w:hAnsi="Georgia" w:cs="Georgia"/>
      <w:i/>
      <w:color w:val="666666"/>
      <w:sz w:val="48"/>
      <w:szCs w:val="48"/>
    </w:rPr>
  </w:style>
  <w:style w:type="table" w:customStyle="1" w:styleId="a">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6C0D80"/>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6C0D80"/>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F76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63"/>
  </w:style>
  <w:style w:type="paragraph" w:styleId="Footer">
    <w:name w:val="footer"/>
    <w:basedOn w:val="Normal"/>
    <w:link w:val="FooterChar"/>
    <w:uiPriority w:val="99"/>
    <w:unhideWhenUsed/>
    <w:rsid w:val="00F76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360" w:after="180"/>
      <w:jc w:val="center"/>
      <w:outlineLvl w:val="0"/>
    </w:pPr>
    <w:rPr>
      <w:b/>
      <w:sz w:val="24"/>
      <w:szCs w:val="24"/>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spacing w:after="0" w:line="240" w:lineRule="auto"/>
      <w:ind w:left="380" w:right="336"/>
      <w:jc w:val="center"/>
    </w:pPr>
    <w:rPr>
      <w:rFonts w:ascii="Bookman Uralic" w:eastAsia="Bookman Uralic" w:hAnsi="Bookman Uralic" w:cs="Bookman Uralic"/>
      <w:b/>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F76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63"/>
  </w:style>
  <w:style w:type="paragraph" w:styleId="Footer">
    <w:name w:val="footer"/>
    <w:basedOn w:val="Normal"/>
    <w:link w:val="FooterChar"/>
    <w:uiPriority w:val="99"/>
    <w:unhideWhenUsed/>
    <w:rsid w:val="00F76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63"/>
  </w:style>
</w:styles>
</file>

<file path=word/webSettings.xml><?xml version="1.0" encoding="utf-8"?>
<w:webSettings xmlns:r="http://schemas.openxmlformats.org/officeDocument/2006/relationships" xmlns:w="http://schemas.openxmlformats.org/wordprocessingml/2006/main">
  <w:divs>
    <w:div w:id="41095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33</Pages>
  <Words>8288</Words>
  <Characters>47244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KISSY</dc:creator>
  <cp:lastModifiedBy>USER</cp:lastModifiedBy>
  <cp:revision>13</cp:revision>
  <dcterms:created xsi:type="dcterms:W3CDTF">2025-05-27T12:36:00Z</dcterms:created>
  <dcterms:modified xsi:type="dcterms:W3CDTF">2025-05-28T09:41:00Z</dcterms:modified>
</cp:coreProperties>
</file>