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6C53B" w14:textId="77777777" w:rsidR="00EC5628" w:rsidRPr="00511B0F" w:rsidRDefault="00EC5628" w:rsidP="00976E89">
      <w:pPr>
        <w:pStyle w:val="Heading1"/>
        <w:spacing w:before="0"/>
        <w:ind w:left="0" w:right="833"/>
        <w:rPr>
          <w:sz w:val="24"/>
          <w:szCs w:val="24"/>
        </w:rPr>
      </w:pPr>
      <w:r w:rsidRPr="00511B0F">
        <w:rPr>
          <w:sz w:val="24"/>
          <w:szCs w:val="24"/>
        </w:rPr>
        <w:t>CHAPTER</w:t>
      </w:r>
      <w:r w:rsidRPr="00511B0F">
        <w:rPr>
          <w:spacing w:val="-7"/>
          <w:sz w:val="24"/>
          <w:szCs w:val="24"/>
        </w:rPr>
        <w:t xml:space="preserve"> </w:t>
      </w:r>
      <w:r w:rsidRPr="00511B0F">
        <w:rPr>
          <w:spacing w:val="-5"/>
          <w:sz w:val="24"/>
          <w:szCs w:val="24"/>
        </w:rPr>
        <w:t>ONE</w:t>
      </w:r>
    </w:p>
    <w:p w14:paraId="427934F0" w14:textId="77777777" w:rsidR="00EC5628" w:rsidRPr="00511B0F" w:rsidRDefault="00EC5628" w:rsidP="00976E89">
      <w:pPr>
        <w:pStyle w:val="BodyText"/>
        <w:jc w:val="both"/>
        <w:rPr>
          <w:b/>
        </w:rPr>
      </w:pPr>
    </w:p>
    <w:p w14:paraId="3EF0A01F" w14:textId="1BBB95F1" w:rsidR="00EC5628" w:rsidRPr="00511B0F" w:rsidRDefault="00F037E2" w:rsidP="00976E89">
      <w:pPr>
        <w:pStyle w:val="Heading2"/>
        <w:tabs>
          <w:tab w:val="left" w:pos="1096"/>
          <w:tab w:val="left" w:pos="1097"/>
        </w:tabs>
        <w:ind w:left="0"/>
        <w:jc w:val="both"/>
      </w:pPr>
      <w:bookmarkStart w:id="0" w:name="_TOC_250078"/>
      <w:bookmarkEnd w:id="0"/>
      <w:r w:rsidRPr="00511B0F">
        <w:rPr>
          <w:spacing w:val="-2"/>
        </w:rPr>
        <w:t>1.1</w:t>
      </w:r>
      <w:r w:rsidRPr="00511B0F">
        <w:rPr>
          <w:spacing w:val="-2"/>
        </w:rPr>
        <w:tab/>
      </w:r>
      <w:r w:rsidR="00EC5628" w:rsidRPr="00511B0F">
        <w:rPr>
          <w:spacing w:val="-2"/>
        </w:rPr>
        <w:t>INTRODUCTION</w:t>
      </w:r>
    </w:p>
    <w:p w14:paraId="303BA34C" w14:textId="77777777" w:rsidR="00EC5628" w:rsidRPr="00511B0F" w:rsidRDefault="00EC5628" w:rsidP="00976E89">
      <w:pPr>
        <w:pStyle w:val="BodyText"/>
        <w:jc w:val="both"/>
        <w:rPr>
          <w:b/>
        </w:rPr>
      </w:pPr>
    </w:p>
    <w:p w14:paraId="0EE7D42B" w14:textId="4B1389A2" w:rsidR="00EC5628" w:rsidRPr="00511B0F" w:rsidRDefault="00EC5628" w:rsidP="00AD406B">
      <w:pPr>
        <w:pStyle w:val="BodyText"/>
        <w:spacing w:line="480" w:lineRule="auto"/>
        <w:ind w:right="815"/>
        <w:jc w:val="both"/>
      </w:pPr>
      <w:r w:rsidRPr="00511B0F">
        <w:t>Energy drinks refer to beverages that contain large doses of caffeine and other legal stimulants such as taurine, carbohydrates, glucuronolactone, inositol, niacin, panthenol,</w:t>
      </w:r>
      <w:r w:rsidRPr="00511B0F">
        <w:rPr>
          <w:spacing w:val="40"/>
        </w:rPr>
        <w:t xml:space="preserve"> </w:t>
      </w:r>
      <w:r w:rsidRPr="00511B0F">
        <w:t>and β-complex vitamins which</w:t>
      </w:r>
      <w:r w:rsidRPr="00511B0F">
        <w:rPr>
          <w:spacing w:val="-5"/>
        </w:rPr>
        <w:t xml:space="preserve"> </w:t>
      </w:r>
      <w:r w:rsidRPr="00511B0F">
        <w:t>are</w:t>
      </w:r>
      <w:r w:rsidRPr="00511B0F">
        <w:rPr>
          <w:spacing w:val="-1"/>
        </w:rPr>
        <w:t xml:space="preserve"> </w:t>
      </w:r>
      <w:r w:rsidRPr="00511B0F">
        <w:t>considered as source</w:t>
      </w:r>
      <w:r w:rsidRPr="00511B0F">
        <w:rPr>
          <w:spacing w:val="-6"/>
        </w:rPr>
        <w:t xml:space="preserve"> </w:t>
      </w:r>
      <w:r w:rsidRPr="00511B0F">
        <w:t>of</w:t>
      </w:r>
      <w:r w:rsidRPr="00511B0F">
        <w:rPr>
          <w:spacing w:val="-8"/>
        </w:rPr>
        <w:t xml:space="preserve"> </w:t>
      </w:r>
      <w:r w:rsidRPr="00511B0F">
        <w:t>energy</w:t>
      </w:r>
      <w:r w:rsidRPr="00511B0F">
        <w:rPr>
          <w:spacing w:val="-10"/>
        </w:rPr>
        <w:t xml:space="preserve"> </w:t>
      </w:r>
      <w:r w:rsidRPr="00511B0F">
        <w:t>(Attila</w:t>
      </w:r>
      <w:r w:rsidRPr="00511B0F">
        <w:rPr>
          <w:spacing w:val="-1"/>
        </w:rPr>
        <w:t xml:space="preserve"> </w:t>
      </w:r>
      <w:r w:rsidRPr="00511B0F">
        <w:t xml:space="preserve">and </w:t>
      </w:r>
      <w:proofErr w:type="spellStart"/>
      <w:r w:rsidRPr="00511B0F">
        <w:t>Çakir</w:t>
      </w:r>
      <w:proofErr w:type="spellEnd"/>
      <w:r w:rsidRPr="00511B0F">
        <w:t>, 2009). The consumption of</w:t>
      </w:r>
      <w:r w:rsidRPr="00511B0F">
        <w:rPr>
          <w:spacing w:val="-2"/>
        </w:rPr>
        <w:t xml:space="preserve"> </w:t>
      </w:r>
      <w:r w:rsidRPr="00511B0F">
        <w:t>readily available energy</w:t>
      </w:r>
      <w:r w:rsidRPr="00511B0F">
        <w:rPr>
          <w:spacing w:val="-4"/>
        </w:rPr>
        <w:t xml:space="preserve"> </w:t>
      </w:r>
      <w:r w:rsidRPr="00511B0F">
        <w:t>drinks has increased significantly with young adults forming the largest part of the consumers. History of energy drink dates back to</w:t>
      </w:r>
      <w:r w:rsidRPr="00511B0F">
        <w:rPr>
          <w:spacing w:val="40"/>
        </w:rPr>
        <w:t xml:space="preserve"> </w:t>
      </w:r>
      <w:r w:rsidRPr="00511B0F">
        <w:t>1987 when Red Bull was introduced in Austria. It became more popular in the 1990s following its introduction to the United States. Since then the sale of this drink has increased exponentially. In 2006, the energy drink market grew by 80% (</w:t>
      </w:r>
      <w:proofErr w:type="spellStart"/>
      <w:r w:rsidRPr="00511B0F">
        <w:t>Foran</w:t>
      </w:r>
      <w:proofErr w:type="spellEnd"/>
      <w:r w:rsidRPr="00511B0F">
        <w:t xml:space="preserve"> </w:t>
      </w:r>
      <w:r w:rsidRPr="00511B0F">
        <w:rPr>
          <w:i/>
        </w:rPr>
        <w:t xml:space="preserve">et al., </w:t>
      </w:r>
      <w:r w:rsidRPr="00511B0F">
        <w:t xml:space="preserve">2011). This is because manufactures claim the drinks can boost energy levels as well as physical endurance, improve concentration and reaction speed (Van den </w:t>
      </w:r>
      <w:proofErr w:type="spellStart"/>
      <w:r w:rsidRPr="00511B0F">
        <w:t>Eynde</w:t>
      </w:r>
      <w:proofErr w:type="spellEnd"/>
      <w:r w:rsidRPr="00511B0F">
        <w:t xml:space="preserve"> </w:t>
      </w:r>
      <w:r w:rsidRPr="00511B0F">
        <w:rPr>
          <w:i/>
        </w:rPr>
        <w:t xml:space="preserve">et al., </w:t>
      </w:r>
      <w:r w:rsidRPr="00511B0F">
        <w:rPr>
          <w:spacing w:val="-2"/>
        </w:rPr>
        <w:t>2008).</w:t>
      </w:r>
    </w:p>
    <w:p w14:paraId="5176A575" w14:textId="77777777" w:rsidR="00EC5628" w:rsidRPr="00511B0F" w:rsidRDefault="00EC5628" w:rsidP="00976E89">
      <w:pPr>
        <w:pStyle w:val="BodyText"/>
        <w:spacing w:line="480" w:lineRule="auto"/>
        <w:ind w:right="816"/>
        <w:jc w:val="both"/>
      </w:pPr>
      <w:r w:rsidRPr="00511B0F">
        <w:t>In recent years, a number of different energy drinks have been introduced in the Nigerian market to provide an energy boost or as dietary supplements. These drinks are marketed specifically to children and young adults. These products have been used for various reasons. A survey conducted among college students shows that 67% of students admitted using energy</w:t>
      </w:r>
      <w:r w:rsidRPr="00511B0F">
        <w:rPr>
          <w:spacing w:val="-1"/>
        </w:rPr>
        <w:t xml:space="preserve"> </w:t>
      </w:r>
      <w:r w:rsidRPr="00511B0F">
        <w:t>drinks to cope with insufficient sleep, 65% mentioned increasing energy</w:t>
      </w:r>
      <w:r w:rsidRPr="00511B0F">
        <w:rPr>
          <w:spacing w:val="-1"/>
        </w:rPr>
        <w:t xml:space="preserve"> </w:t>
      </w:r>
      <w:r w:rsidRPr="00511B0F">
        <w:t>and 54% use it for fun at parties; 50% for studying or completing a major course project, 45% used it while driving a car for a long period of time and 17% for treating hangover (</w:t>
      </w:r>
      <w:proofErr w:type="spellStart"/>
      <w:r w:rsidRPr="00511B0F">
        <w:t>Malinauskas</w:t>
      </w:r>
      <w:proofErr w:type="spellEnd"/>
      <w:r w:rsidRPr="00511B0F">
        <w:t xml:space="preserve"> </w:t>
      </w:r>
      <w:r w:rsidRPr="00511B0F">
        <w:rPr>
          <w:i/>
        </w:rPr>
        <w:t xml:space="preserve">et al., </w:t>
      </w:r>
      <w:r w:rsidRPr="00511B0F">
        <w:t xml:space="preserve">2007). These products have also been used to reduce the depressor effect of alcohol or even to gain social status (Ferreira </w:t>
      </w:r>
      <w:r w:rsidRPr="00511B0F">
        <w:rPr>
          <w:i/>
        </w:rPr>
        <w:t xml:space="preserve">et al., </w:t>
      </w:r>
      <w:r w:rsidRPr="00511B0F">
        <w:t xml:space="preserve">2004; </w:t>
      </w:r>
      <w:proofErr w:type="spellStart"/>
      <w:r w:rsidRPr="00511B0F">
        <w:t>Kaminer</w:t>
      </w:r>
      <w:proofErr w:type="spellEnd"/>
      <w:r w:rsidRPr="00511B0F">
        <w:t>, 2010).</w:t>
      </w:r>
    </w:p>
    <w:p w14:paraId="57ADA54A" w14:textId="0673FF84" w:rsidR="00EC5628" w:rsidRPr="00511B0F" w:rsidRDefault="00EC5628" w:rsidP="00976E89">
      <w:pPr>
        <w:pStyle w:val="BodyText"/>
        <w:spacing w:line="480" w:lineRule="auto"/>
        <w:ind w:right="811"/>
        <w:jc w:val="both"/>
      </w:pPr>
      <w:r w:rsidRPr="00511B0F">
        <w:t xml:space="preserve">Many energy drinks are promoted as being nutraceutical foods, boosting health, energy, or otherwise having sought-after benefits. There is some concern among health professionals that </w:t>
      </w:r>
      <w:r w:rsidRPr="00511B0F">
        <w:lastRenderedPageBreak/>
        <w:t xml:space="preserve">these beverages, and the drinking </w:t>
      </w:r>
      <w:proofErr w:type="spellStart"/>
      <w:r w:rsidRPr="00511B0F">
        <w:t>behaviours</w:t>
      </w:r>
      <w:proofErr w:type="spellEnd"/>
      <w:r w:rsidRPr="00511B0F">
        <w:t xml:space="preserve"> of the targeted consumers, may in fact have adverse health consequences. The most commonly reported adverse effects include insomnia, nervousness, headache, and tachycardia (Clauson</w:t>
      </w:r>
      <w:r w:rsidRPr="00511B0F">
        <w:rPr>
          <w:spacing w:val="-4"/>
        </w:rPr>
        <w:t xml:space="preserve"> </w:t>
      </w:r>
      <w:r w:rsidRPr="00511B0F">
        <w:rPr>
          <w:i/>
        </w:rPr>
        <w:t>et</w:t>
      </w:r>
      <w:r w:rsidRPr="00511B0F">
        <w:rPr>
          <w:i/>
          <w:spacing w:val="-1"/>
        </w:rPr>
        <w:t xml:space="preserve"> </w:t>
      </w:r>
      <w:r w:rsidRPr="00511B0F">
        <w:rPr>
          <w:i/>
        </w:rPr>
        <w:t xml:space="preserve">al., </w:t>
      </w:r>
      <w:r w:rsidRPr="00511B0F">
        <w:t>2008). In</w:t>
      </w:r>
      <w:r w:rsidRPr="00511B0F">
        <w:rPr>
          <w:spacing w:val="-6"/>
        </w:rPr>
        <w:t xml:space="preserve"> </w:t>
      </w:r>
      <w:r w:rsidRPr="00511B0F">
        <w:t>a</w:t>
      </w:r>
      <w:r w:rsidRPr="00511B0F">
        <w:rPr>
          <w:spacing w:val="-2"/>
        </w:rPr>
        <w:t xml:space="preserve"> </w:t>
      </w:r>
      <w:r w:rsidRPr="00511B0F">
        <w:t>recent study, heavy consumption of energy drinks was attributed to new onset seizures in four patients (</w:t>
      </w:r>
      <w:proofErr w:type="spellStart"/>
      <w:r w:rsidRPr="00511B0F">
        <w:t>Iyadurai</w:t>
      </w:r>
      <w:proofErr w:type="spellEnd"/>
      <w:r w:rsidRPr="00511B0F">
        <w:t xml:space="preserve"> and Chung, 2007) and hospitalization of individuals with pre-existing mental illness (</w:t>
      </w:r>
      <w:proofErr w:type="spellStart"/>
      <w:r w:rsidRPr="00511B0F">
        <w:t>Chelben</w:t>
      </w:r>
      <w:proofErr w:type="spellEnd"/>
      <w:r w:rsidRPr="00511B0F">
        <w:t xml:space="preserve"> </w:t>
      </w:r>
      <w:r w:rsidRPr="00511B0F">
        <w:rPr>
          <w:i/>
        </w:rPr>
        <w:t xml:space="preserve">et al., </w:t>
      </w:r>
      <w:r w:rsidRPr="00511B0F">
        <w:t>2008).</w:t>
      </w:r>
    </w:p>
    <w:p w14:paraId="3BAAE671" w14:textId="6FEC766F" w:rsidR="00EC5628" w:rsidRPr="00511B0F" w:rsidRDefault="00F037E2"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 w:name="_TOC_250077"/>
      <w:r w:rsidRPr="00511B0F">
        <w:rPr>
          <w:rFonts w:ascii="Times New Roman" w:hAnsi="Times New Roman" w:cs="Times New Roman"/>
          <w:b/>
          <w:bCs/>
          <w:color w:val="auto"/>
        </w:rPr>
        <w:t xml:space="preserve">1.2   </w:t>
      </w:r>
      <w:r w:rsidR="00EC5628" w:rsidRPr="00511B0F">
        <w:rPr>
          <w:rFonts w:ascii="Times New Roman" w:hAnsi="Times New Roman" w:cs="Times New Roman"/>
          <w:b/>
          <w:bCs/>
          <w:color w:val="auto"/>
        </w:rPr>
        <w:t>Energy</w:t>
      </w:r>
      <w:r w:rsidR="00EC5628" w:rsidRPr="00511B0F">
        <w:rPr>
          <w:rFonts w:ascii="Times New Roman" w:hAnsi="Times New Roman" w:cs="Times New Roman"/>
          <w:b/>
          <w:bCs/>
          <w:color w:val="auto"/>
          <w:spacing w:val="-5"/>
        </w:rPr>
        <w:t xml:space="preserve"> </w:t>
      </w:r>
      <w:bookmarkEnd w:id="1"/>
      <w:r w:rsidR="00EC5628" w:rsidRPr="00511B0F">
        <w:rPr>
          <w:rFonts w:ascii="Times New Roman" w:hAnsi="Times New Roman" w:cs="Times New Roman"/>
          <w:b/>
          <w:bCs/>
          <w:color w:val="auto"/>
          <w:spacing w:val="-2"/>
        </w:rPr>
        <w:t>Drinks</w:t>
      </w:r>
    </w:p>
    <w:p w14:paraId="26575FBC" w14:textId="77777777" w:rsidR="00EC5628" w:rsidRPr="00511B0F" w:rsidRDefault="00EC5628" w:rsidP="00976E89">
      <w:pPr>
        <w:pStyle w:val="BodyText"/>
        <w:jc w:val="both"/>
        <w:rPr>
          <w:b/>
        </w:rPr>
      </w:pPr>
    </w:p>
    <w:p w14:paraId="24DD05FC" w14:textId="28C0D037" w:rsidR="00EC5628" w:rsidRPr="00511B0F" w:rsidRDefault="00EC5628" w:rsidP="00976E89">
      <w:pPr>
        <w:pStyle w:val="BodyText"/>
        <w:spacing w:line="480" w:lineRule="auto"/>
        <w:ind w:right="817"/>
        <w:jc w:val="both"/>
      </w:pPr>
      <w:r w:rsidRPr="00511B0F">
        <w:t>Energy drinks first appeared in Europe and Asia in the 1960s in response to consumer demand for a dietary supplement that would result in increased energy (</w:t>
      </w:r>
      <w:proofErr w:type="spellStart"/>
      <w:r w:rsidRPr="00511B0F">
        <w:t>Reissig</w:t>
      </w:r>
      <w:proofErr w:type="spellEnd"/>
      <w:r w:rsidRPr="00511B0F">
        <w:t xml:space="preserve"> </w:t>
      </w:r>
      <w:r w:rsidRPr="00511B0F">
        <w:rPr>
          <w:i/>
        </w:rPr>
        <w:t xml:space="preserve">et al., </w:t>
      </w:r>
      <w:r w:rsidRPr="00511B0F">
        <w:t xml:space="preserve">2008). In 1962, a Japanese company, Taisho Pharmaceuticals, launched </w:t>
      </w:r>
      <w:proofErr w:type="spellStart"/>
      <w:r w:rsidRPr="00511B0F">
        <w:t>Lipovitan</w:t>
      </w:r>
      <w:proofErr w:type="spellEnd"/>
      <w:r w:rsidRPr="00511B0F">
        <w:t xml:space="preserve"> D, one of the very first energy drinks, which is still dominating the Japanese market. Since the 1960s, the energy drink market has grown into a </w:t>
      </w:r>
      <w:r w:rsidR="00F037E2" w:rsidRPr="00511B0F">
        <w:t>multibillion-dollar</w:t>
      </w:r>
      <w:r w:rsidRPr="00511B0F">
        <w:t xml:space="preserve"> business which has been</w:t>
      </w:r>
      <w:r w:rsidRPr="00511B0F">
        <w:rPr>
          <w:spacing w:val="-7"/>
        </w:rPr>
        <w:t xml:space="preserve"> </w:t>
      </w:r>
      <w:r w:rsidRPr="00511B0F">
        <w:t>reported</w:t>
      </w:r>
      <w:r w:rsidRPr="00511B0F">
        <w:rPr>
          <w:spacing w:val="-2"/>
        </w:rPr>
        <w:t xml:space="preserve"> </w:t>
      </w:r>
      <w:r w:rsidRPr="00511B0F">
        <w:t>as</w:t>
      </w:r>
      <w:r w:rsidRPr="00511B0F">
        <w:rPr>
          <w:spacing w:val="-4"/>
        </w:rPr>
        <w:t xml:space="preserve"> </w:t>
      </w:r>
      <w:r w:rsidRPr="00511B0F">
        <w:t>being</w:t>
      </w:r>
      <w:r w:rsidRPr="00511B0F">
        <w:rPr>
          <w:spacing w:val="-2"/>
        </w:rPr>
        <w:t xml:space="preserve"> </w:t>
      </w:r>
      <w:r w:rsidRPr="00511B0F">
        <w:t>the fastest growing</w:t>
      </w:r>
      <w:r w:rsidRPr="00511B0F">
        <w:rPr>
          <w:spacing w:val="-2"/>
        </w:rPr>
        <w:t xml:space="preserve"> </w:t>
      </w:r>
      <w:r w:rsidRPr="00511B0F">
        <w:t>segment in the beverage industry.</w:t>
      </w:r>
      <w:r w:rsidRPr="00511B0F">
        <w:rPr>
          <w:spacing w:val="-1"/>
        </w:rPr>
        <w:t xml:space="preserve"> </w:t>
      </w:r>
      <w:r w:rsidRPr="00511B0F">
        <w:t>Energy</w:t>
      </w:r>
      <w:r w:rsidRPr="00511B0F">
        <w:rPr>
          <w:spacing w:val="-7"/>
        </w:rPr>
        <w:t xml:space="preserve"> </w:t>
      </w:r>
      <w:r w:rsidRPr="00511B0F">
        <w:t>drinks have established a viable position in the beverage market as evidenced by their commonplace consumption in the morning, afternoon, and night, not only by the general consumer, but those of age 18 to 34 in particular (Lal, 2007).</w:t>
      </w:r>
    </w:p>
    <w:p w14:paraId="4E3B4BE2" w14:textId="1816E44C" w:rsidR="00EC5628" w:rsidRPr="00511B0F" w:rsidRDefault="00EC5628" w:rsidP="00976E89">
      <w:pPr>
        <w:pStyle w:val="BodyText"/>
        <w:spacing w:line="480" w:lineRule="auto"/>
        <w:ind w:right="823"/>
        <w:jc w:val="both"/>
      </w:pPr>
      <w:r w:rsidRPr="00511B0F">
        <w:t xml:space="preserve">The popularity of energy drinks and the growth in their consumption among adolescents and young adults have brought worries regarding general health and </w:t>
      </w:r>
      <w:r w:rsidR="00F037E2" w:rsidRPr="00511B0F">
        <w:t>wellbeing</w:t>
      </w:r>
      <w:r w:rsidRPr="00511B0F">
        <w:t xml:space="preserve"> of these consumers. Adolescents and young adults are often uninformed about the content of</w:t>
      </w:r>
      <w:r w:rsidRPr="00511B0F">
        <w:rPr>
          <w:spacing w:val="40"/>
        </w:rPr>
        <w:t xml:space="preserve"> </w:t>
      </w:r>
      <w:r w:rsidRPr="00511B0F">
        <w:t>energy drink (</w:t>
      </w:r>
      <w:proofErr w:type="spellStart"/>
      <w:r w:rsidRPr="00511B0F">
        <w:t>Rath</w:t>
      </w:r>
      <w:proofErr w:type="spellEnd"/>
      <w:r w:rsidRPr="00511B0F">
        <w:t>, 2012).</w:t>
      </w:r>
    </w:p>
    <w:p w14:paraId="53DAE931" w14:textId="77777777" w:rsidR="00EC5628" w:rsidRPr="00511B0F" w:rsidRDefault="00EC5628" w:rsidP="00976E89">
      <w:pPr>
        <w:spacing w:after="0" w:line="480" w:lineRule="auto"/>
        <w:jc w:val="both"/>
        <w:rPr>
          <w:rFonts w:ascii="Times New Roman" w:hAnsi="Times New Roman" w:cs="Times New Roman"/>
          <w:sz w:val="24"/>
          <w:szCs w:val="24"/>
        </w:rPr>
        <w:sectPr w:rsidR="00EC5628" w:rsidRPr="00511B0F">
          <w:footerReference w:type="default" r:id="rId7"/>
          <w:pgSz w:w="12240" w:h="15840"/>
          <w:pgMar w:top="1360" w:right="620" w:bottom="1200" w:left="1640" w:header="0" w:footer="1012" w:gutter="0"/>
          <w:cols w:space="720"/>
        </w:sectPr>
      </w:pPr>
    </w:p>
    <w:p w14:paraId="1030D4EB" w14:textId="3BE0689C" w:rsidR="00EC5628" w:rsidRPr="00511B0F" w:rsidRDefault="00F037E2" w:rsidP="00976E89">
      <w:pPr>
        <w:pStyle w:val="Heading3"/>
        <w:keepNext w:val="0"/>
        <w:keepLines w:val="0"/>
        <w:widowControl w:val="0"/>
        <w:numPr>
          <w:ilvl w:val="1"/>
          <w:numId w:val="8"/>
        </w:numPr>
        <w:tabs>
          <w:tab w:val="left" w:pos="1097"/>
        </w:tabs>
        <w:autoSpaceDE w:val="0"/>
        <w:autoSpaceDN w:val="0"/>
        <w:spacing w:before="0" w:line="240" w:lineRule="auto"/>
        <w:jc w:val="both"/>
        <w:rPr>
          <w:rFonts w:ascii="Times New Roman" w:hAnsi="Times New Roman" w:cs="Times New Roman"/>
          <w:b/>
          <w:bCs/>
          <w:color w:val="auto"/>
        </w:rPr>
      </w:pPr>
      <w:bookmarkStart w:id="2" w:name="_TOC_250076"/>
      <w:r w:rsidRPr="00511B0F">
        <w:rPr>
          <w:rFonts w:ascii="Times New Roman" w:hAnsi="Times New Roman" w:cs="Times New Roman"/>
          <w:b/>
          <w:bCs/>
          <w:color w:val="auto"/>
        </w:rPr>
        <w:lastRenderedPageBreak/>
        <w:t xml:space="preserve"> </w:t>
      </w:r>
      <w:r w:rsidR="00EC5628" w:rsidRPr="00511B0F">
        <w:rPr>
          <w:rFonts w:ascii="Times New Roman" w:hAnsi="Times New Roman" w:cs="Times New Roman"/>
          <w:b/>
          <w:bCs/>
          <w:color w:val="auto"/>
        </w:rPr>
        <w:t>Contents</w:t>
      </w:r>
      <w:r w:rsidR="00EC5628" w:rsidRPr="00511B0F">
        <w:rPr>
          <w:rFonts w:ascii="Times New Roman" w:hAnsi="Times New Roman" w:cs="Times New Roman"/>
          <w:b/>
          <w:bCs/>
          <w:color w:val="auto"/>
          <w:spacing w:val="-6"/>
        </w:rPr>
        <w:t xml:space="preserve"> </w:t>
      </w:r>
      <w:r w:rsidR="00EC5628" w:rsidRPr="00511B0F">
        <w:rPr>
          <w:rFonts w:ascii="Times New Roman" w:hAnsi="Times New Roman" w:cs="Times New Roman"/>
          <w:b/>
          <w:bCs/>
          <w:color w:val="auto"/>
        </w:rPr>
        <w:t>of</w:t>
      </w:r>
      <w:r w:rsidR="00EC5628" w:rsidRPr="00511B0F">
        <w:rPr>
          <w:rFonts w:ascii="Times New Roman" w:hAnsi="Times New Roman" w:cs="Times New Roman"/>
          <w:b/>
          <w:bCs/>
          <w:color w:val="auto"/>
          <w:spacing w:val="-7"/>
        </w:rPr>
        <w:t xml:space="preserve"> </w:t>
      </w:r>
      <w:r w:rsidR="00EC5628" w:rsidRPr="00511B0F">
        <w:rPr>
          <w:rFonts w:ascii="Times New Roman" w:hAnsi="Times New Roman" w:cs="Times New Roman"/>
          <w:b/>
          <w:bCs/>
          <w:color w:val="auto"/>
        </w:rPr>
        <w:t>Energy</w:t>
      </w:r>
      <w:r w:rsidR="00EC5628" w:rsidRPr="00511B0F">
        <w:rPr>
          <w:rFonts w:ascii="Times New Roman" w:hAnsi="Times New Roman" w:cs="Times New Roman"/>
          <w:b/>
          <w:bCs/>
          <w:color w:val="auto"/>
          <w:spacing w:val="-5"/>
        </w:rPr>
        <w:t xml:space="preserve"> </w:t>
      </w:r>
      <w:bookmarkEnd w:id="2"/>
      <w:r w:rsidR="00EC5628" w:rsidRPr="00511B0F">
        <w:rPr>
          <w:rFonts w:ascii="Times New Roman" w:hAnsi="Times New Roman" w:cs="Times New Roman"/>
          <w:b/>
          <w:bCs/>
          <w:color w:val="auto"/>
          <w:spacing w:val="-2"/>
        </w:rPr>
        <w:t>Drinks</w:t>
      </w:r>
    </w:p>
    <w:p w14:paraId="3C65063A" w14:textId="77777777" w:rsidR="00EC5628" w:rsidRPr="00511B0F" w:rsidRDefault="00EC5628" w:rsidP="00976E89">
      <w:pPr>
        <w:pStyle w:val="BodyText"/>
        <w:jc w:val="both"/>
        <w:rPr>
          <w:b/>
        </w:rPr>
      </w:pPr>
    </w:p>
    <w:p w14:paraId="146D2659" w14:textId="77777777" w:rsidR="00F037E2" w:rsidRPr="00511B0F" w:rsidRDefault="00EC5628" w:rsidP="00976E89">
      <w:pPr>
        <w:pStyle w:val="BodyText"/>
        <w:spacing w:line="480" w:lineRule="auto"/>
        <w:ind w:right="812"/>
        <w:jc w:val="both"/>
      </w:pPr>
      <w:r w:rsidRPr="00511B0F">
        <w:t xml:space="preserve">There are hundreds of energy drinks available in the market, many share very similar ingredient profiles. Most of these energy drinks consist mainly of caffeine, Taurine, Guarana, Ginseng, B vitamins, </w:t>
      </w:r>
      <w:proofErr w:type="spellStart"/>
      <w:r w:rsidRPr="00511B0F">
        <w:t>Ginko</w:t>
      </w:r>
      <w:proofErr w:type="spellEnd"/>
      <w:r w:rsidRPr="00511B0F">
        <w:t xml:space="preserve"> Biloba, L-</w:t>
      </w:r>
      <w:proofErr w:type="spellStart"/>
      <w:r w:rsidRPr="00511B0F">
        <w:t>carntine</w:t>
      </w:r>
      <w:proofErr w:type="spellEnd"/>
      <w:r w:rsidRPr="00511B0F">
        <w:t>, sugars, Antioxidants, Glucuronolactone, Yerba Mate, Creatine, Acai Berry, Milk Thistle, L-theanine, Inositol</w:t>
      </w:r>
      <w:r w:rsidRPr="00511B0F">
        <w:rPr>
          <w:spacing w:val="40"/>
        </w:rPr>
        <w:t xml:space="preserve"> </w:t>
      </w:r>
      <w:r w:rsidRPr="00511B0F">
        <w:t xml:space="preserve">and artificial </w:t>
      </w:r>
      <w:proofErr w:type="spellStart"/>
      <w:r w:rsidRPr="00511B0F">
        <w:t>sweetners</w:t>
      </w:r>
      <w:proofErr w:type="spellEnd"/>
      <w:r w:rsidRPr="00511B0F">
        <w:t xml:space="preserve"> (Babu </w:t>
      </w:r>
      <w:r w:rsidRPr="00511B0F">
        <w:rPr>
          <w:i/>
        </w:rPr>
        <w:t xml:space="preserve">et al., </w:t>
      </w:r>
      <w:r w:rsidRPr="00511B0F">
        <w:t>2008).</w:t>
      </w:r>
      <w:bookmarkStart w:id="3" w:name="_TOC_250075"/>
      <w:bookmarkEnd w:id="3"/>
    </w:p>
    <w:p w14:paraId="1353FAC9" w14:textId="3A64F3AF" w:rsidR="00EC5628" w:rsidRPr="00511B0F" w:rsidRDefault="00F037E2" w:rsidP="00976E89">
      <w:pPr>
        <w:pStyle w:val="BodyText"/>
        <w:spacing w:line="480" w:lineRule="auto"/>
        <w:ind w:right="812"/>
        <w:jc w:val="both"/>
        <w:rPr>
          <w:b/>
          <w:bCs/>
        </w:rPr>
      </w:pPr>
      <w:r w:rsidRPr="00511B0F">
        <w:rPr>
          <w:b/>
          <w:bCs/>
        </w:rPr>
        <w:t xml:space="preserve">1.3.1 </w:t>
      </w:r>
      <w:r w:rsidR="00EC5628" w:rsidRPr="00511B0F">
        <w:rPr>
          <w:b/>
          <w:bCs/>
          <w:spacing w:val="-2"/>
        </w:rPr>
        <w:t>Caffeine</w:t>
      </w:r>
    </w:p>
    <w:p w14:paraId="17C8BB80" w14:textId="77777777" w:rsidR="00EC5628" w:rsidRPr="00511B0F" w:rsidRDefault="00EC5628" w:rsidP="00976E89">
      <w:pPr>
        <w:pStyle w:val="BodyText"/>
        <w:spacing w:line="480" w:lineRule="auto"/>
        <w:ind w:right="810"/>
        <w:jc w:val="both"/>
      </w:pPr>
      <w:r w:rsidRPr="00511B0F">
        <w:t>Caffeine is probably the most frequently ingested pharmacologically active substance in</w:t>
      </w:r>
      <w:r w:rsidRPr="00511B0F">
        <w:rPr>
          <w:spacing w:val="40"/>
        </w:rPr>
        <w:t xml:space="preserve"> </w:t>
      </w:r>
      <w:r w:rsidRPr="00511B0F">
        <w:t>the world. It is one of</w:t>
      </w:r>
      <w:r w:rsidRPr="00511B0F">
        <w:rPr>
          <w:spacing w:val="-3"/>
        </w:rPr>
        <w:t xml:space="preserve"> </w:t>
      </w:r>
      <w:r w:rsidRPr="00511B0F">
        <w:t>the main ingredients of stimulant drinks and it is also present in tea, coffee</w:t>
      </w:r>
      <w:r w:rsidRPr="00511B0F">
        <w:rPr>
          <w:spacing w:val="-2"/>
        </w:rPr>
        <w:t xml:space="preserve"> </w:t>
      </w:r>
      <w:r w:rsidRPr="00511B0F">
        <w:t>and other beverages and foods. Caffeine is extracted from</w:t>
      </w:r>
      <w:r w:rsidRPr="00511B0F">
        <w:rPr>
          <w:spacing w:val="-10"/>
        </w:rPr>
        <w:t xml:space="preserve"> </w:t>
      </w:r>
      <w:r w:rsidRPr="00511B0F">
        <w:t>the</w:t>
      </w:r>
      <w:r w:rsidRPr="00511B0F">
        <w:rPr>
          <w:spacing w:val="-2"/>
        </w:rPr>
        <w:t xml:space="preserve"> </w:t>
      </w:r>
      <w:r w:rsidRPr="00511B0F">
        <w:t>raw fruit of</w:t>
      </w:r>
      <w:r w:rsidRPr="00511B0F">
        <w:rPr>
          <w:spacing w:val="-3"/>
        </w:rPr>
        <w:t xml:space="preserve"> </w:t>
      </w:r>
      <w:r w:rsidRPr="00511B0F">
        <w:t>over sixty species of coffee plants (</w:t>
      </w:r>
      <w:proofErr w:type="spellStart"/>
      <w:r w:rsidRPr="00511B0F">
        <w:t>coffea</w:t>
      </w:r>
      <w:proofErr w:type="spellEnd"/>
      <w:r w:rsidRPr="00511B0F">
        <w:t xml:space="preserve"> Arabica), all part of the methylxanthine family. The dimethylxanthine derivatives, theophylline and theobromine, are also found in a variety</w:t>
      </w:r>
      <w:r w:rsidRPr="00511B0F">
        <w:rPr>
          <w:spacing w:val="-2"/>
        </w:rPr>
        <w:t xml:space="preserve"> </w:t>
      </w:r>
      <w:r w:rsidRPr="00511B0F">
        <w:t>of plants. It is also extracted from tea, kola nuts, and cocoa. The average total intake of caffeine in the Republic of Ireland and the UK is estimated to be 214 and 278 mg per person per day, respectively (FSPB, 2010). Data from the consumption survey, based on weekly intake, indicates that among stimulant drink consumers, the average daily caffeine intake from stimulant drinks alone would be approximately 35 mg, rising to about 90 mg among the highest consumers (FSPB, 2010). This does not appear excessive. However, when</w:t>
      </w:r>
      <w:r w:rsidRPr="00511B0F">
        <w:rPr>
          <w:spacing w:val="-1"/>
        </w:rPr>
        <w:t xml:space="preserve"> </w:t>
      </w:r>
      <w:r w:rsidRPr="00511B0F">
        <w:t>the consumption</w:t>
      </w:r>
      <w:r w:rsidRPr="00511B0F">
        <w:rPr>
          <w:spacing w:val="-1"/>
        </w:rPr>
        <w:t xml:space="preserve"> </w:t>
      </w:r>
      <w:r w:rsidRPr="00511B0F">
        <w:t>of</w:t>
      </w:r>
      <w:r w:rsidRPr="00511B0F">
        <w:rPr>
          <w:spacing w:val="-4"/>
        </w:rPr>
        <w:t xml:space="preserve"> </w:t>
      </w:r>
      <w:r w:rsidRPr="00511B0F">
        <w:t>stimulant drinks in</w:t>
      </w:r>
      <w:r w:rsidRPr="00511B0F">
        <w:rPr>
          <w:spacing w:val="-1"/>
        </w:rPr>
        <w:t xml:space="preserve"> </w:t>
      </w:r>
      <w:r w:rsidRPr="00511B0F">
        <w:t>a single session</w:t>
      </w:r>
      <w:r w:rsidRPr="00511B0F">
        <w:rPr>
          <w:spacing w:val="-1"/>
        </w:rPr>
        <w:t xml:space="preserve"> </w:t>
      </w:r>
      <w:r w:rsidRPr="00511B0F">
        <w:t>was investigated, the average caffeine consumed was approximately 240 mg (3 cans), rising to about 640 mg (8 cans) among the highest consumers (FSPB, 2010). Such large intake levels among the highest consumers are a cause of concern, particularly in relation to the known potential acute health</w:t>
      </w:r>
      <w:r w:rsidRPr="00511B0F">
        <w:rPr>
          <w:spacing w:val="-1"/>
        </w:rPr>
        <w:t xml:space="preserve"> </w:t>
      </w:r>
      <w:r w:rsidRPr="00511B0F">
        <w:t>effects of caffeine such</w:t>
      </w:r>
      <w:r w:rsidRPr="00511B0F">
        <w:rPr>
          <w:spacing w:val="-1"/>
        </w:rPr>
        <w:t xml:space="preserve"> </w:t>
      </w:r>
      <w:r w:rsidRPr="00511B0F">
        <w:t>as tachycardia, increases in blood pressure and dehydration,</w:t>
      </w:r>
    </w:p>
    <w:p w14:paraId="0ACDE61C" w14:textId="77777777" w:rsidR="00EC5628" w:rsidRPr="00511B0F" w:rsidRDefault="00EC5628" w:rsidP="00976E89">
      <w:pPr>
        <w:spacing w:after="0" w:line="480" w:lineRule="auto"/>
        <w:jc w:val="both"/>
        <w:rPr>
          <w:rFonts w:ascii="Times New Roman" w:hAnsi="Times New Roman" w:cs="Times New Roman"/>
          <w:sz w:val="24"/>
          <w:szCs w:val="24"/>
        </w:rPr>
        <w:sectPr w:rsidR="00EC5628" w:rsidRPr="00511B0F">
          <w:pgSz w:w="12240" w:h="15840"/>
          <w:pgMar w:top="1360" w:right="620" w:bottom="1200" w:left="1640" w:header="0" w:footer="1012" w:gutter="0"/>
          <w:cols w:space="720"/>
        </w:sectPr>
      </w:pPr>
    </w:p>
    <w:p w14:paraId="1EAAF23B" w14:textId="77777777" w:rsidR="00F037E2" w:rsidRPr="00511B0F" w:rsidRDefault="00EC5628" w:rsidP="00976E89">
      <w:pPr>
        <w:pStyle w:val="BodyText"/>
        <w:spacing w:line="480" w:lineRule="auto"/>
        <w:ind w:right="815"/>
        <w:jc w:val="both"/>
      </w:pPr>
      <w:r w:rsidRPr="00511B0F">
        <w:lastRenderedPageBreak/>
        <w:t xml:space="preserve">as well as </w:t>
      </w:r>
      <w:proofErr w:type="spellStart"/>
      <w:r w:rsidRPr="00511B0F">
        <w:t>behavioural</w:t>
      </w:r>
      <w:proofErr w:type="spellEnd"/>
      <w:r w:rsidRPr="00511B0F">
        <w:t xml:space="preserve"> and cognitive effects. The health effects of chronic or habitual caffeine consumption remain uncertain.</w:t>
      </w:r>
      <w:bookmarkStart w:id="4" w:name="_TOC_250074"/>
      <w:bookmarkEnd w:id="4"/>
      <w:r w:rsidR="00F037E2" w:rsidRPr="00511B0F">
        <w:t xml:space="preserve"> </w:t>
      </w:r>
    </w:p>
    <w:p w14:paraId="47EFB824" w14:textId="1F1B72AA" w:rsidR="00EC5628" w:rsidRPr="00511B0F" w:rsidRDefault="00F037E2" w:rsidP="00976E89">
      <w:pPr>
        <w:pStyle w:val="BodyText"/>
        <w:spacing w:line="480" w:lineRule="auto"/>
        <w:ind w:right="815"/>
        <w:jc w:val="both"/>
        <w:rPr>
          <w:b/>
          <w:bCs/>
        </w:rPr>
      </w:pPr>
      <w:r w:rsidRPr="00511B0F">
        <w:rPr>
          <w:b/>
          <w:bCs/>
        </w:rPr>
        <w:t xml:space="preserve">1.3.2 </w:t>
      </w:r>
      <w:r w:rsidR="00EC5628" w:rsidRPr="00511B0F">
        <w:rPr>
          <w:b/>
          <w:bCs/>
          <w:spacing w:val="-2"/>
        </w:rPr>
        <w:t>Taurine</w:t>
      </w:r>
    </w:p>
    <w:p w14:paraId="427B22AD" w14:textId="77777777" w:rsidR="00544465" w:rsidRPr="00511B0F" w:rsidRDefault="00EC5628" w:rsidP="00976E89">
      <w:pPr>
        <w:pStyle w:val="BodyText"/>
        <w:spacing w:line="480" w:lineRule="auto"/>
        <w:ind w:right="813"/>
        <w:jc w:val="both"/>
      </w:pPr>
      <w:r w:rsidRPr="00511B0F">
        <w:t>Taurine (2-aminoethyl sulfonic acid) is a sulfur containing amino acid that is the most abundant amino acid found naturally in our bodies, primarily in the retina and skeletal</w:t>
      </w:r>
      <w:r w:rsidRPr="00511B0F">
        <w:rPr>
          <w:spacing w:val="-1"/>
        </w:rPr>
        <w:t xml:space="preserve"> </w:t>
      </w:r>
      <w:r w:rsidRPr="00511B0F">
        <w:t>and cardiac muscle</w:t>
      </w:r>
      <w:r w:rsidRPr="00511B0F">
        <w:rPr>
          <w:spacing w:val="-4"/>
        </w:rPr>
        <w:t xml:space="preserve"> </w:t>
      </w:r>
      <w:r w:rsidRPr="00511B0F">
        <w:t>tissue</w:t>
      </w:r>
      <w:r w:rsidRPr="00511B0F">
        <w:rPr>
          <w:spacing w:val="-4"/>
        </w:rPr>
        <w:t xml:space="preserve"> </w:t>
      </w:r>
      <w:r w:rsidRPr="00511B0F">
        <w:t>(</w:t>
      </w:r>
      <w:proofErr w:type="spellStart"/>
      <w:r w:rsidRPr="00511B0F">
        <w:t>Timbrell</w:t>
      </w:r>
      <w:proofErr w:type="spellEnd"/>
      <w:r w:rsidRPr="00511B0F">
        <w:rPr>
          <w:spacing w:val="-3"/>
        </w:rPr>
        <w:t xml:space="preserve"> </w:t>
      </w:r>
      <w:r w:rsidRPr="00511B0F">
        <w:rPr>
          <w:i/>
        </w:rPr>
        <w:t>et</w:t>
      </w:r>
      <w:r w:rsidRPr="00511B0F">
        <w:rPr>
          <w:i/>
          <w:spacing w:val="-3"/>
        </w:rPr>
        <w:t xml:space="preserve"> </w:t>
      </w:r>
      <w:r w:rsidRPr="00511B0F">
        <w:rPr>
          <w:i/>
        </w:rPr>
        <w:t xml:space="preserve">al., </w:t>
      </w:r>
      <w:r w:rsidRPr="00511B0F">
        <w:t>1995;</w:t>
      </w:r>
      <w:r w:rsidRPr="00511B0F">
        <w:rPr>
          <w:spacing w:val="-7"/>
        </w:rPr>
        <w:t xml:space="preserve"> </w:t>
      </w:r>
      <w:proofErr w:type="spellStart"/>
      <w:r w:rsidRPr="00511B0F">
        <w:t>Imagawa</w:t>
      </w:r>
      <w:proofErr w:type="spellEnd"/>
      <w:r w:rsidRPr="00511B0F">
        <w:rPr>
          <w:spacing w:val="-3"/>
        </w:rPr>
        <w:t xml:space="preserve"> </w:t>
      </w:r>
      <w:r w:rsidRPr="00511B0F">
        <w:rPr>
          <w:i/>
        </w:rPr>
        <w:t>et</w:t>
      </w:r>
      <w:r w:rsidRPr="00511B0F">
        <w:rPr>
          <w:i/>
          <w:spacing w:val="-3"/>
        </w:rPr>
        <w:t xml:space="preserve"> </w:t>
      </w:r>
      <w:r w:rsidRPr="00511B0F">
        <w:rPr>
          <w:i/>
        </w:rPr>
        <w:t xml:space="preserve">al., </w:t>
      </w:r>
      <w:r w:rsidRPr="00511B0F">
        <w:t>2009).</w:t>
      </w:r>
      <w:r w:rsidRPr="00511B0F">
        <w:rPr>
          <w:spacing w:val="-6"/>
        </w:rPr>
        <w:t xml:space="preserve"> </w:t>
      </w:r>
      <w:r w:rsidRPr="00511B0F">
        <w:t>Taurine is</w:t>
      </w:r>
      <w:r w:rsidRPr="00511B0F">
        <w:rPr>
          <w:spacing w:val="-5"/>
        </w:rPr>
        <w:t xml:space="preserve"> </w:t>
      </w:r>
      <w:r w:rsidRPr="00511B0F">
        <w:t xml:space="preserve">derived from the metabolism of methionine and cysteine (Huxtable, 1992; </w:t>
      </w:r>
      <w:proofErr w:type="spellStart"/>
      <w:r w:rsidRPr="00511B0F">
        <w:t>Stipanuk</w:t>
      </w:r>
      <w:proofErr w:type="spellEnd"/>
      <w:r w:rsidRPr="00511B0F">
        <w:t>, 2004). It is also present in common food items such as meat and fish. The data on stimulant drink intake among stimulant drink consumers indicate that average daily</w:t>
      </w:r>
      <w:r w:rsidRPr="00511B0F">
        <w:rPr>
          <w:spacing w:val="-1"/>
        </w:rPr>
        <w:t xml:space="preserve"> </w:t>
      </w:r>
      <w:r w:rsidRPr="00511B0F">
        <w:t>taurine intake from</w:t>
      </w:r>
      <w:r w:rsidRPr="00511B0F">
        <w:rPr>
          <w:spacing w:val="-6"/>
        </w:rPr>
        <w:t xml:space="preserve"> </w:t>
      </w:r>
      <w:r w:rsidRPr="00511B0F">
        <w:t>stimulant drinks was approximately 0.4 g, increasing to about 1 g among the highest consumers (FSPB, 2010). The most taurine consumed from stimulant drinks in a single session was averaged at approximately</w:t>
      </w:r>
      <w:r w:rsidRPr="00511B0F">
        <w:rPr>
          <w:spacing w:val="-2"/>
        </w:rPr>
        <w:t xml:space="preserve"> </w:t>
      </w:r>
      <w:r w:rsidRPr="00511B0F">
        <w:t>3 g, rising to about 8 g</w:t>
      </w:r>
      <w:r w:rsidRPr="00511B0F">
        <w:rPr>
          <w:spacing w:val="-7"/>
        </w:rPr>
        <w:t xml:space="preserve"> </w:t>
      </w:r>
      <w:r w:rsidRPr="00511B0F">
        <w:t>by</w:t>
      </w:r>
      <w:r w:rsidRPr="00511B0F">
        <w:rPr>
          <w:spacing w:val="-2"/>
        </w:rPr>
        <w:t xml:space="preserve"> </w:t>
      </w:r>
      <w:r w:rsidRPr="00511B0F">
        <w:t>the highest consumers (FSPB, 2010). Stimulant drink intake</w:t>
      </w:r>
      <w:r w:rsidRPr="00511B0F">
        <w:rPr>
          <w:spacing w:val="-2"/>
        </w:rPr>
        <w:t xml:space="preserve"> </w:t>
      </w:r>
      <w:r w:rsidRPr="00511B0F">
        <w:t>at the maximum</w:t>
      </w:r>
      <w:r w:rsidRPr="00511B0F">
        <w:rPr>
          <w:spacing w:val="-1"/>
        </w:rPr>
        <w:t xml:space="preserve"> </w:t>
      </w:r>
      <w:r w:rsidRPr="00511B0F">
        <w:t>level</w:t>
      </w:r>
      <w:r w:rsidRPr="00511B0F">
        <w:rPr>
          <w:spacing w:val="-6"/>
        </w:rPr>
        <w:t xml:space="preserve"> </w:t>
      </w:r>
      <w:r w:rsidRPr="00511B0F">
        <w:t>of</w:t>
      </w:r>
      <w:r w:rsidRPr="00511B0F">
        <w:rPr>
          <w:spacing w:val="-4"/>
        </w:rPr>
        <w:t xml:space="preserve"> </w:t>
      </w:r>
      <w:r w:rsidRPr="00511B0F">
        <w:t>intake</w:t>
      </w:r>
      <w:r w:rsidRPr="00511B0F">
        <w:rPr>
          <w:spacing w:val="-2"/>
        </w:rPr>
        <w:t xml:space="preserve"> </w:t>
      </w:r>
      <w:r w:rsidRPr="00511B0F">
        <w:t>provides</w:t>
      </w:r>
      <w:r w:rsidRPr="00511B0F">
        <w:rPr>
          <w:spacing w:val="-3"/>
        </w:rPr>
        <w:t xml:space="preserve"> </w:t>
      </w:r>
      <w:r w:rsidRPr="00511B0F">
        <w:t>taurine far in</w:t>
      </w:r>
      <w:r w:rsidRPr="00511B0F">
        <w:rPr>
          <w:spacing w:val="-1"/>
        </w:rPr>
        <w:t xml:space="preserve"> </w:t>
      </w:r>
      <w:r w:rsidRPr="00511B0F">
        <w:t>excess</w:t>
      </w:r>
      <w:r w:rsidRPr="00511B0F">
        <w:rPr>
          <w:spacing w:val="-3"/>
        </w:rPr>
        <w:t xml:space="preserve"> </w:t>
      </w:r>
      <w:r w:rsidRPr="00511B0F">
        <w:t>of</w:t>
      </w:r>
      <w:r w:rsidRPr="00511B0F">
        <w:rPr>
          <w:spacing w:val="-9"/>
        </w:rPr>
        <w:t xml:space="preserve"> </w:t>
      </w:r>
      <w:r w:rsidRPr="00511B0F">
        <w:t>that from other foods or beverages in the diet. Data available indicate no evidence of adverse effects of taurine at such intakes and in a recent report the EU Scientific Committee for Food (SCF) was unable to conclude that the ‗</w:t>
      </w:r>
      <w:r w:rsidRPr="00511B0F">
        <w:rPr>
          <w:i/>
        </w:rPr>
        <w:t>safety-in-use</w:t>
      </w:r>
      <w:r w:rsidRPr="00511B0F">
        <w:t>‘ of taurine in the concentration range reported for stimulant drinks has been adequately established (EU SCF, 1983).</w:t>
      </w:r>
      <w:bookmarkStart w:id="5" w:name="_TOC_250073"/>
      <w:bookmarkEnd w:id="5"/>
      <w:r w:rsidR="00544465" w:rsidRPr="00511B0F">
        <w:t xml:space="preserve"> </w:t>
      </w:r>
    </w:p>
    <w:p w14:paraId="0FAFE42F" w14:textId="25F85254" w:rsidR="00EC5628" w:rsidRPr="00511B0F" w:rsidRDefault="00544465" w:rsidP="00976E89">
      <w:pPr>
        <w:pStyle w:val="BodyText"/>
        <w:spacing w:line="480" w:lineRule="auto"/>
        <w:ind w:right="813"/>
        <w:jc w:val="both"/>
        <w:rPr>
          <w:b/>
          <w:bCs/>
        </w:rPr>
      </w:pPr>
      <w:r w:rsidRPr="00511B0F">
        <w:rPr>
          <w:b/>
          <w:bCs/>
        </w:rPr>
        <w:t xml:space="preserve">1.3.3 </w:t>
      </w:r>
      <w:r w:rsidR="00EC5628" w:rsidRPr="00511B0F">
        <w:rPr>
          <w:b/>
          <w:bCs/>
          <w:spacing w:val="-2"/>
        </w:rPr>
        <w:t>Guarana</w:t>
      </w:r>
    </w:p>
    <w:p w14:paraId="24DAFFDB" w14:textId="39A2EA19" w:rsidR="00EC5628" w:rsidRPr="00511B0F" w:rsidRDefault="00EC5628" w:rsidP="00976E89">
      <w:pPr>
        <w:pStyle w:val="BodyText"/>
        <w:spacing w:line="480" w:lineRule="auto"/>
        <w:ind w:right="818"/>
        <w:jc w:val="both"/>
        <w:sectPr w:rsidR="00EC5628" w:rsidRPr="00511B0F">
          <w:pgSz w:w="12240" w:h="15840"/>
          <w:pgMar w:top="1360" w:right="620" w:bottom="1200" w:left="1640" w:header="0" w:footer="1012" w:gutter="0"/>
          <w:cols w:space="720"/>
        </w:sectPr>
      </w:pPr>
      <w:r w:rsidRPr="00511B0F">
        <w:t>Guarana (</w:t>
      </w:r>
      <w:proofErr w:type="spellStart"/>
      <w:r w:rsidRPr="00511B0F">
        <w:rPr>
          <w:i/>
        </w:rPr>
        <w:t>Paullinia</w:t>
      </w:r>
      <w:proofErr w:type="spellEnd"/>
      <w:r w:rsidRPr="00511B0F">
        <w:rPr>
          <w:i/>
        </w:rPr>
        <w:t xml:space="preserve"> </w:t>
      </w:r>
      <w:proofErr w:type="spellStart"/>
      <w:r w:rsidRPr="00511B0F">
        <w:rPr>
          <w:i/>
        </w:rPr>
        <w:t>cupana</w:t>
      </w:r>
      <w:proofErr w:type="spellEnd"/>
      <w:r w:rsidRPr="00511B0F">
        <w:t xml:space="preserve">) is a native South American plant containing guaranine, a substance chemically similar to caffeine with comparable stimulant effects. Guarana is often added to stimulant drinks, either in combination with caffeine or on its own. The stimulant effect of guarana is related to its caffeine content; one gram of guarana </w:t>
      </w:r>
      <w:proofErr w:type="gramStart"/>
      <w:r w:rsidRPr="00511B0F">
        <w:t>contain</w:t>
      </w:r>
      <w:r w:rsidR="00544465" w:rsidRPr="00511B0F">
        <w:t xml:space="preserve">  as</w:t>
      </w:r>
      <w:proofErr w:type="gramEnd"/>
      <w:r w:rsidR="00544465" w:rsidRPr="00511B0F">
        <w:t xml:space="preserve"> much caffeine </w:t>
      </w:r>
    </w:p>
    <w:p w14:paraId="12BCEF0D" w14:textId="77777777" w:rsidR="00544465" w:rsidRPr="00511B0F" w:rsidRDefault="00EC5628" w:rsidP="00976E89">
      <w:pPr>
        <w:pStyle w:val="BodyText"/>
        <w:spacing w:line="480" w:lineRule="auto"/>
        <w:ind w:right="815"/>
        <w:jc w:val="both"/>
        <w:rPr>
          <w:spacing w:val="-2"/>
        </w:rPr>
      </w:pPr>
      <w:r w:rsidRPr="00511B0F">
        <w:lastRenderedPageBreak/>
        <w:t>as much caffeine (40 mg) as a medium strength cup of coffee. The precise source and nature of the stimulant activity of guarana is not well understood. However, it has been reported</w:t>
      </w:r>
      <w:r w:rsidRPr="00511B0F">
        <w:rPr>
          <w:spacing w:val="-7"/>
        </w:rPr>
        <w:t xml:space="preserve"> </w:t>
      </w:r>
      <w:r w:rsidRPr="00511B0F">
        <w:t>that guarana</w:t>
      </w:r>
      <w:r w:rsidRPr="00511B0F">
        <w:rPr>
          <w:spacing w:val="-3"/>
        </w:rPr>
        <w:t xml:space="preserve"> </w:t>
      </w:r>
      <w:r w:rsidRPr="00511B0F">
        <w:t>exerts</w:t>
      </w:r>
      <w:r w:rsidRPr="00511B0F">
        <w:rPr>
          <w:spacing w:val="-4"/>
        </w:rPr>
        <w:t xml:space="preserve"> </w:t>
      </w:r>
      <w:r w:rsidRPr="00511B0F">
        <w:t>a</w:t>
      </w:r>
      <w:r w:rsidRPr="00511B0F">
        <w:rPr>
          <w:spacing w:val="-3"/>
        </w:rPr>
        <w:t xml:space="preserve"> </w:t>
      </w:r>
      <w:r w:rsidRPr="00511B0F">
        <w:t>more</w:t>
      </w:r>
      <w:r w:rsidRPr="00511B0F">
        <w:rPr>
          <w:spacing w:val="-3"/>
        </w:rPr>
        <w:t xml:space="preserve"> </w:t>
      </w:r>
      <w:r w:rsidRPr="00511B0F">
        <w:t>prolonged</w:t>
      </w:r>
      <w:r w:rsidRPr="00511B0F">
        <w:rPr>
          <w:spacing w:val="-2"/>
        </w:rPr>
        <w:t xml:space="preserve"> </w:t>
      </w:r>
      <w:r w:rsidRPr="00511B0F">
        <w:t>effect</w:t>
      </w:r>
      <w:r w:rsidRPr="00511B0F">
        <w:rPr>
          <w:spacing w:val="-2"/>
        </w:rPr>
        <w:t xml:space="preserve"> </w:t>
      </w:r>
      <w:r w:rsidRPr="00511B0F">
        <w:t>than</w:t>
      </w:r>
      <w:r w:rsidRPr="00511B0F">
        <w:rPr>
          <w:spacing w:val="-7"/>
        </w:rPr>
        <w:t xml:space="preserve"> </w:t>
      </w:r>
      <w:r w:rsidRPr="00511B0F">
        <w:t>an</w:t>
      </w:r>
      <w:r w:rsidRPr="00511B0F">
        <w:rPr>
          <w:spacing w:val="-7"/>
        </w:rPr>
        <w:t xml:space="preserve"> </w:t>
      </w:r>
      <w:r w:rsidRPr="00511B0F">
        <w:t>equivalent amount</w:t>
      </w:r>
      <w:r w:rsidRPr="00511B0F">
        <w:rPr>
          <w:spacing w:val="-2"/>
        </w:rPr>
        <w:t xml:space="preserve"> </w:t>
      </w:r>
      <w:r w:rsidRPr="00511B0F">
        <w:t>of</w:t>
      </w:r>
      <w:r w:rsidRPr="00511B0F">
        <w:rPr>
          <w:spacing w:val="-9"/>
        </w:rPr>
        <w:t xml:space="preserve"> </w:t>
      </w:r>
      <w:r w:rsidRPr="00511B0F">
        <w:t xml:space="preserve">caffeine. The Food and Drinks Administration (FDA) in the USA currently prohibits the use of guarana in food and drinks while awaiting further clarification on its safety (USFDA, </w:t>
      </w:r>
      <w:r w:rsidRPr="00511B0F">
        <w:rPr>
          <w:spacing w:val="-2"/>
        </w:rPr>
        <w:t>2011).</w:t>
      </w:r>
      <w:bookmarkStart w:id="6" w:name="_TOC_250072"/>
      <w:bookmarkEnd w:id="6"/>
      <w:r w:rsidR="00544465" w:rsidRPr="00511B0F">
        <w:rPr>
          <w:spacing w:val="-2"/>
        </w:rPr>
        <w:t xml:space="preserve"> </w:t>
      </w:r>
    </w:p>
    <w:p w14:paraId="6DF24B51" w14:textId="752B7C31" w:rsidR="00EC5628" w:rsidRPr="00511B0F" w:rsidRDefault="00544465" w:rsidP="00976E89">
      <w:pPr>
        <w:pStyle w:val="BodyText"/>
        <w:spacing w:line="480" w:lineRule="auto"/>
        <w:ind w:right="815"/>
        <w:jc w:val="both"/>
        <w:rPr>
          <w:b/>
          <w:bCs/>
        </w:rPr>
      </w:pPr>
      <w:r w:rsidRPr="00511B0F">
        <w:rPr>
          <w:b/>
          <w:bCs/>
          <w:spacing w:val="-2"/>
        </w:rPr>
        <w:t xml:space="preserve">1.3.4 </w:t>
      </w:r>
      <w:r w:rsidR="00EC5628" w:rsidRPr="00511B0F">
        <w:rPr>
          <w:b/>
          <w:bCs/>
          <w:spacing w:val="-2"/>
        </w:rPr>
        <w:t>Glucuronolactone</w:t>
      </w:r>
    </w:p>
    <w:p w14:paraId="54C1B284" w14:textId="342440E0" w:rsidR="00EC5628" w:rsidRPr="00511B0F" w:rsidRDefault="00EC5628" w:rsidP="00976E89">
      <w:pPr>
        <w:pStyle w:val="BodyText"/>
        <w:spacing w:line="480" w:lineRule="auto"/>
        <w:ind w:right="811"/>
        <w:jc w:val="both"/>
        <w:sectPr w:rsidR="00EC5628" w:rsidRPr="00511B0F">
          <w:pgSz w:w="12240" w:h="15840"/>
          <w:pgMar w:top="1360" w:right="620" w:bottom="1200" w:left="1640" w:header="0" w:footer="1012" w:gutter="0"/>
          <w:cols w:space="720"/>
        </w:sectPr>
      </w:pPr>
      <w:r w:rsidRPr="00511B0F">
        <w:t>This is a naturally occurring substance produced in small amounts within the body. Supplementation with d-</w:t>
      </w:r>
      <w:proofErr w:type="spellStart"/>
      <w:r w:rsidRPr="00511B0F">
        <w:t>glucarates</w:t>
      </w:r>
      <w:proofErr w:type="spellEnd"/>
      <w:r w:rsidRPr="00511B0F">
        <w:t xml:space="preserve">, including glucuronolactone, may favor the </w:t>
      </w:r>
      <w:r w:rsidR="00544465" w:rsidRPr="00511B0F">
        <w:t>body ‘</w:t>
      </w:r>
      <w:r w:rsidRPr="00511B0F">
        <w:t>s natural defense mechanism for eliminating carcinogens and tumor promoters and their effects (</w:t>
      </w:r>
      <w:proofErr w:type="spellStart"/>
      <w:r w:rsidRPr="00511B0F">
        <w:t>Zołtaszek</w:t>
      </w:r>
      <w:proofErr w:type="spellEnd"/>
      <w:r w:rsidRPr="00511B0F">
        <w:t xml:space="preserve"> </w:t>
      </w:r>
      <w:r w:rsidRPr="00511B0F">
        <w:rPr>
          <w:i/>
        </w:rPr>
        <w:t xml:space="preserve">et al., </w:t>
      </w:r>
      <w:r w:rsidRPr="00511B0F">
        <w:t>2008). The data from the consumption survey indicate that</w:t>
      </w:r>
      <w:r w:rsidRPr="00511B0F">
        <w:rPr>
          <w:spacing w:val="40"/>
        </w:rPr>
        <w:t xml:space="preserve"> </w:t>
      </w:r>
      <w:r w:rsidRPr="00511B0F">
        <w:t>average daily glucuronolactone intake from stimulant drinks was approximately 0.25 g, rising to about 0.7 g among the highest consumers (FSPB, 2010). The most glucuronolactone consumed from stimulant drinks in a single session was averaged at approximately 1.8 g, rising to about 4.8 g among the highest consumers (FSPB, 2010). These maximum levels of intake provide more glucuronolactone than would otherwise be achieved through other foods or beverages in the diet. There is very little information available for risk assessment of glucuronolactone at such intakes. There is no indication from the available data that there is any risk to</w:t>
      </w:r>
      <w:r w:rsidRPr="00511B0F">
        <w:rPr>
          <w:spacing w:val="20"/>
        </w:rPr>
        <w:t xml:space="preserve"> </w:t>
      </w:r>
      <w:r w:rsidRPr="00511B0F">
        <w:t>health from consumption of high amounts</w:t>
      </w:r>
      <w:r w:rsidRPr="00511B0F">
        <w:rPr>
          <w:spacing w:val="40"/>
        </w:rPr>
        <w:t xml:space="preserve"> </w:t>
      </w:r>
      <w:r w:rsidRPr="00511B0F">
        <w:t>of glucuronolactone, although these data are limited.</w:t>
      </w:r>
    </w:p>
    <w:p w14:paraId="25EA4A86" w14:textId="6EDD2D8A"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7" w:name="_TOC_250071"/>
      <w:bookmarkEnd w:id="7"/>
      <w:r w:rsidRPr="00511B0F">
        <w:rPr>
          <w:rFonts w:ascii="Times New Roman" w:hAnsi="Times New Roman" w:cs="Times New Roman"/>
          <w:b/>
          <w:bCs/>
          <w:color w:val="auto"/>
          <w:spacing w:val="-2"/>
        </w:rPr>
        <w:lastRenderedPageBreak/>
        <w:t xml:space="preserve">1.3.5 </w:t>
      </w:r>
      <w:r w:rsidR="00EC5628" w:rsidRPr="00511B0F">
        <w:rPr>
          <w:rFonts w:ascii="Times New Roman" w:hAnsi="Times New Roman" w:cs="Times New Roman"/>
          <w:b/>
          <w:bCs/>
          <w:color w:val="auto"/>
          <w:spacing w:val="-2"/>
        </w:rPr>
        <w:t>Ginseng</w:t>
      </w:r>
    </w:p>
    <w:p w14:paraId="2839B59F" w14:textId="77777777" w:rsidR="00EC5628" w:rsidRPr="00511B0F" w:rsidRDefault="00EC5628" w:rsidP="00976E89">
      <w:pPr>
        <w:pStyle w:val="BodyText"/>
        <w:jc w:val="both"/>
        <w:rPr>
          <w:b/>
        </w:rPr>
      </w:pPr>
    </w:p>
    <w:p w14:paraId="4C58FA41" w14:textId="5FE6586E" w:rsidR="00544465" w:rsidRPr="00511B0F" w:rsidRDefault="00EC5628" w:rsidP="00976E89">
      <w:pPr>
        <w:pStyle w:val="BodyText"/>
        <w:spacing w:line="480" w:lineRule="auto"/>
        <w:ind w:right="812"/>
        <w:jc w:val="both"/>
      </w:pPr>
      <w:r w:rsidRPr="00511B0F">
        <w:t xml:space="preserve">Ginseng is </w:t>
      </w:r>
      <w:r w:rsidR="00AD406B" w:rsidRPr="00511B0F">
        <w:t>an</w:t>
      </w:r>
      <w:r w:rsidRPr="00511B0F">
        <w:t xml:space="preserve"> herb</w:t>
      </w:r>
      <w:r w:rsidRPr="00511B0F">
        <w:rPr>
          <w:spacing w:val="-2"/>
        </w:rPr>
        <w:t xml:space="preserve"> </w:t>
      </w:r>
      <w:r w:rsidRPr="00511B0F">
        <w:t>that has been</w:t>
      </w:r>
      <w:r w:rsidRPr="00511B0F">
        <w:rPr>
          <w:spacing w:val="-2"/>
        </w:rPr>
        <w:t xml:space="preserve"> </w:t>
      </w:r>
      <w:r w:rsidRPr="00511B0F">
        <w:t>used for over 2000 years by</w:t>
      </w:r>
      <w:r w:rsidRPr="00511B0F">
        <w:rPr>
          <w:spacing w:val="-6"/>
        </w:rPr>
        <w:t xml:space="preserve"> </w:t>
      </w:r>
      <w:r w:rsidRPr="00511B0F">
        <w:t>people in</w:t>
      </w:r>
      <w:r w:rsidRPr="00511B0F">
        <w:rPr>
          <w:spacing w:val="-2"/>
        </w:rPr>
        <w:t xml:space="preserve"> </w:t>
      </w:r>
      <w:r w:rsidRPr="00511B0F">
        <w:t>East Asian</w:t>
      </w:r>
      <w:r w:rsidRPr="00511B0F">
        <w:rPr>
          <w:spacing w:val="-2"/>
        </w:rPr>
        <w:t xml:space="preserve"> </w:t>
      </w:r>
      <w:r w:rsidRPr="00511B0F">
        <w:t xml:space="preserve">countries including China, Japan, and Korea as a remedy for various diseases and for promoting longevity (Lee </w:t>
      </w:r>
      <w:r w:rsidRPr="00511B0F">
        <w:rPr>
          <w:i/>
        </w:rPr>
        <w:t xml:space="preserve">et al., </w:t>
      </w:r>
      <w:r w:rsidRPr="00511B0F">
        <w:t xml:space="preserve">2005; Nam </w:t>
      </w:r>
      <w:r w:rsidRPr="00511B0F">
        <w:rPr>
          <w:i/>
        </w:rPr>
        <w:t xml:space="preserve">et al., </w:t>
      </w:r>
      <w:r w:rsidRPr="00511B0F">
        <w:t xml:space="preserve">2005). </w:t>
      </w:r>
      <w:r w:rsidRPr="00511B0F">
        <w:rPr>
          <w:i/>
        </w:rPr>
        <w:t xml:space="preserve">Panax ginseng </w:t>
      </w:r>
      <w:r w:rsidRPr="00511B0F">
        <w:t>is the primary commercial species and is often referred to as Korean or Asian ginseng. Siberian ginseng (</w:t>
      </w:r>
      <w:proofErr w:type="spellStart"/>
      <w:r w:rsidRPr="00511B0F">
        <w:rPr>
          <w:i/>
        </w:rPr>
        <w:t>Eleutherococcus</w:t>
      </w:r>
      <w:proofErr w:type="spellEnd"/>
      <w:r w:rsidRPr="00511B0F">
        <w:rPr>
          <w:i/>
        </w:rPr>
        <w:t xml:space="preserve"> </w:t>
      </w:r>
      <w:proofErr w:type="spellStart"/>
      <w:r w:rsidRPr="00511B0F">
        <w:rPr>
          <w:i/>
        </w:rPr>
        <w:t>senticosus</w:t>
      </w:r>
      <w:proofErr w:type="spellEnd"/>
      <w:r w:rsidRPr="00511B0F">
        <w:t xml:space="preserve">) is not truly a ginseng since it contains </w:t>
      </w:r>
      <w:proofErr w:type="spellStart"/>
      <w:r w:rsidRPr="00511B0F">
        <w:t>eleutherosides</w:t>
      </w:r>
      <w:proofErr w:type="spellEnd"/>
      <w:r w:rsidRPr="00511B0F">
        <w:t xml:space="preserve"> as its active constituent and no ginsenosides. </w:t>
      </w:r>
      <w:r w:rsidRPr="00511B0F">
        <w:rPr>
          <w:i/>
        </w:rPr>
        <w:t xml:space="preserve">P. ginseng </w:t>
      </w:r>
      <w:r w:rsidRPr="00511B0F">
        <w:t xml:space="preserve">is a small, shade loving perennial shrub that reaches about 60cm in height and belongs to the plant family </w:t>
      </w:r>
      <w:proofErr w:type="spellStart"/>
      <w:r w:rsidRPr="00511B0F">
        <w:t>Araliacae</w:t>
      </w:r>
      <w:proofErr w:type="spellEnd"/>
      <w:r w:rsidRPr="00511B0F">
        <w:t xml:space="preserve">. The entire ginseng plant has been used for medicinal purposes; however, the root is the most prominent and dominates the commercial sales. Ginseng has been incorporated into a variety of energy drinks although little medical literature supports these uses. Adverse effects associated with ginseng use tend to be mild. However more serious complications have been reported, including </w:t>
      </w:r>
      <w:proofErr w:type="spellStart"/>
      <w:r w:rsidRPr="00511B0F">
        <w:t>diarrhoea</w:t>
      </w:r>
      <w:proofErr w:type="spellEnd"/>
      <w:r w:rsidRPr="00511B0F">
        <w:t>, vaginal bleeding, severe headache, and Stevens- Johnson syndrome (</w:t>
      </w:r>
      <w:proofErr w:type="spellStart"/>
      <w:r w:rsidRPr="00511B0F">
        <w:t>Enerst</w:t>
      </w:r>
      <w:proofErr w:type="spellEnd"/>
      <w:r w:rsidRPr="00511B0F">
        <w:t xml:space="preserve">, 2002; </w:t>
      </w:r>
      <w:proofErr w:type="spellStart"/>
      <w:r w:rsidRPr="00511B0F">
        <w:t>Dega</w:t>
      </w:r>
      <w:proofErr w:type="spellEnd"/>
      <w:r w:rsidRPr="00511B0F">
        <w:t xml:space="preserve"> </w:t>
      </w:r>
      <w:r w:rsidRPr="00511B0F">
        <w:rPr>
          <w:i/>
        </w:rPr>
        <w:t xml:space="preserve">et al., </w:t>
      </w:r>
      <w:r w:rsidRPr="00511B0F">
        <w:t>1996). Many of these effects may be attributed</w:t>
      </w:r>
      <w:r w:rsidRPr="00511B0F">
        <w:rPr>
          <w:spacing w:val="-3"/>
        </w:rPr>
        <w:t xml:space="preserve"> </w:t>
      </w:r>
      <w:r w:rsidRPr="00511B0F">
        <w:t>to contaminants. Agranulocytosis in</w:t>
      </w:r>
      <w:r w:rsidRPr="00511B0F">
        <w:rPr>
          <w:spacing w:val="-3"/>
        </w:rPr>
        <w:t xml:space="preserve"> </w:t>
      </w:r>
      <w:r w:rsidRPr="00511B0F">
        <w:t>4 patients</w:t>
      </w:r>
      <w:r w:rsidRPr="00511B0F">
        <w:rPr>
          <w:spacing w:val="-1"/>
        </w:rPr>
        <w:t xml:space="preserve"> </w:t>
      </w:r>
      <w:r w:rsidRPr="00511B0F">
        <w:t>taking ginseng had been linked to unreported phenylbutazone and aminopyrine contained in the preparation (</w:t>
      </w:r>
      <w:proofErr w:type="spellStart"/>
      <w:r w:rsidRPr="00511B0F">
        <w:t>Ries</w:t>
      </w:r>
      <w:proofErr w:type="spellEnd"/>
      <w:r w:rsidRPr="00511B0F">
        <w:t xml:space="preserve"> </w:t>
      </w:r>
      <w:r w:rsidRPr="00511B0F">
        <w:rPr>
          <w:i/>
        </w:rPr>
        <w:t xml:space="preserve">et al., </w:t>
      </w:r>
      <w:r w:rsidRPr="00511B0F">
        <w:t xml:space="preserve">1975). A ginseng abuse syndrome, characterized by morning </w:t>
      </w:r>
      <w:proofErr w:type="spellStart"/>
      <w:r w:rsidRPr="00511B0F">
        <w:t>diarrhoea</w:t>
      </w:r>
      <w:proofErr w:type="spellEnd"/>
      <w:r w:rsidRPr="00511B0F">
        <w:t>, hypertension, rashes, insomnia, and irritability had been reported (Siegel, 1979). Little is known regarding the effects of ginseng in children and adolescents (Braganza and Larkin, 2007).</w:t>
      </w:r>
      <w:bookmarkStart w:id="8" w:name="_TOC_250070"/>
      <w:bookmarkEnd w:id="8"/>
      <w:r w:rsidR="00544465" w:rsidRPr="00511B0F">
        <w:t xml:space="preserve"> </w:t>
      </w:r>
    </w:p>
    <w:p w14:paraId="39FF08D0" w14:textId="7D915AE5" w:rsidR="00EC5628" w:rsidRPr="00511B0F" w:rsidRDefault="00544465" w:rsidP="00976E89">
      <w:pPr>
        <w:pStyle w:val="BodyText"/>
        <w:spacing w:line="480" w:lineRule="auto"/>
        <w:ind w:right="812"/>
        <w:jc w:val="both"/>
        <w:rPr>
          <w:b/>
          <w:bCs/>
        </w:rPr>
      </w:pPr>
      <w:r w:rsidRPr="00511B0F">
        <w:rPr>
          <w:b/>
          <w:bCs/>
        </w:rPr>
        <w:t xml:space="preserve">1.3.6 </w:t>
      </w:r>
      <w:r w:rsidR="00EC5628" w:rsidRPr="00511B0F">
        <w:rPr>
          <w:b/>
          <w:bCs/>
          <w:spacing w:val="-2"/>
        </w:rPr>
        <w:t>Vitamins</w:t>
      </w:r>
    </w:p>
    <w:p w14:paraId="4A8BD3EC" w14:textId="63D01A29"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B vitamins are a group of 8 individual water-soluble vitamins, usually referred to as the B complex when grouped together, and all play essential roles in cellular processes. B vitamins</w:t>
      </w:r>
      <w:r w:rsidRPr="00511B0F">
        <w:rPr>
          <w:spacing w:val="3"/>
        </w:rPr>
        <w:t xml:space="preserve"> </w:t>
      </w:r>
      <w:r w:rsidRPr="00511B0F">
        <w:t>are</w:t>
      </w:r>
      <w:r w:rsidRPr="00511B0F">
        <w:rPr>
          <w:spacing w:val="5"/>
        </w:rPr>
        <w:t xml:space="preserve"> </w:t>
      </w:r>
      <w:r w:rsidRPr="00511B0F">
        <w:t>incorporated</w:t>
      </w:r>
      <w:r w:rsidRPr="00511B0F">
        <w:rPr>
          <w:spacing w:val="5"/>
        </w:rPr>
        <w:t xml:space="preserve"> </w:t>
      </w:r>
      <w:r w:rsidRPr="00511B0F">
        <w:t>into</w:t>
      </w:r>
      <w:r w:rsidRPr="00511B0F">
        <w:rPr>
          <w:spacing w:val="5"/>
        </w:rPr>
        <w:t xml:space="preserve"> </w:t>
      </w:r>
      <w:r w:rsidRPr="00511B0F">
        <w:t>many</w:t>
      </w:r>
      <w:r w:rsidRPr="00511B0F">
        <w:rPr>
          <w:spacing w:val="-4"/>
        </w:rPr>
        <w:t xml:space="preserve"> </w:t>
      </w:r>
      <w:r w:rsidRPr="00511B0F">
        <w:t>of</w:t>
      </w:r>
      <w:r w:rsidRPr="00511B0F">
        <w:rPr>
          <w:spacing w:val="-2"/>
        </w:rPr>
        <w:t xml:space="preserve"> </w:t>
      </w:r>
      <w:r w:rsidRPr="00511B0F">
        <w:t>the</w:t>
      </w:r>
      <w:r w:rsidRPr="00511B0F">
        <w:rPr>
          <w:spacing w:val="5"/>
        </w:rPr>
        <w:t xml:space="preserve"> </w:t>
      </w:r>
      <w:r w:rsidRPr="00511B0F">
        <w:t>mainstream</w:t>
      </w:r>
      <w:r w:rsidRPr="00511B0F">
        <w:rPr>
          <w:spacing w:val="-4"/>
        </w:rPr>
        <w:t xml:space="preserve"> </w:t>
      </w:r>
      <w:r w:rsidRPr="00511B0F">
        <w:t>energy</w:t>
      </w:r>
      <w:r w:rsidRPr="00511B0F">
        <w:rPr>
          <w:spacing w:val="-3"/>
        </w:rPr>
        <w:t xml:space="preserve"> </w:t>
      </w:r>
      <w:r w:rsidRPr="00511B0F">
        <w:t>drinks.</w:t>
      </w:r>
      <w:r w:rsidRPr="00511B0F">
        <w:rPr>
          <w:spacing w:val="8"/>
        </w:rPr>
        <w:t xml:space="preserve"> </w:t>
      </w:r>
    </w:p>
    <w:p w14:paraId="714DDEA5" w14:textId="2DB2476E" w:rsidR="00EC5628" w:rsidRPr="00511B0F" w:rsidRDefault="00544465" w:rsidP="00976E89">
      <w:pPr>
        <w:pStyle w:val="BodyText"/>
        <w:spacing w:line="480" w:lineRule="auto"/>
        <w:ind w:right="817"/>
        <w:jc w:val="both"/>
      </w:pPr>
      <w:r w:rsidRPr="00511B0F">
        <w:lastRenderedPageBreak/>
        <w:t>A</w:t>
      </w:r>
      <w:r w:rsidRPr="00511B0F">
        <w:rPr>
          <w:spacing w:val="-5"/>
        </w:rPr>
        <w:t xml:space="preserve"> </w:t>
      </w:r>
      <w:r w:rsidRPr="00511B0F">
        <w:t>typical</w:t>
      </w:r>
      <w:r w:rsidRPr="00511B0F">
        <w:rPr>
          <w:spacing w:val="9"/>
        </w:rPr>
        <w:t xml:space="preserve"> </w:t>
      </w:r>
      <w:r w:rsidRPr="00511B0F">
        <w:t>can</w:t>
      </w:r>
      <w:r w:rsidRPr="00511B0F">
        <w:rPr>
          <w:spacing w:val="1"/>
        </w:rPr>
        <w:t xml:space="preserve"> </w:t>
      </w:r>
      <w:r w:rsidRPr="00511B0F">
        <w:t>of</w:t>
      </w:r>
      <w:r w:rsidRPr="00511B0F">
        <w:rPr>
          <w:spacing w:val="-2"/>
        </w:rPr>
        <w:t xml:space="preserve"> </w:t>
      </w:r>
      <w:r w:rsidRPr="00511B0F">
        <w:rPr>
          <w:spacing w:val="-5"/>
        </w:rPr>
        <w:t xml:space="preserve">250 </w:t>
      </w:r>
      <w:r w:rsidR="00EC5628" w:rsidRPr="00511B0F">
        <w:t>ml may contain 360% of the recommended daily allowance (RDA) of B6, 120% of B12, and 120%</w:t>
      </w:r>
      <w:r w:rsidR="00EC5628" w:rsidRPr="00511B0F">
        <w:rPr>
          <w:spacing w:val="-1"/>
        </w:rPr>
        <w:t xml:space="preserve"> </w:t>
      </w:r>
      <w:r w:rsidR="00EC5628" w:rsidRPr="00511B0F">
        <w:t>of</w:t>
      </w:r>
      <w:r w:rsidR="00EC5628" w:rsidRPr="00511B0F">
        <w:rPr>
          <w:spacing w:val="-5"/>
        </w:rPr>
        <w:t xml:space="preserve"> </w:t>
      </w:r>
      <w:r w:rsidR="00EC5628" w:rsidRPr="00511B0F">
        <w:t>B3</w:t>
      </w:r>
      <w:r w:rsidR="00EC5628" w:rsidRPr="00511B0F">
        <w:rPr>
          <w:spacing w:val="-2"/>
        </w:rPr>
        <w:t xml:space="preserve"> </w:t>
      </w:r>
      <w:r w:rsidR="00EC5628" w:rsidRPr="00511B0F">
        <w:t>(niacin). The</w:t>
      </w:r>
      <w:r w:rsidR="00EC5628" w:rsidRPr="00511B0F">
        <w:rPr>
          <w:spacing w:val="-3"/>
        </w:rPr>
        <w:t xml:space="preserve"> </w:t>
      </w:r>
      <w:r w:rsidR="00EC5628" w:rsidRPr="00511B0F">
        <w:t>container size varies</w:t>
      </w:r>
      <w:r w:rsidR="00EC5628" w:rsidRPr="00511B0F">
        <w:rPr>
          <w:spacing w:val="-3"/>
        </w:rPr>
        <w:t xml:space="preserve"> </w:t>
      </w:r>
      <w:r w:rsidR="00EC5628" w:rsidRPr="00511B0F">
        <w:t>among brands</w:t>
      </w:r>
      <w:r w:rsidR="00EC5628" w:rsidRPr="00511B0F">
        <w:rPr>
          <w:spacing w:val="-3"/>
        </w:rPr>
        <w:t xml:space="preserve"> </w:t>
      </w:r>
      <w:r w:rsidR="00EC5628" w:rsidRPr="00511B0F">
        <w:t>and it may</w:t>
      </w:r>
      <w:r w:rsidR="00EC5628" w:rsidRPr="00511B0F">
        <w:rPr>
          <w:spacing w:val="-1"/>
        </w:rPr>
        <w:t xml:space="preserve"> </w:t>
      </w:r>
      <w:r w:rsidR="00EC5628" w:rsidRPr="00511B0F">
        <w:t>hold multiple servings. The addition of excess amounts of B vitamins is also observed in the more extreme energy drinks like 5-Hour Energy which contains 8333% of the RDA for vitamin B12 and 2000% of the RDA for B6. It is claimed that the consumption of these large amounts of B vitamins increases mental alertness and focus, as well as improves</w:t>
      </w:r>
      <w:r w:rsidR="00EC5628" w:rsidRPr="00511B0F">
        <w:rPr>
          <w:spacing w:val="40"/>
        </w:rPr>
        <w:t xml:space="preserve"> </w:t>
      </w:r>
      <w:r w:rsidR="00EC5628" w:rsidRPr="00511B0F">
        <w:t>mood. The</w:t>
      </w:r>
      <w:r w:rsidR="00EC5628" w:rsidRPr="00511B0F">
        <w:rPr>
          <w:spacing w:val="-2"/>
        </w:rPr>
        <w:t xml:space="preserve"> </w:t>
      </w:r>
      <w:r w:rsidR="00EC5628" w:rsidRPr="00511B0F">
        <w:t>average</w:t>
      </w:r>
      <w:r w:rsidR="00EC5628" w:rsidRPr="00511B0F">
        <w:rPr>
          <w:spacing w:val="-2"/>
        </w:rPr>
        <w:t xml:space="preserve"> </w:t>
      </w:r>
      <w:r w:rsidR="00EC5628" w:rsidRPr="00511B0F">
        <w:t>person, however, consumes</w:t>
      </w:r>
      <w:r w:rsidR="00EC5628" w:rsidRPr="00511B0F">
        <w:rPr>
          <w:spacing w:val="-3"/>
        </w:rPr>
        <w:t xml:space="preserve"> </w:t>
      </w:r>
      <w:r w:rsidR="00EC5628" w:rsidRPr="00511B0F">
        <w:t>the</w:t>
      </w:r>
      <w:r w:rsidR="00EC5628" w:rsidRPr="00511B0F">
        <w:rPr>
          <w:spacing w:val="-2"/>
        </w:rPr>
        <w:t xml:space="preserve"> </w:t>
      </w:r>
      <w:r w:rsidR="00EC5628" w:rsidRPr="00511B0F">
        <w:t>RDA</w:t>
      </w:r>
      <w:r w:rsidR="00EC5628" w:rsidRPr="00511B0F">
        <w:rPr>
          <w:spacing w:val="-7"/>
        </w:rPr>
        <w:t xml:space="preserve"> </w:t>
      </w:r>
      <w:r w:rsidR="00EC5628" w:rsidRPr="00511B0F">
        <w:t>of</w:t>
      </w:r>
      <w:r w:rsidR="00EC5628" w:rsidRPr="00511B0F">
        <w:rPr>
          <w:spacing w:val="-9"/>
        </w:rPr>
        <w:t xml:space="preserve"> </w:t>
      </w:r>
      <w:r w:rsidR="00EC5628" w:rsidRPr="00511B0F">
        <w:t>B</w:t>
      </w:r>
      <w:r w:rsidR="00EC5628" w:rsidRPr="00511B0F">
        <w:rPr>
          <w:spacing w:val="-3"/>
        </w:rPr>
        <w:t xml:space="preserve"> </w:t>
      </w:r>
      <w:r w:rsidR="00EC5628" w:rsidRPr="00511B0F">
        <w:t>vitamins from</w:t>
      </w:r>
      <w:r w:rsidR="00EC5628" w:rsidRPr="00511B0F">
        <w:rPr>
          <w:spacing w:val="-10"/>
        </w:rPr>
        <w:t xml:space="preserve"> </w:t>
      </w:r>
      <w:r w:rsidR="00EC5628" w:rsidRPr="00511B0F">
        <w:t>a</w:t>
      </w:r>
      <w:r w:rsidR="00EC5628" w:rsidRPr="00511B0F">
        <w:rPr>
          <w:spacing w:val="-2"/>
        </w:rPr>
        <w:t xml:space="preserve"> </w:t>
      </w:r>
      <w:r w:rsidR="00EC5628" w:rsidRPr="00511B0F">
        <w:t>typical</w:t>
      </w:r>
      <w:r w:rsidR="00EC5628" w:rsidRPr="00511B0F">
        <w:rPr>
          <w:spacing w:val="-10"/>
        </w:rPr>
        <w:t xml:space="preserve"> </w:t>
      </w:r>
      <w:r w:rsidR="00EC5628" w:rsidRPr="00511B0F">
        <w:t>diet since B vitamins are found in a variety of foods including bananas, lentils, potatoes, tuna, and turkey. Vitamins B2 (riboflavin), B3 (niacin), B6 (pyridoxine, pyridoxal, pyridoxamine), and B12 are the most common of the B vitamins that are incorporated into energy drink formulations (Wardlaw and Smith, 2009).</w:t>
      </w:r>
    </w:p>
    <w:p w14:paraId="46C27688" w14:textId="5E48452B" w:rsidR="00EC5628" w:rsidRPr="00511B0F" w:rsidRDefault="00EC5628" w:rsidP="00976E89">
      <w:pPr>
        <w:pStyle w:val="BodyText"/>
        <w:spacing w:line="480" w:lineRule="auto"/>
        <w:ind w:right="815"/>
        <w:jc w:val="both"/>
      </w:pPr>
      <w:r w:rsidRPr="00511B0F">
        <w:t>Vitamin B2 is a coenzyme in the metabolism of carbohydrates. Vitamin B3 plays a major role as a coenzyme in energy metabolism, fat synthesis, and fat breakdown (Wardlaw and Smith, 2009). Vitamin B6 is a group of 3 structurally similar compounds that all can be converted into the vitamin B6 coenzyme which aids in the utilization of carbohydrates,</w:t>
      </w:r>
      <w:r w:rsidRPr="00511B0F">
        <w:rPr>
          <w:spacing w:val="40"/>
        </w:rPr>
        <w:t xml:space="preserve"> </w:t>
      </w:r>
      <w:r w:rsidRPr="00511B0F">
        <w:t>fats, and proteins (Wardlaw and Smith, 2009). Vitamin B12 assists in folate metabolism and in nerve function (Wardlaw and Smith, 2009). Since all of the B vitamins are water soluble, once the RDA has been met, the excess vitamins are excreted from the body via urine. Although the consumption of a large amount of B vitamins does not possess any adverse health effects, the logic behind the extreme amounts of B vitamins in these beverages is not well rationalized (Wardlaw and Smith, 2009).</w:t>
      </w:r>
    </w:p>
    <w:p w14:paraId="159278A3" w14:textId="2F2ABBEA" w:rsidR="00544465" w:rsidRPr="00511B0F" w:rsidRDefault="00544465" w:rsidP="00976E89">
      <w:pPr>
        <w:pStyle w:val="BodyText"/>
        <w:spacing w:line="480" w:lineRule="auto"/>
        <w:ind w:right="815"/>
        <w:jc w:val="both"/>
      </w:pPr>
    </w:p>
    <w:p w14:paraId="1577CA6A" w14:textId="2F9D0625" w:rsidR="00544465" w:rsidRPr="00511B0F" w:rsidRDefault="00544465" w:rsidP="00976E89">
      <w:pPr>
        <w:pStyle w:val="BodyText"/>
        <w:spacing w:line="480" w:lineRule="auto"/>
        <w:ind w:right="815"/>
        <w:jc w:val="both"/>
      </w:pPr>
    </w:p>
    <w:p w14:paraId="3494DE7E" w14:textId="77777777"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bookmarkStart w:id="9" w:name="_TOC_250068"/>
      <w:bookmarkEnd w:id="9"/>
    </w:p>
    <w:p w14:paraId="7A3643BE" w14:textId="77777777"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p>
    <w:p w14:paraId="0FCE2B04" w14:textId="5634FE8D"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spacing w:val="-2"/>
        </w:rPr>
        <w:lastRenderedPageBreak/>
        <w:t xml:space="preserve">1.4 </w:t>
      </w:r>
      <w:r w:rsidR="00EC5628" w:rsidRPr="00511B0F">
        <w:rPr>
          <w:rFonts w:ascii="Times New Roman" w:hAnsi="Times New Roman" w:cs="Times New Roman"/>
          <w:b/>
          <w:bCs/>
          <w:color w:val="auto"/>
          <w:spacing w:val="-2"/>
        </w:rPr>
        <w:t>Justification</w:t>
      </w:r>
    </w:p>
    <w:p w14:paraId="735501BB" w14:textId="77777777" w:rsidR="00EC5628" w:rsidRPr="00511B0F" w:rsidRDefault="00EC5628" w:rsidP="00976E89">
      <w:pPr>
        <w:pStyle w:val="BodyText"/>
        <w:jc w:val="both"/>
        <w:rPr>
          <w:b/>
        </w:rPr>
      </w:pPr>
    </w:p>
    <w:p w14:paraId="1C4CDF00" w14:textId="18E80C20"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Energy drinks have established an enviable position in the beverage market as evidenced by their commonplace consumption. There are a number of scientific reports on the</w:t>
      </w:r>
      <w:r w:rsidRPr="00511B0F">
        <w:rPr>
          <w:spacing w:val="40"/>
        </w:rPr>
        <w:t xml:space="preserve"> </w:t>
      </w:r>
      <w:r w:rsidRPr="00511B0F">
        <w:t>adverse consequences of excessive consumption of these drinks. Many of these products</w:t>
      </w:r>
      <w:r w:rsidRPr="00511B0F">
        <w:rPr>
          <w:spacing w:val="40"/>
        </w:rPr>
        <w:t xml:space="preserve"> </w:t>
      </w:r>
      <w:r w:rsidRPr="00511B0F">
        <w:t>do not provide the complete chemical composition, and the caffeine content and other ingredients present are unknown to the consumer. Hence there is need to quantify the</w:t>
      </w:r>
      <w:r w:rsidRPr="00511B0F">
        <w:rPr>
          <w:spacing w:val="40"/>
        </w:rPr>
        <w:t xml:space="preserve"> </w:t>
      </w:r>
      <w:r w:rsidRPr="00511B0F">
        <w:t>major content of these energy drinks and compare with those of accepted standards. Also, energy drinks occur mostly in liquid and powdered forms. There has been little or no research</w:t>
      </w:r>
      <w:r w:rsidRPr="00511B0F">
        <w:rPr>
          <w:spacing w:val="24"/>
        </w:rPr>
        <w:t xml:space="preserve"> </w:t>
      </w:r>
      <w:r w:rsidRPr="00511B0F">
        <w:t>on</w:t>
      </w:r>
      <w:r w:rsidRPr="00511B0F">
        <w:rPr>
          <w:spacing w:val="20"/>
        </w:rPr>
        <w:t xml:space="preserve"> </w:t>
      </w:r>
      <w:r w:rsidRPr="00511B0F">
        <w:t>the</w:t>
      </w:r>
      <w:r w:rsidRPr="00511B0F">
        <w:rPr>
          <w:spacing w:val="28"/>
        </w:rPr>
        <w:t xml:space="preserve"> </w:t>
      </w:r>
      <w:r w:rsidRPr="00511B0F">
        <w:t>powdered</w:t>
      </w:r>
      <w:r w:rsidRPr="00511B0F">
        <w:rPr>
          <w:spacing w:val="32"/>
        </w:rPr>
        <w:t xml:space="preserve"> </w:t>
      </w:r>
      <w:r w:rsidRPr="00511B0F">
        <w:t>products</w:t>
      </w:r>
      <w:r w:rsidRPr="00511B0F">
        <w:rPr>
          <w:spacing w:val="27"/>
        </w:rPr>
        <w:t xml:space="preserve"> </w:t>
      </w:r>
      <w:r w:rsidRPr="00511B0F">
        <w:t>as</w:t>
      </w:r>
      <w:r w:rsidRPr="00511B0F">
        <w:rPr>
          <w:spacing w:val="26"/>
        </w:rPr>
        <w:t xml:space="preserve"> </w:t>
      </w:r>
      <w:r w:rsidRPr="00511B0F">
        <w:t>more</w:t>
      </w:r>
      <w:r w:rsidRPr="00511B0F">
        <w:rPr>
          <w:spacing w:val="29"/>
        </w:rPr>
        <w:t xml:space="preserve"> </w:t>
      </w:r>
      <w:r w:rsidRPr="00511B0F">
        <w:t>attention</w:t>
      </w:r>
      <w:r w:rsidRPr="00511B0F">
        <w:rPr>
          <w:spacing w:val="27"/>
        </w:rPr>
        <w:t xml:space="preserve"> </w:t>
      </w:r>
      <w:r w:rsidRPr="00511B0F">
        <w:t>has</w:t>
      </w:r>
      <w:r w:rsidRPr="00511B0F">
        <w:rPr>
          <w:spacing w:val="27"/>
        </w:rPr>
        <w:t xml:space="preserve"> </w:t>
      </w:r>
      <w:r w:rsidRPr="00511B0F">
        <w:t>been</w:t>
      </w:r>
      <w:r w:rsidRPr="00511B0F">
        <w:rPr>
          <w:spacing w:val="24"/>
        </w:rPr>
        <w:t xml:space="preserve"> </w:t>
      </w:r>
      <w:r w:rsidRPr="00511B0F">
        <w:t>given</w:t>
      </w:r>
      <w:r w:rsidRPr="00511B0F">
        <w:rPr>
          <w:spacing w:val="25"/>
        </w:rPr>
        <w:t xml:space="preserve"> </w:t>
      </w:r>
      <w:r w:rsidRPr="00511B0F">
        <w:t>to</w:t>
      </w:r>
      <w:r w:rsidRPr="00511B0F">
        <w:rPr>
          <w:spacing w:val="24"/>
        </w:rPr>
        <w:t xml:space="preserve"> </w:t>
      </w:r>
      <w:r w:rsidRPr="00511B0F">
        <w:t>those</w:t>
      </w:r>
      <w:r w:rsidRPr="00511B0F">
        <w:rPr>
          <w:spacing w:val="29"/>
        </w:rPr>
        <w:t xml:space="preserve"> </w:t>
      </w:r>
      <w:r w:rsidRPr="00511B0F">
        <w:t>in</w:t>
      </w:r>
      <w:r w:rsidRPr="00511B0F">
        <w:rPr>
          <w:spacing w:val="28"/>
        </w:rPr>
        <w:t xml:space="preserve"> </w:t>
      </w:r>
      <w:r w:rsidRPr="00511B0F">
        <w:rPr>
          <w:spacing w:val="-2"/>
        </w:rPr>
        <w:t>liquids.</w:t>
      </w:r>
      <w:r w:rsidR="00544465" w:rsidRPr="00511B0F">
        <w:rPr>
          <w:spacing w:val="-2"/>
        </w:rPr>
        <w:t xml:space="preserve"> </w:t>
      </w:r>
      <w:r w:rsidR="00544465" w:rsidRPr="00511B0F">
        <w:t>These powdered products are usually dissolved in water by consumers before intake. It is therefore imperative to determine the caffeine, aspartame and other energizers of the powdered products and compared them with those of the liquid products. It will also be necessary to determine some other physicochemical properties of the energy drinks</w:t>
      </w:r>
    </w:p>
    <w:p w14:paraId="18ACB6CE" w14:textId="7986F78C" w:rsidR="00EC5628" w:rsidRPr="00511B0F" w:rsidRDefault="00544465" w:rsidP="00976E89">
      <w:pPr>
        <w:pStyle w:val="Heading3"/>
        <w:keepNext w:val="0"/>
        <w:keepLines w:val="0"/>
        <w:widowControl w:val="0"/>
        <w:tabs>
          <w:tab w:val="left" w:pos="1096"/>
          <w:tab w:val="left" w:pos="1097"/>
        </w:tabs>
        <w:autoSpaceDE w:val="0"/>
        <w:autoSpaceDN w:val="0"/>
        <w:spacing w:before="0" w:line="240" w:lineRule="auto"/>
        <w:jc w:val="both"/>
        <w:rPr>
          <w:rFonts w:ascii="Times New Roman" w:hAnsi="Times New Roman" w:cs="Times New Roman"/>
          <w:b/>
          <w:bCs/>
          <w:color w:val="auto"/>
        </w:rPr>
      </w:pPr>
      <w:bookmarkStart w:id="10" w:name="_TOC_250067"/>
      <w:r w:rsidRPr="00511B0F">
        <w:rPr>
          <w:rFonts w:ascii="Times New Roman" w:hAnsi="Times New Roman" w:cs="Times New Roman"/>
          <w:b/>
          <w:bCs/>
          <w:color w:val="auto"/>
        </w:rPr>
        <w:lastRenderedPageBreak/>
        <w:t xml:space="preserve">1.5 </w:t>
      </w:r>
      <w:r w:rsidR="00EC5628" w:rsidRPr="00511B0F">
        <w:rPr>
          <w:rFonts w:ascii="Times New Roman" w:hAnsi="Times New Roman" w:cs="Times New Roman"/>
          <w:b/>
          <w:bCs/>
          <w:color w:val="auto"/>
        </w:rPr>
        <w:t>Aim</w:t>
      </w:r>
      <w:r w:rsidR="00EC5628" w:rsidRPr="00511B0F">
        <w:rPr>
          <w:rFonts w:ascii="Times New Roman" w:hAnsi="Times New Roman" w:cs="Times New Roman"/>
          <w:b/>
          <w:bCs/>
          <w:color w:val="auto"/>
          <w:spacing w:val="-3"/>
        </w:rPr>
        <w:t xml:space="preserve"> </w:t>
      </w:r>
      <w:r w:rsidR="00EC5628" w:rsidRPr="00511B0F">
        <w:rPr>
          <w:rFonts w:ascii="Times New Roman" w:hAnsi="Times New Roman" w:cs="Times New Roman"/>
          <w:b/>
          <w:bCs/>
          <w:color w:val="auto"/>
        </w:rPr>
        <w:t>and</w:t>
      </w:r>
      <w:r w:rsidR="00EC5628" w:rsidRPr="00511B0F">
        <w:rPr>
          <w:rFonts w:ascii="Times New Roman" w:hAnsi="Times New Roman" w:cs="Times New Roman"/>
          <w:b/>
          <w:bCs/>
          <w:color w:val="auto"/>
          <w:spacing w:val="1"/>
        </w:rPr>
        <w:t xml:space="preserve"> </w:t>
      </w:r>
      <w:bookmarkEnd w:id="10"/>
      <w:r w:rsidR="00EC5628" w:rsidRPr="00511B0F">
        <w:rPr>
          <w:rFonts w:ascii="Times New Roman" w:hAnsi="Times New Roman" w:cs="Times New Roman"/>
          <w:b/>
          <w:bCs/>
          <w:color w:val="auto"/>
          <w:spacing w:val="-2"/>
        </w:rPr>
        <w:t>Objectives</w:t>
      </w:r>
    </w:p>
    <w:p w14:paraId="34EDCD76" w14:textId="77777777" w:rsidR="00EC5628" w:rsidRPr="00511B0F" w:rsidRDefault="00EC5628" w:rsidP="00976E89">
      <w:pPr>
        <w:pStyle w:val="BodyText"/>
        <w:jc w:val="both"/>
        <w:rPr>
          <w:b/>
        </w:rPr>
      </w:pPr>
    </w:p>
    <w:p w14:paraId="21EFEC6E" w14:textId="5438195E" w:rsidR="00EC5628" w:rsidRPr="00511B0F" w:rsidRDefault="00EC5628" w:rsidP="00976E89">
      <w:pPr>
        <w:pStyle w:val="BodyText"/>
        <w:spacing w:line="480" w:lineRule="auto"/>
        <w:ind w:right="775"/>
        <w:jc w:val="both"/>
      </w:pPr>
      <w:r w:rsidRPr="00511B0F">
        <w:t xml:space="preserve">The aim of this work is to </w:t>
      </w:r>
      <w:r w:rsidR="00511B0F" w:rsidRPr="00511B0F">
        <w:t>investigate</w:t>
      </w:r>
      <w:r w:rsidRPr="00511B0F">
        <w:t xml:space="preserve"> the physicochemical properties and some chemical constituents of selected energy drinks. This will be achieved through</w:t>
      </w:r>
      <w:r w:rsidR="00511B0F" w:rsidRPr="00511B0F">
        <w:t xml:space="preserve"> the following objectives;</w:t>
      </w:r>
    </w:p>
    <w:p w14:paraId="3CB8B28D" w14:textId="1CEBAC75"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w:t>
      </w:r>
      <w:r w:rsidRPr="00511B0F">
        <w:rPr>
          <w:spacing w:val="-5"/>
          <w:sz w:val="24"/>
          <w:szCs w:val="24"/>
        </w:rPr>
        <w:t xml:space="preserve"> </w:t>
      </w:r>
      <w:r w:rsidRPr="00511B0F">
        <w:rPr>
          <w:sz w:val="24"/>
          <w:szCs w:val="24"/>
        </w:rPr>
        <w:t>of</w:t>
      </w:r>
      <w:r w:rsidRPr="00511B0F">
        <w:rPr>
          <w:spacing w:val="-6"/>
          <w:sz w:val="24"/>
          <w:szCs w:val="24"/>
        </w:rPr>
        <w:t xml:space="preserve"> </w:t>
      </w:r>
      <w:r w:rsidRPr="00511B0F">
        <w:rPr>
          <w:sz w:val="24"/>
          <w:szCs w:val="24"/>
        </w:rPr>
        <w:t>the caffeine</w:t>
      </w:r>
      <w:r w:rsidRPr="00511B0F">
        <w:rPr>
          <w:spacing w:val="-1"/>
          <w:sz w:val="24"/>
          <w:szCs w:val="24"/>
        </w:rPr>
        <w:t xml:space="preserve"> </w:t>
      </w:r>
      <w:r w:rsidRPr="00511B0F">
        <w:rPr>
          <w:sz w:val="24"/>
          <w:szCs w:val="24"/>
        </w:rPr>
        <w:t>and</w:t>
      </w:r>
      <w:r w:rsidRPr="00511B0F">
        <w:rPr>
          <w:spacing w:val="2"/>
          <w:sz w:val="24"/>
          <w:szCs w:val="24"/>
        </w:rPr>
        <w:t xml:space="preserve"> </w:t>
      </w:r>
      <w:r w:rsidRPr="00511B0F">
        <w:rPr>
          <w:sz w:val="24"/>
          <w:szCs w:val="24"/>
        </w:rPr>
        <w:t>aspartame</w:t>
      </w:r>
      <w:r w:rsidRPr="00511B0F">
        <w:rPr>
          <w:spacing w:val="1"/>
          <w:sz w:val="24"/>
          <w:szCs w:val="24"/>
        </w:rPr>
        <w:t xml:space="preserve"> </w:t>
      </w:r>
      <w:r w:rsidRPr="00511B0F">
        <w:rPr>
          <w:sz w:val="24"/>
          <w:szCs w:val="24"/>
        </w:rPr>
        <w:t>concentrations</w:t>
      </w:r>
      <w:r w:rsidRPr="00511B0F">
        <w:rPr>
          <w:spacing w:val="-2"/>
          <w:sz w:val="24"/>
          <w:szCs w:val="24"/>
        </w:rPr>
        <w:t xml:space="preserve"> </w:t>
      </w:r>
      <w:r w:rsidRPr="00511B0F">
        <w:rPr>
          <w:sz w:val="24"/>
          <w:szCs w:val="24"/>
        </w:rPr>
        <w:t>of</w:t>
      </w:r>
      <w:r w:rsidRPr="00511B0F">
        <w:rPr>
          <w:spacing w:val="-4"/>
          <w:sz w:val="24"/>
          <w:szCs w:val="24"/>
        </w:rPr>
        <w:t xml:space="preserve"> </w:t>
      </w:r>
      <w:r w:rsidRPr="00511B0F">
        <w:rPr>
          <w:sz w:val="24"/>
          <w:szCs w:val="24"/>
        </w:rPr>
        <w:t>the</w:t>
      </w:r>
      <w:r w:rsidRPr="00511B0F">
        <w:rPr>
          <w:spacing w:val="-1"/>
          <w:sz w:val="24"/>
          <w:szCs w:val="24"/>
        </w:rPr>
        <w:t xml:space="preserve"> </w:t>
      </w:r>
      <w:r w:rsidRPr="00511B0F">
        <w:rPr>
          <w:sz w:val="24"/>
          <w:szCs w:val="24"/>
        </w:rPr>
        <w:t>energy</w:t>
      </w:r>
      <w:r w:rsidRPr="00511B0F">
        <w:rPr>
          <w:spacing w:val="-9"/>
          <w:sz w:val="24"/>
          <w:szCs w:val="24"/>
        </w:rPr>
        <w:t xml:space="preserve"> </w:t>
      </w:r>
      <w:r w:rsidRPr="00511B0F">
        <w:rPr>
          <w:spacing w:val="-2"/>
          <w:sz w:val="24"/>
          <w:szCs w:val="24"/>
        </w:rPr>
        <w:t>drinks;</w:t>
      </w:r>
    </w:p>
    <w:p w14:paraId="14A699AD" w14:textId="77777777" w:rsidR="00EC5628" w:rsidRPr="00511B0F" w:rsidRDefault="00EC5628" w:rsidP="00976E89">
      <w:pPr>
        <w:pStyle w:val="BodyText"/>
        <w:jc w:val="both"/>
      </w:pPr>
    </w:p>
    <w:p w14:paraId="56623C24" w14:textId="77777777"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determine</w:t>
      </w:r>
      <w:r w:rsidRPr="00511B0F">
        <w:rPr>
          <w:spacing w:val="-1"/>
          <w:sz w:val="24"/>
          <w:szCs w:val="24"/>
        </w:rPr>
        <w:t xml:space="preserve"> </w:t>
      </w:r>
      <w:r w:rsidRPr="00511B0F">
        <w:rPr>
          <w:sz w:val="24"/>
          <w:szCs w:val="24"/>
        </w:rPr>
        <w:t>the physicochemical</w:t>
      </w:r>
      <w:r w:rsidRPr="00511B0F">
        <w:rPr>
          <w:spacing w:val="-8"/>
          <w:sz w:val="24"/>
          <w:szCs w:val="24"/>
        </w:rPr>
        <w:t xml:space="preserve"> </w:t>
      </w:r>
      <w:r w:rsidRPr="00511B0F">
        <w:rPr>
          <w:sz w:val="24"/>
          <w:szCs w:val="24"/>
        </w:rPr>
        <w:t>properties</w:t>
      </w:r>
      <w:r w:rsidRPr="00511B0F">
        <w:rPr>
          <w:spacing w:val="-1"/>
          <w:sz w:val="24"/>
          <w:szCs w:val="24"/>
        </w:rPr>
        <w:t xml:space="preserve"> </w:t>
      </w:r>
      <w:r w:rsidRPr="00511B0F">
        <w:rPr>
          <w:sz w:val="24"/>
          <w:szCs w:val="24"/>
        </w:rPr>
        <w:t>of</w:t>
      </w:r>
      <w:r w:rsidRPr="00511B0F">
        <w:rPr>
          <w:spacing w:val="-7"/>
          <w:sz w:val="24"/>
          <w:szCs w:val="24"/>
        </w:rPr>
        <w:t xml:space="preserve"> </w:t>
      </w:r>
      <w:r w:rsidRPr="00511B0F">
        <w:rPr>
          <w:sz w:val="24"/>
          <w:szCs w:val="24"/>
        </w:rPr>
        <w:t>energy</w:t>
      </w:r>
      <w:r w:rsidRPr="00511B0F">
        <w:rPr>
          <w:spacing w:val="-9"/>
          <w:sz w:val="24"/>
          <w:szCs w:val="24"/>
        </w:rPr>
        <w:t xml:space="preserve"> </w:t>
      </w:r>
      <w:r w:rsidRPr="00511B0F">
        <w:rPr>
          <w:spacing w:val="-2"/>
          <w:sz w:val="24"/>
          <w:szCs w:val="24"/>
        </w:rPr>
        <w:t>drinks;</w:t>
      </w:r>
    </w:p>
    <w:p w14:paraId="11AA170F" w14:textId="77777777" w:rsidR="00EC5628" w:rsidRPr="00511B0F" w:rsidRDefault="00EC5628" w:rsidP="00976E89">
      <w:pPr>
        <w:pStyle w:val="BodyText"/>
        <w:jc w:val="both"/>
      </w:pPr>
    </w:p>
    <w:p w14:paraId="45435618" w14:textId="1843D235"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w:t>
      </w:r>
      <w:r w:rsidRPr="00511B0F">
        <w:rPr>
          <w:spacing w:val="-6"/>
          <w:sz w:val="24"/>
          <w:szCs w:val="24"/>
        </w:rPr>
        <w:t xml:space="preserve"> </w:t>
      </w:r>
      <w:r w:rsidRPr="00511B0F">
        <w:rPr>
          <w:sz w:val="24"/>
          <w:szCs w:val="24"/>
        </w:rPr>
        <w:t>of</w:t>
      </w:r>
      <w:r w:rsidRPr="00511B0F">
        <w:rPr>
          <w:spacing w:val="-9"/>
          <w:sz w:val="24"/>
          <w:szCs w:val="24"/>
        </w:rPr>
        <w:t xml:space="preserve"> </w:t>
      </w:r>
      <w:r w:rsidRPr="00511B0F">
        <w:rPr>
          <w:sz w:val="24"/>
          <w:szCs w:val="24"/>
        </w:rPr>
        <w:t>the</w:t>
      </w:r>
      <w:r w:rsidRPr="00511B0F">
        <w:rPr>
          <w:spacing w:val="2"/>
          <w:sz w:val="24"/>
          <w:szCs w:val="24"/>
        </w:rPr>
        <w:t xml:space="preserve"> </w:t>
      </w:r>
      <w:r w:rsidRPr="00511B0F">
        <w:rPr>
          <w:sz w:val="24"/>
          <w:szCs w:val="24"/>
        </w:rPr>
        <w:t>level</w:t>
      </w:r>
      <w:r w:rsidRPr="00511B0F">
        <w:rPr>
          <w:spacing w:val="-5"/>
          <w:sz w:val="24"/>
          <w:szCs w:val="24"/>
        </w:rPr>
        <w:t xml:space="preserve"> </w:t>
      </w:r>
      <w:r w:rsidRPr="00511B0F">
        <w:rPr>
          <w:sz w:val="24"/>
          <w:szCs w:val="24"/>
        </w:rPr>
        <w:t>of</w:t>
      </w:r>
      <w:r w:rsidRPr="00511B0F">
        <w:rPr>
          <w:spacing w:val="-4"/>
          <w:sz w:val="24"/>
          <w:szCs w:val="24"/>
        </w:rPr>
        <w:t xml:space="preserve"> </w:t>
      </w:r>
      <w:r w:rsidRPr="00511B0F">
        <w:rPr>
          <w:sz w:val="24"/>
          <w:szCs w:val="24"/>
        </w:rPr>
        <w:t>heavy</w:t>
      </w:r>
      <w:r w:rsidRPr="00511B0F">
        <w:rPr>
          <w:spacing w:val="-2"/>
          <w:sz w:val="24"/>
          <w:szCs w:val="24"/>
        </w:rPr>
        <w:t xml:space="preserve"> </w:t>
      </w:r>
      <w:r w:rsidRPr="00511B0F">
        <w:rPr>
          <w:sz w:val="24"/>
          <w:szCs w:val="24"/>
        </w:rPr>
        <w:t>metals</w:t>
      </w:r>
      <w:r w:rsidRPr="00511B0F">
        <w:rPr>
          <w:spacing w:val="-3"/>
          <w:sz w:val="24"/>
          <w:szCs w:val="24"/>
        </w:rPr>
        <w:t xml:space="preserve"> </w:t>
      </w:r>
      <w:r w:rsidRPr="00511B0F">
        <w:rPr>
          <w:sz w:val="24"/>
          <w:szCs w:val="24"/>
        </w:rPr>
        <w:t>(Cu,</w:t>
      </w:r>
      <w:r w:rsidRPr="00511B0F">
        <w:rPr>
          <w:spacing w:val="1"/>
          <w:sz w:val="24"/>
          <w:szCs w:val="24"/>
        </w:rPr>
        <w:t xml:space="preserve"> </w:t>
      </w:r>
      <w:r w:rsidRPr="00511B0F">
        <w:rPr>
          <w:sz w:val="24"/>
          <w:szCs w:val="24"/>
        </w:rPr>
        <w:t>Zn,</w:t>
      </w:r>
      <w:r w:rsidRPr="00511B0F">
        <w:rPr>
          <w:spacing w:val="1"/>
          <w:sz w:val="24"/>
          <w:szCs w:val="24"/>
        </w:rPr>
        <w:t xml:space="preserve"> </w:t>
      </w:r>
      <w:r w:rsidRPr="00511B0F">
        <w:rPr>
          <w:sz w:val="24"/>
          <w:szCs w:val="24"/>
        </w:rPr>
        <w:t>Pb, Cd,</w:t>
      </w:r>
      <w:r w:rsidRPr="00511B0F">
        <w:rPr>
          <w:spacing w:val="-4"/>
          <w:sz w:val="24"/>
          <w:szCs w:val="24"/>
        </w:rPr>
        <w:t xml:space="preserve"> </w:t>
      </w:r>
      <w:r w:rsidRPr="00511B0F">
        <w:rPr>
          <w:sz w:val="24"/>
          <w:szCs w:val="24"/>
        </w:rPr>
        <w:t>Mn,</w:t>
      </w:r>
      <w:r w:rsidRPr="00511B0F">
        <w:rPr>
          <w:spacing w:val="1"/>
          <w:sz w:val="24"/>
          <w:szCs w:val="24"/>
        </w:rPr>
        <w:t xml:space="preserve"> </w:t>
      </w:r>
      <w:r w:rsidRPr="00511B0F">
        <w:rPr>
          <w:sz w:val="24"/>
          <w:szCs w:val="24"/>
        </w:rPr>
        <w:t>Fe)</w:t>
      </w:r>
      <w:r w:rsidRPr="00511B0F">
        <w:rPr>
          <w:spacing w:val="5"/>
          <w:sz w:val="24"/>
          <w:szCs w:val="24"/>
        </w:rPr>
        <w:t xml:space="preserve"> </w:t>
      </w:r>
      <w:r w:rsidRPr="00511B0F">
        <w:rPr>
          <w:sz w:val="24"/>
          <w:szCs w:val="24"/>
        </w:rPr>
        <w:t>in</w:t>
      </w:r>
      <w:r w:rsidRPr="00511B0F">
        <w:rPr>
          <w:spacing w:val="-6"/>
          <w:sz w:val="24"/>
          <w:szCs w:val="24"/>
        </w:rPr>
        <w:t xml:space="preserve"> </w:t>
      </w:r>
      <w:r w:rsidRPr="00511B0F">
        <w:rPr>
          <w:spacing w:val="-2"/>
          <w:sz w:val="24"/>
          <w:szCs w:val="24"/>
        </w:rPr>
        <w:t>them</w:t>
      </w:r>
    </w:p>
    <w:p w14:paraId="4AF313EA" w14:textId="5CC4CE48" w:rsidR="00511B0F" w:rsidRDefault="00511B0F" w:rsidP="00976E89">
      <w:pPr>
        <w:spacing w:after="0"/>
        <w:jc w:val="both"/>
        <w:rPr>
          <w:rFonts w:ascii="Times New Roman" w:hAnsi="Times New Roman" w:cs="Times New Roman"/>
          <w:sz w:val="24"/>
          <w:szCs w:val="24"/>
        </w:rPr>
      </w:pPr>
    </w:p>
    <w:p w14:paraId="052A77E7" w14:textId="494680EE" w:rsidR="00AD406B" w:rsidRDefault="00AD406B" w:rsidP="00976E89">
      <w:pPr>
        <w:spacing w:after="0"/>
        <w:jc w:val="both"/>
        <w:rPr>
          <w:rFonts w:ascii="Times New Roman" w:hAnsi="Times New Roman" w:cs="Times New Roman"/>
          <w:sz w:val="24"/>
          <w:szCs w:val="24"/>
        </w:rPr>
      </w:pPr>
    </w:p>
    <w:p w14:paraId="30CD0427" w14:textId="44250FE7" w:rsidR="00AD406B" w:rsidRDefault="00AD406B" w:rsidP="00976E89">
      <w:pPr>
        <w:spacing w:after="0"/>
        <w:jc w:val="both"/>
        <w:rPr>
          <w:rFonts w:ascii="Times New Roman" w:hAnsi="Times New Roman" w:cs="Times New Roman"/>
          <w:sz w:val="24"/>
          <w:szCs w:val="24"/>
        </w:rPr>
      </w:pPr>
    </w:p>
    <w:p w14:paraId="5CDFF28C" w14:textId="1668D8B4" w:rsidR="00AD406B" w:rsidRDefault="00AD406B" w:rsidP="00976E89">
      <w:pPr>
        <w:spacing w:after="0"/>
        <w:jc w:val="both"/>
        <w:rPr>
          <w:rFonts w:ascii="Times New Roman" w:hAnsi="Times New Roman" w:cs="Times New Roman"/>
          <w:sz w:val="24"/>
          <w:szCs w:val="24"/>
        </w:rPr>
      </w:pPr>
    </w:p>
    <w:p w14:paraId="4F4E1DD3" w14:textId="02DAF67B" w:rsidR="00AD406B" w:rsidRDefault="00AD406B" w:rsidP="00976E89">
      <w:pPr>
        <w:spacing w:after="0"/>
        <w:jc w:val="both"/>
        <w:rPr>
          <w:rFonts w:ascii="Times New Roman" w:hAnsi="Times New Roman" w:cs="Times New Roman"/>
          <w:sz w:val="24"/>
          <w:szCs w:val="24"/>
        </w:rPr>
      </w:pPr>
    </w:p>
    <w:p w14:paraId="252E8375" w14:textId="0475F0E2" w:rsidR="00AD406B" w:rsidRDefault="00AD406B" w:rsidP="00976E89">
      <w:pPr>
        <w:spacing w:after="0"/>
        <w:jc w:val="both"/>
        <w:rPr>
          <w:rFonts w:ascii="Times New Roman" w:hAnsi="Times New Roman" w:cs="Times New Roman"/>
          <w:sz w:val="24"/>
          <w:szCs w:val="24"/>
        </w:rPr>
      </w:pPr>
    </w:p>
    <w:p w14:paraId="3BA6BC42" w14:textId="069105A0" w:rsidR="00AD406B" w:rsidRDefault="00AD406B" w:rsidP="00976E89">
      <w:pPr>
        <w:spacing w:after="0"/>
        <w:jc w:val="both"/>
        <w:rPr>
          <w:rFonts w:ascii="Times New Roman" w:hAnsi="Times New Roman" w:cs="Times New Roman"/>
          <w:sz w:val="24"/>
          <w:szCs w:val="24"/>
        </w:rPr>
      </w:pPr>
    </w:p>
    <w:p w14:paraId="04916FD8" w14:textId="5A7C6518" w:rsidR="00AD406B" w:rsidRDefault="00AD406B" w:rsidP="00976E89">
      <w:pPr>
        <w:spacing w:after="0"/>
        <w:jc w:val="both"/>
        <w:rPr>
          <w:rFonts w:ascii="Times New Roman" w:hAnsi="Times New Roman" w:cs="Times New Roman"/>
          <w:sz w:val="24"/>
          <w:szCs w:val="24"/>
        </w:rPr>
      </w:pPr>
    </w:p>
    <w:p w14:paraId="713F2953" w14:textId="1F214CAA" w:rsidR="00AD406B" w:rsidRDefault="00AD406B" w:rsidP="00976E89">
      <w:pPr>
        <w:spacing w:after="0"/>
        <w:jc w:val="both"/>
        <w:rPr>
          <w:rFonts w:ascii="Times New Roman" w:hAnsi="Times New Roman" w:cs="Times New Roman"/>
          <w:sz w:val="24"/>
          <w:szCs w:val="24"/>
        </w:rPr>
      </w:pPr>
    </w:p>
    <w:p w14:paraId="5B86E4CE" w14:textId="6104A4E0" w:rsidR="00AD406B" w:rsidRDefault="00AD406B" w:rsidP="00976E89">
      <w:pPr>
        <w:spacing w:after="0"/>
        <w:jc w:val="both"/>
        <w:rPr>
          <w:rFonts w:ascii="Times New Roman" w:hAnsi="Times New Roman" w:cs="Times New Roman"/>
          <w:sz w:val="24"/>
          <w:szCs w:val="24"/>
        </w:rPr>
      </w:pPr>
    </w:p>
    <w:p w14:paraId="0A3610C0" w14:textId="572D5464" w:rsidR="00AD406B" w:rsidRDefault="00AD406B" w:rsidP="00976E89">
      <w:pPr>
        <w:spacing w:after="0"/>
        <w:jc w:val="both"/>
        <w:rPr>
          <w:rFonts w:ascii="Times New Roman" w:hAnsi="Times New Roman" w:cs="Times New Roman"/>
          <w:sz w:val="24"/>
          <w:szCs w:val="24"/>
        </w:rPr>
      </w:pPr>
    </w:p>
    <w:p w14:paraId="010B547A" w14:textId="2AB47F20" w:rsidR="00AD406B" w:rsidRDefault="00AD406B" w:rsidP="00976E89">
      <w:pPr>
        <w:spacing w:after="0"/>
        <w:jc w:val="both"/>
        <w:rPr>
          <w:rFonts w:ascii="Times New Roman" w:hAnsi="Times New Roman" w:cs="Times New Roman"/>
          <w:sz w:val="24"/>
          <w:szCs w:val="24"/>
        </w:rPr>
      </w:pPr>
    </w:p>
    <w:p w14:paraId="697DA7F2" w14:textId="14A0D289" w:rsidR="00AD406B" w:rsidRDefault="00AD406B" w:rsidP="00976E89">
      <w:pPr>
        <w:spacing w:after="0"/>
        <w:jc w:val="both"/>
        <w:rPr>
          <w:rFonts w:ascii="Times New Roman" w:hAnsi="Times New Roman" w:cs="Times New Roman"/>
          <w:sz w:val="24"/>
          <w:szCs w:val="24"/>
        </w:rPr>
      </w:pPr>
    </w:p>
    <w:p w14:paraId="78B984DE" w14:textId="002B3436" w:rsidR="00AD406B" w:rsidRDefault="00AD406B" w:rsidP="00976E89">
      <w:pPr>
        <w:spacing w:after="0"/>
        <w:jc w:val="both"/>
        <w:rPr>
          <w:rFonts w:ascii="Times New Roman" w:hAnsi="Times New Roman" w:cs="Times New Roman"/>
          <w:sz w:val="24"/>
          <w:szCs w:val="24"/>
        </w:rPr>
      </w:pPr>
    </w:p>
    <w:p w14:paraId="147E9CF7" w14:textId="58585CB0" w:rsidR="00AD406B" w:rsidRDefault="00AD406B" w:rsidP="00976E89">
      <w:pPr>
        <w:spacing w:after="0"/>
        <w:jc w:val="both"/>
        <w:rPr>
          <w:rFonts w:ascii="Times New Roman" w:hAnsi="Times New Roman" w:cs="Times New Roman"/>
          <w:sz w:val="24"/>
          <w:szCs w:val="24"/>
        </w:rPr>
      </w:pPr>
    </w:p>
    <w:p w14:paraId="50E8B38B" w14:textId="0A3CC539" w:rsidR="00AD406B" w:rsidRDefault="00AD406B" w:rsidP="00976E89">
      <w:pPr>
        <w:spacing w:after="0"/>
        <w:jc w:val="both"/>
        <w:rPr>
          <w:rFonts w:ascii="Times New Roman" w:hAnsi="Times New Roman" w:cs="Times New Roman"/>
          <w:sz w:val="24"/>
          <w:szCs w:val="24"/>
        </w:rPr>
      </w:pPr>
    </w:p>
    <w:p w14:paraId="5866DA7F" w14:textId="7CD91C37" w:rsidR="00AD406B" w:rsidRDefault="00AD406B" w:rsidP="00976E89">
      <w:pPr>
        <w:spacing w:after="0"/>
        <w:jc w:val="both"/>
        <w:rPr>
          <w:rFonts w:ascii="Times New Roman" w:hAnsi="Times New Roman" w:cs="Times New Roman"/>
          <w:sz w:val="24"/>
          <w:szCs w:val="24"/>
        </w:rPr>
      </w:pPr>
    </w:p>
    <w:p w14:paraId="301C6145" w14:textId="4BCC4E23" w:rsidR="00AD406B" w:rsidRDefault="00AD406B" w:rsidP="00976E89">
      <w:pPr>
        <w:spacing w:after="0"/>
        <w:jc w:val="both"/>
        <w:rPr>
          <w:rFonts w:ascii="Times New Roman" w:hAnsi="Times New Roman" w:cs="Times New Roman"/>
          <w:sz w:val="24"/>
          <w:szCs w:val="24"/>
        </w:rPr>
      </w:pPr>
    </w:p>
    <w:p w14:paraId="77DE65C9" w14:textId="29F3BE64" w:rsidR="00AD406B" w:rsidRDefault="00AD406B" w:rsidP="00976E89">
      <w:pPr>
        <w:spacing w:after="0"/>
        <w:jc w:val="both"/>
        <w:rPr>
          <w:rFonts w:ascii="Times New Roman" w:hAnsi="Times New Roman" w:cs="Times New Roman"/>
          <w:sz w:val="24"/>
          <w:szCs w:val="24"/>
        </w:rPr>
      </w:pPr>
    </w:p>
    <w:p w14:paraId="06DBCB3D" w14:textId="39108C85" w:rsidR="00AD406B" w:rsidRDefault="00AD406B" w:rsidP="00976E89">
      <w:pPr>
        <w:spacing w:after="0"/>
        <w:jc w:val="both"/>
        <w:rPr>
          <w:rFonts w:ascii="Times New Roman" w:hAnsi="Times New Roman" w:cs="Times New Roman"/>
          <w:sz w:val="24"/>
          <w:szCs w:val="24"/>
        </w:rPr>
      </w:pPr>
    </w:p>
    <w:p w14:paraId="4AEBAE58" w14:textId="4E8C529D" w:rsidR="00AD406B" w:rsidRDefault="00AD406B" w:rsidP="00976E89">
      <w:pPr>
        <w:spacing w:after="0"/>
        <w:jc w:val="both"/>
        <w:rPr>
          <w:rFonts w:ascii="Times New Roman" w:hAnsi="Times New Roman" w:cs="Times New Roman"/>
          <w:sz w:val="24"/>
          <w:szCs w:val="24"/>
        </w:rPr>
      </w:pPr>
    </w:p>
    <w:p w14:paraId="784A3968" w14:textId="52894BF5" w:rsidR="00AD406B" w:rsidRDefault="00AD406B" w:rsidP="00976E89">
      <w:pPr>
        <w:spacing w:after="0"/>
        <w:jc w:val="both"/>
        <w:rPr>
          <w:rFonts w:ascii="Times New Roman" w:hAnsi="Times New Roman" w:cs="Times New Roman"/>
          <w:sz w:val="24"/>
          <w:szCs w:val="24"/>
        </w:rPr>
      </w:pPr>
    </w:p>
    <w:p w14:paraId="7833D589" w14:textId="7793D94F" w:rsidR="00AD406B" w:rsidRDefault="00AD406B" w:rsidP="00976E89">
      <w:pPr>
        <w:spacing w:after="0"/>
        <w:jc w:val="both"/>
        <w:rPr>
          <w:rFonts w:ascii="Times New Roman" w:hAnsi="Times New Roman" w:cs="Times New Roman"/>
          <w:sz w:val="24"/>
          <w:szCs w:val="24"/>
        </w:rPr>
      </w:pPr>
    </w:p>
    <w:p w14:paraId="7E04A54E" w14:textId="13469A0C" w:rsidR="00AD406B" w:rsidRDefault="00AD406B" w:rsidP="00976E89">
      <w:pPr>
        <w:spacing w:after="0"/>
        <w:jc w:val="both"/>
        <w:rPr>
          <w:rFonts w:ascii="Times New Roman" w:hAnsi="Times New Roman" w:cs="Times New Roman"/>
          <w:sz w:val="24"/>
          <w:szCs w:val="24"/>
        </w:rPr>
      </w:pPr>
    </w:p>
    <w:p w14:paraId="169089D1" w14:textId="4203C708" w:rsidR="00AD406B" w:rsidRDefault="00AD406B" w:rsidP="00976E89">
      <w:pPr>
        <w:spacing w:after="0"/>
        <w:jc w:val="both"/>
        <w:rPr>
          <w:rFonts w:ascii="Times New Roman" w:hAnsi="Times New Roman" w:cs="Times New Roman"/>
          <w:sz w:val="24"/>
          <w:szCs w:val="24"/>
        </w:rPr>
      </w:pPr>
    </w:p>
    <w:p w14:paraId="25F748E9" w14:textId="1AB4E5AB" w:rsidR="00AD406B" w:rsidRDefault="00AD406B" w:rsidP="00976E89">
      <w:pPr>
        <w:spacing w:after="0"/>
        <w:jc w:val="both"/>
        <w:rPr>
          <w:rFonts w:ascii="Times New Roman" w:hAnsi="Times New Roman" w:cs="Times New Roman"/>
          <w:sz w:val="24"/>
          <w:szCs w:val="24"/>
        </w:rPr>
      </w:pPr>
    </w:p>
    <w:p w14:paraId="28DB8E7D" w14:textId="09F62230" w:rsidR="00AD406B" w:rsidRDefault="00AD406B" w:rsidP="00976E89">
      <w:pPr>
        <w:spacing w:after="0"/>
        <w:jc w:val="both"/>
        <w:rPr>
          <w:rFonts w:ascii="Times New Roman" w:hAnsi="Times New Roman" w:cs="Times New Roman"/>
          <w:sz w:val="24"/>
          <w:szCs w:val="24"/>
        </w:rPr>
      </w:pPr>
    </w:p>
    <w:p w14:paraId="428A3792" w14:textId="4B82B55A" w:rsidR="00AD406B" w:rsidRDefault="00AD406B" w:rsidP="00976E89">
      <w:pPr>
        <w:spacing w:after="0"/>
        <w:jc w:val="both"/>
        <w:rPr>
          <w:rFonts w:ascii="Times New Roman" w:hAnsi="Times New Roman" w:cs="Times New Roman"/>
          <w:sz w:val="24"/>
          <w:szCs w:val="24"/>
        </w:rPr>
      </w:pPr>
    </w:p>
    <w:p w14:paraId="70742B50" w14:textId="33AE924D" w:rsidR="00AD406B" w:rsidRDefault="00AD406B" w:rsidP="00976E89">
      <w:pPr>
        <w:spacing w:after="0"/>
        <w:jc w:val="both"/>
        <w:rPr>
          <w:rFonts w:ascii="Times New Roman" w:hAnsi="Times New Roman" w:cs="Times New Roman"/>
          <w:sz w:val="24"/>
          <w:szCs w:val="24"/>
        </w:rPr>
      </w:pPr>
    </w:p>
    <w:p w14:paraId="4B2F5FBA" w14:textId="73782E8B" w:rsidR="00AD406B" w:rsidRDefault="00AD406B" w:rsidP="00976E89">
      <w:pPr>
        <w:spacing w:after="0"/>
        <w:jc w:val="both"/>
        <w:rPr>
          <w:rFonts w:ascii="Times New Roman" w:hAnsi="Times New Roman" w:cs="Times New Roman"/>
          <w:sz w:val="24"/>
          <w:szCs w:val="24"/>
        </w:rPr>
      </w:pPr>
    </w:p>
    <w:p w14:paraId="649E91BD" w14:textId="77777777" w:rsidR="00AD406B" w:rsidRPr="00511B0F" w:rsidRDefault="00AD406B" w:rsidP="00976E89">
      <w:pPr>
        <w:spacing w:after="0"/>
        <w:jc w:val="both"/>
        <w:rPr>
          <w:rFonts w:ascii="Times New Roman" w:hAnsi="Times New Roman" w:cs="Times New Roman"/>
          <w:sz w:val="24"/>
          <w:szCs w:val="24"/>
        </w:rPr>
      </w:pPr>
    </w:p>
    <w:p w14:paraId="16543F6D" w14:textId="77777777" w:rsidR="00511B0F" w:rsidRPr="00511B0F" w:rsidRDefault="00511B0F" w:rsidP="00976E89">
      <w:pPr>
        <w:spacing w:after="0"/>
        <w:jc w:val="both"/>
        <w:rPr>
          <w:rFonts w:ascii="Times New Roman" w:hAnsi="Times New Roman" w:cs="Times New Roman"/>
          <w:sz w:val="24"/>
          <w:szCs w:val="24"/>
        </w:rPr>
      </w:pPr>
    </w:p>
    <w:p w14:paraId="20EB43C9" w14:textId="7C9441EB" w:rsidR="00EC5628" w:rsidRPr="00511B0F" w:rsidRDefault="00EC5628" w:rsidP="00976E89">
      <w:pPr>
        <w:spacing w:after="0"/>
        <w:jc w:val="both"/>
        <w:rPr>
          <w:rFonts w:ascii="Times New Roman" w:hAnsi="Times New Roman" w:cs="Times New Roman"/>
          <w:sz w:val="24"/>
          <w:szCs w:val="24"/>
        </w:rPr>
      </w:pPr>
    </w:p>
    <w:p w14:paraId="6737BCF1" w14:textId="77777777" w:rsidR="00EC5628" w:rsidRPr="00511B0F" w:rsidRDefault="00EC5628" w:rsidP="00976E89">
      <w:pPr>
        <w:pStyle w:val="Heading1"/>
        <w:spacing w:before="0"/>
        <w:ind w:left="3258"/>
        <w:jc w:val="both"/>
        <w:rPr>
          <w:sz w:val="24"/>
          <w:szCs w:val="24"/>
        </w:rPr>
      </w:pPr>
      <w:bookmarkStart w:id="11" w:name="_TOC_250066"/>
      <w:r w:rsidRPr="00511B0F">
        <w:rPr>
          <w:sz w:val="24"/>
          <w:szCs w:val="24"/>
        </w:rPr>
        <w:lastRenderedPageBreak/>
        <w:t>CHAPTER</w:t>
      </w:r>
      <w:r w:rsidRPr="00511B0F">
        <w:rPr>
          <w:spacing w:val="-7"/>
          <w:sz w:val="24"/>
          <w:szCs w:val="24"/>
        </w:rPr>
        <w:t xml:space="preserve"> </w:t>
      </w:r>
      <w:bookmarkEnd w:id="11"/>
      <w:r w:rsidRPr="00511B0F">
        <w:rPr>
          <w:spacing w:val="-5"/>
          <w:sz w:val="24"/>
          <w:szCs w:val="24"/>
        </w:rPr>
        <w:t>TWO</w:t>
      </w:r>
    </w:p>
    <w:p w14:paraId="6058652E" w14:textId="77777777" w:rsidR="00EC5628" w:rsidRPr="00511B0F" w:rsidRDefault="00EC5628" w:rsidP="00976E89">
      <w:pPr>
        <w:pStyle w:val="BodyText"/>
        <w:jc w:val="both"/>
        <w:rPr>
          <w:b/>
        </w:rPr>
      </w:pPr>
    </w:p>
    <w:p w14:paraId="3A2E8AAD" w14:textId="77777777" w:rsidR="00EC5628" w:rsidRPr="00511B0F" w:rsidRDefault="00EC5628" w:rsidP="00976E89">
      <w:pPr>
        <w:pStyle w:val="Heading1"/>
        <w:tabs>
          <w:tab w:val="left" w:pos="1097"/>
        </w:tabs>
        <w:spacing w:before="0"/>
        <w:ind w:left="0"/>
        <w:rPr>
          <w:sz w:val="24"/>
          <w:szCs w:val="24"/>
        </w:rPr>
      </w:pPr>
      <w:bookmarkStart w:id="12" w:name="_TOC_250065"/>
      <w:r w:rsidRPr="00511B0F">
        <w:rPr>
          <w:sz w:val="24"/>
          <w:szCs w:val="24"/>
        </w:rPr>
        <w:t>LITERATURE</w:t>
      </w:r>
      <w:r w:rsidRPr="00511B0F">
        <w:rPr>
          <w:spacing w:val="-12"/>
          <w:sz w:val="24"/>
          <w:szCs w:val="24"/>
        </w:rPr>
        <w:t xml:space="preserve"> </w:t>
      </w:r>
      <w:bookmarkEnd w:id="12"/>
      <w:r w:rsidRPr="00511B0F">
        <w:rPr>
          <w:spacing w:val="-2"/>
          <w:sz w:val="24"/>
          <w:szCs w:val="24"/>
        </w:rPr>
        <w:t>REVIEW</w:t>
      </w:r>
    </w:p>
    <w:p w14:paraId="268AD715" w14:textId="77777777" w:rsidR="00EC5628" w:rsidRPr="00511B0F" w:rsidRDefault="00EC5628" w:rsidP="00976E89">
      <w:pPr>
        <w:pStyle w:val="BodyText"/>
        <w:jc w:val="both"/>
        <w:rPr>
          <w:b/>
        </w:rPr>
      </w:pPr>
    </w:p>
    <w:p w14:paraId="3769F800" w14:textId="094D81F3"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rPr>
        <w:t xml:space="preserve">2.1 </w:t>
      </w:r>
      <w:r w:rsidR="00EC5628" w:rsidRPr="00511B0F">
        <w:rPr>
          <w:rFonts w:ascii="Times New Roman" w:hAnsi="Times New Roman" w:cs="Times New Roman"/>
          <w:b/>
          <w:bCs/>
          <w:color w:val="auto"/>
        </w:rPr>
        <w:t>Review</w:t>
      </w:r>
      <w:r w:rsidR="00EC5628" w:rsidRPr="00511B0F">
        <w:rPr>
          <w:rFonts w:ascii="Times New Roman" w:hAnsi="Times New Roman" w:cs="Times New Roman"/>
          <w:b/>
          <w:bCs/>
          <w:color w:val="auto"/>
          <w:spacing w:val="-4"/>
        </w:rPr>
        <w:t xml:space="preserve"> </w:t>
      </w:r>
      <w:r w:rsidR="00EC5628" w:rsidRPr="00511B0F">
        <w:rPr>
          <w:rFonts w:ascii="Times New Roman" w:hAnsi="Times New Roman" w:cs="Times New Roman"/>
          <w:b/>
          <w:bCs/>
          <w:color w:val="auto"/>
        </w:rPr>
        <w:t>Work</w:t>
      </w:r>
      <w:r w:rsidR="00EC5628" w:rsidRPr="00511B0F">
        <w:rPr>
          <w:rFonts w:ascii="Times New Roman" w:hAnsi="Times New Roman" w:cs="Times New Roman"/>
          <w:b/>
          <w:bCs/>
          <w:color w:val="auto"/>
          <w:spacing w:val="-7"/>
        </w:rPr>
        <w:t xml:space="preserve"> </w:t>
      </w:r>
      <w:r w:rsidR="00EC5628" w:rsidRPr="00511B0F">
        <w:rPr>
          <w:rFonts w:ascii="Times New Roman" w:hAnsi="Times New Roman" w:cs="Times New Roman"/>
          <w:b/>
          <w:bCs/>
          <w:color w:val="auto"/>
        </w:rPr>
        <w:t>on</w:t>
      </w:r>
      <w:r w:rsidR="00EC5628" w:rsidRPr="00511B0F">
        <w:rPr>
          <w:rFonts w:ascii="Times New Roman" w:hAnsi="Times New Roman" w:cs="Times New Roman"/>
          <w:b/>
          <w:bCs/>
          <w:color w:val="auto"/>
          <w:spacing w:val="-3"/>
        </w:rPr>
        <w:t xml:space="preserve"> </w:t>
      </w:r>
      <w:r w:rsidR="00EC5628" w:rsidRPr="00511B0F">
        <w:rPr>
          <w:rFonts w:ascii="Times New Roman" w:hAnsi="Times New Roman" w:cs="Times New Roman"/>
          <w:b/>
          <w:bCs/>
          <w:color w:val="auto"/>
          <w:spacing w:val="-2"/>
        </w:rPr>
        <w:t>Caffeine</w:t>
      </w:r>
    </w:p>
    <w:p w14:paraId="775BFAC1" w14:textId="77777777" w:rsidR="00EC5628" w:rsidRPr="00511B0F" w:rsidRDefault="00EC5628" w:rsidP="00976E89">
      <w:pPr>
        <w:pStyle w:val="BodyText"/>
        <w:jc w:val="both"/>
        <w:rPr>
          <w:b/>
          <w:bCs/>
        </w:rPr>
      </w:pPr>
    </w:p>
    <w:p w14:paraId="1EAFA764" w14:textId="0A6E320D" w:rsidR="00EC5628" w:rsidRPr="00511B0F" w:rsidRDefault="00EC5628" w:rsidP="00976E89">
      <w:pPr>
        <w:pStyle w:val="BodyText"/>
        <w:spacing w:line="480" w:lineRule="auto"/>
        <w:ind w:right="816"/>
        <w:jc w:val="both"/>
      </w:pPr>
      <w:r w:rsidRPr="00511B0F">
        <w:t xml:space="preserve">The term </w:t>
      </w:r>
      <w:r w:rsidRPr="00511B0F">
        <w:rPr>
          <w:spacing w:val="-6"/>
          <w:w w:val="52"/>
        </w:rPr>
        <w:t>―</w:t>
      </w:r>
      <w:r w:rsidRPr="00511B0F">
        <w:rPr>
          <w:spacing w:val="3"/>
          <w:w w:val="108"/>
        </w:rPr>
        <w:t>e</w:t>
      </w:r>
      <w:r w:rsidRPr="00511B0F">
        <w:rPr>
          <w:spacing w:val="-5"/>
          <w:w w:val="108"/>
        </w:rPr>
        <w:t>n</w:t>
      </w:r>
      <w:r w:rsidRPr="00511B0F">
        <w:rPr>
          <w:spacing w:val="-1"/>
          <w:w w:val="108"/>
        </w:rPr>
        <w:t>e</w:t>
      </w:r>
      <w:r w:rsidRPr="00511B0F">
        <w:rPr>
          <w:spacing w:val="1"/>
          <w:w w:val="108"/>
        </w:rPr>
        <w:t>r</w:t>
      </w:r>
      <w:r w:rsidRPr="00511B0F">
        <w:rPr>
          <w:spacing w:val="4"/>
          <w:w w:val="108"/>
        </w:rPr>
        <w:t>g</w:t>
      </w:r>
      <w:r w:rsidRPr="00511B0F">
        <w:rPr>
          <w:w w:val="108"/>
        </w:rPr>
        <w:t>y</w:t>
      </w:r>
      <w:r w:rsidRPr="00511B0F">
        <w:rPr>
          <w:spacing w:val="-1"/>
        </w:rPr>
        <w:t xml:space="preserve"> </w:t>
      </w:r>
      <w:r w:rsidRPr="00511B0F">
        <w:t>drinks refers to beverages that contain caffeine in combination with other ingredients such as taurine, guarana, and B vitamins, and that claims to provide its consumers with extra energy. There is limited evidence that consumption of</w:t>
      </w:r>
      <w:r w:rsidRPr="00511B0F">
        <w:rPr>
          <w:spacing w:val="-2"/>
        </w:rPr>
        <w:t xml:space="preserve"> </w:t>
      </w:r>
      <w:r w:rsidRPr="00511B0F">
        <w:t>energy drinks can significantly improve physical and mental</w:t>
      </w:r>
      <w:r w:rsidRPr="00511B0F">
        <w:rPr>
          <w:spacing w:val="-5"/>
        </w:rPr>
        <w:t xml:space="preserve"> </w:t>
      </w:r>
      <w:r w:rsidRPr="00511B0F">
        <w:t>performance (</w:t>
      </w:r>
      <w:proofErr w:type="spellStart"/>
      <w:r w:rsidRPr="00511B0F">
        <w:t>Scholey</w:t>
      </w:r>
      <w:proofErr w:type="spellEnd"/>
      <w:r w:rsidRPr="00511B0F">
        <w:t xml:space="preserve"> and Kennedy, 2004), driving ability when tired (</w:t>
      </w:r>
      <w:proofErr w:type="spellStart"/>
      <w:r w:rsidRPr="00511B0F">
        <w:t>Reyner</w:t>
      </w:r>
      <w:proofErr w:type="spellEnd"/>
      <w:r w:rsidRPr="00511B0F">
        <w:t xml:space="preserve"> and Horne, 2002), and decrease mental fatigue during long periods of concentration (Kennedy and </w:t>
      </w:r>
      <w:proofErr w:type="spellStart"/>
      <w:r w:rsidRPr="00511B0F">
        <w:t>Scholey</w:t>
      </w:r>
      <w:proofErr w:type="spellEnd"/>
      <w:r w:rsidRPr="00511B0F">
        <w:t>, 2004). Unfortunately, the body of literature is limited and it is not known whether these improvements are due to the</w:t>
      </w:r>
      <w:r w:rsidRPr="00511B0F">
        <w:rPr>
          <w:spacing w:val="40"/>
        </w:rPr>
        <w:t xml:space="preserve"> </w:t>
      </w:r>
      <w:r w:rsidRPr="00511B0F">
        <w:t>caffeine, other herbal</w:t>
      </w:r>
      <w:r w:rsidRPr="00511B0F">
        <w:rPr>
          <w:spacing w:val="-1"/>
        </w:rPr>
        <w:t xml:space="preserve"> </w:t>
      </w:r>
      <w:r w:rsidRPr="00511B0F">
        <w:t>ingredients, or as</w:t>
      </w:r>
      <w:r w:rsidRPr="00511B0F">
        <w:rPr>
          <w:spacing w:val="-3"/>
        </w:rPr>
        <w:t xml:space="preserve"> </w:t>
      </w:r>
      <w:r w:rsidRPr="00511B0F">
        <w:t>a</w:t>
      </w:r>
      <w:r w:rsidRPr="00511B0F">
        <w:rPr>
          <w:spacing w:val="-2"/>
        </w:rPr>
        <w:t xml:space="preserve"> </w:t>
      </w:r>
      <w:r w:rsidRPr="00511B0F">
        <w:t>result of</w:t>
      </w:r>
      <w:r w:rsidRPr="00511B0F">
        <w:rPr>
          <w:spacing w:val="-4"/>
        </w:rPr>
        <w:t xml:space="preserve"> </w:t>
      </w:r>
      <w:r w:rsidRPr="00511B0F">
        <w:t>the</w:t>
      </w:r>
      <w:r w:rsidRPr="00511B0F">
        <w:rPr>
          <w:spacing w:val="-2"/>
        </w:rPr>
        <w:t xml:space="preserve"> </w:t>
      </w:r>
      <w:r w:rsidRPr="00511B0F">
        <w:t>combination</w:t>
      </w:r>
      <w:r w:rsidRPr="00511B0F">
        <w:rPr>
          <w:spacing w:val="-6"/>
        </w:rPr>
        <w:t xml:space="preserve"> </w:t>
      </w:r>
      <w:r w:rsidRPr="00511B0F">
        <w:t>of</w:t>
      </w:r>
      <w:r w:rsidRPr="00511B0F">
        <w:rPr>
          <w:spacing w:val="-8"/>
        </w:rPr>
        <w:t xml:space="preserve"> </w:t>
      </w:r>
      <w:r w:rsidRPr="00511B0F">
        <w:t>the ingredients found in a beverage (</w:t>
      </w:r>
      <w:proofErr w:type="spellStart"/>
      <w:r w:rsidRPr="00511B0F">
        <w:t>Scholey</w:t>
      </w:r>
      <w:proofErr w:type="spellEnd"/>
      <w:r w:rsidRPr="00511B0F">
        <w:t xml:space="preserve"> and Kennedy, 2004).</w:t>
      </w:r>
    </w:p>
    <w:p w14:paraId="53B562BF" w14:textId="77777777" w:rsidR="00EC5628" w:rsidRPr="00511B0F" w:rsidRDefault="00EC5628" w:rsidP="00976E89">
      <w:pPr>
        <w:pStyle w:val="BodyText"/>
        <w:jc w:val="both"/>
      </w:pPr>
    </w:p>
    <w:p w14:paraId="507EEDA7" w14:textId="3378AE38" w:rsidR="00511B0F" w:rsidRPr="00511B0F" w:rsidRDefault="00EC5628" w:rsidP="00976E89">
      <w:pPr>
        <w:pStyle w:val="BodyText"/>
        <w:spacing w:line="480" w:lineRule="auto"/>
        <w:ind w:right="813"/>
        <w:jc w:val="both"/>
        <w:rPr>
          <w:spacing w:val="-2"/>
        </w:rPr>
      </w:pPr>
      <w:r w:rsidRPr="00511B0F">
        <w:t>The</w:t>
      </w:r>
      <w:r w:rsidRPr="00511B0F">
        <w:rPr>
          <w:spacing w:val="-1"/>
        </w:rPr>
        <w:t xml:space="preserve"> </w:t>
      </w:r>
      <w:r w:rsidRPr="00511B0F">
        <w:t>caffeine</w:t>
      </w:r>
      <w:r w:rsidRPr="00511B0F">
        <w:rPr>
          <w:spacing w:val="-1"/>
        </w:rPr>
        <w:t xml:space="preserve"> </w:t>
      </w:r>
      <w:r w:rsidRPr="00511B0F">
        <w:t>content of</w:t>
      </w:r>
      <w:r w:rsidRPr="00511B0F">
        <w:rPr>
          <w:spacing w:val="-7"/>
        </w:rPr>
        <w:t xml:space="preserve"> </w:t>
      </w:r>
      <w:r w:rsidRPr="00511B0F">
        <w:t>a</w:t>
      </w:r>
      <w:r w:rsidRPr="00511B0F">
        <w:rPr>
          <w:spacing w:val="-1"/>
        </w:rPr>
        <w:t xml:space="preserve"> </w:t>
      </w:r>
      <w:r w:rsidRPr="00511B0F">
        <w:t>single</w:t>
      </w:r>
      <w:r w:rsidRPr="00511B0F">
        <w:rPr>
          <w:spacing w:val="-1"/>
        </w:rPr>
        <w:t xml:space="preserve"> </w:t>
      </w:r>
      <w:r w:rsidRPr="00511B0F">
        <w:t>serving of</w:t>
      </w:r>
      <w:r w:rsidRPr="00511B0F">
        <w:rPr>
          <w:spacing w:val="-7"/>
        </w:rPr>
        <w:t xml:space="preserve"> </w:t>
      </w:r>
      <w:r w:rsidRPr="00511B0F">
        <w:t>energy</w:t>
      </w:r>
      <w:r w:rsidRPr="00511B0F">
        <w:rPr>
          <w:spacing w:val="-4"/>
        </w:rPr>
        <w:t xml:space="preserve"> </w:t>
      </w:r>
      <w:r w:rsidRPr="00511B0F">
        <w:t>drink (8</w:t>
      </w:r>
      <w:r w:rsidRPr="00511B0F">
        <w:rPr>
          <w:spacing w:val="-4"/>
        </w:rPr>
        <w:t xml:space="preserve"> </w:t>
      </w:r>
      <w:r w:rsidRPr="00511B0F">
        <w:t>to 12</w:t>
      </w:r>
      <w:r w:rsidRPr="00511B0F">
        <w:rPr>
          <w:spacing w:val="-4"/>
        </w:rPr>
        <w:t xml:space="preserve"> </w:t>
      </w:r>
      <w:proofErr w:type="spellStart"/>
      <w:r w:rsidRPr="00511B0F">
        <w:t>fl</w:t>
      </w:r>
      <w:proofErr w:type="spellEnd"/>
      <w:r w:rsidRPr="00511B0F">
        <w:rPr>
          <w:spacing w:val="-8"/>
        </w:rPr>
        <w:t xml:space="preserve"> </w:t>
      </w:r>
      <w:r w:rsidRPr="00511B0F">
        <w:t>oz) can</w:t>
      </w:r>
      <w:r w:rsidRPr="00511B0F">
        <w:rPr>
          <w:spacing w:val="-4"/>
        </w:rPr>
        <w:t xml:space="preserve"> </w:t>
      </w:r>
      <w:r w:rsidRPr="00511B0F">
        <w:t>range from</w:t>
      </w:r>
      <w:r w:rsidRPr="00511B0F">
        <w:rPr>
          <w:spacing w:val="-8"/>
        </w:rPr>
        <w:t xml:space="preserve"> </w:t>
      </w:r>
      <w:r w:rsidRPr="00511B0F">
        <w:t>72 to 150 mg; however, many</w:t>
      </w:r>
      <w:r w:rsidRPr="00511B0F">
        <w:rPr>
          <w:spacing w:val="-1"/>
        </w:rPr>
        <w:t xml:space="preserve"> </w:t>
      </w:r>
      <w:r w:rsidRPr="00511B0F">
        <w:t>bottles</w:t>
      </w:r>
      <w:r w:rsidRPr="00511B0F">
        <w:rPr>
          <w:spacing w:val="-3"/>
        </w:rPr>
        <w:t xml:space="preserve"> </w:t>
      </w:r>
      <w:r w:rsidRPr="00511B0F">
        <w:t>contain</w:t>
      </w:r>
      <w:r w:rsidRPr="00511B0F">
        <w:rPr>
          <w:spacing w:val="-6"/>
        </w:rPr>
        <w:t xml:space="preserve"> </w:t>
      </w:r>
      <w:r w:rsidRPr="00511B0F">
        <w:t>2-3</w:t>
      </w:r>
      <w:r w:rsidRPr="00511B0F">
        <w:rPr>
          <w:spacing w:val="-1"/>
        </w:rPr>
        <w:t xml:space="preserve"> </w:t>
      </w:r>
      <w:r w:rsidRPr="00511B0F">
        <w:t>servings, raising</w:t>
      </w:r>
      <w:r w:rsidRPr="00511B0F">
        <w:rPr>
          <w:spacing w:val="-1"/>
        </w:rPr>
        <w:t xml:space="preserve"> </w:t>
      </w:r>
      <w:r w:rsidRPr="00511B0F">
        <w:t>the</w:t>
      </w:r>
      <w:r w:rsidRPr="00511B0F">
        <w:rPr>
          <w:spacing w:val="-2"/>
        </w:rPr>
        <w:t xml:space="preserve"> </w:t>
      </w:r>
      <w:r w:rsidRPr="00511B0F">
        <w:t>caffeine</w:t>
      </w:r>
      <w:r w:rsidRPr="00511B0F">
        <w:rPr>
          <w:spacing w:val="-2"/>
        </w:rPr>
        <w:t xml:space="preserve"> </w:t>
      </w:r>
      <w:r w:rsidRPr="00511B0F">
        <w:t>content</w:t>
      </w:r>
      <w:r w:rsidRPr="00511B0F">
        <w:rPr>
          <w:spacing w:val="-1"/>
        </w:rPr>
        <w:t xml:space="preserve"> </w:t>
      </w:r>
      <w:r w:rsidRPr="00511B0F">
        <w:t>to as</w:t>
      </w:r>
      <w:r w:rsidRPr="00511B0F">
        <w:rPr>
          <w:spacing w:val="-3"/>
        </w:rPr>
        <w:t xml:space="preserve"> </w:t>
      </w:r>
      <w:r w:rsidRPr="00511B0F">
        <w:t xml:space="preserve">high as 294 mg per bottle. In comparison, the caffeine content, per serving (8 </w:t>
      </w:r>
      <w:proofErr w:type="spellStart"/>
      <w:r w:rsidRPr="00511B0F">
        <w:t>fl</w:t>
      </w:r>
      <w:proofErr w:type="spellEnd"/>
      <w:r w:rsidRPr="00511B0F">
        <w:t xml:space="preserve"> oz.), of brewed coffee, tea, and cola beverages ranges between 134-240 mg, 48-175 mg, and 22-46 mg respectively</w:t>
      </w:r>
      <w:r w:rsidRPr="00511B0F">
        <w:rPr>
          <w:spacing w:val="-2"/>
        </w:rPr>
        <w:t xml:space="preserve"> </w:t>
      </w:r>
      <w:r w:rsidRPr="00511B0F">
        <w:t>(</w:t>
      </w:r>
      <w:proofErr w:type="spellStart"/>
      <w:r w:rsidRPr="00511B0F">
        <w:t>Nawrot</w:t>
      </w:r>
      <w:proofErr w:type="spellEnd"/>
      <w:r w:rsidRPr="00511B0F">
        <w:t xml:space="preserve"> </w:t>
      </w:r>
      <w:r w:rsidRPr="00511B0F">
        <w:rPr>
          <w:i/>
        </w:rPr>
        <w:t xml:space="preserve">et al., </w:t>
      </w:r>
      <w:r w:rsidRPr="00511B0F">
        <w:t>2003). A recent literature review determined that consumption of up to 400 mg caffeine daily by healthy adults is not associated with adverse effects (</w:t>
      </w:r>
      <w:proofErr w:type="spellStart"/>
      <w:r w:rsidRPr="00511B0F">
        <w:t>Nawrot</w:t>
      </w:r>
      <w:proofErr w:type="spellEnd"/>
      <w:r w:rsidRPr="00511B0F">
        <w:t xml:space="preserve"> </w:t>
      </w:r>
      <w:r w:rsidRPr="00511B0F">
        <w:rPr>
          <w:i/>
        </w:rPr>
        <w:t xml:space="preserve">et al., </w:t>
      </w:r>
      <w:r w:rsidRPr="00511B0F">
        <w:t>2003). However, groups</w:t>
      </w:r>
      <w:r w:rsidRPr="00511B0F">
        <w:rPr>
          <w:spacing w:val="-2"/>
        </w:rPr>
        <w:t xml:space="preserve"> </w:t>
      </w:r>
      <w:r w:rsidRPr="00511B0F">
        <w:t>that are</w:t>
      </w:r>
      <w:r w:rsidRPr="00511B0F">
        <w:rPr>
          <w:spacing w:val="-1"/>
        </w:rPr>
        <w:t xml:space="preserve"> </w:t>
      </w:r>
      <w:r w:rsidRPr="00511B0F">
        <w:t>at risk, such as women</w:t>
      </w:r>
      <w:r w:rsidRPr="00511B0F">
        <w:rPr>
          <w:spacing w:val="-5"/>
        </w:rPr>
        <w:t xml:space="preserve"> </w:t>
      </w:r>
      <w:r w:rsidRPr="00511B0F">
        <w:t>of</w:t>
      </w:r>
      <w:r w:rsidRPr="00511B0F">
        <w:rPr>
          <w:spacing w:val="-8"/>
        </w:rPr>
        <w:t xml:space="preserve"> </w:t>
      </w:r>
      <w:r w:rsidRPr="00511B0F">
        <w:t>reproductive age and children, should limit their daily</w:t>
      </w:r>
      <w:r w:rsidRPr="00511B0F">
        <w:rPr>
          <w:spacing w:val="-5"/>
        </w:rPr>
        <w:t xml:space="preserve"> </w:t>
      </w:r>
      <w:r w:rsidRPr="00511B0F">
        <w:t>consumption of</w:t>
      </w:r>
      <w:r w:rsidRPr="00511B0F">
        <w:rPr>
          <w:spacing w:val="-8"/>
        </w:rPr>
        <w:t xml:space="preserve"> </w:t>
      </w:r>
      <w:r w:rsidRPr="00511B0F">
        <w:t>caffeine</w:t>
      </w:r>
      <w:r w:rsidRPr="00511B0F">
        <w:rPr>
          <w:spacing w:val="-1"/>
        </w:rPr>
        <w:t xml:space="preserve"> </w:t>
      </w:r>
      <w:r w:rsidRPr="00511B0F">
        <w:t>to a</w:t>
      </w:r>
      <w:r w:rsidRPr="00511B0F">
        <w:rPr>
          <w:spacing w:val="-1"/>
        </w:rPr>
        <w:t xml:space="preserve"> </w:t>
      </w:r>
      <w:r w:rsidRPr="00511B0F">
        <w:t>maximum</w:t>
      </w:r>
      <w:r w:rsidRPr="00511B0F">
        <w:rPr>
          <w:spacing w:val="-5"/>
        </w:rPr>
        <w:t xml:space="preserve"> </w:t>
      </w:r>
      <w:r w:rsidRPr="00511B0F">
        <w:t>of</w:t>
      </w:r>
      <w:r w:rsidRPr="00511B0F">
        <w:rPr>
          <w:spacing w:val="-8"/>
        </w:rPr>
        <w:t xml:space="preserve"> </w:t>
      </w:r>
      <w:r w:rsidRPr="00511B0F">
        <w:t>300 mg for the former and 2.5 mg/kg body weight for the latter; (</w:t>
      </w:r>
      <w:proofErr w:type="spellStart"/>
      <w:r w:rsidRPr="00511B0F">
        <w:t>Nawrot</w:t>
      </w:r>
      <w:proofErr w:type="spellEnd"/>
      <w:r w:rsidRPr="00511B0F">
        <w:t xml:space="preserve"> </w:t>
      </w:r>
      <w:r w:rsidRPr="00511B0F">
        <w:rPr>
          <w:i/>
        </w:rPr>
        <w:t xml:space="preserve">et al., </w:t>
      </w:r>
      <w:r w:rsidRPr="00511B0F">
        <w:t>2003) thus they may need</w:t>
      </w:r>
      <w:r w:rsidRPr="00511B0F">
        <w:rPr>
          <w:spacing w:val="2"/>
        </w:rPr>
        <w:t xml:space="preserve"> </w:t>
      </w:r>
      <w:r w:rsidRPr="00511B0F">
        <w:t>to</w:t>
      </w:r>
      <w:r w:rsidRPr="00511B0F">
        <w:rPr>
          <w:spacing w:val="8"/>
        </w:rPr>
        <w:t xml:space="preserve"> </w:t>
      </w:r>
      <w:r w:rsidRPr="00511B0F">
        <w:t>avoid</w:t>
      </w:r>
      <w:r w:rsidRPr="00511B0F">
        <w:rPr>
          <w:spacing w:val="2"/>
        </w:rPr>
        <w:t xml:space="preserve"> </w:t>
      </w:r>
      <w:r w:rsidRPr="00511B0F">
        <w:t>consuming</w:t>
      </w:r>
      <w:r w:rsidRPr="00511B0F">
        <w:rPr>
          <w:spacing w:val="3"/>
        </w:rPr>
        <w:t xml:space="preserve"> </w:t>
      </w:r>
      <w:r w:rsidRPr="00511B0F">
        <w:t>energy</w:t>
      </w:r>
      <w:r w:rsidRPr="00511B0F">
        <w:rPr>
          <w:spacing w:val="3"/>
        </w:rPr>
        <w:t xml:space="preserve"> </w:t>
      </w:r>
      <w:r w:rsidRPr="00511B0F">
        <w:t>beverages with</w:t>
      </w:r>
      <w:r w:rsidRPr="00511B0F">
        <w:rPr>
          <w:spacing w:val="-1"/>
        </w:rPr>
        <w:t xml:space="preserve"> </w:t>
      </w:r>
      <w:r w:rsidRPr="00511B0F">
        <w:t>a</w:t>
      </w:r>
      <w:r w:rsidRPr="00511B0F">
        <w:rPr>
          <w:spacing w:val="7"/>
        </w:rPr>
        <w:t xml:space="preserve"> </w:t>
      </w:r>
      <w:r w:rsidRPr="00511B0F">
        <w:t>higher</w:t>
      </w:r>
      <w:r w:rsidRPr="00511B0F">
        <w:rPr>
          <w:spacing w:val="4"/>
        </w:rPr>
        <w:t xml:space="preserve"> </w:t>
      </w:r>
      <w:r w:rsidRPr="00511B0F">
        <w:t>caffeine</w:t>
      </w:r>
      <w:r w:rsidRPr="00511B0F">
        <w:rPr>
          <w:spacing w:val="3"/>
        </w:rPr>
        <w:t xml:space="preserve"> </w:t>
      </w:r>
      <w:r w:rsidRPr="00511B0F">
        <w:t>content.</w:t>
      </w:r>
      <w:r w:rsidRPr="00511B0F">
        <w:rPr>
          <w:spacing w:val="15"/>
        </w:rPr>
        <w:t xml:space="preserve"> </w:t>
      </w:r>
      <w:r w:rsidRPr="00511B0F">
        <w:t>A</w:t>
      </w:r>
      <w:r w:rsidRPr="00511B0F">
        <w:rPr>
          <w:spacing w:val="-2"/>
        </w:rPr>
        <w:t xml:space="preserve"> </w:t>
      </w:r>
      <w:r w:rsidRPr="00511B0F">
        <w:t>recent</w:t>
      </w:r>
      <w:r w:rsidRPr="00511B0F">
        <w:rPr>
          <w:spacing w:val="8"/>
        </w:rPr>
        <w:t xml:space="preserve"> </w:t>
      </w:r>
      <w:r w:rsidRPr="00511B0F">
        <w:rPr>
          <w:spacing w:val="-2"/>
        </w:rPr>
        <w:t>survey</w:t>
      </w:r>
      <w:r w:rsidR="00511B0F">
        <w:rPr>
          <w:spacing w:val="-2"/>
        </w:rPr>
        <w:t xml:space="preserve"> </w:t>
      </w:r>
      <w:r w:rsidR="00511B0F" w:rsidRPr="00511B0F">
        <w:t xml:space="preserve">of 78 youth (11-18 years) found that 42.3 percent of participants consumed energy drinks (O'Dea, 2003). However, the effects of ingredients found </w:t>
      </w:r>
      <w:r w:rsidR="00511B0F" w:rsidRPr="00511B0F">
        <w:lastRenderedPageBreak/>
        <w:t>in energy drinks on children and an</w:t>
      </w:r>
      <w:r w:rsidR="00511B0F" w:rsidRPr="00511B0F">
        <w:rPr>
          <w:spacing w:val="-1"/>
        </w:rPr>
        <w:t xml:space="preserve"> </w:t>
      </w:r>
      <w:r w:rsidR="00511B0F" w:rsidRPr="00511B0F">
        <w:t>adolescent has</w:t>
      </w:r>
      <w:r w:rsidR="00511B0F" w:rsidRPr="00511B0F">
        <w:rPr>
          <w:spacing w:val="-1"/>
        </w:rPr>
        <w:t xml:space="preserve"> </w:t>
      </w:r>
      <w:r w:rsidR="00511B0F" w:rsidRPr="00511B0F">
        <w:t>raised</w:t>
      </w:r>
      <w:r w:rsidR="00511B0F" w:rsidRPr="00511B0F">
        <w:rPr>
          <w:spacing w:val="-1"/>
        </w:rPr>
        <w:t xml:space="preserve"> </w:t>
      </w:r>
      <w:r w:rsidR="00511B0F" w:rsidRPr="00511B0F">
        <w:t>concern. In</w:t>
      </w:r>
      <w:r w:rsidR="00511B0F" w:rsidRPr="00511B0F">
        <w:rPr>
          <w:spacing w:val="-1"/>
        </w:rPr>
        <w:t xml:space="preserve"> </w:t>
      </w:r>
      <w:r w:rsidR="00511B0F" w:rsidRPr="00511B0F">
        <w:t>adolescents, caffeine</w:t>
      </w:r>
      <w:r w:rsidR="00511B0F" w:rsidRPr="00511B0F">
        <w:rPr>
          <w:spacing w:val="-2"/>
        </w:rPr>
        <w:t xml:space="preserve"> </w:t>
      </w:r>
      <w:r w:rsidR="00511B0F" w:rsidRPr="00511B0F">
        <w:t>consumption</w:t>
      </w:r>
      <w:r w:rsidR="00511B0F" w:rsidRPr="00511B0F">
        <w:rPr>
          <w:spacing w:val="-1"/>
        </w:rPr>
        <w:t xml:space="preserve"> </w:t>
      </w:r>
      <w:r w:rsidR="00511B0F" w:rsidRPr="00511B0F">
        <w:t>has been</w:t>
      </w:r>
      <w:r w:rsidR="00511B0F" w:rsidRPr="00511B0F">
        <w:rPr>
          <w:spacing w:val="-1"/>
        </w:rPr>
        <w:t xml:space="preserve"> </w:t>
      </w:r>
      <w:r w:rsidR="00511B0F" w:rsidRPr="00511B0F">
        <w:t>associated with an increase in blood pressure (</w:t>
      </w:r>
      <w:proofErr w:type="spellStart"/>
      <w:r w:rsidR="00511B0F" w:rsidRPr="00511B0F">
        <w:t>Savoca</w:t>
      </w:r>
      <w:proofErr w:type="spellEnd"/>
      <w:r w:rsidR="00511B0F" w:rsidRPr="00511B0F">
        <w:t xml:space="preserve"> </w:t>
      </w:r>
      <w:r w:rsidR="00511B0F" w:rsidRPr="00511B0F">
        <w:rPr>
          <w:i/>
        </w:rPr>
        <w:t>et al.</w:t>
      </w:r>
      <w:r w:rsidR="00511B0F" w:rsidRPr="00511B0F">
        <w:t xml:space="preserve">, 2004). Based on the limited data regarding safety, it is not recommended that children or adolescents consume energy </w:t>
      </w:r>
      <w:r w:rsidR="00511B0F" w:rsidRPr="00511B0F">
        <w:rPr>
          <w:spacing w:val="-2"/>
        </w:rPr>
        <w:t>drinks.</w:t>
      </w:r>
    </w:p>
    <w:p w14:paraId="3A9516A0" w14:textId="37C06AF8" w:rsidR="00511B0F" w:rsidRPr="00511B0F" w:rsidRDefault="00511B0F" w:rsidP="00976E89">
      <w:pPr>
        <w:pStyle w:val="BodyText"/>
        <w:spacing w:line="480" w:lineRule="auto"/>
        <w:ind w:right="812"/>
        <w:jc w:val="both"/>
      </w:pPr>
      <w:r w:rsidRPr="00511B0F">
        <w:t xml:space="preserve">Caffeine (1,3,7-trimethylxanthine), theophylline (3,7- dimethylxanthine), and theobromine (1,3-dimethylxanthine) are in the family of alkaloid. Caffeine is an </w:t>
      </w:r>
      <w:proofErr w:type="spellStart"/>
      <w:r w:rsidRPr="00511B0F">
        <w:t>odourless</w:t>
      </w:r>
      <w:proofErr w:type="spellEnd"/>
      <w:r w:rsidRPr="00511B0F">
        <w:t>, white solid that has the form of needles or powder. It has a bitter taste and a molar mass of 194.19 g/mol. It is slightly soluble in water due to its moderate polarity. It is a natural central nervous system stimulant, having the effects of reducing drowsiness and recovering alertness. Since it is widely consumed by humans, caffeine is considered the most frequently used psychoactive substance in the world (Lovett, 2005).</w:t>
      </w:r>
    </w:p>
    <w:p w14:paraId="050C2732" w14:textId="4A36B6CE" w:rsidR="00511B0F" w:rsidRPr="00511B0F" w:rsidRDefault="00511B0F" w:rsidP="00976E89">
      <w:pPr>
        <w:pStyle w:val="BodyText"/>
        <w:spacing w:line="480" w:lineRule="auto"/>
        <w:ind w:right="811"/>
        <w:jc w:val="both"/>
        <w:sectPr w:rsidR="00511B0F" w:rsidRPr="00511B0F">
          <w:pgSz w:w="12240" w:h="15840"/>
          <w:pgMar w:top="1380" w:right="620" w:bottom="1200" w:left="1640" w:header="0" w:footer="1012" w:gutter="0"/>
          <w:cols w:space="720"/>
        </w:sectPr>
      </w:pPr>
      <w:r w:rsidRPr="00511B0F">
        <w:t>The majority</w:t>
      </w:r>
      <w:r w:rsidRPr="00511B0F">
        <w:rPr>
          <w:spacing w:val="-10"/>
        </w:rPr>
        <w:t xml:space="preserve"> </w:t>
      </w:r>
      <w:r w:rsidRPr="00511B0F">
        <w:t>of</w:t>
      </w:r>
      <w:r w:rsidRPr="00511B0F">
        <w:rPr>
          <w:spacing w:val="-8"/>
        </w:rPr>
        <w:t xml:space="preserve"> </w:t>
      </w:r>
      <w:r w:rsidRPr="00511B0F">
        <w:t>energy</w:t>
      </w:r>
      <w:r w:rsidRPr="00511B0F">
        <w:rPr>
          <w:spacing w:val="-10"/>
        </w:rPr>
        <w:t xml:space="preserve"> </w:t>
      </w:r>
      <w:r w:rsidRPr="00511B0F">
        <w:t>drinks</w:t>
      </w:r>
      <w:r w:rsidRPr="00511B0F">
        <w:rPr>
          <w:spacing w:val="-2"/>
        </w:rPr>
        <w:t xml:space="preserve"> </w:t>
      </w:r>
      <w:r w:rsidRPr="00511B0F">
        <w:t>contain</w:t>
      </w:r>
      <w:r w:rsidRPr="00511B0F">
        <w:rPr>
          <w:spacing w:val="-5"/>
        </w:rPr>
        <w:t xml:space="preserve"> </w:t>
      </w:r>
      <w:r w:rsidRPr="00511B0F">
        <w:t>caffeine</w:t>
      </w:r>
      <w:r w:rsidRPr="00511B0F">
        <w:rPr>
          <w:spacing w:val="-1"/>
        </w:rPr>
        <w:t xml:space="preserve"> </w:t>
      </w:r>
      <w:r w:rsidRPr="00511B0F">
        <w:t>as</w:t>
      </w:r>
      <w:r w:rsidRPr="00511B0F">
        <w:rPr>
          <w:spacing w:val="-2"/>
        </w:rPr>
        <w:t xml:space="preserve"> </w:t>
      </w:r>
      <w:r w:rsidRPr="00511B0F">
        <w:t>an</w:t>
      </w:r>
      <w:r w:rsidRPr="00511B0F">
        <w:rPr>
          <w:spacing w:val="-5"/>
        </w:rPr>
        <w:t xml:space="preserve"> </w:t>
      </w:r>
      <w:r w:rsidRPr="00511B0F">
        <w:t>active ingredient due</w:t>
      </w:r>
      <w:r w:rsidRPr="00511B0F">
        <w:rPr>
          <w:spacing w:val="-6"/>
        </w:rPr>
        <w:t xml:space="preserve"> </w:t>
      </w:r>
      <w:r w:rsidRPr="00511B0F">
        <w:t>to its</w:t>
      </w:r>
      <w:r w:rsidRPr="00511B0F">
        <w:rPr>
          <w:spacing w:val="-2"/>
        </w:rPr>
        <w:t xml:space="preserve"> </w:t>
      </w:r>
      <w:r w:rsidRPr="00511B0F">
        <w:t>stimulatory effect on the central nervous system (</w:t>
      </w:r>
      <w:proofErr w:type="spellStart"/>
      <w:r w:rsidRPr="00511B0F">
        <w:t>Pennay</w:t>
      </w:r>
      <w:proofErr w:type="spellEnd"/>
      <w:r w:rsidRPr="00511B0F">
        <w:t xml:space="preserve"> </w:t>
      </w:r>
      <w:r w:rsidRPr="00511B0F">
        <w:rPr>
          <w:i/>
        </w:rPr>
        <w:t xml:space="preserve">et al., </w:t>
      </w:r>
      <w:r w:rsidRPr="00511B0F">
        <w:t>2011). The main mechanism of action of caffeine, in concentrations typically achieved after the consumption of a caffeinated beverage, is to act as an adenosine receptor blocker in the brain (</w:t>
      </w:r>
      <w:proofErr w:type="spellStart"/>
      <w:r w:rsidRPr="00511B0F">
        <w:t>Dunwiddie</w:t>
      </w:r>
      <w:proofErr w:type="spellEnd"/>
      <w:r w:rsidRPr="00511B0F">
        <w:t xml:space="preserve"> and </w:t>
      </w:r>
      <w:proofErr w:type="spellStart"/>
      <w:r w:rsidRPr="00511B0F">
        <w:t>Mansino</w:t>
      </w:r>
      <w:proofErr w:type="spellEnd"/>
      <w:r w:rsidRPr="00511B0F">
        <w:t xml:space="preserve">, 2001; </w:t>
      </w:r>
      <w:proofErr w:type="spellStart"/>
      <w:r w:rsidRPr="00511B0F">
        <w:t>Pettenuzzo</w:t>
      </w:r>
      <w:proofErr w:type="spellEnd"/>
      <w:r w:rsidRPr="00511B0F">
        <w:t xml:space="preserve"> </w:t>
      </w:r>
      <w:r w:rsidRPr="00511B0F">
        <w:rPr>
          <w:i/>
        </w:rPr>
        <w:t xml:space="preserve">et al., </w:t>
      </w:r>
      <w:r w:rsidRPr="00511B0F">
        <w:t>2008). Caffeine has a similar chemical structure to that of adenosine allowing it</w:t>
      </w:r>
      <w:r w:rsidRPr="00511B0F">
        <w:rPr>
          <w:spacing w:val="32"/>
        </w:rPr>
        <w:t xml:space="preserve"> </w:t>
      </w:r>
      <w:r w:rsidRPr="00511B0F">
        <w:t>to attach to the adenosine receptors. The blockage of adenosine to</w:t>
      </w:r>
      <w:r w:rsidRPr="00511B0F">
        <w:rPr>
          <w:spacing w:val="40"/>
        </w:rPr>
        <w:t xml:space="preserve"> </w:t>
      </w:r>
      <w:r w:rsidRPr="00511B0F">
        <w:t>the neurons causes the sleep promoting effects of adenosine to stop, resulting in the</w:t>
      </w:r>
      <w:r w:rsidRPr="00511B0F">
        <w:rPr>
          <w:spacing w:val="40"/>
        </w:rPr>
        <w:t xml:space="preserve"> </w:t>
      </w:r>
      <w:r w:rsidRPr="00511B0F">
        <w:t>neurons speeding up instead of slowing down (</w:t>
      </w:r>
      <w:proofErr w:type="spellStart"/>
      <w:r w:rsidRPr="00511B0F">
        <w:t>Ferre</w:t>
      </w:r>
      <w:proofErr w:type="spellEnd"/>
      <w:r w:rsidRPr="00511B0F">
        <w:t>, 2008).</w:t>
      </w:r>
    </w:p>
    <w:p w14:paraId="17442B35" w14:textId="77777777" w:rsidR="00EC5628" w:rsidRDefault="00511B0F" w:rsidP="00976E89">
      <w:pPr>
        <w:spacing w:after="0" w:line="480" w:lineRule="auto"/>
        <w:jc w:val="both"/>
        <w:rPr>
          <w:rFonts w:ascii="Times New Roman" w:hAnsi="Times New Roman" w:cs="Times New Roman"/>
          <w:sz w:val="24"/>
          <w:szCs w:val="24"/>
        </w:rPr>
      </w:pPr>
      <w:r w:rsidRPr="00511B0F">
        <w:rPr>
          <w:rFonts w:ascii="Times New Roman" w:hAnsi="Times New Roman" w:cs="Times New Roman"/>
          <w:noProof/>
          <w:sz w:val="24"/>
          <w:szCs w:val="24"/>
        </w:rPr>
        <w:lastRenderedPageBreak/>
        <w:drawing>
          <wp:inline distT="0" distB="0" distL="0" distR="0" wp14:anchorId="1F5FD97C" wp14:editId="3B272BC2">
            <wp:extent cx="5571131" cy="25877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71131" cy="2587752"/>
                    </a:xfrm>
                    <a:prstGeom prst="rect">
                      <a:avLst/>
                    </a:prstGeom>
                  </pic:spPr>
                </pic:pic>
              </a:graphicData>
            </a:graphic>
          </wp:inline>
        </w:drawing>
      </w:r>
    </w:p>
    <w:p w14:paraId="2623116F" w14:textId="77777777" w:rsidR="00511B0F" w:rsidRDefault="00511B0F" w:rsidP="00976E89">
      <w:pPr>
        <w:spacing w:after="0" w:line="480" w:lineRule="auto"/>
        <w:jc w:val="both"/>
        <w:rPr>
          <w:rFonts w:ascii="Times New Roman" w:hAnsi="Times New Roman" w:cs="Times New Roman"/>
          <w:sz w:val="24"/>
          <w:szCs w:val="24"/>
        </w:rPr>
      </w:pPr>
    </w:p>
    <w:p w14:paraId="2A60A7F7" w14:textId="77777777" w:rsidR="00511B0F" w:rsidRPr="00511B0F" w:rsidRDefault="00511B0F" w:rsidP="00976E89">
      <w:pPr>
        <w:pStyle w:val="Heading3"/>
        <w:spacing w:before="0"/>
        <w:ind w:left="376"/>
        <w:jc w:val="both"/>
        <w:rPr>
          <w:rFonts w:ascii="Times New Roman" w:hAnsi="Times New Roman" w:cs="Times New Roman"/>
          <w:color w:val="auto"/>
        </w:rPr>
      </w:pPr>
      <w:r w:rsidRPr="00511B0F">
        <w:rPr>
          <w:rFonts w:ascii="Times New Roman" w:hAnsi="Times New Roman" w:cs="Times New Roman"/>
          <w:color w:val="auto"/>
        </w:rPr>
        <w:t>Figure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2.1:</w:t>
      </w:r>
      <w:r w:rsidRPr="00511B0F">
        <w:rPr>
          <w:rFonts w:ascii="Times New Roman" w:hAnsi="Times New Roman" w:cs="Times New Roman"/>
          <w:color w:val="auto"/>
          <w:spacing w:val="59"/>
          <w:w w:val="150"/>
        </w:rPr>
        <w:t xml:space="preserve">  </w:t>
      </w:r>
      <w:r w:rsidRPr="00511B0F">
        <w:rPr>
          <w:rFonts w:ascii="Times New Roman" w:hAnsi="Times New Roman" w:cs="Times New Roman"/>
          <w:color w:val="auto"/>
        </w:rPr>
        <w:t>Chemical</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structure</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caffeine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adenosine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 xml:space="preserve">(Spiller, </w:t>
      </w:r>
      <w:r w:rsidRPr="00511B0F">
        <w:rPr>
          <w:rFonts w:ascii="Times New Roman" w:hAnsi="Times New Roman" w:cs="Times New Roman"/>
          <w:color w:val="auto"/>
          <w:spacing w:val="-2"/>
        </w:rPr>
        <w:t>1998)</w:t>
      </w:r>
    </w:p>
    <w:p w14:paraId="3B164E88" w14:textId="3515F349" w:rsidR="00511B0F" w:rsidRPr="00511B0F" w:rsidRDefault="00511B0F" w:rsidP="00976E89">
      <w:pPr>
        <w:spacing w:after="0" w:line="480" w:lineRule="auto"/>
        <w:jc w:val="both"/>
        <w:rPr>
          <w:rFonts w:ascii="Times New Roman" w:hAnsi="Times New Roman" w:cs="Times New Roman"/>
          <w:sz w:val="24"/>
          <w:szCs w:val="24"/>
        </w:rPr>
        <w:sectPr w:rsidR="00511B0F" w:rsidRPr="00511B0F">
          <w:pgSz w:w="12240" w:h="15840"/>
          <w:pgMar w:top="1360" w:right="620" w:bottom="1200" w:left="1640" w:header="0" w:footer="1012" w:gutter="0"/>
          <w:cols w:space="720"/>
        </w:sectPr>
      </w:pPr>
    </w:p>
    <w:p w14:paraId="2A63C300" w14:textId="333B3A63"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3" w:name="_TOC_250062"/>
      <w:r w:rsidRPr="00511B0F">
        <w:rPr>
          <w:rFonts w:ascii="Times New Roman" w:hAnsi="Times New Roman" w:cs="Times New Roman"/>
          <w:b/>
          <w:bCs/>
          <w:color w:val="auto"/>
        </w:rPr>
        <w:lastRenderedPageBreak/>
        <w:t xml:space="preserve">2.2 </w:t>
      </w:r>
      <w:r w:rsidR="00EC5628" w:rsidRPr="00511B0F">
        <w:rPr>
          <w:rFonts w:ascii="Times New Roman" w:hAnsi="Times New Roman" w:cs="Times New Roman"/>
          <w:b/>
          <w:bCs/>
          <w:color w:val="auto"/>
        </w:rPr>
        <w:t>Caffeine</w:t>
      </w:r>
      <w:r w:rsidR="00EC5628" w:rsidRPr="00511B0F">
        <w:rPr>
          <w:rFonts w:ascii="Times New Roman" w:hAnsi="Times New Roman" w:cs="Times New Roman"/>
          <w:b/>
          <w:bCs/>
          <w:color w:val="auto"/>
          <w:spacing w:val="-6"/>
        </w:rPr>
        <w:t xml:space="preserve"> </w:t>
      </w:r>
      <w:r w:rsidR="00EC5628" w:rsidRPr="00511B0F">
        <w:rPr>
          <w:rFonts w:ascii="Times New Roman" w:hAnsi="Times New Roman" w:cs="Times New Roman"/>
          <w:b/>
          <w:bCs/>
          <w:color w:val="auto"/>
        </w:rPr>
        <w:t>and</w:t>
      </w:r>
      <w:r w:rsidR="00EC5628" w:rsidRPr="00511B0F">
        <w:rPr>
          <w:rFonts w:ascii="Times New Roman" w:hAnsi="Times New Roman" w:cs="Times New Roman"/>
          <w:b/>
          <w:bCs/>
          <w:color w:val="auto"/>
          <w:spacing w:val="-5"/>
        </w:rPr>
        <w:t xml:space="preserve"> </w:t>
      </w:r>
      <w:bookmarkEnd w:id="13"/>
      <w:r w:rsidR="00EC5628" w:rsidRPr="00511B0F">
        <w:rPr>
          <w:rFonts w:ascii="Times New Roman" w:hAnsi="Times New Roman" w:cs="Times New Roman"/>
          <w:b/>
          <w:bCs/>
          <w:color w:val="auto"/>
          <w:spacing w:val="-2"/>
        </w:rPr>
        <w:t>health</w:t>
      </w:r>
    </w:p>
    <w:p w14:paraId="503CAF6A" w14:textId="77777777" w:rsidR="00EC5628" w:rsidRPr="00511B0F" w:rsidRDefault="00EC5628" w:rsidP="00976E89">
      <w:pPr>
        <w:pStyle w:val="BodyText"/>
        <w:jc w:val="both"/>
        <w:rPr>
          <w:b/>
        </w:rPr>
      </w:pPr>
    </w:p>
    <w:p w14:paraId="680FB3F2" w14:textId="023BAAE1" w:rsidR="00EC5628" w:rsidRPr="00511B0F" w:rsidRDefault="00EC5628" w:rsidP="00976E89">
      <w:pPr>
        <w:pStyle w:val="BodyText"/>
        <w:spacing w:line="480" w:lineRule="auto"/>
        <w:ind w:right="814"/>
        <w:jc w:val="both"/>
      </w:pPr>
      <w:r w:rsidRPr="00511B0F">
        <w:t xml:space="preserve">Caffeine has been widely studied in a variety of areas regarding human health and performance and it is evident that caffeine consumption can increase energy utilization (Smith and Rogers, 2002). Many studies also confirm its ability to enhance mood and alertness (Kaplan </w:t>
      </w:r>
      <w:r w:rsidRPr="00511B0F">
        <w:rPr>
          <w:i/>
        </w:rPr>
        <w:t xml:space="preserve">et al., </w:t>
      </w:r>
      <w:r w:rsidRPr="00511B0F">
        <w:t xml:space="preserve">1997; Smith and Rogers, 2002; </w:t>
      </w:r>
      <w:proofErr w:type="spellStart"/>
      <w:r w:rsidRPr="00511B0F">
        <w:t>Lorist</w:t>
      </w:r>
      <w:proofErr w:type="spellEnd"/>
      <w:r w:rsidRPr="00511B0F">
        <w:t xml:space="preserve"> and Tops, 2003), exercise performance (Graham, 2001; Doherty</w:t>
      </w:r>
      <w:r w:rsidRPr="00511B0F">
        <w:rPr>
          <w:spacing w:val="-5"/>
        </w:rPr>
        <w:t xml:space="preserve"> </w:t>
      </w:r>
      <w:r w:rsidRPr="00511B0F">
        <w:t>and Smith, 2004), the speed at which information is processed, awareness, attention, and reaction time (</w:t>
      </w:r>
      <w:proofErr w:type="spellStart"/>
      <w:r w:rsidRPr="00511B0F">
        <w:t>Cysneiros</w:t>
      </w:r>
      <w:proofErr w:type="spellEnd"/>
      <w:r w:rsidRPr="00511B0F">
        <w:t xml:space="preserve"> </w:t>
      </w:r>
      <w:r w:rsidRPr="00511B0F">
        <w:rPr>
          <w:i/>
        </w:rPr>
        <w:t xml:space="preserve">et al., </w:t>
      </w:r>
      <w:r w:rsidRPr="00511B0F">
        <w:t>2007). Caffeine has also been shown to reduce some of the negative side effects associated with sleep loss. Some</w:t>
      </w:r>
      <w:r w:rsidRPr="00511B0F">
        <w:rPr>
          <w:spacing w:val="-4"/>
        </w:rPr>
        <w:t xml:space="preserve"> </w:t>
      </w:r>
      <w:r w:rsidRPr="00511B0F">
        <w:t>studies</w:t>
      </w:r>
      <w:r w:rsidRPr="00511B0F">
        <w:rPr>
          <w:spacing w:val="-1"/>
        </w:rPr>
        <w:t xml:space="preserve"> </w:t>
      </w:r>
      <w:r w:rsidRPr="00511B0F">
        <w:t>suggest that caffeine</w:t>
      </w:r>
      <w:r w:rsidRPr="00511B0F">
        <w:rPr>
          <w:spacing w:val="-4"/>
        </w:rPr>
        <w:t xml:space="preserve"> </w:t>
      </w:r>
      <w:r w:rsidRPr="00511B0F">
        <w:t>can</w:t>
      </w:r>
      <w:r w:rsidRPr="00511B0F">
        <w:rPr>
          <w:spacing w:val="-7"/>
        </w:rPr>
        <w:t xml:space="preserve"> </w:t>
      </w:r>
      <w:r w:rsidRPr="00511B0F">
        <w:t>contribute</w:t>
      </w:r>
      <w:r w:rsidRPr="00511B0F">
        <w:rPr>
          <w:spacing w:val="-4"/>
        </w:rPr>
        <w:t xml:space="preserve"> </w:t>
      </w:r>
      <w:r w:rsidRPr="00511B0F">
        <w:t>to improved</w:t>
      </w:r>
      <w:r w:rsidRPr="00511B0F">
        <w:rPr>
          <w:spacing w:val="-3"/>
        </w:rPr>
        <w:t xml:space="preserve"> </w:t>
      </w:r>
      <w:r w:rsidRPr="00511B0F">
        <w:t>alertness</w:t>
      </w:r>
      <w:r w:rsidRPr="00511B0F">
        <w:rPr>
          <w:spacing w:val="-5"/>
        </w:rPr>
        <w:t xml:space="preserve"> </w:t>
      </w:r>
      <w:r w:rsidRPr="00511B0F">
        <w:t>and</w:t>
      </w:r>
      <w:r w:rsidRPr="00511B0F">
        <w:rPr>
          <w:spacing w:val="-3"/>
        </w:rPr>
        <w:t xml:space="preserve"> </w:t>
      </w:r>
      <w:r w:rsidRPr="00511B0F">
        <w:t>performance</w:t>
      </w:r>
      <w:r w:rsidRPr="00511B0F">
        <w:rPr>
          <w:spacing w:val="-4"/>
        </w:rPr>
        <w:t xml:space="preserve"> </w:t>
      </w:r>
      <w:r w:rsidRPr="00511B0F">
        <w:t xml:space="preserve">at doses of 75 to 150 mg after acute sleep loss and doses of 200 to 600 mg after a night or more without sleep (Bonnet </w:t>
      </w:r>
      <w:r w:rsidRPr="00511B0F">
        <w:rPr>
          <w:i/>
        </w:rPr>
        <w:t xml:space="preserve">et al., </w:t>
      </w:r>
      <w:r w:rsidRPr="00511B0F">
        <w:t>2005).</w:t>
      </w:r>
    </w:p>
    <w:p w14:paraId="20F498D4" w14:textId="60DCB729" w:rsidR="00EC5628" w:rsidRPr="00511B0F" w:rsidRDefault="00EC5628" w:rsidP="00976E89">
      <w:pPr>
        <w:pStyle w:val="BodyText"/>
        <w:spacing w:line="480" w:lineRule="auto"/>
        <w:ind w:right="812"/>
        <w:jc w:val="both"/>
        <w:sectPr w:rsidR="00EC5628" w:rsidRPr="00511B0F">
          <w:pgSz w:w="12240" w:h="15840"/>
          <w:pgMar w:top="1360" w:right="620" w:bottom="1200" w:left="1640" w:header="0" w:footer="1012" w:gutter="0"/>
          <w:cols w:space="720"/>
        </w:sectPr>
      </w:pPr>
      <w:r w:rsidRPr="00511B0F">
        <w:t xml:space="preserve">Caffeine also has a stimulatory effect on thermo genesis (Acheson </w:t>
      </w:r>
      <w:r w:rsidRPr="00511B0F">
        <w:rPr>
          <w:i/>
        </w:rPr>
        <w:t xml:space="preserve">et al., </w:t>
      </w:r>
      <w:r w:rsidRPr="00511B0F">
        <w:t xml:space="preserve">1980; </w:t>
      </w:r>
      <w:proofErr w:type="spellStart"/>
      <w:r w:rsidRPr="00511B0F">
        <w:t>Dulloo</w:t>
      </w:r>
      <w:proofErr w:type="spellEnd"/>
      <w:r w:rsidRPr="00511B0F">
        <w:t xml:space="preserve"> </w:t>
      </w:r>
      <w:r w:rsidRPr="00511B0F">
        <w:rPr>
          <w:i/>
        </w:rPr>
        <w:t xml:space="preserve">et al., </w:t>
      </w:r>
      <w:r w:rsidRPr="00511B0F">
        <w:t xml:space="preserve">1989; </w:t>
      </w:r>
      <w:proofErr w:type="spellStart"/>
      <w:r w:rsidRPr="00511B0F">
        <w:t>Astrup</w:t>
      </w:r>
      <w:proofErr w:type="spellEnd"/>
      <w:r w:rsidRPr="00511B0F">
        <w:t xml:space="preserve"> </w:t>
      </w:r>
      <w:r w:rsidRPr="00511B0F">
        <w:rPr>
          <w:i/>
        </w:rPr>
        <w:t xml:space="preserve">et al., </w:t>
      </w:r>
      <w:r w:rsidRPr="00511B0F">
        <w:t xml:space="preserve">1990; Bracco </w:t>
      </w:r>
      <w:r w:rsidRPr="00511B0F">
        <w:rPr>
          <w:i/>
        </w:rPr>
        <w:t xml:space="preserve">et al., </w:t>
      </w:r>
      <w:r w:rsidRPr="00511B0F">
        <w:t xml:space="preserve">1995). In addition, caffeine consumption has also been linked to reduced food intake (Tremblay </w:t>
      </w:r>
      <w:r w:rsidRPr="00511B0F">
        <w:rPr>
          <w:i/>
        </w:rPr>
        <w:t xml:space="preserve">et al., </w:t>
      </w:r>
      <w:r w:rsidRPr="00511B0F">
        <w:t xml:space="preserve">1988; Lima </w:t>
      </w:r>
      <w:r w:rsidRPr="00511B0F">
        <w:rPr>
          <w:i/>
        </w:rPr>
        <w:t xml:space="preserve">et al., </w:t>
      </w:r>
      <w:r w:rsidRPr="00511B0F">
        <w:t xml:space="preserve">2005) and to promote lipolysis in both animals and humans (Hasegawa and Mori 2000; Zheng </w:t>
      </w:r>
      <w:r w:rsidRPr="00511B0F">
        <w:rPr>
          <w:i/>
        </w:rPr>
        <w:t xml:space="preserve">et al., </w:t>
      </w:r>
      <w:r w:rsidRPr="00511B0F">
        <w:t xml:space="preserve">2004; Lopez-Garcia </w:t>
      </w:r>
      <w:r w:rsidRPr="00511B0F">
        <w:rPr>
          <w:i/>
        </w:rPr>
        <w:t xml:space="preserve">et al., </w:t>
      </w:r>
      <w:r w:rsidRPr="00511B0F">
        <w:t>2006). Caffeine also has a diuretic effect regardless of its consumption as energy drink, tea, or coffee (</w:t>
      </w:r>
      <w:proofErr w:type="spellStart"/>
      <w:r w:rsidRPr="00511B0F">
        <w:t>Riesenhuber</w:t>
      </w:r>
      <w:proofErr w:type="spellEnd"/>
      <w:r w:rsidRPr="00511B0F">
        <w:t xml:space="preserve"> </w:t>
      </w:r>
      <w:r w:rsidRPr="00511B0F">
        <w:rPr>
          <w:i/>
        </w:rPr>
        <w:t xml:space="preserve">et al., </w:t>
      </w:r>
      <w:r w:rsidRPr="00511B0F">
        <w:t>2006). The cardiovascular effects of caffeine have also been studied and suggest that caffeine likely has an effect on hemodynamic parameters (</w:t>
      </w:r>
      <w:proofErr w:type="spellStart"/>
      <w:r w:rsidRPr="00511B0F">
        <w:t>Karatzis</w:t>
      </w:r>
      <w:proofErr w:type="spellEnd"/>
      <w:r w:rsidRPr="00511B0F">
        <w:t xml:space="preserve"> </w:t>
      </w:r>
      <w:r w:rsidRPr="00511B0F">
        <w:rPr>
          <w:i/>
        </w:rPr>
        <w:t xml:space="preserve">et al., </w:t>
      </w:r>
      <w:r w:rsidRPr="00511B0F">
        <w:t xml:space="preserve">2005; Hartley </w:t>
      </w:r>
      <w:r w:rsidRPr="00511B0F">
        <w:rPr>
          <w:i/>
        </w:rPr>
        <w:t xml:space="preserve">et al., </w:t>
      </w:r>
      <w:r w:rsidRPr="00511B0F">
        <w:t xml:space="preserve">2004; Hodgson </w:t>
      </w:r>
      <w:r w:rsidRPr="00511B0F">
        <w:rPr>
          <w:i/>
        </w:rPr>
        <w:t>et al.,</w:t>
      </w:r>
      <w:r w:rsidRPr="00511B0F">
        <w:rPr>
          <w:i/>
          <w:spacing w:val="40"/>
        </w:rPr>
        <w:t xml:space="preserve"> </w:t>
      </w:r>
      <w:r w:rsidRPr="00511B0F">
        <w:t>2005). A review regarding caffeine consumption concluded that among the healthy adult population, a moderate daily caffeine intake of ≤400 mg (equivalent to 6 mg/kg/d for a 65 kg person) was not associated with any</w:t>
      </w:r>
      <w:r w:rsidRPr="00511B0F">
        <w:rPr>
          <w:spacing w:val="-1"/>
        </w:rPr>
        <w:t xml:space="preserve"> </w:t>
      </w:r>
      <w:r w:rsidRPr="00511B0F">
        <w:t>adverse effects (</w:t>
      </w:r>
      <w:proofErr w:type="spellStart"/>
      <w:r w:rsidRPr="00511B0F">
        <w:t>Nawrot</w:t>
      </w:r>
      <w:proofErr w:type="spellEnd"/>
      <w:r w:rsidRPr="00511B0F">
        <w:t xml:space="preserve"> </w:t>
      </w:r>
      <w:r w:rsidRPr="00511B0F">
        <w:rPr>
          <w:i/>
        </w:rPr>
        <w:t xml:space="preserve">et al., </w:t>
      </w:r>
      <w:r w:rsidRPr="00511B0F">
        <w:t>2003). Nonetheless, caution should be exercised in regard to the amount of caffeine consumed per day.</w:t>
      </w:r>
    </w:p>
    <w:p w14:paraId="4E45557B" w14:textId="77777777" w:rsidR="00EC5628" w:rsidRPr="00511B0F" w:rsidRDefault="00EC5628" w:rsidP="00976E89">
      <w:pPr>
        <w:pStyle w:val="BodyText"/>
        <w:spacing w:line="480" w:lineRule="auto"/>
        <w:ind w:right="808"/>
        <w:jc w:val="both"/>
      </w:pPr>
      <w:r w:rsidRPr="00511B0F">
        <w:lastRenderedPageBreak/>
        <w:t xml:space="preserve">The determination of concentration of caffeine in foods drinks and pharmaceuticals using different methods of analysis have been reported widely in literature. A quantitative determination of caffeine and alcohol in energy drinks have been reported by Ayala </w:t>
      </w:r>
      <w:r w:rsidRPr="00511B0F">
        <w:rPr>
          <w:i/>
        </w:rPr>
        <w:t xml:space="preserve">et al., </w:t>
      </w:r>
      <w:r w:rsidRPr="00511B0F">
        <w:t xml:space="preserve">(2009). Quantitative analysis of caffeine was performed by gas chromatography–mass spectrometry (GC–MS) using an Agilent 5975 MSD. Linear regression analysis of calibrators in the range 0–10 mg/L yielded an </w:t>
      </w:r>
      <w:r w:rsidRPr="00511B0F">
        <w:rPr>
          <w:i/>
        </w:rPr>
        <w:t>R</w:t>
      </w:r>
      <w:r w:rsidRPr="00511B0F">
        <w:rPr>
          <w:vertAlign w:val="superscript"/>
        </w:rPr>
        <w:t>2</w:t>
      </w:r>
      <w:r w:rsidRPr="00511B0F">
        <w:t xml:space="preserve"> value of 1.000 and the control sample fortified with</w:t>
      </w:r>
      <w:r w:rsidRPr="00511B0F">
        <w:rPr>
          <w:spacing w:val="-1"/>
        </w:rPr>
        <w:t xml:space="preserve"> </w:t>
      </w:r>
      <w:r w:rsidRPr="00511B0F">
        <w:t>1.0 mg/L caffeine produced a calculated concentration</w:t>
      </w:r>
      <w:r w:rsidRPr="00511B0F">
        <w:rPr>
          <w:spacing w:val="-1"/>
        </w:rPr>
        <w:t xml:space="preserve"> </w:t>
      </w:r>
      <w:r w:rsidRPr="00511B0F">
        <w:t>of</w:t>
      </w:r>
      <w:r w:rsidRPr="00511B0F">
        <w:rPr>
          <w:spacing w:val="-4"/>
        </w:rPr>
        <w:t xml:space="preserve"> </w:t>
      </w:r>
      <w:r w:rsidRPr="00511B0F">
        <w:t xml:space="preserve">1.02 mg/L (102%). Quantitative caffeine determinations in diluted samples yielded concentrations ranging from 2.74 to 5.31 mg/L. These correspond with caffeine doses of 65–126 mg per 8-oz </w:t>
      </w:r>
      <w:r w:rsidRPr="00511B0F">
        <w:rPr>
          <w:spacing w:val="-2"/>
        </w:rPr>
        <w:t>serving.</w:t>
      </w:r>
    </w:p>
    <w:p w14:paraId="54ED289F" w14:textId="77777777" w:rsidR="00EC5628" w:rsidRPr="00511B0F" w:rsidRDefault="00EC5628" w:rsidP="00976E89">
      <w:pPr>
        <w:pStyle w:val="BodyText"/>
        <w:jc w:val="both"/>
      </w:pPr>
    </w:p>
    <w:p w14:paraId="211DF8C9" w14:textId="0E6B819B" w:rsidR="00EC5628" w:rsidRPr="00511B0F" w:rsidRDefault="00EC5628" w:rsidP="00976E89">
      <w:pPr>
        <w:pStyle w:val="BodyText"/>
        <w:spacing w:line="480" w:lineRule="auto"/>
        <w:ind w:right="816"/>
        <w:jc w:val="both"/>
        <w:sectPr w:rsidR="00EC5628" w:rsidRPr="00511B0F">
          <w:pgSz w:w="12240" w:h="15840"/>
          <w:pgMar w:top="1360" w:right="620" w:bottom="1200" w:left="1640" w:header="0" w:footer="1012" w:gutter="0"/>
          <w:cols w:space="720"/>
        </w:sectPr>
      </w:pPr>
      <w:r w:rsidRPr="00511B0F">
        <w:t xml:space="preserve">Rachel </w:t>
      </w:r>
      <w:r w:rsidRPr="00511B0F">
        <w:rPr>
          <w:i/>
        </w:rPr>
        <w:t xml:space="preserve">et al., </w:t>
      </w:r>
      <w:r w:rsidRPr="00511B0F">
        <w:t>(2006) reported the determination of caffeine contents of energy drinks, carbonated sodas and other beverages by gas chromatography with nitrogen-phosphorus detection. Caffeine was isolated from the beverages by liquid-liquid extraction, and the final extracts were subjected to gas chromatographic analysis utilizing nitrogen- phosphorus detection. Quantization of caffeine was based on a calibration curve prepared in a concentration</w:t>
      </w:r>
      <w:r w:rsidRPr="00511B0F">
        <w:rPr>
          <w:spacing w:val="-1"/>
        </w:rPr>
        <w:t xml:space="preserve"> </w:t>
      </w:r>
      <w:r w:rsidRPr="00511B0F">
        <w:t>range 25 – 250 mg/L for the caffeinated samples and 10 – 100 mg/L for the decaffeinated samples, with the limit of</w:t>
      </w:r>
      <w:r w:rsidRPr="00511B0F">
        <w:rPr>
          <w:spacing w:val="-3"/>
        </w:rPr>
        <w:t xml:space="preserve"> </w:t>
      </w:r>
      <w:r w:rsidRPr="00511B0F">
        <w:t>quantization arbitrarily set at the concentration of the lowest standard. The caffeine concentration of the caffeinated energy drinks ranged from none detected (i.e., zero (0) to 141.1 mg/serving. The caffeine content of carbonated sodas ranged from none detected (i.e., zero (0) to 48.2 mg/serving while other beverages ranged from ˂2.7 to 105.7 mg/serving.</w:t>
      </w:r>
    </w:p>
    <w:p w14:paraId="7EE6C904" w14:textId="46D5394B" w:rsidR="00511B0F" w:rsidRDefault="00EC5628" w:rsidP="00976E89">
      <w:pPr>
        <w:pStyle w:val="BodyText"/>
        <w:spacing w:line="480" w:lineRule="auto"/>
        <w:ind w:right="810"/>
        <w:jc w:val="both"/>
      </w:pPr>
      <w:r w:rsidRPr="00511B0F">
        <w:lastRenderedPageBreak/>
        <w:t xml:space="preserve">A Simple </w:t>
      </w:r>
      <w:r w:rsidR="00AD406B" w:rsidRPr="00511B0F">
        <w:t>High-Performance</w:t>
      </w:r>
      <w:r w:rsidRPr="00511B0F">
        <w:t xml:space="preserve"> Liquid Chromatographic (HPLC) method validated for determination of the content levels caffeine in beverages was reported by Mei </w:t>
      </w:r>
      <w:r w:rsidRPr="00511B0F">
        <w:rPr>
          <w:i/>
        </w:rPr>
        <w:t>et al.,</w:t>
      </w:r>
      <w:r w:rsidRPr="00511B0F">
        <w:rPr>
          <w:i/>
          <w:spacing w:val="40"/>
        </w:rPr>
        <w:t xml:space="preserve"> </w:t>
      </w:r>
      <w:r w:rsidRPr="00511B0F">
        <w:t>(2012). Shim-pack VP-ODS column was used with methanol: water (30:70) % (v/v)</w:t>
      </w:r>
      <w:r w:rsidRPr="00511B0F">
        <w:rPr>
          <w:spacing w:val="40"/>
        </w:rPr>
        <w:t xml:space="preserve"> </w:t>
      </w:r>
      <w:r w:rsidRPr="00511B0F">
        <w:t>eluent. The detector wavelength was set at 270 nm. Linearity of the method was check</w:t>
      </w:r>
      <w:r w:rsidRPr="00511B0F">
        <w:rPr>
          <w:spacing w:val="40"/>
        </w:rPr>
        <w:t xml:space="preserve"> </w:t>
      </w:r>
      <w:r w:rsidRPr="00511B0F">
        <w:t xml:space="preserve">from 10-100 ppm and the correlation coefficient was 0.9999. The method detection limit was 0.023 ppm and the precision </w:t>
      </w:r>
      <w:r w:rsidR="00AD406B" w:rsidRPr="00511B0F">
        <w:t>were</w:t>
      </w:r>
      <w:r w:rsidRPr="00511B0F">
        <w:t xml:space="preserve"> 1.25% at 40 ppm</w:t>
      </w:r>
      <w:r w:rsidRPr="00511B0F">
        <w:rPr>
          <w:spacing w:val="-4"/>
        </w:rPr>
        <w:t xml:space="preserve"> </w:t>
      </w:r>
      <w:r w:rsidRPr="00511B0F">
        <w:t>caffeine concentration. The spiked recoveries for caffeine were 99%, 105%, 99.2%, 102% and 102% in Pepsi Cola, Coca Cola, Red</w:t>
      </w:r>
      <w:r w:rsidRPr="00511B0F">
        <w:rPr>
          <w:spacing w:val="-2"/>
        </w:rPr>
        <w:t xml:space="preserve"> </w:t>
      </w:r>
      <w:r w:rsidRPr="00511B0F">
        <w:t xml:space="preserve">Bull, </w:t>
      </w:r>
      <w:proofErr w:type="spellStart"/>
      <w:r w:rsidRPr="00511B0F">
        <w:t>Gazaltain</w:t>
      </w:r>
      <w:proofErr w:type="spellEnd"/>
      <w:r w:rsidRPr="00511B0F">
        <w:t xml:space="preserve"> black</w:t>
      </w:r>
      <w:r w:rsidRPr="00511B0F">
        <w:rPr>
          <w:spacing w:val="-2"/>
        </w:rPr>
        <w:t xml:space="preserve"> </w:t>
      </w:r>
      <w:r w:rsidRPr="00511B0F">
        <w:t>tea</w:t>
      </w:r>
      <w:r w:rsidRPr="00511B0F">
        <w:rPr>
          <w:spacing w:val="-3"/>
        </w:rPr>
        <w:t xml:space="preserve"> </w:t>
      </w:r>
      <w:r w:rsidRPr="00511B0F">
        <w:t>and</w:t>
      </w:r>
      <w:r w:rsidRPr="00511B0F">
        <w:rPr>
          <w:spacing w:val="-2"/>
        </w:rPr>
        <w:t xml:space="preserve"> </w:t>
      </w:r>
      <w:r w:rsidRPr="00511B0F">
        <w:t>Coffee</w:t>
      </w:r>
      <w:r w:rsidRPr="00511B0F">
        <w:rPr>
          <w:spacing w:val="-3"/>
        </w:rPr>
        <w:t xml:space="preserve"> </w:t>
      </w:r>
      <w:r w:rsidRPr="00511B0F">
        <w:t>samples respectively. The caffeine contents in tea samples ranged from</w:t>
      </w:r>
      <w:r w:rsidRPr="00511B0F">
        <w:rPr>
          <w:spacing w:val="-7"/>
        </w:rPr>
        <w:t xml:space="preserve"> </w:t>
      </w:r>
      <w:r w:rsidRPr="00511B0F">
        <w:t>440 ppm</w:t>
      </w:r>
      <w:r w:rsidRPr="00511B0F">
        <w:rPr>
          <w:spacing w:val="-2"/>
        </w:rPr>
        <w:t xml:space="preserve"> </w:t>
      </w:r>
      <w:r w:rsidRPr="00511B0F">
        <w:t>to 473 ppm</w:t>
      </w:r>
      <w:r w:rsidRPr="00511B0F">
        <w:rPr>
          <w:spacing w:val="-2"/>
        </w:rPr>
        <w:t xml:space="preserve"> </w:t>
      </w:r>
      <w:r w:rsidRPr="00511B0F">
        <w:t>with average concentration</w:t>
      </w:r>
      <w:r w:rsidRPr="00511B0F">
        <w:rPr>
          <w:spacing w:val="-2"/>
        </w:rPr>
        <w:t xml:space="preserve"> </w:t>
      </w:r>
      <w:r w:rsidRPr="00511B0F">
        <w:t>of</w:t>
      </w:r>
      <w:r w:rsidRPr="00511B0F">
        <w:rPr>
          <w:spacing w:val="-6"/>
        </w:rPr>
        <w:t xml:space="preserve"> </w:t>
      </w:r>
      <w:r w:rsidRPr="00511B0F">
        <w:t>458.6 ppm. The caffeine concentrations in energy drinks samples ranged from 170.6 ppm to 324 ppm with average concentration of 255.6 ppm. The coffee sample contains 252.4 ppm. The carbonated</w:t>
      </w:r>
      <w:r w:rsidRPr="00511B0F">
        <w:rPr>
          <w:spacing w:val="-1"/>
        </w:rPr>
        <w:t xml:space="preserve"> </w:t>
      </w:r>
      <w:r w:rsidRPr="00511B0F">
        <w:t>soft drinks</w:t>
      </w:r>
      <w:r w:rsidRPr="00511B0F">
        <w:rPr>
          <w:spacing w:val="-2"/>
        </w:rPr>
        <w:t xml:space="preserve"> </w:t>
      </w:r>
      <w:r w:rsidRPr="00511B0F">
        <w:t>showed</w:t>
      </w:r>
      <w:r w:rsidRPr="00511B0F">
        <w:rPr>
          <w:spacing w:val="-1"/>
        </w:rPr>
        <w:t xml:space="preserve"> </w:t>
      </w:r>
      <w:r w:rsidRPr="00511B0F">
        <w:t>caffeine</w:t>
      </w:r>
      <w:r w:rsidRPr="00511B0F">
        <w:rPr>
          <w:spacing w:val="-2"/>
        </w:rPr>
        <w:t xml:space="preserve"> </w:t>
      </w:r>
      <w:r w:rsidRPr="00511B0F">
        <w:t>content in</w:t>
      </w:r>
      <w:r w:rsidRPr="00511B0F">
        <w:rPr>
          <w:spacing w:val="-5"/>
        </w:rPr>
        <w:t xml:space="preserve"> </w:t>
      </w:r>
      <w:r w:rsidRPr="00511B0F">
        <w:t>the</w:t>
      </w:r>
      <w:r w:rsidRPr="00511B0F">
        <w:rPr>
          <w:spacing w:val="-2"/>
        </w:rPr>
        <w:t xml:space="preserve"> </w:t>
      </w:r>
      <w:r w:rsidRPr="00511B0F">
        <w:t>range</w:t>
      </w:r>
      <w:r w:rsidRPr="00511B0F">
        <w:rPr>
          <w:spacing w:val="-2"/>
        </w:rPr>
        <w:t xml:space="preserve"> </w:t>
      </w:r>
      <w:r w:rsidRPr="00511B0F">
        <w:t>of</w:t>
      </w:r>
      <w:r w:rsidRPr="00511B0F">
        <w:rPr>
          <w:spacing w:val="-8"/>
        </w:rPr>
        <w:t xml:space="preserve"> </w:t>
      </w:r>
      <w:r w:rsidRPr="00511B0F">
        <w:t>32.4 ppm</w:t>
      </w:r>
      <w:r w:rsidRPr="00511B0F">
        <w:rPr>
          <w:spacing w:val="-9"/>
        </w:rPr>
        <w:t xml:space="preserve"> </w:t>
      </w:r>
      <w:r w:rsidRPr="00511B0F">
        <w:t>to 133.3 ppm</w:t>
      </w:r>
      <w:r w:rsidRPr="00511B0F">
        <w:rPr>
          <w:spacing w:val="-9"/>
        </w:rPr>
        <w:t xml:space="preserve"> </w:t>
      </w:r>
      <w:r w:rsidRPr="00511B0F">
        <w:t>with average concentration of 96 ppm.</w:t>
      </w:r>
      <w:bookmarkStart w:id="14" w:name="_TOC_250060"/>
      <w:bookmarkEnd w:id="14"/>
      <w:r w:rsidR="00511B0F">
        <w:t xml:space="preserve"> </w:t>
      </w:r>
    </w:p>
    <w:p w14:paraId="3578D453" w14:textId="3DB25EAC" w:rsidR="00EC5628" w:rsidRPr="00511B0F" w:rsidRDefault="00511B0F" w:rsidP="00976E89">
      <w:pPr>
        <w:pStyle w:val="BodyText"/>
        <w:spacing w:line="480" w:lineRule="auto"/>
        <w:ind w:right="810"/>
        <w:jc w:val="both"/>
        <w:rPr>
          <w:b/>
          <w:bCs/>
        </w:rPr>
      </w:pPr>
      <w:r w:rsidRPr="00511B0F">
        <w:rPr>
          <w:b/>
          <w:bCs/>
        </w:rPr>
        <w:t xml:space="preserve">2.3 </w:t>
      </w:r>
      <w:r w:rsidR="00EC5628" w:rsidRPr="00511B0F">
        <w:rPr>
          <w:b/>
          <w:bCs/>
          <w:spacing w:val="-2"/>
        </w:rPr>
        <w:t>Aspartame</w:t>
      </w:r>
    </w:p>
    <w:p w14:paraId="4B933D72" w14:textId="1717E9E4" w:rsidR="00F52810" w:rsidRPr="00511B0F" w:rsidRDefault="00EC5628" w:rsidP="00976E89">
      <w:pPr>
        <w:pStyle w:val="BodyText"/>
        <w:spacing w:line="480" w:lineRule="auto"/>
        <w:ind w:right="814"/>
        <w:jc w:val="both"/>
      </w:pPr>
      <w:r w:rsidRPr="00511B0F">
        <w:t xml:space="preserve">Aspartame is a white crystalline powder having no </w:t>
      </w:r>
      <w:proofErr w:type="spellStart"/>
      <w:r w:rsidRPr="00511B0F">
        <w:t>odour</w:t>
      </w:r>
      <w:proofErr w:type="spellEnd"/>
      <w:r w:rsidRPr="00511B0F">
        <w:t xml:space="preserve">, but is intensely sweet. It is approximately 200 times sweeter than sucrose, the accepted standard for sweetness. It is a synthetic </w:t>
      </w:r>
      <w:r w:rsidR="00AD406B" w:rsidRPr="00511B0F">
        <w:t>nonnutritive</w:t>
      </w:r>
      <w:r w:rsidRPr="00511B0F">
        <w:t xml:space="preserve"> sweetener (a methyl</w:t>
      </w:r>
      <w:r w:rsidRPr="00511B0F">
        <w:rPr>
          <w:spacing w:val="-1"/>
        </w:rPr>
        <w:t xml:space="preserve"> </w:t>
      </w:r>
      <w:r w:rsidRPr="00511B0F">
        <w:t>ester of a dipeptide) composed of aspartic acid and</w:t>
      </w:r>
      <w:r w:rsidRPr="00511B0F">
        <w:rPr>
          <w:spacing w:val="20"/>
        </w:rPr>
        <w:t xml:space="preserve"> </w:t>
      </w:r>
      <w:r w:rsidRPr="00511B0F">
        <w:t>phenylalanine.</w:t>
      </w:r>
      <w:r w:rsidRPr="00511B0F">
        <w:rPr>
          <w:spacing w:val="24"/>
        </w:rPr>
        <w:t xml:space="preserve"> </w:t>
      </w:r>
      <w:r w:rsidRPr="00511B0F">
        <w:t>It</w:t>
      </w:r>
      <w:r w:rsidRPr="00511B0F">
        <w:rPr>
          <w:spacing w:val="25"/>
        </w:rPr>
        <w:t xml:space="preserve"> </w:t>
      </w:r>
      <w:r w:rsidRPr="00511B0F">
        <w:t>has</w:t>
      </w:r>
      <w:r w:rsidRPr="00511B0F">
        <w:rPr>
          <w:spacing w:val="18"/>
        </w:rPr>
        <w:t xml:space="preserve"> </w:t>
      </w:r>
      <w:r w:rsidRPr="00511B0F">
        <w:t>a</w:t>
      </w:r>
      <w:r w:rsidRPr="00511B0F">
        <w:rPr>
          <w:spacing w:val="24"/>
        </w:rPr>
        <w:t xml:space="preserve"> </w:t>
      </w:r>
      <w:r w:rsidRPr="00511B0F">
        <w:t>molecular</w:t>
      </w:r>
      <w:r w:rsidRPr="00511B0F">
        <w:rPr>
          <w:spacing w:val="29"/>
        </w:rPr>
        <w:t xml:space="preserve"> </w:t>
      </w:r>
      <w:r w:rsidRPr="00511B0F">
        <w:t>formula</w:t>
      </w:r>
      <w:r w:rsidRPr="00511B0F">
        <w:rPr>
          <w:spacing w:val="20"/>
        </w:rPr>
        <w:t xml:space="preserve"> </w:t>
      </w:r>
      <w:r w:rsidRPr="00511B0F">
        <w:t>of</w:t>
      </w:r>
      <w:r w:rsidRPr="00511B0F">
        <w:rPr>
          <w:spacing w:val="17"/>
        </w:rPr>
        <w:t xml:space="preserve"> </w:t>
      </w:r>
      <w:r w:rsidRPr="00511B0F">
        <w:t>C</w:t>
      </w:r>
      <w:r w:rsidRPr="00511B0F">
        <w:rPr>
          <w:vertAlign w:val="subscript"/>
        </w:rPr>
        <w:t>14</w:t>
      </w:r>
      <w:r w:rsidRPr="00511B0F">
        <w:t>H</w:t>
      </w:r>
      <w:r w:rsidRPr="00511B0F">
        <w:rPr>
          <w:vertAlign w:val="subscript"/>
        </w:rPr>
        <w:t>18</w:t>
      </w:r>
      <w:r w:rsidRPr="00511B0F">
        <w:t>N</w:t>
      </w:r>
      <w:r w:rsidRPr="00511B0F">
        <w:rPr>
          <w:vertAlign w:val="subscript"/>
        </w:rPr>
        <w:t>2</w:t>
      </w:r>
      <w:r w:rsidRPr="00511B0F">
        <w:t>O</w:t>
      </w:r>
      <w:r w:rsidRPr="00511B0F">
        <w:rPr>
          <w:vertAlign w:val="subscript"/>
        </w:rPr>
        <w:t>5</w:t>
      </w:r>
      <w:r w:rsidRPr="00511B0F">
        <w:rPr>
          <w:spacing w:val="22"/>
        </w:rPr>
        <w:t xml:space="preserve"> </w:t>
      </w:r>
      <w:r w:rsidRPr="00511B0F">
        <w:t>and</w:t>
      </w:r>
      <w:r w:rsidRPr="00511B0F">
        <w:rPr>
          <w:spacing w:val="21"/>
        </w:rPr>
        <w:t xml:space="preserve"> </w:t>
      </w:r>
      <w:r w:rsidRPr="00511B0F">
        <w:t>a</w:t>
      </w:r>
      <w:r w:rsidRPr="00511B0F">
        <w:rPr>
          <w:spacing w:val="24"/>
        </w:rPr>
        <w:t xml:space="preserve"> </w:t>
      </w:r>
      <w:r w:rsidRPr="00511B0F">
        <w:t>molecular</w:t>
      </w:r>
      <w:r w:rsidRPr="00511B0F">
        <w:rPr>
          <w:spacing w:val="21"/>
        </w:rPr>
        <w:t xml:space="preserve"> </w:t>
      </w:r>
      <w:r w:rsidRPr="00511B0F">
        <w:t>weight</w:t>
      </w:r>
      <w:r w:rsidRPr="00511B0F">
        <w:rPr>
          <w:spacing w:val="25"/>
        </w:rPr>
        <w:t xml:space="preserve"> </w:t>
      </w:r>
      <w:r w:rsidRPr="00511B0F">
        <w:rPr>
          <w:spacing w:val="-5"/>
        </w:rPr>
        <w:t>of</w:t>
      </w:r>
      <w:r w:rsidR="00511B0F">
        <w:t xml:space="preserve"> </w:t>
      </w:r>
      <w:r w:rsidRPr="00511B0F">
        <w:t>294.31 g/mol. The chemical name for aspartame is (</w:t>
      </w:r>
      <w:r w:rsidRPr="00511B0F">
        <w:rPr>
          <w:i/>
        </w:rPr>
        <w:t>S</w:t>
      </w:r>
      <w:r w:rsidRPr="00511B0F">
        <w:t>)-3-amino-</w:t>
      </w:r>
      <w:r w:rsidRPr="00511B0F">
        <w:rPr>
          <w:i/>
        </w:rPr>
        <w:t>N</w:t>
      </w:r>
      <w:r w:rsidRPr="00511B0F">
        <w:t>-[(</w:t>
      </w:r>
      <w:r w:rsidRPr="00511B0F">
        <w:rPr>
          <w:i/>
        </w:rPr>
        <w:t>S</w:t>
      </w:r>
      <w:r w:rsidRPr="00511B0F">
        <w:t xml:space="preserve">)-1- methoxycarbonyl-2-phenylethyl] </w:t>
      </w:r>
      <w:proofErr w:type="spellStart"/>
      <w:r w:rsidRPr="00511B0F">
        <w:t>succinamic</w:t>
      </w:r>
      <w:proofErr w:type="spellEnd"/>
      <w:r w:rsidRPr="00511B0F">
        <w:t xml:space="preserve"> acid. It has been reported that at pH 7 and room temperature, aspartame is soluble in water of approximately 10 g/L (</w:t>
      </w:r>
      <w:proofErr w:type="spellStart"/>
      <w:r w:rsidRPr="00511B0F">
        <w:t>Homler</w:t>
      </w:r>
      <w:proofErr w:type="spellEnd"/>
      <w:r w:rsidRPr="00511B0F">
        <w:t>, 1984). Aspartame is soluble in ethanol of 0.37% and is insoluble in oil. Aspartame has two melting</w:t>
      </w:r>
      <w:r w:rsidRPr="00511B0F">
        <w:rPr>
          <w:spacing w:val="45"/>
        </w:rPr>
        <w:t xml:space="preserve"> </w:t>
      </w:r>
      <w:r w:rsidRPr="00511B0F">
        <w:t>points,</w:t>
      </w:r>
      <w:r w:rsidRPr="00511B0F">
        <w:rPr>
          <w:spacing w:val="53"/>
        </w:rPr>
        <w:t xml:space="preserve"> </w:t>
      </w:r>
      <w:r w:rsidRPr="00511B0F">
        <w:t>melting</w:t>
      </w:r>
      <w:r w:rsidRPr="00511B0F">
        <w:rPr>
          <w:spacing w:val="49"/>
        </w:rPr>
        <w:t xml:space="preserve"> </w:t>
      </w:r>
      <w:r w:rsidRPr="00511B0F">
        <w:t>initially</w:t>
      </w:r>
      <w:r w:rsidRPr="00511B0F">
        <w:rPr>
          <w:spacing w:val="46"/>
        </w:rPr>
        <w:t xml:space="preserve"> </w:t>
      </w:r>
      <w:r w:rsidRPr="00511B0F">
        <w:t>at</w:t>
      </w:r>
      <w:r w:rsidRPr="00511B0F">
        <w:rPr>
          <w:spacing w:val="50"/>
        </w:rPr>
        <w:t xml:space="preserve"> </w:t>
      </w:r>
      <w:r w:rsidRPr="00511B0F">
        <w:t>190°C,</w:t>
      </w:r>
      <w:r w:rsidRPr="00511B0F">
        <w:rPr>
          <w:spacing w:val="48"/>
        </w:rPr>
        <w:t xml:space="preserve"> </w:t>
      </w:r>
      <w:r w:rsidRPr="00511B0F">
        <w:t>solidifying</w:t>
      </w:r>
      <w:r w:rsidRPr="00511B0F">
        <w:rPr>
          <w:spacing w:val="46"/>
        </w:rPr>
        <w:t xml:space="preserve"> </w:t>
      </w:r>
      <w:r w:rsidRPr="00511B0F">
        <w:t>and</w:t>
      </w:r>
      <w:r w:rsidRPr="00511B0F">
        <w:rPr>
          <w:spacing w:val="45"/>
        </w:rPr>
        <w:t xml:space="preserve"> </w:t>
      </w:r>
      <w:r w:rsidRPr="00511B0F">
        <w:t>re-melting</w:t>
      </w:r>
      <w:r w:rsidRPr="00511B0F">
        <w:rPr>
          <w:spacing w:val="50"/>
        </w:rPr>
        <w:t xml:space="preserve"> </w:t>
      </w:r>
      <w:r w:rsidRPr="00511B0F">
        <w:t>at</w:t>
      </w:r>
      <w:r w:rsidRPr="00511B0F">
        <w:rPr>
          <w:spacing w:val="50"/>
        </w:rPr>
        <w:t xml:space="preserve"> </w:t>
      </w:r>
      <w:r w:rsidRPr="00511B0F">
        <w:t>246-247°C.</w:t>
      </w:r>
      <w:r w:rsidRPr="00511B0F">
        <w:rPr>
          <w:spacing w:val="53"/>
        </w:rPr>
        <w:t xml:space="preserve"> </w:t>
      </w:r>
      <w:r w:rsidRPr="00511B0F">
        <w:rPr>
          <w:spacing w:val="-10"/>
        </w:rPr>
        <w:t>A</w:t>
      </w:r>
      <w:r w:rsidR="00511B0F">
        <w:rPr>
          <w:spacing w:val="-10"/>
        </w:rPr>
        <w:t xml:space="preserve"> </w:t>
      </w:r>
      <w:r w:rsidR="00F52810">
        <w:rPr>
          <w:spacing w:val="-10"/>
        </w:rPr>
        <w:t xml:space="preserve"> </w:t>
      </w:r>
      <w:r w:rsidR="00F52810" w:rsidRPr="00511B0F">
        <w:t xml:space="preserve">possible explanation for this </w:t>
      </w:r>
      <w:proofErr w:type="spellStart"/>
      <w:r w:rsidR="00F52810" w:rsidRPr="00511B0F">
        <w:t>behaviour</w:t>
      </w:r>
      <w:proofErr w:type="spellEnd"/>
      <w:r w:rsidR="00F52810" w:rsidRPr="00511B0F">
        <w:t xml:space="preserve"> is that the intra-molecular reaction of the primary amine with the </w:t>
      </w:r>
      <w:proofErr w:type="spellStart"/>
      <w:r w:rsidR="00F52810" w:rsidRPr="00511B0F">
        <w:t>methylester</w:t>
      </w:r>
      <w:proofErr w:type="spellEnd"/>
      <w:r w:rsidR="00F52810" w:rsidRPr="00511B0F">
        <w:t xml:space="preserve"> takes place at the initial </w:t>
      </w:r>
      <w:r w:rsidR="00F52810" w:rsidRPr="00511B0F">
        <w:lastRenderedPageBreak/>
        <w:t>melting point to generate 5-benzyl-3,</w:t>
      </w:r>
      <w:r w:rsidR="00F52810" w:rsidRPr="00511B0F">
        <w:rPr>
          <w:spacing w:val="40"/>
        </w:rPr>
        <w:t xml:space="preserve"> </w:t>
      </w:r>
      <w:r w:rsidR="00F52810" w:rsidRPr="00511B0F">
        <w:t>6-dioxo-2-piperazine acetic acid (DKP) and methanol (</w:t>
      </w:r>
      <w:proofErr w:type="spellStart"/>
      <w:r w:rsidR="00F52810" w:rsidRPr="00511B0F">
        <w:t>Prankerd</w:t>
      </w:r>
      <w:proofErr w:type="spellEnd"/>
      <w:r w:rsidR="00F52810" w:rsidRPr="00511B0F">
        <w:t>, 2002). There are two forms of aspartame, an alpha and a beta form. Only the alpha form is sweet. Although aspartame yields the same caloric intake as sugar on a weight to weight basis (i.e., 4 kcal/g), it can be added at almost 200 times lower levels and achieve the same sweetness, thereby providing a far lower net caloric intake. This attribute has resulted in the use of aspartame as a low calorie or non-nutritive sweetener in foods and beverages worldwide.</w:t>
      </w:r>
    </w:p>
    <w:p w14:paraId="03C7835C" w14:textId="26CF4C49" w:rsidR="00F52810" w:rsidRPr="00F52810" w:rsidRDefault="00F52810" w:rsidP="00976E89">
      <w:pPr>
        <w:pStyle w:val="ListParagraph"/>
        <w:numPr>
          <w:ilvl w:val="1"/>
          <w:numId w:val="11"/>
        </w:numPr>
        <w:tabs>
          <w:tab w:val="left" w:pos="1097"/>
        </w:tabs>
        <w:jc w:val="both"/>
        <w:rPr>
          <w:b/>
          <w:sz w:val="24"/>
          <w:szCs w:val="24"/>
        </w:rPr>
      </w:pPr>
      <w:r w:rsidRPr="00F52810">
        <w:rPr>
          <w:b/>
          <w:sz w:val="24"/>
          <w:szCs w:val="24"/>
        </w:rPr>
        <w:t>Heavy</w:t>
      </w:r>
      <w:r w:rsidRPr="00F52810">
        <w:rPr>
          <w:b/>
          <w:spacing w:val="1"/>
          <w:sz w:val="24"/>
          <w:szCs w:val="24"/>
        </w:rPr>
        <w:t xml:space="preserve"> </w:t>
      </w:r>
      <w:r w:rsidRPr="00F52810">
        <w:rPr>
          <w:b/>
          <w:spacing w:val="-2"/>
          <w:sz w:val="24"/>
          <w:szCs w:val="24"/>
        </w:rPr>
        <w:t>Metals</w:t>
      </w:r>
    </w:p>
    <w:p w14:paraId="18070E95" w14:textId="77777777" w:rsidR="00F52810" w:rsidRPr="00511B0F" w:rsidRDefault="00F52810" w:rsidP="00976E89">
      <w:pPr>
        <w:pStyle w:val="BodyText"/>
        <w:jc w:val="both"/>
        <w:rPr>
          <w:b/>
        </w:rPr>
      </w:pPr>
    </w:p>
    <w:p w14:paraId="61C71968" w14:textId="77777777" w:rsidR="00F52810" w:rsidRPr="00511B0F" w:rsidRDefault="00F52810" w:rsidP="00976E89">
      <w:pPr>
        <w:pStyle w:val="BodyText"/>
        <w:spacing w:line="480" w:lineRule="auto"/>
        <w:ind w:right="816"/>
        <w:jc w:val="both"/>
      </w:pPr>
      <w:r w:rsidRPr="00511B0F">
        <w:t>Heavy metals are potential environmental contaminants with the capability of causing human health problems if present to excess in the food we eat. Environmental</w:t>
      </w:r>
      <w:r w:rsidRPr="00511B0F">
        <w:rPr>
          <w:spacing w:val="-1"/>
        </w:rPr>
        <w:t xml:space="preserve"> </w:t>
      </w:r>
      <w:r w:rsidRPr="00511B0F">
        <w:t>pollution is the main</w:t>
      </w:r>
      <w:r w:rsidRPr="00511B0F">
        <w:rPr>
          <w:spacing w:val="-1"/>
        </w:rPr>
        <w:t xml:space="preserve"> </w:t>
      </w:r>
      <w:r w:rsidRPr="00511B0F">
        <w:t>cause of heavy metal</w:t>
      </w:r>
      <w:r w:rsidRPr="00511B0F">
        <w:rPr>
          <w:spacing w:val="-1"/>
        </w:rPr>
        <w:t xml:space="preserve"> </w:t>
      </w:r>
      <w:r w:rsidRPr="00511B0F">
        <w:t>contamination in</w:t>
      </w:r>
      <w:r w:rsidRPr="00511B0F">
        <w:rPr>
          <w:spacing w:val="-1"/>
        </w:rPr>
        <w:t xml:space="preserve"> </w:t>
      </w:r>
      <w:r w:rsidRPr="00511B0F">
        <w:t xml:space="preserve">the food chain. Emissions of heavy metals to the environment occur </w:t>
      </w:r>
      <w:r w:rsidRPr="00511B0F">
        <w:rPr>
          <w:i/>
        </w:rPr>
        <w:t xml:space="preserve">via </w:t>
      </w:r>
      <w:r w:rsidRPr="00511B0F">
        <w:t>a wide range of processes and pathways, including to the air (</w:t>
      </w:r>
      <w:r w:rsidRPr="00511B0F">
        <w:rPr>
          <w:i/>
        </w:rPr>
        <w:t xml:space="preserve">e.g. </w:t>
      </w:r>
      <w:r w:rsidRPr="00511B0F">
        <w:t>during combustion, extraction and processing), to surface waters (</w:t>
      </w:r>
      <w:r w:rsidRPr="00511B0F">
        <w:rPr>
          <w:i/>
        </w:rPr>
        <w:t xml:space="preserve">via </w:t>
      </w:r>
      <w:r w:rsidRPr="00511B0F">
        <w:t>runoff and releases from storage and transport) and to the soil (and hence into ground waters and crops). Atmospheric emissions tend to be of greatest concern in terms of human health, both because of the quantities involved and the widespread dispersion and potential for exposure that often ensues. People may be exposed to potentially harmful chemical, physical and biological agents in air, food, water or soil. However, exposure does not</w:t>
      </w:r>
      <w:r w:rsidRPr="00511B0F">
        <w:rPr>
          <w:spacing w:val="80"/>
        </w:rPr>
        <w:t xml:space="preserve"> </w:t>
      </w:r>
      <w:r w:rsidRPr="00511B0F">
        <w:t>result only from the presence of a harmful agent</w:t>
      </w:r>
      <w:r w:rsidRPr="00511B0F">
        <w:rPr>
          <w:spacing w:val="23"/>
        </w:rPr>
        <w:t xml:space="preserve"> </w:t>
      </w:r>
      <w:r w:rsidRPr="00511B0F">
        <w:t>in the environment but also by exposure</w:t>
      </w:r>
      <w:r w:rsidRPr="00511B0F">
        <w:rPr>
          <w:spacing w:val="40"/>
        </w:rPr>
        <w:t xml:space="preserve"> </w:t>
      </w:r>
      <w:r w:rsidRPr="00511B0F">
        <w:t>to contact. There must be contact between the agent and the outer boundary of the human body, such as the airways, the skin or the mouth. As a result of the soil, atmosphere, underground and surface water pollution, our foods and beverages are getting</w:t>
      </w:r>
      <w:r w:rsidRPr="00511B0F">
        <w:rPr>
          <w:spacing w:val="40"/>
        </w:rPr>
        <w:t xml:space="preserve"> </w:t>
      </w:r>
      <w:r w:rsidRPr="00511B0F">
        <w:t>contaminated with heavy metals (</w:t>
      </w:r>
      <w:proofErr w:type="spellStart"/>
      <w:r w:rsidRPr="00511B0F">
        <w:t>Krejpcio</w:t>
      </w:r>
      <w:proofErr w:type="spellEnd"/>
      <w:r w:rsidRPr="00511B0F">
        <w:t xml:space="preserve"> </w:t>
      </w:r>
      <w:r w:rsidRPr="00511B0F">
        <w:rPr>
          <w:i/>
        </w:rPr>
        <w:t>et al</w:t>
      </w:r>
      <w:r w:rsidRPr="00511B0F">
        <w:t>. 2005).</w:t>
      </w:r>
    </w:p>
    <w:p w14:paraId="40415C46" w14:textId="77777777" w:rsidR="00F52810" w:rsidRPr="00511B0F" w:rsidRDefault="00F52810" w:rsidP="00976E89">
      <w:pPr>
        <w:pStyle w:val="BodyText"/>
        <w:spacing w:line="480" w:lineRule="auto"/>
        <w:ind w:right="818"/>
        <w:jc w:val="both"/>
      </w:pPr>
      <w:r w:rsidRPr="00511B0F">
        <w:t>Heavy metals are given special attention throughout the world due to their effects even at very low concentrations (Das, 1990). The main threats to human health from</w:t>
      </w:r>
      <w:r w:rsidRPr="00511B0F">
        <w:rPr>
          <w:spacing w:val="-1"/>
        </w:rPr>
        <w:t xml:space="preserve"> </w:t>
      </w:r>
      <w:r w:rsidRPr="00511B0F">
        <w:t xml:space="preserve">heavy metals are </w:t>
      </w:r>
      <w:r w:rsidRPr="00511B0F">
        <w:lastRenderedPageBreak/>
        <w:t>associated with exposure to lead, cadmium, mercury and arsenic. These metals have been extensively studied and their effects on human health regularly reviewed by international bodies such as the World Health Organization (WHO).</w:t>
      </w:r>
    </w:p>
    <w:p w14:paraId="2E261A88" w14:textId="77777777" w:rsidR="00F52810" w:rsidRDefault="00F52810" w:rsidP="00976E89">
      <w:pPr>
        <w:pStyle w:val="BodyText"/>
        <w:spacing w:line="480" w:lineRule="auto"/>
        <w:ind w:right="813"/>
        <w:jc w:val="both"/>
      </w:pPr>
      <w:r w:rsidRPr="00511B0F">
        <w:t>Several cases of human disease, disorders, malfunction and malformation of</w:t>
      </w:r>
      <w:r w:rsidRPr="00511B0F">
        <w:rPr>
          <w:spacing w:val="-1"/>
        </w:rPr>
        <w:t xml:space="preserve"> </w:t>
      </w:r>
      <w:r w:rsidRPr="00511B0F">
        <w:t>organs due to metal</w:t>
      </w:r>
      <w:r w:rsidRPr="00511B0F">
        <w:rPr>
          <w:spacing w:val="-3"/>
        </w:rPr>
        <w:t xml:space="preserve"> </w:t>
      </w:r>
      <w:r w:rsidRPr="00511B0F">
        <w:t>toxicity have been reported (</w:t>
      </w:r>
      <w:proofErr w:type="spellStart"/>
      <w:r w:rsidRPr="00511B0F">
        <w:t>Jarup</w:t>
      </w:r>
      <w:proofErr w:type="spellEnd"/>
      <w:r w:rsidRPr="00511B0F">
        <w:t xml:space="preserve"> </w:t>
      </w:r>
      <w:r w:rsidRPr="00511B0F">
        <w:rPr>
          <w:i/>
        </w:rPr>
        <w:t xml:space="preserve">et al., </w:t>
      </w:r>
      <w:r w:rsidRPr="00511B0F">
        <w:t>1998). Heavy metal composition of food is of interest because of their essential or toxic nature. For example, iron, zinc, copper, chromium, cobalt, and manganese are essential, while lead, cadmium, nickel, and mercury are toxic at certain levels (</w:t>
      </w:r>
      <w:proofErr w:type="spellStart"/>
      <w:r w:rsidRPr="00511B0F">
        <w:t>Onianwa</w:t>
      </w:r>
      <w:proofErr w:type="spellEnd"/>
      <w:r w:rsidRPr="00511B0F">
        <w:t xml:space="preserve"> </w:t>
      </w:r>
      <w:r w:rsidRPr="00511B0F">
        <w:rPr>
          <w:i/>
        </w:rPr>
        <w:t xml:space="preserve">et al., </w:t>
      </w:r>
      <w:r w:rsidRPr="00511B0F">
        <w:t>1999).</w:t>
      </w:r>
      <w:r>
        <w:t xml:space="preserve"> </w:t>
      </w:r>
    </w:p>
    <w:p w14:paraId="7EC62730" w14:textId="5CA65AAE" w:rsidR="00F52810" w:rsidRPr="00F52810" w:rsidRDefault="00F52810" w:rsidP="00976E89">
      <w:pPr>
        <w:pStyle w:val="BodyText"/>
        <w:numPr>
          <w:ilvl w:val="2"/>
          <w:numId w:val="11"/>
        </w:numPr>
        <w:spacing w:line="480" w:lineRule="auto"/>
        <w:ind w:right="813"/>
        <w:jc w:val="both"/>
        <w:rPr>
          <w:b/>
          <w:bCs/>
        </w:rPr>
      </w:pPr>
      <w:r w:rsidRPr="00F52810">
        <w:rPr>
          <w:b/>
          <w:bCs/>
          <w:spacing w:val="-4"/>
        </w:rPr>
        <w:t>Lead</w:t>
      </w:r>
    </w:p>
    <w:p w14:paraId="795176E5" w14:textId="69D4B479" w:rsidR="00F52810" w:rsidRPr="00F52810" w:rsidRDefault="00F52810" w:rsidP="00976E89">
      <w:pPr>
        <w:pStyle w:val="BodyText"/>
        <w:spacing w:line="480" w:lineRule="auto"/>
        <w:ind w:right="813"/>
        <w:jc w:val="both"/>
      </w:pPr>
      <w:r w:rsidRPr="00511B0F">
        <w:t xml:space="preserve">Lead is a potentially harmful metal that have aroused considerable concern (Cabrera </w:t>
      </w:r>
      <w:r w:rsidRPr="00511B0F">
        <w:rPr>
          <w:i/>
        </w:rPr>
        <w:t>et al</w:t>
      </w:r>
      <w:r w:rsidRPr="00511B0F">
        <w:t>. 1995).</w:t>
      </w:r>
      <w:r w:rsidRPr="00511B0F">
        <w:rPr>
          <w:spacing w:val="40"/>
        </w:rPr>
        <w:t xml:space="preserve"> </w:t>
      </w:r>
      <w:r w:rsidRPr="00511B0F">
        <w:t>Lead affects humans and animals of all ages, however, the effects of lead are most serious in young children. The symptoms</w:t>
      </w:r>
      <w:r w:rsidRPr="00511B0F">
        <w:rPr>
          <w:spacing w:val="-1"/>
        </w:rPr>
        <w:t xml:space="preserve"> </w:t>
      </w:r>
      <w:r w:rsidRPr="00511B0F">
        <w:t>of</w:t>
      </w:r>
      <w:r w:rsidRPr="00511B0F">
        <w:rPr>
          <w:spacing w:val="-5"/>
        </w:rPr>
        <w:t xml:space="preserve"> </w:t>
      </w:r>
      <w:r w:rsidRPr="00511B0F">
        <w:t>acute</w:t>
      </w:r>
      <w:r w:rsidRPr="00511B0F">
        <w:rPr>
          <w:spacing w:val="-3"/>
        </w:rPr>
        <w:t xml:space="preserve"> </w:t>
      </w:r>
      <w:r w:rsidRPr="00511B0F">
        <w:t>lead poisoning are headache, irritability, abdominal</w:t>
      </w:r>
      <w:r w:rsidRPr="00511B0F">
        <w:rPr>
          <w:spacing w:val="-1"/>
        </w:rPr>
        <w:t xml:space="preserve"> </w:t>
      </w:r>
      <w:r w:rsidRPr="00511B0F">
        <w:t>pain</w:t>
      </w:r>
      <w:r w:rsidRPr="00511B0F">
        <w:rPr>
          <w:spacing w:val="-2"/>
        </w:rPr>
        <w:t xml:space="preserve"> </w:t>
      </w:r>
      <w:r w:rsidRPr="00511B0F">
        <w:t>and various symptoms related to</w:t>
      </w:r>
      <w:r w:rsidRPr="00511B0F">
        <w:rPr>
          <w:spacing w:val="-2"/>
        </w:rPr>
        <w:t xml:space="preserve"> </w:t>
      </w:r>
      <w:r w:rsidRPr="00511B0F">
        <w:t>the nervous</w:t>
      </w:r>
      <w:r w:rsidRPr="00511B0F">
        <w:rPr>
          <w:spacing w:val="-4"/>
        </w:rPr>
        <w:t xml:space="preserve"> </w:t>
      </w:r>
      <w:r w:rsidRPr="00511B0F">
        <w:t>system. Lead encephalopathy is characterized by</w:t>
      </w:r>
      <w:r w:rsidRPr="00511B0F">
        <w:rPr>
          <w:spacing w:val="-7"/>
        </w:rPr>
        <w:t xml:space="preserve"> </w:t>
      </w:r>
      <w:r w:rsidRPr="00511B0F">
        <w:t>sleeplessness</w:t>
      </w:r>
      <w:r w:rsidRPr="00511B0F">
        <w:rPr>
          <w:spacing w:val="-4"/>
        </w:rPr>
        <w:t xml:space="preserve"> </w:t>
      </w:r>
      <w:r w:rsidRPr="00511B0F">
        <w:t>and</w:t>
      </w:r>
      <w:r w:rsidRPr="00511B0F">
        <w:rPr>
          <w:spacing w:val="-2"/>
        </w:rPr>
        <w:t xml:space="preserve"> </w:t>
      </w:r>
      <w:r w:rsidRPr="00511B0F">
        <w:t>restlessness. Children</w:t>
      </w:r>
      <w:r w:rsidRPr="00511B0F">
        <w:rPr>
          <w:spacing w:val="-2"/>
        </w:rPr>
        <w:t xml:space="preserve"> </w:t>
      </w:r>
      <w:r w:rsidRPr="00511B0F">
        <w:t>may be</w:t>
      </w:r>
      <w:r w:rsidRPr="00511B0F">
        <w:rPr>
          <w:spacing w:val="-3"/>
        </w:rPr>
        <w:t xml:space="preserve"> </w:t>
      </w:r>
      <w:r w:rsidRPr="00511B0F">
        <w:t>affected</w:t>
      </w:r>
      <w:r w:rsidRPr="00511B0F">
        <w:rPr>
          <w:spacing w:val="-2"/>
        </w:rPr>
        <w:t xml:space="preserve"> </w:t>
      </w:r>
      <w:r w:rsidRPr="00511B0F">
        <w:t>by</w:t>
      </w:r>
      <w:r w:rsidRPr="00511B0F">
        <w:rPr>
          <w:spacing w:val="-2"/>
        </w:rPr>
        <w:t xml:space="preserve"> </w:t>
      </w:r>
      <w:proofErr w:type="spellStart"/>
      <w:r w:rsidRPr="00511B0F">
        <w:t>behavioural</w:t>
      </w:r>
      <w:proofErr w:type="spellEnd"/>
      <w:r w:rsidRPr="00511B0F">
        <w:t xml:space="preserve"> disturbances, learning and concentration difficulties. Acute exposure to lead is known to cause proximal renal tubular damage (WHO, 1995). Long-term lead exposure was positively correlated with duration of exposure to lead from automobile</w:t>
      </w:r>
      <w:r w:rsidRPr="00511B0F">
        <w:rPr>
          <w:spacing w:val="40"/>
        </w:rPr>
        <w:t xml:space="preserve"> </w:t>
      </w:r>
      <w:r w:rsidRPr="00511B0F">
        <w:t>exhaust, blood</w:t>
      </w:r>
      <w:r w:rsidRPr="00511B0F">
        <w:rPr>
          <w:spacing w:val="40"/>
        </w:rPr>
        <w:t xml:space="preserve"> </w:t>
      </w:r>
      <w:r w:rsidRPr="00511B0F">
        <w:t xml:space="preserve">lead and nail lead which resulted to kidney damage and urinary </w:t>
      </w:r>
      <w:proofErr w:type="spellStart"/>
      <w:r w:rsidRPr="00511B0F">
        <w:t>excreation</w:t>
      </w:r>
      <w:proofErr w:type="spellEnd"/>
      <w:r w:rsidRPr="00511B0F">
        <w:t xml:space="preserve"> of N-acetyl- beta-</w:t>
      </w:r>
      <w:proofErr w:type="spellStart"/>
      <w:r w:rsidRPr="00511B0F">
        <w:t>glucosamynidase</w:t>
      </w:r>
      <w:proofErr w:type="spellEnd"/>
      <w:r w:rsidRPr="00511B0F">
        <w:t xml:space="preserve"> (</w:t>
      </w:r>
      <w:r w:rsidRPr="00511B0F">
        <w:rPr>
          <w:i/>
        </w:rPr>
        <w:t>NAG</w:t>
      </w:r>
      <w:r w:rsidRPr="00511B0F">
        <w:t xml:space="preserve">) (Mortada </w:t>
      </w:r>
      <w:r w:rsidRPr="00511B0F">
        <w:rPr>
          <w:i/>
        </w:rPr>
        <w:t xml:space="preserve">et al., </w:t>
      </w:r>
      <w:r w:rsidRPr="00511B0F">
        <w:t>2001).</w:t>
      </w:r>
      <w:r>
        <w:t xml:space="preserve"> </w:t>
      </w:r>
      <w:r w:rsidRPr="00F52810">
        <w:rPr>
          <w:b/>
          <w:bCs/>
        </w:rPr>
        <w:t xml:space="preserve">2.4.2 </w:t>
      </w:r>
      <w:r w:rsidRPr="00F52810">
        <w:rPr>
          <w:b/>
          <w:bCs/>
          <w:spacing w:val="-2"/>
        </w:rPr>
        <w:t>Cadmium</w:t>
      </w:r>
    </w:p>
    <w:p w14:paraId="6F762F3B" w14:textId="3F821B24" w:rsidR="00F52810" w:rsidRPr="00511B0F" w:rsidRDefault="00F52810" w:rsidP="00976E89">
      <w:pPr>
        <w:pStyle w:val="BodyText"/>
        <w:spacing w:line="480" w:lineRule="auto"/>
        <w:ind w:right="812"/>
        <w:jc w:val="both"/>
      </w:pPr>
      <w:r w:rsidRPr="00511B0F">
        <w:t>Cadmium is a toxic and carcinogenic element (</w:t>
      </w:r>
      <w:proofErr w:type="spellStart"/>
      <w:r w:rsidRPr="00511B0F">
        <w:t>Krejpcio</w:t>
      </w:r>
      <w:proofErr w:type="spellEnd"/>
      <w:r w:rsidRPr="00511B0F">
        <w:t xml:space="preserve"> </w:t>
      </w:r>
      <w:r w:rsidRPr="00511B0F">
        <w:rPr>
          <w:i/>
        </w:rPr>
        <w:t>et al</w:t>
      </w:r>
      <w:r w:rsidRPr="00511B0F">
        <w:t xml:space="preserve">., 2005; Rubio </w:t>
      </w:r>
      <w:r w:rsidRPr="00511B0F">
        <w:rPr>
          <w:i/>
        </w:rPr>
        <w:t>et al</w:t>
      </w:r>
      <w:r w:rsidRPr="00511B0F">
        <w:t>., 2006). Because</w:t>
      </w:r>
      <w:r w:rsidRPr="00511B0F">
        <w:rPr>
          <w:spacing w:val="-2"/>
        </w:rPr>
        <w:t xml:space="preserve"> </w:t>
      </w:r>
      <w:r w:rsidRPr="00511B0F">
        <w:t>of</w:t>
      </w:r>
      <w:r w:rsidRPr="00511B0F">
        <w:rPr>
          <w:spacing w:val="-9"/>
        </w:rPr>
        <w:t xml:space="preserve"> </w:t>
      </w:r>
      <w:r w:rsidRPr="00511B0F">
        <w:t>their high</w:t>
      </w:r>
      <w:r w:rsidRPr="00511B0F">
        <w:rPr>
          <w:spacing w:val="-6"/>
        </w:rPr>
        <w:t xml:space="preserve"> </w:t>
      </w:r>
      <w:r w:rsidRPr="00511B0F">
        <w:t>toxicity, arsenic, lead</w:t>
      </w:r>
      <w:r w:rsidRPr="00511B0F">
        <w:rPr>
          <w:spacing w:val="-1"/>
        </w:rPr>
        <w:t xml:space="preserve"> </w:t>
      </w:r>
      <w:r w:rsidRPr="00511B0F">
        <w:t>and</w:t>
      </w:r>
      <w:r w:rsidRPr="00511B0F">
        <w:rPr>
          <w:spacing w:val="-1"/>
        </w:rPr>
        <w:t xml:space="preserve"> </w:t>
      </w:r>
      <w:r w:rsidRPr="00511B0F">
        <w:t>cadmium</w:t>
      </w:r>
      <w:r w:rsidRPr="00511B0F">
        <w:rPr>
          <w:spacing w:val="-1"/>
        </w:rPr>
        <w:t xml:space="preserve"> </w:t>
      </w:r>
      <w:r w:rsidRPr="00511B0F">
        <w:t>need</w:t>
      </w:r>
      <w:r w:rsidRPr="00511B0F">
        <w:rPr>
          <w:spacing w:val="-1"/>
        </w:rPr>
        <w:t xml:space="preserve"> </w:t>
      </w:r>
      <w:r w:rsidRPr="00511B0F">
        <w:t>to be</w:t>
      </w:r>
      <w:r w:rsidRPr="00511B0F">
        <w:rPr>
          <w:spacing w:val="-2"/>
        </w:rPr>
        <w:t xml:space="preserve"> </w:t>
      </w:r>
      <w:r w:rsidRPr="00511B0F">
        <w:t>quantified in</w:t>
      </w:r>
      <w:r w:rsidRPr="00511B0F">
        <w:rPr>
          <w:spacing w:val="-1"/>
        </w:rPr>
        <w:t xml:space="preserve"> </w:t>
      </w:r>
      <w:r w:rsidRPr="00511B0F">
        <w:t>food</w:t>
      </w:r>
      <w:r w:rsidRPr="00511B0F">
        <w:rPr>
          <w:spacing w:val="-1"/>
        </w:rPr>
        <w:t xml:space="preserve"> </w:t>
      </w:r>
      <w:r w:rsidRPr="00511B0F">
        <w:t>and beverages (</w:t>
      </w:r>
      <w:proofErr w:type="spellStart"/>
      <w:r w:rsidRPr="00511B0F">
        <w:t>Barbaste</w:t>
      </w:r>
      <w:proofErr w:type="spellEnd"/>
      <w:r w:rsidRPr="00511B0F">
        <w:t xml:space="preserve"> </w:t>
      </w:r>
      <w:r w:rsidRPr="00511B0F">
        <w:rPr>
          <w:i/>
        </w:rPr>
        <w:t>et al</w:t>
      </w:r>
      <w:r w:rsidRPr="00511B0F">
        <w:t>., 2003). Cadmium intake in relatively high amounts can be detrimental</w:t>
      </w:r>
      <w:r w:rsidRPr="00511B0F">
        <w:rPr>
          <w:spacing w:val="-11"/>
        </w:rPr>
        <w:t xml:space="preserve"> </w:t>
      </w:r>
      <w:r w:rsidRPr="00511B0F">
        <w:t>to human</w:t>
      </w:r>
      <w:r w:rsidRPr="00511B0F">
        <w:rPr>
          <w:spacing w:val="-2"/>
        </w:rPr>
        <w:t xml:space="preserve"> </w:t>
      </w:r>
      <w:r w:rsidRPr="00511B0F">
        <w:t>health. Over</w:t>
      </w:r>
      <w:r w:rsidRPr="00511B0F">
        <w:rPr>
          <w:spacing w:val="-1"/>
        </w:rPr>
        <w:t xml:space="preserve"> </w:t>
      </w:r>
      <w:r w:rsidRPr="00511B0F">
        <w:t>a long</w:t>
      </w:r>
      <w:r w:rsidRPr="00511B0F">
        <w:rPr>
          <w:spacing w:val="-2"/>
        </w:rPr>
        <w:t xml:space="preserve"> </w:t>
      </w:r>
      <w:r w:rsidRPr="00511B0F">
        <w:t>period</w:t>
      </w:r>
      <w:r w:rsidRPr="00511B0F">
        <w:rPr>
          <w:spacing w:val="-2"/>
        </w:rPr>
        <w:t xml:space="preserve"> </w:t>
      </w:r>
      <w:r w:rsidRPr="00511B0F">
        <w:t>of</w:t>
      </w:r>
      <w:r w:rsidRPr="00511B0F">
        <w:rPr>
          <w:spacing w:val="-1"/>
        </w:rPr>
        <w:t xml:space="preserve"> </w:t>
      </w:r>
      <w:r w:rsidRPr="00511B0F">
        <w:t>intake, cadmium</w:t>
      </w:r>
      <w:r w:rsidRPr="00511B0F">
        <w:rPr>
          <w:spacing w:val="-2"/>
        </w:rPr>
        <w:t xml:space="preserve"> </w:t>
      </w:r>
      <w:r w:rsidRPr="00511B0F">
        <w:t>may</w:t>
      </w:r>
      <w:r w:rsidRPr="00511B0F">
        <w:rPr>
          <w:spacing w:val="-7"/>
        </w:rPr>
        <w:t xml:space="preserve"> </w:t>
      </w:r>
      <w:r w:rsidRPr="00511B0F">
        <w:t>accumulate in</w:t>
      </w:r>
      <w:r w:rsidRPr="00511B0F">
        <w:rPr>
          <w:spacing w:val="-7"/>
        </w:rPr>
        <w:t xml:space="preserve"> </w:t>
      </w:r>
      <w:r w:rsidRPr="00511B0F">
        <w:t>the kidney</w:t>
      </w:r>
      <w:r w:rsidRPr="00511B0F">
        <w:rPr>
          <w:spacing w:val="13"/>
        </w:rPr>
        <w:t xml:space="preserve"> </w:t>
      </w:r>
      <w:r w:rsidRPr="00511B0F">
        <w:t>and</w:t>
      </w:r>
      <w:r w:rsidRPr="00511B0F">
        <w:rPr>
          <w:spacing w:val="23"/>
        </w:rPr>
        <w:t xml:space="preserve"> </w:t>
      </w:r>
      <w:r w:rsidRPr="00511B0F">
        <w:t>liver</w:t>
      </w:r>
      <w:r w:rsidRPr="00511B0F">
        <w:rPr>
          <w:spacing w:val="19"/>
        </w:rPr>
        <w:t xml:space="preserve"> </w:t>
      </w:r>
      <w:r w:rsidRPr="00511B0F">
        <w:t>and,</w:t>
      </w:r>
      <w:r w:rsidRPr="00511B0F">
        <w:rPr>
          <w:spacing w:val="20"/>
        </w:rPr>
        <w:t xml:space="preserve"> </w:t>
      </w:r>
      <w:r w:rsidRPr="00511B0F">
        <w:lastRenderedPageBreak/>
        <w:t>because</w:t>
      </w:r>
      <w:r w:rsidRPr="00511B0F">
        <w:rPr>
          <w:spacing w:val="17"/>
        </w:rPr>
        <w:t xml:space="preserve"> </w:t>
      </w:r>
      <w:r w:rsidRPr="00511B0F">
        <w:t>of</w:t>
      </w:r>
      <w:r w:rsidRPr="00511B0F">
        <w:rPr>
          <w:spacing w:val="15"/>
        </w:rPr>
        <w:t xml:space="preserve"> </w:t>
      </w:r>
      <w:r w:rsidRPr="00511B0F">
        <w:t>its</w:t>
      </w:r>
      <w:r w:rsidRPr="00511B0F">
        <w:rPr>
          <w:spacing w:val="21"/>
        </w:rPr>
        <w:t xml:space="preserve"> </w:t>
      </w:r>
      <w:r w:rsidRPr="00511B0F">
        <w:t>long</w:t>
      </w:r>
      <w:r w:rsidRPr="00511B0F">
        <w:rPr>
          <w:spacing w:val="23"/>
        </w:rPr>
        <w:t xml:space="preserve"> </w:t>
      </w:r>
      <w:r w:rsidRPr="00511B0F">
        <w:t>biological</w:t>
      </w:r>
      <w:r w:rsidRPr="00511B0F">
        <w:rPr>
          <w:spacing w:val="14"/>
        </w:rPr>
        <w:t xml:space="preserve"> </w:t>
      </w:r>
      <w:r w:rsidRPr="00511B0F">
        <w:t>half</w:t>
      </w:r>
      <w:r w:rsidRPr="00511B0F">
        <w:rPr>
          <w:spacing w:val="15"/>
        </w:rPr>
        <w:t>-</w:t>
      </w:r>
      <w:r w:rsidRPr="00511B0F">
        <w:t>life,</w:t>
      </w:r>
      <w:r w:rsidRPr="00511B0F">
        <w:rPr>
          <w:spacing w:val="25"/>
        </w:rPr>
        <w:t xml:space="preserve"> </w:t>
      </w:r>
      <w:r w:rsidRPr="00511B0F">
        <w:t>may</w:t>
      </w:r>
      <w:r w:rsidRPr="00511B0F">
        <w:rPr>
          <w:spacing w:val="13"/>
        </w:rPr>
        <w:t xml:space="preserve"> </w:t>
      </w:r>
      <w:r w:rsidRPr="00511B0F">
        <w:t>lead</w:t>
      </w:r>
      <w:r w:rsidRPr="00511B0F">
        <w:rPr>
          <w:spacing w:val="18"/>
        </w:rPr>
        <w:t xml:space="preserve"> </w:t>
      </w:r>
      <w:r w:rsidRPr="00511B0F">
        <w:t>to</w:t>
      </w:r>
      <w:r w:rsidRPr="00511B0F">
        <w:rPr>
          <w:spacing w:val="23"/>
        </w:rPr>
        <w:t xml:space="preserve"> </w:t>
      </w:r>
      <w:r w:rsidRPr="00511B0F">
        <w:t>kidney</w:t>
      </w:r>
      <w:r w:rsidRPr="00511B0F">
        <w:rPr>
          <w:spacing w:val="13"/>
        </w:rPr>
        <w:t xml:space="preserve"> </w:t>
      </w:r>
      <w:r w:rsidRPr="00511B0F">
        <w:t>damage</w:t>
      </w:r>
      <w:r>
        <w:t xml:space="preserve"> </w:t>
      </w:r>
      <w:r w:rsidRPr="00511B0F">
        <w:t>(</w:t>
      </w:r>
      <w:proofErr w:type="spellStart"/>
      <w:r w:rsidRPr="00511B0F">
        <w:t>Maduabuchi</w:t>
      </w:r>
      <w:proofErr w:type="spellEnd"/>
      <w:r w:rsidRPr="00511B0F">
        <w:t xml:space="preserve"> </w:t>
      </w:r>
      <w:r w:rsidRPr="00511B0F">
        <w:rPr>
          <w:i/>
        </w:rPr>
        <w:t>et al</w:t>
      </w:r>
      <w:r w:rsidRPr="00511B0F">
        <w:t>., 2006). Inhalation of cadmium fumes or particles can be life threatening, and although acute pulmonary effects and deaths are uncommon, sporadic cases still occur (</w:t>
      </w:r>
      <w:proofErr w:type="spellStart"/>
      <w:r w:rsidRPr="00511B0F">
        <w:t>Seidal</w:t>
      </w:r>
      <w:proofErr w:type="spellEnd"/>
      <w:r w:rsidRPr="00511B0F">
        <w:t xml:space="preserve"> </w:t>
      </w:r>
      <w:r w:rsidRPr="00511B0F">
        <w:rPr>
          <w:i/>
        </w:rPr>
        <w:t xml:space="preserve">et al., </w:t>
      </w:r>
      <w:r w:rsidRPr="00511B0F">
        <w:t>1993; Barbee and Prince</w:t>
      </w:r>
      <w:r w:rsidRPr="00511B0F">
        <w:rPr>
          <w:i/>
        </w:rPr>
        <w:t xml:space="preserve">, </w:t>
      </w:r>
      <w:r w:rsidRPr="00511B0F">
        <w:t xml:space="preserve">1999). Long-term high cadmium exposure may cause skeletal damage, first reported from Japan, where the </w:t>
      </w:r>
      <w:proofErr w:type="spellStart"/>
      <w:r w:rsidRPr="00511B0F">
        <w:t>itai-itai</w:t>
      </w:r>
      <w:proofErr w:type="spellEnd"/>
      <w:r w:rsidRPr="00511B0F">
        <w:t xml:space="preserve"> (ouch- ouch) disease (a combination of </w:t>
      </w:r>
      <w:proofErr w:type="spellStart"/>
      <w:r w:rsidRPr="00511B0F">
        <w:t>osteomalacia</w:t>
      </w:r>
      <w:proofErr w:type="spellEnd"/>
      <w:r w:rsidRPr="00511B0F">
        <w:t xml:space="preserve"> and osteoporosis) was discovered in the 1950s. The exposure was caused by cadmium-contaminated water used for irrigation of local rice fields. A few studies outside Japan have reported similar findings (</w:t>
      </w:r>
      <w:proofErr w:type="spellStart"/>
      <w:r w:rsidRPr="00511B0F">
        <w:t>Jarup</w:t>
      </w:r>
      <w:proofErr w:type="spellEnd"/>
      <w:r w:rsidRPr="00511B0F">
        <w:t xml:space="preserve"> </w:t>
      </w:r>
      <w:r w:rsidRPr="00511B0F">
        <w:rPr>
          <w:i/>
        </w:rPr>
        <w:t xml:space="preserve">et al., </w:t>
      </w:r>
      <w:r w:rsidRPr="00511B0F">
        <w:rPr>
          <w:spacing w:val="-2"/>
        </w:rPr>
        <w:t>1998).</w:t>
      </w:r>
    </w:p>
    <w:p w14:paraId="0C17804D" w14:textId="7F5B2BE2" w:rsidR="00F52810" w:rsidRPr="00F52810" w:rsidRDefault="00F52810"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F52810">
        <w:rPr>
          <w:rFonts w:ascii="Times New Roman" w:hAnsi="Times New Roman" w:cs="Times New Roman"/>
          <w:b/>
          <w:bCs/>
          <w:color w:val="auto"/>
          <w:spacing w:val="-2"/>
        </w:rPr>
        <w:t>2.4.3 Copper</w:t>
      </w:r>
    </w:p>
    <w:p w14:paraId="7CA1C40A" w14:textId="77777777" w:rsidR="00F52810" w:rsidRPr="00511B0F" w:rsidRDefault="00F52810" w:rsidP="00976E89">
      <w:pPr>
        <w:pStyle w:val="BodyText"/>
        <w:jc w:val="both"/>
        <w:rPr>
          <w:b/>
        </w:rPr>
      </w:pPr>
    </w:p>
    <w:p w14:paraId="11D29D1C" w14:textId="77777777" w:rsidR="00F52810" w:rsidRDefault="00F52810" w:rsidP="00976E89">
      <w:pPr>
        <w:pStyle w:val="BodyText"/>
        <w:spacing w:line="480" w:lineRule="auto"/>
        <w:ind w:right="810"/>
        <w:jc w:val="both"/>
      </w:pPr>
      <w:r w:rsidRPr="00511B0F">
        <w:t xml:space="preserve">Copper is one of the essential trace elements. The deficiency of this element is manifested by impaired </w:t>
      </w:r>
      <w:proofErr w:type="spellStart"/>
      <w:r w:rsidRPr="00511B0F">
        <w:t>haematopoesis</w:t>
      </w:r>
      <w:proofErr w:type="spellEnd"/>
      <w:r w:rsidRPr="00511B0F">
        <w:t>, bone metabolism, disorders of the digestive, cardiovascular, and nervous systems. The acute exposure to copper containing dust is manifested by metal fume fever (</w:t>
      </w:r>
      <w:proofErr w:type="spellStart"/>
      <w:r w:rsidRPr="00511B0F">
        <w:t>Křižek</w:t>
      </w:r>
      <w:proofErr w:type="spellEnd"/>
      <w:r w:rsidRPr="00511B0F">
        <w:t xml:space="preserve"> </w:t>
      </w:r>
      <w:r w:rsidRPr="00511B0F">
        <w:rPr>
          <w:i/>
        </w:rPr>
        <w:t>et al</w:t>
      </w:r>
      <w:r w:rsidRPr="00511B0F">
        <w:t xml:space="preserve">. 1997). In humans’ copper is necessary for the development of connective tissue, nerve coverings, and bone. Copper also participates in both Fe and energy metabolism. Copper acts as a reductant in the enzyme’s superoxide dismutase, cytochrome oxidase, </w:t>
      </w:r>
      <w:proofErr w:type="spellStart"/>
      <w:r w:rsidRPr="00511B0F">
        <w:t>lysil</w:t>
      </w:r>
      <w:proofErr w:type="spellEnd"/>
      <w:r w:rsidRPr="00511B0F">
        <w:t xml:space="preserve"> oxidase, dopamine hydroxylase, and several other oxidases that reduce molecular oxygen. It is transported in the organism by the protein ceruloplasmin. There is</w:t>
      </w:r>
      <w:r w:rsidRPr="00511B0F">
        <w:rPr>
          <w:spacing w:val="-4"/>
        </w:rPr>
        <w:t xml:space="preserve"> </w:t>
      </w:r>
      <w:r w:rsidRPr="00511B0F">
        <w:t>about 80</w:t>
      </w:r>
      <w:r w:rsidRPr="00511B0F">
        <w:rPr>
          <w:spacing w:val="-2"/>
        </w:rPr>
        <w:t xml:space="preserve"> </w:t>
      </w:r>
      <w:r w:rsidRPr="00511B0F">
        <w:t>mg</w:t>
      </w:r>
      <w:r w:rsidRPr="00511B0F">
        <w:rPr>
          <w:spacing w:val="-2"/>
        </w:rPr>
        <w:t xml:space="preserve"> </w:t>
      </w:r>
      <w:r w:rsidRPr="00511B0F">
        <w:t>of</w:t>
      </w:r>
      <w:r w:rsidRPr="00511B0F">
        <w:rPr>
          <w:spacing w:val="-9"/>
        </w:rPr>
        <w:t xml:space="preserve"> </w:t>
      </w:r>
      <w:r w:rsidRPr="00511B0F">
        <w:t>copper in</w:t>
      </w:r>
      <w:r w:rsidRPr="00511B0F">
        <w:rPr>
          <w:spacing w:val="-7"/>
        </w:rPr>
        <w:t xml:space="preserve"> </w:t>
      </w:r>
      <w:r w:rsidRPr="00511B0F">
        <w:t>the</w:t>
      </w:r>
      <w:r w:rsidRPr="00511B0F">
        <w:rPr>
          <w:spacing w:val="-3"/>
        </w:rPr>
        <w:t xml:space="preserve"> </w:t>
      </w:r>
      <w:r w:rsidRPr="00511B0F">
        <w:t>adult body</w:t>
      </w:r>
      <w:r w:rsidRPr="00511B0F">
        <w:rPr>
          <w:spacing w:val="-11"/>
        </w:rPr>
        <w:t xml:space="preserve"> </w:t>
      </w:r>
      <w:r w:rsidRPr="00511B0F">
        <w:t>(highest concentrations in</w:t>
      </w:r>
      <w:r w:rsidRPr="00511B0F">
        <w:rPr>
          <w:spacing w:val="-2"/>
        </w:rPr>
        <w:t xml:space="preserve"> </w:t>
      </w:r>
      <w:r w:rsidRPr="00511B0F">
        <w:t>liver</w:t>
      </w:r>
      <w:r w:rsidRPr="00511B0F">
        <w:rPr>
          <w:spacing w:val="-1"/>
        </w:rPr>
        <w:t xml:space="preserve"> </w:t>
      </w:r>
      <w:r w:rsidRPr="00511B0F">
        <w:t>and brain) and median intake of</w:t>
      </w:r>
      <w:r w:rsidRPr="00511B0F">
        <w:rPr>
          <w:spacing w:val="-4"/>
        </w:rPr>
        <w:t xml:space="preserve"> </w:t>
      </w:r>
      <w:r w:rsidRPr="00511B0F">
        <w:t>copper ranges between</w:t>
      </w:r>
      <w:r w:rsidRPr="00511B0F">
        <w:rPr>
          <w:spacing w:val="-1"/>
        </w:rPr>
        <w:t xml:space="preserve"> </w:t>
      </w:r>
      <w:r w:rsidRPr="00511B0F">
        <w:t>1.0 and 1.6 mg/day in adults (US data). Good sources of dietary copper are liver and other organ meats, oysters, nuts, seeds, dark chocolate, and whole grains. Copper deficiency in humans is</w:t>
      </w:r>
      <w:r w:rsidRPr="00511B0F">
        <w:rPr>
          <w:spacing w:val="-1"/>
        </w:rPr>
        <w:t xml:space="preserve"> </w:t>
      </w:r>
      <w:r w:rsidRPr="00511B0F">
        <w:t>rare, but when it occurs</w:t>
      </w:r>
      <w:r w:rsidRPr="00511B0F">
        <w:rPr>
          <w:spacing w:val="-1"/>
        </w:rPr>
        <w:t xml:space="preserve"> </w:t>
      </w:r>
      <w:r w:rsidRPr="00511B0F">
        <w:t xml:space="preserve">leads to normocytic, hypochromic anemia, leucopenia and </w:t>
      </w:r>
      <w:proofErr w:type="spellStart"/>
      <w:r w:rsidRPr="00511B0F">
        <w:t>neuropenia</w:t>
      </w:r>
      <w:proofErr w:type="spellEnd"/>
      <w:r w:rsidRPr="00511B0F">
        <w:t>, and inclusive</w:t>
      </w:r>
      <w:r w:rsidRPr="00511B0F">
        <w:rPr>
          <w:spacing w:val="40"/>
        </w:rPr>
        <w:t xml:space="preserve"> </w:t>
      </w:r>
      <w:r w:rsidRPr="00511B0F">
        <w:t>osteoporosis</w:t>
      </w:r>
      <w:r w:rsidRPr="00511B0F">
        <w:rPr>
          <w:spacing w:val="60"/>
        </w:rPr>
        <w:t xml:space="preserve"> </w:t>
      </w:r>
      <w:r w:rsidRPr="00511B0F">
        <w:t>in</w:t>
      </w:r>
      <w:r w:rsidRPr="00511B0F">
        <w:rPr>
          <w:spacing w:val="57"/>
        </w:rPr>
        <w:t xml:space="preserve"> </w:t>
      </w:r>
      <w:r w:rsidRPr="00511B0F">
        <w:t>children</w:t>
      </w:r>
      <w:r w:rsidRPr="00511B0F">
        <w:rPr>
          <w:spacing w:val="56"/>
        </w:rPr>
        <w:t xml:space="preserve"> </w:t>
      </w:r>
      <w:r w:rsidRPr="00511B0F">
        <w:t>(</w:t>
      </w:r>
      <w:proofErr w:type="spellStart"/>
      <w:r w:rsidRPr="00511B0F">
        <w:t>Kanumakala</w:t>
      </w:r>
      <w:proofErr w:type="spellEnd"/>
      <w:r w:rsidRPr="00511B0F">
        <w:rPr>
          <w:spacing w:val="63"/>
        </w:rPr>
        <w:t xml:space="preserve"> </w:t>
      </w:r>
      <w:r w:rsidRPr="00511B0F">
        <w:rPr>
          <w:i/>
        </w:rPr>
        <w:t>et</w:t>
      </w:r>
      <w:r w:rsidRPr="00511B0F">
        <w:rPr>
          <w:i/>
          <w:spacing w:val="58"/>
        </w:rPr>
        <w:t xml:space="preserve"> </w:t>
      </w:r>
      <w:r w:rsidRPr="00511B0F">
        <w:rPr>
          <w:i/>
        </w:rPr>
        <w:t>al.,</w:t>
      </w:r>
      <w:r w:rsidRPr="00511B0F">
        <w:rPr>
          <w:i/>
          <w:spacing w:val="60"/>
        </w:rPr>
        <w:t xml:space="preserve"> </w:t>
      </w:r>
      <w:r w:rsidRPr="00511B0F">
        <w:t>2002).</w:t>
      </w:r>
      <w:r w:rsidRPr="00511B0F">
        <w:rPr>
          <w:spacing w:val="61"/>
        </w:rPr>
        <w:t xml:space="preserve"> </w:t>
      </w:r>
      <w:r w:rsidRPr="00511B0F">
        <w:t>Excessive</w:t>
      </w:r>
      <w:r w:rsidRPr="00511B0F">
        <w:rPr>
          <w:spacing w:val="56"/>
        </w:rPr>
        <w:t xml:space="preserve"> </w:t>
      </w:r>
      <w:r w:rsidRPr="00511B0F">
        <w:t>dietary</w:t>
      </w:r>
      <w:r w:rsidRPr="00511B0F">
        <w:rPr>
          <w:spacing w:val="48"/>
        </w:rPr>
        <w:t xml:space="preserve"> </w:t>
      </w:r>
      <w:r w:rsidRPr="00511B0F">
        <w:t>zinc</w:t>
      </w:r>
      <w:r w:rsidRPr="00511B0F">
        <w:rPr>
          <w:spacing w:val="61"/>
        </w:rPr>
        <w:t xml:space="preserve"> </w:t>
      </w:r>
      <w:r w:rsidRPr="00511B0F">
        <w:t>can</w:t>
      </w:r>
      <w:r w:rsidRPr="00511B0F">
        <w:rPr>
          <w:spacing w:val="52"/>
        </w:rPr>
        <w:t xml:space="preserve"> </w:t>
      </w:r>
      <w:r w:rsidRPr="00511B0F">
        <w:rPr>
          <w:spacing w:val="-2"/>
        </w:rPr>
        <w:t>cause</w:t>
      </w:r>
      <w:r>
        <w:t xml:space="preserve"> </w:t>
      </w:r>
      <w:r w:rsidRPr="00511B0F">
        <w:t xml:space="preserve">copper deficiency. Chronic copper toxicity is rare in humans, and mostly </w:t>
      </w:r>
      <w:r w:rsidRPr="00511B0F">
        <w:lastRenderedPageBreak/>
        <w:t>associated with liver damage. Acute copper intoxication leads to gastrointestinal effects characterized by abdominal pain, cramps, nausea, diarrhea, and vomiting.</w:t>
      </w:r>
      <w:r>
        <w:t xml:space="preserve"> </w:t>
      </w:r>
    </w:p>
    <w:p w14:paraId="1FBAAA2F" w14:textId="463246CA" w:rsidR="00F52810" w:rsidRPr="00F52810" w:rsidRDefault="00F52810" w:rsidP="00976E89">
      <w:pPr>
        <w:pStyle w:val="BodyText"/>
        <w:spacing w:line="480" w:lineRule="auto"/>
        <w:ind w:right="810"/>
        <w:jc w:val="both"/>
        <w:rPr>
          <w:b/>
          <w:bCs/>
        </w:rPr>
      </w:pPr>
      <w:r w:rsidRPr="00F52810">
        <w:rPr>
          <w:b/>
          <w:bCs/>
        </w:rPr>
        <w:t xml:space="preserve">2.4.4 </w:t>
      </w:r>
      <w:r w:rsidRPr="00F52810">
        <w:rPr>
          <w:b/>
          <w:bCs/>
          <w:spacing w:val="-4"/>
        </w:rPr>
        <w:t>Zinc</w:t>
      </w:r>
    </w:p>
    <w:p w14:paraId="7085A616" w14:textId="4D864577" w:rsidR="00F52810" w:rsidRPr="00511B0F" w:rsidRDefault="00F52810" w:rsidP="00976E89">
      <w:pPr>
        <w:pStyle w:val="BodyText"/>
        <w:spacing w:line="480" w:lineRule="auto"/>
        <w:ind w:right="811"/>
        <w:jc w:val="both"/>
        <w:sectPr w:rsidR="00F52810" w:rsidRPr="00511B0F">
          <w:pgSz w:w="12240" w:h="15840"/>
          <w:pgMar w:top="1360" w:right="620" w:bottom="1200" w:left="1640" w:header="0" w:footer="1012" w:gutter="0"/>
          <w:cols w:space="720"/>
        </w:sectPr>
      </w:pPr>
      <w:r w:rsidRPr="00511B0F">
        <w:t>Zinc is involved in the activity of about 100 enzymes, e.g. RNA polymerase, carbonic anhydrase, copper–zinc superoxide dismutase, angiotensin I converting enzyme. Also, it is present in Zn-fingers associated with DNA. Zinc is mainly transported by ceruloplasmin. There is 2–3 g of zinc present</w:t>
      </w:r>
      <w:r w:rsidRPr="00511B0F">
        <w:rPr>
          <w:spacing w:val="40"/>
        </w:rPr>
        <w:t xml:space="preserve"> </w:t>
      </w:r>
      <w:r w:rsidRPr="00511B0F">
        <w:t>in the human body (second to iron in body content) and about 1 mg/L in plasma. Zinc deficiency is common in underdeveloped countries and is mainly associated with malnutrition, affecting the immune system, alcoholism, and malabsorption, causes dwarfism, hypogonadism, dermatitis, wound healing, the senses of taste and smell, and impairing DNA synthesis (</w:t>
      </w:r>
      <w:proofErr w:type="spellStart"/>
      <w:r w:rsidRPr="00511B0F">
        <w:t>Onianwa</w:t>
      </w:r>
      <w:proofErr w:type="spellEnd"/>
      <w:r w:rsidRPr="00511B0F">
        <w:t xml:space="preserve"> </w:t>
      </w:r>
      <w:r w:rsidRPr="00511B0F">
        <w:rPr>
          <w:i/>
        </w:rPr>
        <w:t>et al</w:t>
      </w:r>
      <w:r w:rsidRPr="00511B0F">
        <w:t xml:space="preserve">., 2001). Zinc seems to support normal growth and development in pregnancy, childhood, and adolescence. It is found in red meat and poultry, beans, nuts, seafood (oysters are extremely rich in zinc), whole grains, fortified breakfast cereals, and dairy products. Its toxicity due to excessive intake has been seen in both acute and chronic forms. Intakes of 150–450 mg of zinc per day have been associated with low copper status, altered Fe function, reduced immune function, reduced levels of HDL (Hamilton </w:t>
      </w:r>
      <w:r w:rsidRPr="00511B0F">
        <w:rPr>
          <w:i/>
        </w:rPr>
        <w:t xml:space="preserve">et al. </w:t>
      </w:r>
      <w:r w:rsidRPr="00511B0F">
        <w:t>2000)</w:t>
      </w:r>
      <w:r w:rsidR="00407665">
        <w:t>.</w:t>
      </w:r>
    </w:p>
    <w:p w14:paraId="502858AA" w14:textId="77777777" w:rsidR="00EC5628" w:rsidRPr="00511B0F" w:rsidRDefault="00EC5628" w:rsidP="00976E89">
      <w:pPr>
        <w:pStyle w:val="Heading1"/>
        <w:spacing w:before="0"/>
        <w:ind w:left="0" w:right="826"/>
        <w:rPr>
          <w:sz w:val="24"/>
          <w:szCs w:val="24"/>
        </w:rPr>
      </w:pPr>
      <w:bookmarkStart w:id="15" w:name="_TOC_250051"/>
      <w:r w:rsidRPr="00511B0F">
        <w:rPr>
          <w:sz w:val="24"/>
          <w:szCs w:val="24"/>
        </w:rPr>
        <w:lastRenderedPageBreak/>
        <w:t>CHAPTER</w:t>
      </w:r>
      <w:r w:rsidRPr="00511B0F">
        <w:rPr>
          <w:spacing w:val="-7"/>
          <w:sz w:val="24"/>
          <w:szCs w:val="24"/>
        </w:rPr>
        <w:t xml:space="preserve"> </w:t>
      </w:r>
      <w:bookmarkEnd w:id="15"/>
      <w:r w:rsidRPr="00511B0F">
        <w:rPr>
          <w:spacing w:val="-4"/>
          <w:sz w:val="24"/>
          <w:szCs w:val="24"/>
        </w:rPr>
        <w:t>THREE</w:t>
      </w:r>
    </w:p>
    <w:p w14:paraId="36DE4A06" w14:textId="77777777" w:rsidR="00EC5628" w:rsidRPr="00511B0F" w:rsidRDefault="00EC5628" w:rsidP="00976E89">
      <w:pPr>
        <w:pStyle w:val="BodyText"/>
        <w:jc w:val="both"/>
        <w:rPr>
          <w:b/>
        </w:rPr>
      </w:pPr>
    </w:p>
    <w:p w14:paraId="6106070A" w14:textId="77777777" w:rsidR="00A07D36" w:rsidRDefault="00EC5628" w:rsidP="00976E89">
      <w:pPr>
        <w:pStyle w:val="Heading2"/>
        <w:tabs>
          <w:tab w:val="left" w:pos="1096"/>
          <w:tab w:val="left" w:pos="1097"/>
        </w:tabs>
        <w:spacing w:line="480" w:lineRule="auto"/>
        <w:ind w:left="0"/>
        <w:rPr>
          <w:spacing w:val="-2"/>
        </w:rPr>
      </w:pPr>
      <w:bookmarkStart w:id="16" w:name="_TOC_250050"/>
      <w:r w:rsidRPr="00511B0F">
        <w:t>MATERIALS</w:t>
      </w:r>
      <w:r w:rsidRPr="00511B0F">
        <w:rPr>
          <w:spacing w:val="-11"/>
        </w:rPr>
        <w:t xml:space="preserve"> </w:t>
      </w:r>
      <w:r w:rsidRPr="00511B0F">
        <w:t>AND</w:t>
      </w:r>
      <w:r w:rsidRPr="00511B0F">
        <w:rPr>
          <w:spacing w:val="-11"/>
        </w:rPr>
        <w:t xml:space="preserve"> </w:t>
      </w:r>
      <w:bookmarkEnd w:id="16"/>
      <w:r w:rsidRPr="00511B0F">
        <w:rPr>
          <w:spacing w:val="-2"/>
        </w:rPr>
        <w:t>METHODS</w:t>
      </w:r>
      <w:bookmarkStart w:id="17" w:name="_TOC_250049"/>
      <w:bookmarkEnd w:id="17"/>
    </w:p>
    <w:p w14:paraId="16E975F9" w14:textId="58E70F87" w:rsidR="00A07D36" w:rsidRDefault="00A07D36" w:rsidP="00976E89">
      <w:pPr>
        <w:pStyle w:val="Heading2"/>
        <w:tabs>
          <w:tab w:val="left" w:pos="1096"/>
          <w:tab w:val="left" w:pos="1097"/>
        </w:tabs>
        <w:spacing w:line="480" w:lineRule="auto"/>
        <w:ind w:left="0"/>
        <w:jc w:val="left"/>
      </w:pPr>
      <w:r>
        <w:t xml:space="preserve">3.1 </w:t>
      </w:r>
      <w:r w:rsidR="00976E89">
        <w:t>Materials</w:t>
      </w:r>
    </w:p>
    <w:p w14:paraId="0B17DDAE" w14:textId="12DC665B" w:rsidR="00A07D36" w:rsidRDefault="00A07D36" w:rsidP="00976E89">
      <w:pPr>
        <w:pStyle w:val="Heading2"/>
        <w:tabs>
          <w:tab w:val="left" w:pos="1096"/>
          <w:tab w:val="left" w:pos="1097"/>
        </w:tabs>
        <w:spacing w:line="480" w:lineRule="auto"/>
        <w:ind w:left="0"/>
        <w:jc w:val="left"/>
      </w:pPr>
      <w:r>
        <w:t xml:space="preserve">3.1.1 </w:t>
      </w:r>
      <w:r w:rsidR="00976E89">
        <w:t xml:space="preserve">Chemical </w:t>
      </w:r>
      <w:r>
        <w:t xml:space="preserve">and </w:t>
      </w:r>
      <w:r w:rsidR="00976E89">
        <w:t>Reagents</w:t>
      </w:r>
    </w:p>
    <w:p w14:paraId="620681DE" w14:textId="77777777" w:rsidR="00976E89" w:rsidRDefault="00EC5628" w:rsidP="00976E89">
      <w:pPr>
        <w:pStyle w:val="Heading2"/>
        <w:tabs>
          <w:tab w:val="left" w:pos="1096"/>
          <w:tab w:val="left" w:pos="1097"/>
        </w:tabs>
        <w:spacing w:line="480" w:lineRule="auto"/>
        <w:ind w:left="0"/>
        <w:jc w:val="both"/>
        <w:rPr>
          <w:b w:val="0"/>
          <w:bCs w:val="0"/>
        </w:rPr>
      </w:pPr>
      <w:r w:rsidRPr="00A07D36">
        <w:rPr>
          <w:b w:val="0"/>
          <w:bCs w:val="0"/>
        </w:rPr>
        <w:t>Methanol (HPLC grade)</w:t>
      </w:r>
      <w:r w:rsidR="00A07D36">
        <w:rPr>
          <w:b w:val="0"/>
          <w:bCs w:val="0"/>
        </w:rPr>
        <w:t>,</w:t>
      </w:r>
      <w:r w:rsidRPr="00A07D36">
        <w:rPr>
          <w:b w:val="0"/>
          <w:bCs w:val="0"/>
        </w:rPr>
        <w:t xml:space="preserve"> Acetonitrile</w:t>
      </w:r>
      <w:r w:rsidR="00A07D36" w:rsidRPr="00A07D36">
        <w:rPr>
          <w:b w:val="0"/>
          <w:bCs w:val="0"/>
        </w:rPr>
        <w:t xml:space="preserve"> </w:t>
      </w:r>
      <w:r w:rsidRPr="00A07D36">
        <w:rPr>
          <w:b w:val="0"/>
          <w:bCs w:val="0"/>
        </w:rPr>
        <w:t xml:space="preserve"> (HPLC grade)</w:t>
      </w:r>
      <w:r w:rsidR="00A07D36">
        <w:rPr>
          <w:b w:val="0"/>
          <w:bCs w:val="0"/>
        </w:rPr>
        <w:t>,</w:t>
      </w:r>
      <w:r w:rsidR="00407665" w:rsidRPr="00A07D36">
        <w:rPr>
          <w:b w:val="0"/>
          <w:bCs w:val="0"/>
        </w:rPr>
        <w:t xml:space="preserve"> </w:t>
      </w:r>
      <w:r w:rsidRPr="00A07D36">
        <w:rPr>
          <w:b w:val="0"/>
          <w:bCs w:val="0"/>
        </w:rPr>
        <w:t>Buffer</w:t>
      </w:r>
      <w:r w:rsidRPr="00A07D36">
        <w:rPr>
          <w:b w:val="0"/>
          <w:bCs w:val="0"/>
          <w:spacing w:val="-3"/>
        </w:rPr>
        <w:t xml:space="preserve"> </w:t>
      </w:r>
      <w:r w:rsidRPr="00A07D36">
        <w:rPr>
          <w:b w:val="0"/>
          <w:bCs w:val="0"/>
        </w:rPr>
        <w:t>tablets</w:t>
      </w:r>
      <w:r w:rsidRPr="00A07D36">
        <w:rPr>
          <w:b w:val="0"/>
          <w:bCs w:val="0"/>
          <w:spacing w:val="-6"/>
        </w:rPr>
        <w:t xml:space="preserve"> </w:t>
      </w:r>
      <w:r w:rsidRPr="00A07D36">
        <w:rPr>
          <w:b w:val="0"/>
          <w:bCs w:val="0"/>
        </w:rPr>
        <w:t>(pH</w:t>
      </w:r>
      <w:r w:rsidRPr="00A07D36">
        <w:rPr>
          <w:b w:val="0"/>
          <w:bCs w:val="0"/>
          <w:spacing w:val="-5"/>
        </w:rPr>
        <w:t xml:space="preserve"> </w:t>
      </w:r>
      <w:r w:rsidRPr="00A07D36">
        <w:rPr>
          <w:b w:val="0"/>
          <w:bCs w:val="0"/>
        </w:rPr>
        <w:t>4.00) –</w:t>
      </w:r>
      <w:r w:rsidRPr="00A07D36">
        <w:rPr>
          <w:b w:val="0"/>
          <w:bCs w:val="0"/>
          <w:spacing w:val="-7"/>
        </w:rPr>
        <w:t xml:space="preserve"> </w:t>
      </w:r>
      <w:r w:rsidRPr="00A07D36">
        <w:rPr>
          <w:b w:val="0"/>
          <w:bCs w:val="0"/>
        </w:rPr>
        <w:t>(Reagent grade)</w:t>
      </w:r>
      <w:r w:rsidR="00A07D36">
        <w:rPr>
          <w:b w:val="0"/>
          <w:bCs w:val="0"/>
        </w:rPr>
        <w:t>,</w:t>
      </w:r>
      <w:r w:rsidRPr="00A07D36">
        <w:rPr>
          <w:b w:val="0"/>
          <w:bCs w:val="0"/>
          <w:spacing w:val="-7"/>
        </w:rPr>
        <w:t xml:space="preserve"> </w:t>
      </w:r>
      <w:r w:rsidRPr="00A07D36">
        <w:rPr>
          <w:b w:val="0"/>
          <w:bCs w:val="0"/>
        </w:rPr>
        <w:t>(pH</w:t>
      </w:r>
      <w:r w:rsidRPr="00A07D36">
        <w:rPr>
          <w:b w:val="0"/>
          <w:bCs w:val="0"/>
          <w:spacing w:val="-3"/>
        </w:rPr>
        <w:t xml:space="preserve"> </w:t>
      </w:r>
      <w:r w:rsidRPr="00A07D36">
        <w:rPr>
          <w:b w:val="0"/>
          <w:bCs w:val="0"/>
        </w:rPr>
        <w:t>Range</w:t>
      </w:r>
      <w:r w:rsidR="00407665" w:rsidRPr="00A07D36">
        <w:rPr>
          <w:b w:val="0"/>
          <w:bCs w:val="0"/>
          <w:spacing w:val="-5"/>
        </w:rPr>
        <w:t xml:space="preserve"> </w:t>
      </w:r>
      <w:r w:rsidRPr="00A07D36">
        <w:rPr>
          <w:b w:val="0"/>
          <w:bCs w:val="0"/>
        </w:rPr>
        <w:t>3.98</w:t>
      </w:r>
      <w:r w:rsidRPr="00A07D36">
        <w:rPr>
          <w:b w:val="0"/>
          <w:bCs w:val="0"/>
          <w:spacing w:val="-3"/>
        </w:rPr>
        <w:t xml:space="preserve"> </w:t>
      </w:r>
      <w:r w:rsidRPr="00A07D36">
        <w:rPr>
          <w:b w:val="0"/>
          <w:bCs w:val="0"/>
        </w:rPr>
        <w:t>–</w:t>
      </w:r>
      <w:r w:rsidRPr="00A07D36">
        <w:rPr>
          <w:b w:val="0"/>
          <w:bCs w:val="0"/>
          <w:spacing w:val="-4"/>
        </w:rPr>
        <w:t xml:space="preserve"> </w:t>
      </w:r>
      <w:r w:rsidRPr="00A07D36">
        <w:rPr>
          <w:b w:val="0"/>
          <w:bCs w:val="0"/>
        </w:rPr>
        <w:t>4.02)</w:t>
      </w:r>
      <w:r w:rsidR="00A07D36">
        <w:rPr>
          <w:b w:val="0"/>
          <w:bCs w:val="0"/>
        </w:rPr>
        <w:t xml:space="preserve">, </w:t>
      </w:r>
      <w:r w:rsidRPr="00A07D36">
        <w:rPr>
          <w:b w:val="0"/>
          <w:bCs w:val="0"/>
        </w:rPr>
        <w:t>Buffer</w:t>
      </w:r>
      <w:r w:rsidRPr="00A07D36">
        <w:rPr>
          <w:b w:val="0"/>
          <w:bCs w:val="0"/>
          <w:spacing w:val="-3"/>
        </w:rPr>
        <w:t xml:space="preserve"> </w:t>
      </w:r>
      <w:r w:rsidRPr="00A07D36">
        <w:rPr>
          <w:b w:val="0"/>
          <w:bCs w:val="0"/>
        </w:rPr>
        <w:t>tablets</w:t>
      </w:r>
      <w:r w:rsidRPr="00A07D36">
        <w:rPr>
          <w:b w:val="0"/>
          <w:bCs w:val="0"/>
          <w:spacing w:val="-6"/>
        </w:rPr>
        <w:t xml:space="preserve"> </w:t>
      </w:r>
      <w:r w:rsidRPr="00A07D36">
        <w:rPr>
          <w:b w:val="0"/>
          <w:bCs w:val="0"/>
        </w:rPr>
        <w:t>(pH</w:t>
      </w:r>
      <w:r w:rsidRPr="00A07D36">
        <w:rPr>
          <w:b w:val="0"/>
          <w:bCs w:val="0"/>
          <w:spacing w:val="-5"/>
        </w:rPr>
        <w:t xml:space="preserve"> </w:t>
      </w:r>
      <w:r w:rsidRPr="00A07D36">
        <w:rPr>
          <w:b w:val="0"/>
          <w:bCs w:val="0"/>
        </w:rPr>
        <w:t>7.00) –</w:t>
      </w:r>
      <w:r w:rsidRPr="00A07D36">
        <w:rPr>
          <w:b w:val="0"/>
          <w:bCs w:val="0"/>
          <w:spacing w:val="-7"/>
        </w:rPr>
        <w:t xml:space="preserve"> </w:t>
      </w:r>
      <w:r w:rsidRPr="00A07D36">
        <w:rPr>
          <w:b w:val="0"/>
          <w:bCs w:val="0"/>
        </w:rPr>
        <w:t>(Reagent grade)</w:t>
      </w:r>
      <w:r w:rsidR="00A07D36">
        <w:rPr>
          <w:b w:val="0"/>
          <w:bCs w:val="0"/>
        </w:rPr>
        <w:t>,</w:t>
      </w:r>
      <w:r w:rsidRPr="00A07D36">
        <w:rPr>
          <w:b w:val="0"/>
          <w:bCs w:val="0"/>
          <w:spacing w:val="-7"/>
        </w:rPr>
        <w:t xml:space="preserve"> </w:t>
      </w:r>
      <w:r w:rsidRPr="00A07D36">
        <w:rPr>
          <w:b w:val="0"/>
          <w:bCs w:val="0"/>
        </w:rPr>
        <w:t>(pH</w:t>
      </w:r>
      <w:r w:rsidRPr="00A07D36">
        <w:rPr>
          <w:b w:val="0"/>
          <w:bCs w:val="0"/>
          <w:spacing w:val="-5"/>
        </w:rPr>
        <w:t xml:space="preserve"> </w:t>
      </w:r>
      <w:r w:rsidRPr="00A07D36">
        <w:rPr>
          <w:b w:val="0"/>
          <w:bCs w:val="0"/>
        </w:rPr>
        <w:t>Range</w:t>
      </w:r>
      <w:r w:rsidRPr="00A07D36">
        <w:rPr>
          <w:b w:val="0"/>
          <w:bCs w:val="0"/>
          <w:spacing w:val="-5"/>
        </w:rPr>
        <w:t xml:space="preserve"> </w:t>
      </w:r>
      <w:r w:rsidRPr="00A07D36">
        <w:rPr>
          <w:b w:val="0"/>
          <w:bCs w:val="0"/>
        </w:rPr>
        <w:t>6.95</w:t>
      </w:r>
      <w:r w:rsidRPr="00A07D36">
        <w:rPr>
          <w:b w:val="0"/>
          <w:bCs w:val="0"/>
          <w:spacing w:val="-1"/>
        </w:rPr>
        <w:t xml:space="preserve"> </w:t>
      </w:r>
      <w:r w:rsidRPr="00A07D36">
        <w:rPr>
          <w:b w:val="0"/>
          <w:bCs w:val="0"/>
        </w:rPr>
        <w:t>–</w:t>
      </w:r>
      <w:r w:rsidRPr="00A07D36">
        <w:rPr>
          <w:b w:val="0"/>
          <w:bCs w:val="0"/>
          <w:spacing w:val="-4"/>
        </w:rPr>
        <w:t xml:space="preserve"> </w:t>
      </w:r>
      <w:r w:rsidRPr="00A07D36">
        <w:rPr>
          <w:b w:val="0"/>
          <w:bCs w:val="0"/>
        </w:rPr>
        <w:t>7.04)</w:t>
      </w:r>
      <w:r w:rsidR="00A07D36">
        <w:rPr>
          <w:b w:val="0"/>
          <w:bCs w:val="0"/>
        </w:rPr>
        <w:t>,</w:t>
      </w:r>
      <w:r w:rsidRPr="00A07D36">
        <w:rPr>
          <w:b w:val="0"/>
          <w:bCs w:val="0"/>
        </w:rPr>
        <w:t xml:space="preserve"> Caffeine (Reagent grade) – HPLC/STD/012</w:t>
      </w:r>
      <w:r w:rsidR="00A07D36">
        <w:rPr>
          <w:b w:val="0"/>
          <w:bCs w:val="0"/>
        </w:rPr>
        <w:t>,</w:t>
      </w:r>
      <w:r w:rsidR="00A07D36" w:rsidRPr="00A07D36">
        <w:rPr>
          <w:b w:val="0"/>
          <w:bCs w:val="0"/>
        </w:rPr>
        <w:t xml:space="preserve"> </w:t>
      </w:r>
      <w:r w:rsidRPr="00A07D36">
        <w:rPr>
          <w:b w:val="0"/>
          <w:bCs w:val="0"/>
        </w:rPr>
        <w:t>Aspartame</w:t>
      </w:r>
      <w:r w:rsidRPr="00A07D36">
        <w:rPr>
          <w:b w:val="0"/>
          <w:bCs w:val="0"/>
          <w:spacing w:val="-10"/>
        </w:rPr>
        <w:t xml:space="preserve"> </w:t>
      </w:r>
      <w:r w:rsidRPr="00A07D36">
        <w:rPr>
          <w:b w:val="0"/>
          <w:bCs w:val="0"/>
        </w:rPr>
        <w:t>(Reagent</w:t>
      </w:r>
      <w:r w:rsidRPr="00A07D36">
        <w:rPr>
          <w:b w:val="0"/>
          <w:bCs w:val="0"/>
          <w:spacing w:val="-5"/>
        </w:rPr>
        <w:t xml:space="preserve"> </w:t>
      </w:r>
      <w:r w:rsidRPr="00A07D36">
        <w:rPr>
          <w:b w:val="0"/>
          <w:bCs w:val="0"/>
        </w:rPr>
        <w:t>grade)</w:t>
      </w:r>
      <w:r w:rsidRPr="00A07D36">
        <w:rPr>
          <w:b w:val="0"/>
          <w:bCs w:val="0"/>
          <w:spacing w:val="-9"/>
        </w:rPr>
        <w:t xml:space="preserve"> </w:t>
      </w:r>
      <w:r w:rsidRPr="00A07D36">
        <w:rPr>
          <w:b w:val="0"/>
          <w:bCs w:val="0"/>
        </w:rPr>
        <w:t>–</w:t>
      </w:r>
      <w:r w:rsidRPr="00A07D36">
        <w:rPr>
          <w:b w:val="0"/>
          <w:bCs w:val="0"/>
          <w:spacing w:val="-9"/>
        </w:rPr>
        <w:t xml:space="preserve"> </w:t>
      </w:r>
      <w:r w:rsidRPr="00A07D36">
        <w:rPr>
          <w:b w:val="0"/>
          <w:bCs w:val="0"/>
        </w:rPr>
        <w:t>HPLC/STD/009</w:t>
      </w:r>
      <w:r w:rsidR="00A07D36">
        <w:rPr>
          <w:b w:val="0"/>
          <w:bCs w:val="0"/>
        </w:rPr>
        <w:t>,</w:t>
      </w:r>
      <w:r w:rsidRPr="00A07D36">
        <w:rPr>
          <w:b w:val="0"/>
          <w:bCs w:val="0"/>
        </w:rPr>
        <w:t xml:space="preserve"> 6 </w:t>
      </w:r>
      <w:r w:rsidRPr="00A07D36">
        <w:rPr>
          <w:b w:val="0"/>
          <w:bCs w:val="0"/>
          <w:i/>
        </w:rPr>
        <w:t xml:space="preserve">M </w:t>
      </w:r>
      <w:r w:rsidRPr="00A07D36">
        <w:rPr>
          <w:b w:val="0"/>
          <w:bCs w:val="0"/>
        </w:rPr>
        <w:t>HCl (50 ml in 100 ml of water)</w:t>
      </w:r>
      <w:r w:rsidR="00A07D36" w:rsidRPr="00A07D36">
        <w:rPr>
          <w:b w:val="0"/>
          <w:bCs w:val="0"/>
        </w:rPr>
        <w:t xml:space="preserve">, </w:t>
      </w:r>
      <w:r w:rsidRPr="00A07D36">
        <w:rPr>
          <w:b w:val="0"/>
          <w:bCs w:val="0"/>
        </w:rPr>
        <w:t>2.5</w:t>
      </w:r>
      <w:r w:rsidRPr="00A07D36">
        <w:rPr>
          <w:b w:val="0"/>
          <w:bCs w:val="0"/>
          <w:spacing w:val="-2"/>
        </w:rPr>
        <w:t xml:space="preserve"> </w:t>
      </w:r>
      <w:r w:rsidRPr="00A07D36">
        <w:rPr>
          <w:b w:val="0"/>
          <w:bCs w:val="0"/>
          <w:i/>
        </w:rPr>
        <w:t>M</w:t>
      </w:r>
      <w:r w:rsidRPr="00A07D36">
        <w:rPr>
          <w:b w:val="0"/>
          <w:bCs w:val="0"/>
          <w:i/>
          <w:spacing w:val="-4"/>
        </w:rPr>
        <w:t xml:space="preserve"> </w:t>
      </w:r>
      <w:r w:rsidRPr="00A07D36">
        <w:rPr>
          <w:b w:val="0"/>
          <w:bCs w:val="0"/>
        </w:rPr>
        <w:t>NaOH</w:t>
      </w:r>
      <w:r w:rsidRPr="00A07D36">
        <w:rPr>
          <w:b w:val="0"/>
          <w:bCs w:val="0"/>
          <w:spacing w:val="-3"/>
        </w:rPr>
        <w:t xml:space="preserve"> </w:t>
      </w:r>
      <w:r w:rsidRPr="00A07D36">
        <w:rPr>
          <w:b w:val="0"/>
          <w:bCs w:val="0"/>
        </w:rPr>
        <w:t>(100</w:t>
      </w:r>
      <w:r w:rsidRPr="00A07D36">
        <w:rPr>
          <w:b w:val="0"/>
          <w:bCs w:val="0"/>
          <w:spacing w:val="-6"/>
        </w:rPr>
        <w:t xml:space="preserve"> </w:t>
      </w:r>
      <w:r w:rsidRPr="00A07D36">
        <w:rPr>
          <w:b w:val="0"/>
          <w:bCs w:val="0"/>
        </w:rPr>
        <w:t>g</w:t>
      </w:r>
      <w:r w:rsidRPr="00A07D36">
        <w:rPr>
          <w:b w:val="0"/>
          <w:bCs w:val="0"/>
          <w:spacing w:val="-2"/>
        </w:rPr>
        <w:t xml:space="preserve"> </w:t>
      </w:r>
      <w:r w:rsidRPr="00A07D36">
        <w:rPr>
          <w:b w:val="0"/>
          <w:bCs w:val="0"/>
        </w:rPr>
        <w:t>in</w:t>
      </w:r>
      <w:r w:rsidRPr="00A07D36">
        <w:rPr>
          <w:b w:val="0"/>
          <w:bCs w:val="0"/>
          <w:spacing w:val="-6"/>
        </w:rPr>
        <w:t xml:space="preserve"> </w:t>
      </w:r>
      <w:r w:rsidRPr="00A07D36">
        <w:rPr>
          <w:b w:val="0"/>
          <w:bCs w:val="0"/>
        </w:rPr>
        <w:t>1000 ml</w:t>
      </w:r>
      <w:r w:rsidRPr="00A07D36">
        <w:rPr>
          <w:b w:val="0"/>
          <w:bCs w:val="0"/>
          <w:spacing w:val="-10"/>
        </w:rPr>
        <w:t xml:space="preserve"> </w:t>
      </w:r>
      <w:r w:rsidRPr="00A07D36">
        <w:rPr>
          <w:b w:val="0"/>
          <w:bCs w:val="0"/>
        </w:rPr>
        <w:t>of</w:t>
      </w:r>
      <w:r w:rsidRPr="00A07D36">
        <w:rPr>
          <w:b w:val="0"/>
          <w:bCs w:val="0"/>
          <w:spacing w:val="-9"/>
        </w:rPr>
        <w:t xml:space="preserve"> </w:t>
      </w:r>
      <w:r w:rsidRPr="00A07D36">
        <w:rPr>
          <w:b w:val="0"/>
          <w:bCs w:val="0"/>
        </w:rPr>
        <w:t>water)</w:t>
      </w:r>
      <w:r w:rsidR="00A07D36" w:rsidRPr="00A07D36">
        <w:rPr>
          <w:b w:val="0"/>
          <w:bCs w:val="0"/>
        </w:rPr>
        <w:t>.</w:t>
      </w:r>
      <w:r w:rsidRPr="00A07D36">
        <w:rPr>
          <w:b w:val="0"/>
          <w:bCs w:val="0"/>
        </w:rPr>
        <w:t xml:space="preserve"> </w:t>
      </w:r>
      <w:bookmarkStart w:id="18" w:name="_TOC_250048"/>
    </w:p>
    <w:p w14:paraId="2CCFC6B4" w14:textId="2EB109CD" w:rsidR="00EC5628" w:rsidRPr="00976E89" w:rsidRDefault="00976E89" w:rsidP="00976E89">
      <w:pPr>
        <w:pStyle w:val="Heading2"/>
        <w:tabs>
          <w:tab w:val="left" w:pos="1096"/>
          <w:tab w:val="left" w:pos="1097"/>
        </w:tabs>
        <w:spacing w:line="480" w:lineRule="auto"/>
        <w:ind w:left="0"/>
        <w:jc w:val="both"/>
        <w:rPr>
          <w:b w:val="0"/>
          <w:bCs w:val="0"/>
        </w:rPr>
      </w:pPr>
      <w:r w:rsidRPr="00976E89">
        <w:t>3.1.2</w:t>
      </w:r>
      <w:r>
        <w:rPr>
          <w:b w:val="0"/>
          <w:bCs w:val="0"/>
        </w:rPr>
        <w:t xml:space="preserve"> </w:t>
      </w:r>
      <w:r w:rsidR="00EC5628" w:rsidRPr="00511B0F">
        <w:t>Preparation</w:t>
      </w:r>
      <w:r w:rsidR="00EC5628" w:rsidRPr="00511B0F">
        <w:rPr>
          <w:spacing w:val="-4"/>
        </w:rPr>
        <w:t xml:space="preserve"> </w:t>
      </w:r>
      <w:r w:rsidR="00EC5628" w:rsidRPr="00511B0F">
        <w:t>of</w:t>
      </w:r>
      <w:r w:rsidR="00EC5628" w:rsidRPr="00511B0F">
        <w:rPr>
          <w:spacing w:val="-8"/>
        </w:rPr>
        <w:t xml:space="preserve"> </w:t>
      </w:r>
      <w:r w:rsidR="00EC5628" w:rsidRPr="00511B0F">
        <w:t>stock</w:t>
      </w:r>
      <w:r w:rsidR="00EC5628" w:rsidRPr="00511B0F">
        <w:rPr>
          <w:spacing w:val="-8"/>
        </w:rPr>
        <w:t xml:space="preserve"> </w:t>
      </w:r>
      <w:bookmarkEnd w:id="18"/>
      <w:r w:rsidR="00EC5628" w:rsidRPr="00511B0F">
        <w:rPr>
          <w:spacing w:val="-2"/>
        </w:rPr>
        <w:t>solution</w:t>
      </w:r>
    </w:p>
    <w:p w14:paraId="3A06B6AA" w14:textId="411BBC8F" w:rsidR="00EC5628" w:rsidRPr="00976E89" w:rsidRDefault="00976E89"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9" w:name="_TOC_250047"/>
      <w:r w:rsidRPr="00976E89">
        <w:rPr>
          <w:rFonts w:ascii="Times New Roman" w:hAnsi="Times New Roman" w:cs="Times New Roman"/>
          <w:b/>
          <w:bCs/>
          <w:color w:val="auto"/>
        </w:rPr>
        <w:t xml:space="preserve">3.1.3 </w:t>
      </w:r>
      <w:r w:rsidR="00EC5628" w:rsidRPr="00976E89">
        <w:rPr>
          <w:rFonts w:ascii="Times New Roman" w:hAnsi="Times New Roman" w:cs="Times New Roman"/>
          <w:b/>
          <w:bCs/>
          <w:color w:val="auto"/>
        </w:rPr>
        <w:t>Preparation</w:t>
      </w:r>
      <w:r w:rsidR="00EC5628" w:rsidRPr="00976E89">
        <w:rPr>
          <w:rFonts w:ascii="Times New Roman" w:hAnsi="Times New Roman" w:cs="Times New Roman"/>
          <w:b/>
          <w:bCs/>
          <w:color w:val="auto"/>
          <w:spacing w:val="-8"/>
        </w:rPr>
        <w:t xml:space="preserve"> </w:t>
      </w:r>
      <w:r w:rsidR="00EC5628" w:rsidRPr="00976E89">
        <w:rPr>
          <w:rFonts w:ascii="Times New Roman" w:hAnsi="Times New Roman" w:cs="Times New Roman"/>
          <w:b/>
          <w:bCs/>
          <w:color w:val="auto"/>
        </w:rPr>
        <w:t>of</w:t>
      </w:r>
      <w:r w:rsidR="00EC5628" w:rsidRPr="00976E89">
        <w:rPr>
          <w:rFonts w:ascii="Times New Roman" w:hAnsi="Times New Roman" w:cs="Times New Roman"/>
          <w:b/>
          <w:bCs/>
          <w:color w:val="auto"/>
          <w:spacing w:val="-10"/>
        </w:rPr>
        <w:t xml:space="preserve"> </w:t>
      </w:r>
      <w:r w:rsidR="00EC5628" w:rsidRPr="00976E89">
        <w:rPr>
          <w:rFonts w:ascii="Times New Roman" w:hAnsi="Times New Roman" w:cs="Times New Roman"/>
          <w:b/>
          <w:bCs/>
          <w:color w:val="auto"/>
        </w:rPr>
        <w:t>standard</w:t>
      </w:r>
      <w:r w:rsidR="00EC5628" w:rsidRPr="00976E89">
        <w:rPr>
          <w:rFonts w:ascii="Times New Roman" w:hAnsi="Times New Roman" w:cs="Times New Roman"/>
          <w:b/>
          <w:bCs/>
          <w:color w:val="auto"/>
          <w:spacing w:val="-7"/>
        </w:rPr>
        <w:t xml:space="preserve"> </w:t>
      </w:r>
      <w:r w:rsidR="00EC5628" w:rsidRPr="00976E89">
        <w:rPr>
          <w:rFonts w:ascii="Times New Roman" w:hAnsi="Times New Roman" w:cs="Times New Roman"/>
          <w:b/>
          <w:bCs/>
          <w:color w:val="auto"/>
        </w:rPr>
        <w:t>solution</w:t>
      </w:r>
      <w:r w:rsidR="00EC5628" w:rsidRPr="00976E89">
        <w:rPr>
          <w:rFonts w:ascii="Times New Roman" w:hAnsi="Times New Roman" w:cs="Times New Roman"/>
          <w:b/>
          <w:bCs/>
          <w:color w:val="auto"/>
          <w:spacing w:val="-6"/>
        </w:rPr>
        <w:t xml:space="preserve"> </w:t>
      </w:r>
      <w:r w:rsidR="00EC5628" w:rsidRPr="00976E89">
        <w:rPr>
          <w:rFonts w:ascii="Times New Roman" w:hAnsi="Times New Roman" w:cs="Times New Roman"/>
          <w:b/>
          <w:bCs/>
          <w:color w:val="auto"/>
        </w:rPr>
        <w:t>for</w:t>
      </w:r>
      <w:r w:rsidR="00EC5628" w:rsidRPr="00976E89">
        <w:rPr>
          <w:rFonts w:ascii="Times New Roman" w:hAnsi="Times New Roman" w:cs="Times New Roman"/>
          <w:b/>
          <w:bCs/>
          <w:color w:val="auto"/>
          <w:spacing w:val="-12"/>
        </w:rPr>
        <w:t xml:space="preserve"> </w:t>
      </w:r>
      <w:bookmarkEnd w:id="19"/>
      <w:r w:rsidR="00EC5628" w:rsidRPr="00976E89">
        <w:rPr>
          <w:rFonts w:ascii="Times New Roman" w:hAnsi="Times New Roman" w:cs="Times New Roman"/>
          <w:b/>
          <w:bCs/>
          <w:color w:val="auto"/>
          <w:spacing w:val="-5"/>
        </w:rPr>
        <w:t>AAS</w:t>
      </w:r>
    </w:p>
    <w:p w14:paraId="2E9A7857" w14:textId="77777777" w:rsidR="00EC5628" w:rsidRPr="00511B0F" w:rsidRDefault="00EC5628" w:rsidP="00976E89">
      <w:pPr>
        <w:pStyle w:val="BodyText"/>
        <w:jc w:val="both"/>
        <w:rPr>
          <w:b/>
        </w:rPr>
      </w:pPr>
    </w:p>
    <w:p w14:paraId="7E6B24C9" w14:textId="2D0618B4" w:rsidR="00091B16" w:rsidRDefault="00EC5628" w:rsidP="00091B16">
      <w:pPr>
        <w:pStyle w:val="BodyText"/>
        <w:spacing w:line="480" w:lineRule="auto"/>
        <w:ind w:right="819"/>
        <w:jc w:val="both"/>
        <w:rPr>
          <w:spacing w:val="-2"/>
        </w:rPr>
      </w:pPr>
      <w:r w:rsidRPr="00511B0F">
        <w:t>A stock solution of each of</w:t>
      </w:r>
      <w:r w:rsidRPr="00511B0F">
        <w:rPr>
          <w:spacing w:val="-1"/>
        </w:rPr>
        <w:t xml:space="preserve"> </w:t>
      </w:r>
      <w:r w:rsidRPr="00511B0F">
        <w:t>the element was prepared by dissolving an appropriate amount (1.000 g/ 1000 ml) for Cu, Zn, Pb, Mn, P, and Fe, to get a concentration of 1000 ppm. Five standard solutions covering the range 0-10 µg/ml in 100 ml volumetric flasks were prepared</w:t>
      </w:r>
      <w:r w:rsidRPr="00511B0F">
        <w:rPr>
          <w:spacing w:val="1"/>
        </w:rPr>
        <w:t xml:space="preserve"> </w:t>
      </w:r>
      <w:r w:rsidRPr="00511B0F">
        <w:t>for</w:t>
      </w:r>
      <w:r w:rsidRPr="00511B0F">
        <w:rPr>
          <w:spacing w:val="3"/>
        </w:rPr>
        <w:t xml:space="preserve"> </w:t>
      </w:r>
      <w:r w:rsidRPr="00511B0F">
        <w:t>each</w:t>
      </w:r>
      <w:r w:rsidRPr="00511B0F">
        <w:rPr>
          <w:spacing w:val="-3"/>
        </w:rPr>
        <w:t xml:space="preserve"> </w:t>
      </w:r>
      <w:r w:rsidRPr="00511B0F">
        <w:t>of</w:t>
      </w:r>
      <w:r w:rsidRPr="00511B0F">
        <w:rPr>
          <w:spacing w:val="-5"/>
        </w:rPr>
        <w:t xml:space="preserve"> </w:t>
      </w:r>
      <w:r w:rsidRPr="00511B0F">
        <w:t>the</w:t>
      </w:r>
      <w:r w:rsidRPr="00511B0F">
        <w:rPr>
          <w:spacing w:val="1"/>
        </w:rPr>
        <w:t xml:space="preserve"> </w:t>
      </w:r>
      <w:r w:rsidRPr="00511B0F">
        <w:t>element.</w:t>
      </w:r>
      <w:r w:rsidRPr="00511B0F">
        <w:rPr>
          <w:spacing w:val="-1"/>
        </w:rPr>
        <w:t xml:space="preserve"> </w:t>
      </w:r>
      <w:r w:rsidRPr="00511B0F">
        <w:t>This</w:t>
      </w:r>
      <w:r w:rsidRPr="00511B0F">
        <w:rPr>
          <w:spacing w:val="-1"/>
        </w:rPr>
        <w:t xml:space="preserve"> </w:t>
      </w:r>
      <w:r w:rsidRPr="00511B0F">
        <w:t>was used</w:t>
      </w:r>
      <w:r w:rsidRPr="00511B0F">
        <w:rPr>
          <w:spacing w:val="1"/>
        </w:rPr>
        <w:t xml:space="preserve"> </w:t>
      </w:r>
      <w:r w:rsidRPr="00511B0F">
        <w:t>to</w:t>
      </w:r>
      <w:r w:rsidRPr="00511B0F">
        <w:rPr>
          <w:spacing w:val="7"/>
        </w:rPr>
        <w:t xml:space="preserve"> </w:t>
      </w:r>
      <w:r w:rsidRPr="00511B0F">
        <w:t>prepare</w:t>
      </w:r>
      <w:r w:rsidRPr="00511B0F">
        <w:rPr>
          <w:spacing w:val="2"/>
        </w:rPr>
        <w:t xml:space="preserve"> </w:t>
      </w:r>
      <w:r w:rsidRPr="00511B0F">
        <w:t>standard</w:t>
      </w:r>
      <w:r w:rsidRPr="00511B0F">
        <w:rPr>
          <w:spacing w:val="1"/>
        </w:rPr>
        <w:t xml:space="preserve"> </w:t>
      </w:r>
      <w:r w:rsidRPr="00511B0F">
        <w:t>calibration</w:t>
      </w:r>
      <w:r w:rsidRPr="00511B0F">
        <w:rPr>
          <w:spacing w:val="-2"/>
        </w:rPr>
        <w:t xml:space="preserve"> curve</w:t>
      </w:r>
      <w:r w:rsidR="00976E89">
        <w:t xml:space="preserve"> </w:t>
      </w:r>
      <w:r w:rsidRPr="00511B0F">
        <w:t>for</w:t>
      </w:r>
      <w:r w:rsidRPr="00511B0F">
        <w:rPr>
          <w:spacing w:val="-6"/>
        </w:rPr>
        <w:t xml:space="preserve"> </w:t>
      </w:r>
      <w:r w:rsidRPr="00511B0F">
        <w:t>each</w:t>
      </w:r>
      <w:r w:rsidRPr="00511B0F">
        <w:rPr>
          <w:spacing w:val="-10"/>
        </w:rPr>
        <w:t xml:space="preserve"> </w:t>
      </w:r>
      <w:r w:rsidRPr="00511B0F">
        <w:rPr>
          <w:spacing w:val="-2"/>
        </w:rPr>
        <w:t>element.</w:t>
      </w:r>
    </w:p>
    <w:p w14:paraId="6F6F2EF3" w14:textId="7BC32026" w:rsidR="00091B16" w:rsidRPr="00091B16" w:rsidRDefault="00091B16" w:rsidP="00091B16">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0" w:name="_TOC_250046"/>
      <w:r>
        <w:rPr>
          <w:rFonts w:ascii="Times New Roman" w:hAnsi="Times New Roman" w:cs="Times New Roman"/>
          <w:b/>
          <w:bCs/>
          <w:color w:val="auto"/>
        </w:rPr>
        <w:t xml:space="preserve">3.1.4 </w:t>
      </w:r>
      <w:r w:rsidRPr="00091B16">
        <w:rPr>
          <w:rFonts w:ascii="Times New Roman" w:hAnsi="Times New Roman" w:cs="Times New Roman"/>
          <w:b/>
          <w:bCs/>
          <w:color w:val="auto"/>
        </w:rPr>
        <w:t>Preparation</w:t>
      </w:r>
      <w:r w:rsidRPr="00091B16">
        <w:rPr>
          <w:rFonts w:ascii="Times New Roman" w:hAnsi="Times New Roman" w:cs="Times New Roman"/>
          <w:b/>
          <w:bCs/>
          <w:color w:val="auto"/>
          <w:spacing w:val="-8"/>
        </w:rPr>
        <w:t xml:space="preserve"> </w:t>
      </w:r>
      <w:r w:rsidRPr="00091B16">
        <w:rPr>
          <w:rFonts w:ascii="Times New Roman" w:hAnsi="Times New Roman" w:cs="Times New Roman"/>
          <w:b/>
          <w:bCs/>
          <w:color w:val="auto"/>
        </w:rPr>
        <w:t>of</w:t>
      </w:r>
      <w:r w:rsidRPr="00091B16">
        <w:rPr>
          <w:rFonts w:ascii="Times New Roman" w:hAnsi="Times New Roman" w:cs="Times New Roman"/>
          <w:b/>
          <w:bCs/>
          <w:color w:val="auto"/>
          <w:spacing w:val="-10"/>
        </w:rPr>
        <w:t xml:space="preserve"> </w:t>
      </w:r>
      <w:r w:rsidRPr="00091B16">
        <w:rPr>
          <w:rFonts w:ascii="Times New Roman" w:hAnsi="Times New Roman" w:cs="Times New Roman"/>
          <w:b/>
          <w:bCs/>
          <w:color w:val="auto"/>
        </w:rPr>
        <w:t>standard</w:t>
      </w:r>
      <w:r w:rsidRPr="00091B16">
        <w:rPr>
          <w:rFonts w:ascii="Times New Roman" w:hAnsi="Times New Roman" w:cs="Times New Roman"/>
          <w:b/>
          <w:bCs/>
          <w:color w:val="auto"/>
          <w:spacing w:val="-7"/>
        </w:rPr>
        <w:t xml:space="preserve"> </w:t>
      </w:r>
      <w:r w:rsidRPr="00091B16">
        <w:rPr>
          <w:rFonts w:ascii="Times New Roman" w:hAnsi="Times New Roman" w:cs="Times New Roman"/>
          <w:b/>
          <w:bCs/>
          <w:color w:val="auto"/>
        </w:rPr>
        <w:t>solution</w:t>
      </w:r>
      <w:r w:rsidRPr="00091B16">
        <w:rPr>
          <w:rFonts w:ascii="Times New Roman" w:hAnsi="Times New Roman" w:cs="Times New Roman"/>
          <w:b/>
          <w:bCs/>
          <w:color w:val="auto"/>
          <w:spacing w:val="-6"/>
        </w:rPr>
        <w:t xml:space="preserve"> </w:t>
      </w:r>
      <w:r w:rsidRPr="00091B16">
        <w:rPr>
          <w:rFonts w:ascii="Times New Roman" w:hAnsi="Times New Roman" w:cs="Times New Roman"/>
          <w:b/>
          <w:bCs/>
          <w:color w:val="auto"/>
        </w:rPr>
        <w:t>for</w:t>
      </w:r>
      <w:r w:rsidRPr="00091B16">
        <w:rPr>
          <w:rFonts w:ascii="Times New Roman" w:hAnsi="Times New Roman" w:cs="Times New Roman"/>
          <w:b/>
          <w:bCs/>
          <w:color w:val="auto"/>
          <w:spacing w:val="-12"/>
        </w:rPr>
        <w:t xml:space="preserve"> </w:t>
      </w:r>
      <w:bookmarkEnd w:id="20"/>
      <w:r w:rsidRPr="00091B16">
        <w:rPr>
          <w:rFonts w:ascii="Times New Roman" w:hAnsi="Times New Roman" w:cs="Times New Roman"/>
          <w:b/>
          <w:bCs/>
          <w:color w:val="auto"/>
          <w:spacing w:val="-4"/>
        </w:rPr>
        <w:t>HPLC</w:t>
      </w:r>
    </w:p>
    <w:p w14:paraId="17690AE7" w14:textId="77777777" w:rsidR="00091B16" w:rsidRPr="00511B0F" w:rsidRDefault="00091B16" w:rsidP="00091B16">
      <w:pPr>
        <w:pStyle w:val="BodyText"/>
        <w:jc w:val="both"/>
        <w:rPr>
          <w:b/>
        </w:rPr>
      </w:pPr>
    </w:p>
    <w:p w14:paraId="67EA9BCE" w14:textId="07B54CD7" w:rsidR="00091B16" w:rsidRPr="00511B0F" w:rsidRDefault="00091B16" w:rsidP="00091B16">
      <w:pPr>
        <w:pStyle w:val="BodyText"/>
        <w:spacing w:line="480" w:lineRule="auto"/>
        <w:ind w:right="814"/>
        <w:jc w:val="both"/>
      </w:pPr>
      <w:r w:rsidRPr="00511B0F">
        <w:t>Caffeine and aspartame stock solutions were prepared by dissolving 10.0 mg of caffeine and 18.0 mg of</w:t>
      </w:r>
      <w:r w:rsidRPr="00511B0F">
        <w:rPr>
          <w:spacing w:val="-3"/>
        </w:rPr>
        <w:t xml:space="preserve"> </w:t>
      </w:r>
      <w:r w:rsidRPr="00511B0F">
        <w:t>aspartame standard into a 25 ml volumetric flask each of distilled water to give a concentration of 0.4 g/dm</w:t>
      </w:r>
      <w:r w:rsidRPr="00511B0F">
        <w:rPr>
          <w:vertAlign w:val="superscript"/>
        </w:rPr>
        <w:t>3</w:t>
      </w:r>
      <w:r w:rsidRPr="00511B0F">
        <w:t xml:space="preserve"> and 0.72 g/dm</w:t>
      </w:r>
      <w:r w:rsidRPr="00511B0F">
        <w:rPr>
          <w:vertAlign w:val="superscript"/>
        </w:rPr>
        <w:t>3</w:t>
      </w:r>
      <w:r w:rsidRPr="00511B0F">
        <w:t xml:space="preserve"> of caffeine and aspartame respectively. From each individual stock standard, 4 ml was pipetted into 25 ml volumetric flask and make up to mark with distilled water. Intermediate standard (1 ml, 2 ml, 3 ml, 4 ml, 5 ml) respectively was pipetted into 10 ml volumetric flask and made up to mark with distilled water and named (1</w:t>
      </w:r>
      <w:proofErr w:type="gramStart"/>
      <w:r w:rsidRPr="00511B0F">
        <w:rPr>
          <w:vertAlign w:val="superscript"/>
        </w:rPr>
        <w:t>st</w:t>
      </w:r>
      <w:r w:rsidRPr="00511B0F">
        <w:t xml:space="preserve"> ,</w:t>
      </w:r>
      <w:proofErr w:type="gramEnd"/>
      <w:r w:rsidRPr="00511B0F">
        <w:t xml:space="preserve"> 2</w:t>
      </w:r>
      <w:r w:rsidRPr="00511B0F">
        <w:rPr>
          <w:vertAlign w:val="superscript"/>
        </w:rPr>
        <w:t>nd</w:t>
      </w:r>
      <w:r w:rsidRPr="00511B0F">
        <w:t xml:space="preserve"> , 3</w:t>
      </w:r>
      <w:r w:rsidRPr="00511B0F">
        <w:rPr>
          <w:vertAlign w:val="superscript"/>
        </w:rPr>
        <w:t>rd</w:t>
      </w:r>
      <w:r w:rsidRPr="00511B0F">
        <w:rPr>
          <w:spacing w:val="-15"/>
        </w:rPr>
        <w:t xml:space="preserve"> </w:t>
      </w:r>
      <w:r w:rsidRPr="00511B0F">
        <w:t>, 4</w:t>
      </w:r>
      <w:r w:rsidRPr="00511B0F">
        <w:rPr>
          <w:vertAlign w:val="superscript"/>
        </w:rPr>
        <w:t>th</w:t>
      </w:r>
      <w:r w:rsidRPr="00511B0F">
        <w:t xml:space="preserve"> ,</w:t>
      </w:r>
      <w:r w:rsidRPr="00511B0F">
        <w:rPr>
          <w:spacing w:val="40"/>
        </w:rPr>
        <w:t xml:space="preserve"> </w:t>
      </w:r>
      <w:r w:rsidRPr="00511B0F">
        <w:t>5</w:t>
      </w:r>
      <w:r w:rsidRPr="00511B0F">
        <w:rPr>
          <w:vertAlign w:val="superscript"/>
        </w:rPr>
        <w:t>th</w:t>
      </w:r>
      <w:r w:rsidRPr="00511B0F">
        <w:rPr>
          <w:spacing w:val="40"/>
        </w:rPr>
        <w:t xml:space="preserve"> </w:t>
      </w:r>
      <w:r w:rsidRPr="00511B0F">
        <w:t xml:space="preserve">levels respectively). All levels were filtered with </w:t>
      </w:r>
      <w:proofErr w:type="spellStart"/>
      <w:r w:rsidRPr="00511B0F">
        <w:t>whatman</w:t>
      </w:r>
      <w:proofErr w:type="spellEnd"/>
      <w:r w:rsidRPr="00511B0F">
        <w:t xml:space="preserve"> filter paper into a beaker or centrifuge bottle. The filtrate was transferred into</w:t>
      </w:r>
      <w:r w:rsidRPr="00511B0F">
        <w:rPr>
          <w:spacing w:val="40"/>
        </w:rPr>
        <w:t xml:space="preserve"> </w:t>
      </w:r>
      <w:r w:rsidRPr="00511B0F">
        <w:t xml:space="preserve">the auto sampler vials and cork and injected </w:t>
      </w:r>
      <w:r w:rsidRPr="00511B0F">
        <w:lastRenderedPageBreak/>
        <w:t>into HPLC</w:t>
      </w:r>
      <w:r w:rsidRPr="00511B0F">
        <w:rPr>
          <w:spacing w:val="32"/>
        </w:rPr>
        <w:t xml:space="preserve"> </w:t>
      </w:r>
      <w:r w:rsidRPr="00511B0F">
        <w:t>in triplicate. The absorbance for the standard solutions were recorded and used to plot a standard calibration curve.</w:t>
      </w:r>
    </w:p>
    <w:p w14:paraId="2E68257F" w14:textId="38113074" w:rsidR="00091B16" w:rsidRPr="00091B16" w:rsidRDefault="00091B16" w:rsidP="00091B16">
      <w:pPr>
        <w:pStyle w:val="ListParagraph"/>
        <w:numPr>
          <w:ilvl w:val="1"/>
          <w:numId w:val="14"/>
        </w:numPr>
        <w:spacing w:line="480" w:lineRule="auto"/>
        <w:jc w:val="both"/>
        <w:rPr>
          <w:b/>
          <w:bCs/>
          <w:sz w:val="24"/>
          <w:szCs w:val="24"/>
        </w:rPr>
      </w:pPr>
      <w:r w:rsidRPr="00091B16">
        <w:rPr>
          <w:b/>
          <w:bCs/>
          <w:sz w:val="24"/>
          <w:szCs w:val="24"/>
        </w:rPr>
        <w:t xml:space="preserve">Apparatus and </w:t>
      </w:r>
      <w:r w:rsidR="006A27CE" w:rsidRPr="00091B16">
        <w:rPr>
          <w:b/>
          <w:bCs/>
          <w:sz w:val="24"/>
          <w:szCs w:val="24"/>
        </w:rPr>
        <w:t>equipment</w:t>
      </w:r>
    </w:p>
    <w:p w14:paraId="3FDC0272" w14:textId="75852712" w:rsidR="00091B16" w:rsidRDefault="00091B16" w:rsidP="00091B16">
      <w:pPr>
        <w:spacing w:after="0" w:line="480" w:lineRule="auto"/>
        <w:jc w:val="both"/>
        <w:rPr>
          <w:rFonts w:ascii="Times New Roman" w:hAnsi="Times New Roman" w:cs="Times New Roman"/>
          <w:sz w:val="24"/>
          <w:szCs w:val="24"/>
        </w:rPr>
      </w:pPr>
      <w:r w:rsidRPr="00511B0F">
        <w:rPr>
          <w:rFonts w:ascii="Times New Roman" w:hAnsi="Times New Roman" w:cs="Times New Roman"/>
          <w:sz w:val="24"/>
          <w:szCs w:val="24"/>
        </w:rPr>
        <w:t>Spectrophotometer and cuvettes, digital p</w:t>
      </w:r>
      <w:r>
        <w:rPr>
          <w:rFonts w:ascii="Times New Roman" w:hAnsi="Times New Roman" w:cs="Times New Roman"/>
          <w:sz w:val="24"/>
          <w:szCs w:val="24"/>
        </w:rPr>
        <w:t>H</w:t>
      </w:r>
      <w:r w:rsidRPr="00511B0F">
        <w:rPr>
          <w:rFonts w:ascii="Times New Roman" w:hAnsi="Times New Roman" w:cs="Times New Roman"/>
          <w:sz w:val="24"/>
          <w:szCs w:val="24"/>
        </w:rPr>
        <w:t xml:space="preserve"> meter</w:t>
      </w:r>
      <w:r>
        <w:rPr>
          <w:rFonts w:ascii="Times New Roman" w:hAnsi="Times New Roman" w:cs="Times New Roman"/>
          <w:sz w:val="24"/>
          <w:szCs w:val="24"/>
        </w:rPr>
        <w:t xml:space="preserve"> </w:t>
      </w:r>
      <w:r w:rsidRPr="00511B0F">
        <w:rPr>
          <w:rFonts w:ascii="Times New Roman" w:hAnsi="Times New Roman" w:cs="Times New Roman"/>
          <w:sz w:val="24"/>
          <w:szCs w:val="24"/>
        </w:rPr>
        <w:t xml:space="preserve">(JENWAY 3505), digital TDS/conductivity meter (HACH), digital turbidity meter </w:t>
      </w:r>
      <w:r>
        <w:rPr>
          <w:rFonts w:ascii="Times New Roman" w:hAnsi="Times New Roman" w:cs="Times New Roman"/>
          <w:sz w:val="24"/>
          <w:szCs w:val="24"/>
        </w:rPr>
        <w:t>(</w:t>
      </w:r>
      <w:r w:rsidRPr="00511B0F">
        <w:rPr>
          <w:rFonts w:ascii="Times New Roman" w:hAnsi="Times New Roman" w:cs="Times New Roman"/>
          <w:sz w:val="24"/>
          <w:szCs w:val="24"/>
        </w:rPr>
        <w:t>HACH DR/890), Hitachi Auto sampler HPLC L</w:t>
      </w:r>
      <w:r w:rsidR="006A27CE">
        <w:rPr>
          <w:rFonts w:ascii="Times New Roman" w:hAnsi="Times New Roman" w:cs="Times New Roman"/>
          <w:sz w:val="24"/>
          <w:szCs w:val="24"/>
        </w:rPr>
        <w:t>-</w:t>
      </w:r>
      <w:r w:rsidRPr="00511B0F">
        <w:rPr>
          <w:rFonts w:ascii="Times New Roman" w:hAnsi="Times New Roman" w:cs="Times New Roman"/>
          <w:sz w:val="24"/>
          <w:szCs w:val="24"/>
        </w:rPr>
        <w:t xml:space="preserve">2200. </w:t>
      </w:r>
      <w:bookmarkStart w:id="21" w:name="_TOC_250044"/>
    </w:p>
    <w:p w14:paraId="14703AC2" w14:textId="0ED589B3" w:rsidR="00091B16" w:rsidRPr="006A27CE" w:rsidRDefault="00091B16" w:rsidP="006A27CE">
      <w:pPr>
        <w:pStyle w:val="ListParagraph"/>
        <w:numPr>
          <w:ilvl w:val="2"/>
          <w:numId w:val="14"/>
        </w:numPr>
        <w:spacing w:line="480" w:lineRule="auto"/>
        <w:jc w:val="both"/>
        <w:rPr>
          <w:b/>
          <w:bCs/>
          <w:sz w:val="24"/>
          <w:szCs w:val="24"/>
        </w:rPr>
      </w:pPr>
      <w:r w:rsidRPr="006A27CE">
        <w:rPr>
          <w:b/>
          <w:bCs/>
          <w:sz w:val="24"/>
          <w:szCs w:val="24"/>
        </w:rPr>
        <w:t>Sample</w:t>
      </w:r>
      <w:r w:rsidRPr="006A27CE">
        <w:rPr>
          <w:b/>
          <w:bCs/>
          <w:spacing w:val="-13"/>
          <w:sz w:val="24"/>
          <w:szCs w:val="24"/>
        </w:rPr>
        <w:t xml:space="preserve"> </w:t>
      </w:r>
      <w:bookmarkEnd w:id="21"/>
      <w:r w:rsidRPr="006A27CE">
        <w:rPr>
          <w:b/>
          <w:bCs/>
          <w:spacing w:val="-2"/>
          <w:sz w:val="24"/>
          <w:szCs w:val="24"/>
        </w:rPr>
        <w:t>collection</w:t>
      </w:r>
    </w:p>
    <w:p w14:paraId="1BD3B155" w14:textId="77777777" w:rsidR="006A27CE" w:rsidRDefault="00091B16" w:rsidP="006A27CE">
      <w:pPr>
        <w:pStyle w:val="BodyText"/>
        <w:spacing w:line="480" w:lineRule="auto"/>
        <w:ind w:right="817"/>
        <w:jc w:val="both"/>
      </w:pPr>
      <w:r w:rsidRPr="00511B0F">
        <w:t>F</w:t>
      </w:r>
      <w:r w:rsidR="006A27CE">
        <w:t>ive</w:t>
      </w:r>
      <w:r w:rsidRPr="00511B0F">
        <w:t xml:space="preserve"> (</w:t>
      </w:r>
      <w:r w:rsidR="006A27CE">
        <w:t>5</w:t>
      </w:r>
      <w:r w:rsidRPr="00511B0F">
        <w:t>) brands of</w:t>
      </w:r>
      <w:r w:rsidRPr="00511B0F">
        <w:rPr>
          <w:spacing w:val="-2"/>
        </w:rPr>
        <w:t xml:space="preserve"> </w:t>
      </w:r>
      <w:r w:rsidRPr="00511B0F">
        <w:t>energy drinks samples, were randomly purchased from the market and analyzed. The samples were refrigerated prior</w:t>
      </w:r>
      <w:r w:rsidRPr="00511B0F">
        <w:rPr>
          <w:spacing w:val="-2"/>
        </w:rPr>
        <w:t xml:space="preserve"> </w:t>
      </w:r>
      <w:r w:rsidRPr="00511B0F">
        <w:t>to analysis. The samples were labeled SO, HC, LB, EV, BU respectively.</w:t>
      </w:r>
      <w:bookmarkStart w:id="22" w:name="_TOC_250042"/>
      <w:r w:rsidR="006A27CE">
        <w:t xml:space="preserve"> </w:t>
      </w:r>
    </w:p>
    <w:p w14:paraId="71775162" w14:textId="12BC7267" w:rsidR="00091B16" w:rsidRPr="006A27CE" w:rsidRDefault="00091B16" w:rsidP="006A27CE">
      <w:pPr>
        <w:pStyle w:val="BodyText"/>
        <w:numPr>
          <w:ilvl w:val="2"/>
          <w:numId w:val="14"/>
        </w:numPr>
        <w:spacing w:line="480" w:lineRule="auto"/>
        <w:ind w:right="817"/>
        <w:jc w:val="both"/>
        <w:rPr>
          <w:b/>
          <w:bCs/>
        </w:rPr>
      </w:pPr>
      <w:r w:rsidRPr="006A27CE">
        <w:rPr>
          <w:b/>
          <w:bCs/>
        </w:rPr>
        <w:t>Sample</w:t>
      </w:r>
      <w:r w:rsidRPr="006A27CE">
        <w:rPr>
          <w:b/>
          <w:bCs/>
          <w:spacing w:val="-8"/>
        </w:rPr>
        <w:t xml:space="preserve"> </w:t>
      </w:r>
      <w:r w:rsidRPr="006A27CE">
        <w:rPr>
          <w:b/>
          <w:bCs/>
        </w:rPr>
        <w:t>preparation</w:t>
      </w:r>
      <w:r w:rsidRPr="006A27CE">
        <w:rPr>
          <w:b/>
          <w:bCs/>
          <w:spacing w:val="-5"/>
        </w:rPr>
        <w:t xml:space="preserve"> </w:t>
      </w:r>
      <w:r w:rsidRPr="006A27CE">
        <w:rPr>
          <w:b/>
          <w:bCs/>
        </w:rPr>
        <w:t>for</w:t>
      </w:r>
      <w:r w:rsidRPr="006A27CE">
        <w:rPr>
          <w:b/>
          <w:bCs/>
          <w:spacing w:val="-11"/>
        </w:rPr>
        <w:t xml:space="preserve"> </w:t>
      </w:r>
      <w:bookmarkEnd w:id="22"/>
      <w:r w:rsidRPr="006A27CE">
        <w:rPr>
          <w:b/>
          <w:bCs/>
          <w:spacing w:val="-5"/>
        </w:rPr>
        <w:t>AAS</w:t>
      </w:r>
    </w:p>
    <w:p w14:paraId="33B29673" w14:textId="77777777" w:rsidR="006A27CE" w:rsidRDefault="00091B16" w:rsidP="006A27CE">
      <w:pPr>
        <w:pStyle w:val="BodyText"/>
        <w:spacing w:line="480" w:lineRule="auto"/>
        <w:ind w:right="818"/>
        <w:jc w:val="both"/>
      </w:pPr>
      <w:r w:rsidRPr="00511B0F">
        <w:t>The energy drink samples were shaken before opening. Liquid samples (30 ml) and powdered samples (1.0 g) were measured into a clean 250 ml dry Pyrex digestion flask</w:t>
      </w:r>
      <w:r w:rsidR="006A27CE">
        <w:t xml:space="preserve">. </w:t>
      </w:r>
      <w:r w:rsidR="006A27CE" w:rsidRPr="00511B0F">
        <w:t>Concentrated aqua regia (25 ml) was added. The digestion flask was heated gently until frothing subsided. The samples were then heated to dryness, dissolved in 30 ml distilled water and filtered with filter paper. The solution</w:t>
      </w:r>
      <w:r w:rsidR="006A27CE" w:rsidRPr="00511B0F">
        <w:rPr>
          <w:spacing w:val="-3"/>
        </w:rPr>
        <w:t xml:space="preserve"> </w:t>
      </w:r>
      <w:r w:rsidR="006A27CE" w:rsidRPr="00511B0F">
        <w:t>was made up to volume in</w:t>
      </w:r>
      <w:r w:rsidR="006A27CE" w:rsidRPr="00511B0F">
        <w:rPr>
          <w:spacing w:val="-3"/>
        </w:rPr>
        <w:t xml:space="preserve"> </w:t>
      </w:r>
      <w:r w:rsidR="006A27CE" w:rsidRPr="00511B0F">
        <w:t>a 100 ml</w:t>
      </w:r>
      <w:r w:rsidR="006A27CE" w:rsidRPr="00511B0F">
        <w:rPr>
          <w:spacing w:val="-3"/>
        </w:rPr>
        <w:t xml:space="preserve"> </w:t>
      </w:r>
      <w:r w:rsidR="006A27CE" w:rsidRPr="00511B0F">
        <w:t>flask.</w:t>
      </w:r>
      <w:bookmarkStart w:id="23" w:name="_TOC_250041"/>
      <w:r w:rsidR="006A27CE">
        <w:t xml:space="preserve"> </w:t>
      </w:r>
    </w:p>
    <w:p w14:paraId="0EC20B27" w14:textId="7BD64C84" w:rsidR="006A27CE" w:rsidRPr="006A27CE" w:rsidRDefault="006A27CE" w:rsidP="006A27CE">
      <w:pPr>
        <w:pStyle w:val="BodyText"/>
        <w:numPr>
          <w:ilvl w:val="2"/>
          <w:numId w:val="14"/>
        </w:numPr>
        <w:spacing w:line="480" w:lineRule="auto"/>
        <w:ind w:right="818"/>
        <w:jc w:val="both"/>
        <w:rPr>
          <w:b/>
          <w:bCs/>
        </w:rPr>
      </w:pPr>
      <w:r w:rsidRPr="006A27CE">
        <w:rPr>
          <w:b/>
          <w:bCs/>
        </w:rPr>
        <w:t>Sample</w:t>
      </w:r>
      <w:r w:rsidRPr="006A27CE">
        <w:rPr>
          <w:b/>
          <w:bCs/>
          <w:spacing w:val="-6"/>
        </w:rPr>
        <w:t xml:space="preserve"> </w:t>
      </w:r>
      <w:r w:rsidRPr="006A27CE">
        <w:rPr>
          <w:b/>
          <w:bCs/>
        </w:rPr>
        <w:t>preparation</w:t>
      </w:r>
      <w:r w:rsidRPr="006A27CE">
        <w:rPr>
          <w:b/>
          <w:bCs/>
          <w:spacing w:val="-4"/>
        </w:rPr>
        <w:t xml:space="preserve"> </w:t>
      </w:r>
      <w:r w:rsidRPr="006A27CE">
        <w:rPr>
          <w:b/>
          <w:bCs/>
        </w:rPr>
        <w:t>for</w:t>
      </w:r>
      <w:r w:rsidRPr="006A27CE">
        <w:rPr>
          <w:b/>
          <w:bCs/>
          <w:spacing w:val="-10"/>
        </w:rPr>
        <w:t xml:space="preserve"> </w:t>
      </w:r>
      <w:bookmarkEnd w:id="23"/>
      <w:r w:rsidRPr="006A27CE">
        <w:rPr>
          <w:b/>
          <w:bCs/>
          <w:spacing w:val="-4"/>
        </w:rPr>
        <w:t>HPLC</w:t>
      </w:r>
    </w:p>
    <w:p w14:paraId="7296B991" w14:textId="77777777" w:rsidR="006A27CE" w:rsidRDefault="006A27CE" w:rsidP="006A27CE">
      <w:pPr>
        <w:pStyle w:val="BodyText"/>
        <w:spacing w:line="480" w:lineRule="auto"/>
        <w:ind w:right="818"/>
        <w:jc w:val="both"/>
      </w:pPr>
      <w:r w:rsidRPr="00511B0F">
        <w:t>The energy drink samples were shaken before opening. Liquid samples (2 ml) and powdered</w:t>
      </w:r>
      <w:r w:rsidRPr="00511B0F">
        <w:rPr>
          <w:spacing w:val="5"/>
        </w:rPr>
        <w:t xml:space="preserve"> </w:t>
      </w:r>
      <w:r w:rsidRPr="00511B0F">
        <w:t>samples</w:t>
      </w:r>
      <w:r w:rsidRPr="00511B0F">
        <w:rPr>
          <w:spacing w:val="6"/>
        </w:rPr>
        <w:t xml:space="preserve"> </w:t>
      </w:r>
      <w:r w:rsidRPr="00511B0F">
        <w:t>(2.0</w:t>
      </w:r>
      <w:r w:rsidRPr="00511B0F">
        <w:rPr>
          <w:spacing w:val="5"/>
        </w:rPr>
        <w:t xml:space="preserve"> </w:t>
      </w:r>
      <w:r w:rsidRPr="00511B0F">
        <w:t>g)</w:t>
      </w:r>
      <w:r w:rsidRPr="00511B0F">
        <w:rPr>
          <w:spacing w:val="9"/>
        </w:rPr>
        <w:t xml:space="preserve"> </w:t>
      </w:r>
      <w:r w:rsidRPr="00511B0F">
        <w:t>were</w:t>
      </w:r>
      <w:r w:rsidRPr="00511B0F">
        <w:rPr>
          <w:spacing w:val="9"/>
        </w:rPr>
        <w:t xml:space="preserve"> </w:t>
      </w:r>
      <w:r w:rsidRPr="00511B0F">
        <w:t>measured</w:t>
      </w:r>
      <w:r w:rsidRPr="00511B0F">
        <w:rPr>
          <w:spacing w:val="10"/>
        </w:rPr>
        <w:t xml:space="preserve"> </w:t>
      </w:r>
      <w:r w:rsidRPr="00511B0F">
        <w:t>into</w:t>
      </w:r>
      <w:r w:rsidRPr="00511B0F">
        <w:rPr>
          <w:spacing w:val="9"/>
        </w:rPr>
        <w:t xml:space="preserve"> </w:t>
      </w:r>
      <w:r w:rsidRPr="00511B0F">
        <w:t>10</w:t>
      </w:r>
      <w:r w:rsidRPr="00511B0F">
        <w:rPr>
          <w:spacing w:val="8"/>
        </w:rPr>
        <w:t xml:space="preserve"> </w:t>
      </w:r>
      <w:r w:rsidRPr="00511B0F">
        <w:t>ml</w:t>
      </w:r>
      <w:r w:rsidRPr="00511B0F">
        <w:rPr>
          <w:spacing w:val="6"/>
        </w:rPr>
        <w:t xml:space="preserve"> </w:t>
      </w:r>
      <w:r w:rsidRPr="00511B0F">
        <w:t>volumetric</w:t>
      </w:r>
      <w:r w:rsidRPr="00511B0F">
        <w:rPr>
          <w:spacing w:val="9"/>
        </w:rPr>
        <w:t xml:space="preserve"> </w:t>
      </w:r>
      <w:r w:rsidRPr="00511B0F">
        <w:t>flask.</w:t>
      </w:r>
      <w:r w:rsidRPr="00511B0F">
        <w:rPr>
          <w:spacing w:val="11"/>
        </w:rPr>
        <w:t xml:space="preserve"> </w:t>
      </w:r>
      <w:proofErr w:type="spellStart"/>
      <w:r w:rsidRPr="00511B0F">
        <w:t>Deionised</w:t>
      </w:r>
      <w:proofErr w:type="spellEnd"/>
      <w:r w:rsidRPr="00511B0F">
        <w:rPr>
          <w:spacing w:val="5"/>
        </w:rPr>
        <w:t xml:space="preserve"> </w:t>
      </w:r>
      <w:r w:rsidRPr="00511B0F">
        <w:t>water</w:t>
      </w:r>
      <w:r w:rsidRPr="00511B0F">
        <w:rPr>
          <w:spacing w:val="9"/>
        </w:rPr>
        <w:t xml:space="preserve"> </w:t>
      </w:r>
      <w:r w:rsidRPr="00511B0F">
        <w:rPr>
          <w:spacing w:val="-5"/>
        </w:rPr>
        <w:t xml:space="preserve">of </w:t>
      </w:r>
      <w:r w:rsidRPr="00511B0F">
        <w:t>5 ml</w:t>
      </w:r>
      <w:r w:rsidRPr="00511B0F">
        <w:rPr>
          <w:spacing w:val="-1"/>
        </w:rPr>
        <w:t xml:space="preserve"> </w:t>
      </w:r>
      <w:r w:rsidRPr="00511B0F">
        <w:t>was added and shaken for 5 minutes using vortex mixer/</w:t>
      </w:r>
      <w:proofErr w:type="spellStart"/>
      <w:r w:rsidRPr="00511B0F">
        <w:t>sonnicator</w:t>
      </w:r>
      <w:proofErr w:type="spellEnd"/>
      <w:r w:rsidRPr="00511B0F">
        <w:t>. They</w:t>
      </w:r>
      <w:r w:rsidRPr="00511B0F">
        <w:rPr>
          <w:spacing w:val="-1"/>
        </w:rPr>
        <w:t xml:space="preserve"> </w:t>
      </w:r>
      <w:r w:rsidRPr="00511B0F">
        <w:t xml:space="preserve">were made up to mark with </w:t>
      </w:r>
      <w:proofErr w:type="spellStart"/>
      <w:r w:rsidRPr="00511B0F">
        <w:t>deionised</w:t>
      </w:r>
      <w:proofErr w:type="spellEnd"/>
      <w:r w:rsidRPr="00511B0F">
        <w:t xml:space="preserve"> water and filtered with </w:t>
      </w:r>
      <w:proofErr w:type="spellStart"/>
      <w:r w:rsidRPr="00511B0F">
        <w:t>whatman</w:t>
      </w:r>
      <w:proofErr w:type="spellEnd"/>
      <w:r w:rsidRPr="00511B0F">
        <w:t xml:space="preserve"> filter paper.</w:t>
      </w:r>
      <w:r>
        <w:t xml:space="preserve"> </w:t>
      </w:r>
    </w:p>
    <w:p w14:paraId="67D8D4AE" w14:textId="77777777" w:rsidR="006A27CE" w:rsidRPr="006A27CE" w:rsidRDefault="006A27CE" w:rsidP="006A27CE">
      <w:pPr>
        <w:pStyle w:val="BodyText"/>
        <w:numPr>
          <w:ilvl w:val="1"/>
          <w:numId w:val="14"/>
        </w:numPr>
        <w:spacing w:line="480" w:lineRule="auto"/>
        <w:ind w:right="818"/>
        <w:jc w:val="both"/>
        <w:rPr>
          <w:b/>
          <w:bCs/>
        </w:rPr>
      </w:pPr>
      <w:r w:rsidRPr="006A27CE">
        <w:rPr>
          <w:b/>
          <w:bCs/>
        </w:rPr>
        <w:t>Analysis</w:t>
      </w:r>
      <w:r w:rsidRPr="006A27CE">
        <w:rPr>
          <w:b/>
          <w:bCs/>
          <w:spacing w:val="-7"/>
        </w:rPr>
        <w:t xml:space="preserve"> </w:t>
      </w:r>
      <w:r w:rsidRPr="006A27CE">
        <w:rPr>
          <w:b/>
          <w:bCs/>
        </w:rPr>
        <w:t>of</w:t>
      </w:r>
      <w:r w:rsidRPr="006A27CE">
        <w:rPr>
          <w:b/>
          <w:bCs/>
          <w:spacing w:val="-8"/>
        </w:rPr>
        <w:t xml:space="preserve"> </w:t>
      </w:r>
      <w:r w:rsidRPr="006A27CE">
        <w:rPr>
          <w:b/>
          <w:bCs/>
        </w:rPr>
        <w:t>Physicochemical</w:t>
      </w:r>
      <w:r w:rsidRPr="006A27CE">
        <w:rPr>
          <w:b/>
          <w:bCs/>
          <w:spacing w:val="-9"/>
        </w:rPr>
        <w:t xml:space="preserve"> </w:t>
      </w:r>
      <w:r w:rsidRPr="006A27CE">
        <w:rPr>
          <w:b/>
          <w:bCs/>
          <w:spacing w:val="-2"/>
        </w:rPr>
        <w:t>Parameters</w:t>
      </w:r>
      <w:bookmarkStart w:id="24" w:name="_TOC_250039"/>
      <w:r>
        <w:rPr>
          <w:b/>
          <w:bCs/>
          <w:spacing w:val="-2"/>
        </w:rPr>
        <w:t xml:space="preserve"> </w:t>
      </w:r>
    </w:p>
    <w:p w14:paraId="54D69879" w14:textId="2A283A37" w:rsidR="006A27CE" w:rsidRPr="006A27CE" w:rsidRDefault="006A27CE" w:rsidP="006A27CE">
      <w:pPr>
        <w:pStyle w:val="BodyText"/>
        <w:numPr>
          <w:ilvl w:val="2"/>
          <w:numId w:val="16"/>
        </w:numPr>
        <w:spacing w:line="480" w:lineRule="auto"/>
        <w:ind w:right="818"/>
        <w:jc w:val="both"/>
        <w:rPr>
          <w:b/>
          <w:bCs/>
        </w:rPr>
      </w:pPr>
      <w:r w:rsidRPr="00511B0F">
        <w:t>Determination</w:t>
      </w:r>
      <w:r w:rsidRPr="006A27CE">
        <w:rPr>
          <w:spacing w:val="-8"/>
        </w:rPr>
        <w:t xml:space="preserve"> </w:t>
      </w:r>
      <w:r w:rsidRPr="00511B0F">
        <w:t>of</w:t>
      </w:r>
      <w:r w:rsidRPr="006A27CE">
        <w:rPr>
          <w:spacing w:val="-10"/>
        </w:rPr>
        <w:t xml:space="preserve"> </w:t>
      </w:r>
      <w:bookmarkEnd w:id="24"/>
      <w:r w:rsidRPr="006A27CE">
        <w:rPr>
          <w:spacing w:val="-5"/>
        </w:rPr>
        <w:t>pH</w:t>
      </w:r>
    </w:p>
    <w:p w14:paraId="2F03243B" w14:textId="77777777" w:rsidR="006A27CE" w:rsidRDefault="006A27CE" w:rsidP="006A27CE">
      <w:pPr>
        <w:pStyle w:val="BodyText"/>
        <w:spacing w:line="480" w:lineRule="auto"/>
        <w:ind w:right="816"/>
        <w:jc w:val="both"/>
      </w:pPr>
      <w:r w:rsidRPr="00511B0F">
        <w:t xml:space="preserve">The pH was determined using a digital pH meter (JENWAY 3505). The probe was rinsed </w:t>
      </w:r>
      <w:r w:rsidRPr="00511B0F">
        <w:lastRenderedPageBreak/>
        <w:t>thoroughly with distilled water before use on sample. Each of the powdered energy drink sample (1 g) was measured into 100 ml volumetric flask. Distilled water (50 ml) was</w:t>
      </w:r>
      <w:r w:rsidRPr="00511B0F">
        <w:rPr>
          <w:spacing w:val="80"/>
        </w:rPr>
        <w:t xml:space="preserve"> </w:t>
      </w:r>
      <w:r w:rsidRPr="00511B0F">
        <w:t>added and shaken for 5 minutes using vortex mixer/</w:t>
      </w:r>
      <w:proofErr w:type="spellStart"/>
      <w:r w:rsidRPr="00511B0F">
        <w:t>sonnicator</w:t>
      </w:r>
      <w:proofErr w:type="spellEnd"/>
      <w:r w:rsidRPr="00511B0F">
        <w:t xml:space="preserve"> and made up to mark. For each energy drink samples (liquid and dissolved powder), 50 ml was placed in a beaker,</w:t>
      </w:r>
      <w:r w:rsidRPr="00511B0F">
        <w:rPr>
          <w:spacing w:val="40"/>
        </w:rPr>
        <w:t xml:space="preserve"> </w:t>
      </w:r>
      <w:r w:rsidRPr="00511B0F">
        <w:t>the probe of the pH meter was inserted and the pH values were recorded.</w:t>
      </w:r>
      <w:bookmarkStart w:id="25" w:name="_TOC_250038"/>
      <w:r>
        <w:t xml:space="preserve"> </w:t>
      </w:r>
    </w:p>
    <w:p w14:paraId="0824A1EC" w14:textId="2282D7E3" w:rsidR="006A27CE" w:rsidRPr="006A27CE" w:rsidRDefault="006A27CE" w:rsidP="006A27CE">
      <w:pPr>
        <w:pStyle w:val="BodyText"/>
        <w:numPr>
          <w:ilvl w:val="2"/>
          <w:numId w:val="16"/>
        </w:numPr>
        <w:spacing w:line="480" w:lineRule="auto"/>
        <w:ind w:right="816"/>
        <w:jc w:val="both"/>
        <w:rPr>
          <w:b/>
          <w:bCs/>
        </w:rPr>
      </w:pPr>
      <w:r w:rsidRPr="006A27CE">
        <w:rPr>
          <w:b/>
          <w:bCs/>
        </w:rPr>
        <w:t>Determination</w:t>
      </w:r>
      <w:r w:rsidRPr="006A27CE">
        <w:rPr>
          <w:b/>
          <w:bCs/>
          <w:spacing w:val="-8"/>
        </w:rPr>
        <w:t xml:space="preserve"> </w:t>
      </w:r>
      <w:r w:rsidRPr="006A27CE">
        <w:rPr>
          <w:b/>
          <w:bCs/>
        </w:rPr>
        <w:t>of</w:t>
      </w:r>
      <w:r w:rsidRPr="006A27CE">
        <w:rPr>
          <w:b/>
          <w:bCs/>
          <w:spacing w:val="-10"/>
        </w:rPr>
        <w:t xml:space="preserve"> </w:t>
      </w:r>
      <w:bookmarkEnd w:id="25"/>
      <w:r w:rsidRPr="006A27CE">
        <w:rPr>
          <w:b/>
          <w:bCs/>
          <w:spacing w:val="-2"/>
        </w:rPr>
        <w:t>conductivity</w:t>
      </w:r>
    </w:p>
    <w:p w14:paraId="60D493D5" w14:textId="77777777" w:rsidR="006A27CE" w:rsidRDefault="006A27CE" w:rsidP="006A27CE">
      <w:pPr>
        <w:pStyle w:val="BodyText"/>
        <w:spacing w:line="480" w:lineRule="auto"/>
        <w:ind w:right="822"/>
        <w:jc w:val="both"/>
      </w:pPr>
      <w:r w:rsidRPr="00511B0F">
        <w:t>The electrical conductivity measurement was determined using a digital TDS/conductivity meter (HACH). The probe was rinsed thoroughly</w:t>
      </w:r>
      <w:r w:rsidRPr="00511B0F">
        <w:rPr>
          <w:spacing w:val="-5"/>
        </w:rPr>
        <w:t xml:space="preserve"> </w:t>
      </w:r>
      <w:r w:rsidRPr="00511B0F">
        <w:t>with distilled water before use on sample. Each of the powdered energy drink sample (1 g) was measured into 100 ml volumetric flask.</w:t>
      </w:r>
      <w:r w:rsidRPr="00511B0F">
        <w:rPr>
          <w:spacing w:val="-1"/>
        </w:rPr>
        <w:t xml:space="preserve"> </w:t>
      </w:r>
      <w:r w:rsidRPr="00511B0F">
        <w:t>Distilled</w:t>
      </w:r>
      <w:r w:rsidRPr="00511B0F">
        <w:rPr>
          <w:spacing w:val="-3"/>
        </w:rPr>
        <w:t xml:space="preserve"> </w:t>
      </w:r>
      <w:r w:rsidRPr="00511B0F">
        <w:t>water</w:t>
      </w:r>
      <w:r w:rsidRPr="00511B0F">
        <w:rPr>
          <w:spacing w:val="-4"/>
        </w:rPr>
        <w:t xml:space="preserve"> </w:t>
      </w:r>
      <w:r w:rsidRPr="00511B0F">
        <w:t>of</w:t>
      </w:r>
      <w:r w:rsidRPr="00511B0F">
        <w:rPr>
          <w:spacing w:val="-10"/>
        </w:rPr>
        <w:t xml:space="preserve"> </w:t>
      </w:r>
      <w:r w:rsidRPr="00511B0F">
        <w:t>50</w:t>
      </w:r>
      <w:r w:rsidRPr="00511B0F">
        <w:rPr>
          <w:spacing w:val="1"/>
        </w:rPr>
        <w:t xml:space="preserve"> </w:t>
      </w:r>
      <w:r w:rsidRPr="00511B0F">
        <w:t>ml</w:t>
      </w:r>
      <w:r w:rsidRPr="00511B0F">
        <w:rPr>
          <w:spacing w:val="-6"/>
        </w:rPr>
        <w:t xml:space="preserve"> </w:t>
      </w:r>
      <w:r w:rsidRPr="00511B0F">
        <w:t>was</w:t>
      </w:r>
      <w:r w:rsidRPr="00511B0F">
        <w:rPr>
          <w:spacing w:val="-4"/>
        </w:rPr>
        <w:t xml:space="preserve"> </w:t>
      </w:r>
      <w:r w:rsidRPr="00511B0F">
        <w:t>added</w:t>
      </w:r>
      <w:r w:rsidRPr="00511B0F">
        <w:rPr>
          <w:spacing w:val="-3"/>
        </w:rPr>
        <w:t xml:space="preserve"> </w:t>
      </w:r>
      <w:r w:rsidRPr="00511B0F">
        <w:t>and</w:t>
      </w:r>
      <w:r w:rsidRPr="00511B0F">
        <w:rPr>
          <w:spacing w:val="-3"/>
        </w:rPr>
        <w:t xml:space="preserve"> </w:t>
      </w:r>
      <w:r w:rsidRPr="00511B0F">
        <w:t>shaken</w:t>
      </w:r>
      <w:r w:rsidRPr="00511B0F">
        <w:rPr>
          <w:spacing w:val="-2"/>
        </w:rPr>
        <w:t xml:space="preserve"> </w:t>
      </w:r>
      <w:r w:rsidRPr="00511B0F">
        <w:t>for</w:t>
      </w:r>
      <w:r w:rsidRPr="00511B0F">
        <w:rPr>
          <w:spacing w:val="-2"/>
        </w:rPr>
        <w:t xml:space="preserve"> </w:t>
      </w:r>
      <w:r w:rsidRPr="00511B0F">
        <w:t>5</w:t>
      </w:r>
      <w:r w:rsidRPr="00511B0F">
        <w:rPr>
          <w:spacing w:val="-3"/>
        </w:rPr>
        <w:t xml:space="preserve"> </w:t>
      </w:r>
      <w:r w:rsidRPr="00511B0F">
        <w:t>minutes</w:t>
      </w:r>
      <w:r w:rsidRPr="00511B0F">
        <w:rPr>
          <w:spacing w:val="-4"/>
        </w:rPr>
        <w:t xml:space="preserve"> </w:t>
      </w:r>
      <w:r w:rsidRPr="00511B0F">
        <w:t>using</w:t>
      </w:r>
      <w:r w:rsidRPr="00511B0F">
        <w:rPr>
          <w:spacing w:val="1"/>
        </w:rPr>
        <w:t xml:space="preserve"> </w:t>
      </w:r>
      <w:r w:rsidRPr="00511B0F">
        <w:rPr>
          <w:spacing w:val="-2"/>
        </w:rPr>
        <w:t>vortex</w:t>
      </w:r>
      <w:r>
        <w:t xml:space="preserve"> </w:t>
      </w:r>
      <w:r w:rsidRPr="00511B0F">
        <w:t>mixer/</w:t>
      </w:r>
      <w:proofErr w:type="spellStart"/>
      <w:r w:rsidRPr="00511B0F">
        <w:t>sonnicator</w:t>
      </w:r>
      <w:proofErr w:type="spellEnd"/>
      <w:r w:rsidRPr="00511B0F">
        <w:t xml:space="preserve"> and made up to mark. Each energy drink samples (liquid and dissolved powder) (50 ml) was placed in a beaker, the probe of the TDS/conductivity meter was inserted and the conductivity values were recorded. </w:t>
      </w:r>
      <w:bookmarkStart w:id="26" w:name="_TOC_250037"/>
    </w:p>
    <w:p w14:paraId="71E79C2D" w14:textId="551F3718" w:rsidR="006A27CE" w:rsidRPr="006A27CE" w:rsidRDefault="006A27CE" w:rsidP="00A07A64">
      <w:pPr>
        <w:pStyle w:val="BodyText"/>
        <w:numPr>
          <w:ilvl w:val="2"/>
          <w:numId w:val="16"/>
        </w:numPr>
        <w:spacing w:line="480" w:lineRule="auto"/>
        <w:ind w:right="822"/>
        <w:jc w:val="both"/>
        <w:rPr>
          <w:b/>
          <w:bCs/>
        </w:rPr>
      </w:pPr>
      <w:r w:rsidRPr="006A27CE">
        <w:rPr>
          <w:b/>
          <w:bCs/>
        </w:rPr>
        <w:t>Determination</w:t>
      </w:r>
      <w:r w:rsidRPr="006A27CE">
        <w:rPr>
          <w:b/>
          <w:bCs/>
          <w:spacing w:val="-8"/>
        </w:rPr>
        <w:t xml:space="preserve"> </w:t>
      </w:r>
      <w:r w:rsidRPr="006A27CE">
        <w:rPr>
          <w:b/>
          <w:bCs/>
        </w:rPr>
        <w:t>of</w:t>
      </w:r>
      <w:r w:rsidRPr="006A27CE">
        <w:rPr>
          <w:b/>
          <w:bCs/>
          <w:spacing w:val="-10"/>
        </w:rPr>
        <w:t xml:space="preserve"> </w:t>
      </w:r>
      <w:bookmarkEnd w:id="26"/>
      <w:r w:rsidRPr="006A27CE">
        <w:rPr>
          <w:b/>
          <w:bCs/>
          <w:spacing w:val="-2"/>
        </w:rPr>
        <w:t>turbidity</w:t>
      </w:r>
    </w:p>
    <w:p w14:paraId="0EE261CA" w14:textId="77777777" w:rsidR="00A07A64" w:rsidRDefault="006A27CE" w:rsidP="006A27CE">
      <w:pPr>
        <w:pStyle w:val="BodyText"/>
        <w:spacing w:line="480" w:lineRule="auto"/>
        <w:ind w:right="815"/>
        <w:jc w:val="both"/>
      </w:pPr>
      <w:r w:rsidRPr="00511B0F">
        <w:t>The turbidity</w:t>
      </w:r>
      <w:r w:rsidRPr="00511B0F">
        <w:rPr>
          <w:spacing w:val="-1"/>
        </w:rPr>
        <w:t xml:space="preserve"> </w:t>
      </w:r>
      <w:r w:rsidRPr="00511B0F">
        <w:t>measurement was determined using a digital</w:t>
      </w:r>
      <w:r w:rsidRPr="00511B0F">
        <w:rPr>
          <w:spacing w:val="-5"/>
        </w:rPr>
        <w:t xml:space="preserve"> </w:t>
      </w:r>
      <w:r w:rsidRPr="00511B0F">
        <w:t>turbidity</w:t>
      </w:r>
      <w:r w:rsidRPr="00511B0F">
        <w:rPr>
          <w:spacing w:val="-2"/>
        </w:rPr>
        <w:t xml:space="preserve"> </w:t>
      </w:r>
      <w:r w:rsidRPr="00511B0F">
        <w:t>meter (HACH DR/890 Colorimeter. The probe was rinsed thoroughly with distilled water before use on sample. Each of the powdered energy drink sample (1 g) was measured into 100 ml volumetric flask. Distilled water of 50 ml was added and shaken for 5 minutes using vortex mixer/</w:t>
      </w:r>
      <w:proofErr w:type="spellStart"/>
      <w:r w:rsidRPr="00511B0F">
        <w:t>sonnicator</w:t>
      </w:r>
      <w:proofErr w:type="spellEnd"/>
      <w:r w:rsidRPr="00511B0F">
        <w:t xml:space="preserve"> and made up to mark. For each energy drink samples (liquid and dissolved powder), 50 ml was placed in a beaker, the probe of the digital turbidity meter was inserted and the turbidity values were recorded.</w:t>
      </w:r>
      <w:bookmarkStart w:id="27" w:name="_TOC_250036"/>
      <w:r w:rsidR="00A07A64">
        <w:t xml:space="preserve"> </w:t>
      </w:r>
    </w:p>
    <w:p w14:paraId="1DFB8DC7" w14:textId="35C2D7ED" w:rsidR="006A27CE" w:rsidRPr="00A07A64" w:rsidRDefault="00A07A64" w:rsidP="006A27CE">
      <w:pPr>
        <w:pStyle w:val="BodyText"/>
        <w:spacing w:line="480" w:lineRule="auto"/>
        <w:ind w:right="815"/>
        <w:jc w:val="both"/>
        <w:rPr>
          <w:b/>
          <w:bCs/>
        </w:rPr>
      </w:pPr>
      <w:r w:rsidRPr="00A07A64">
        <w:rPr>
          <w:b/>
          <w:bCs/>
        </w:rPr>
        <w:t xml:space="preserve">3.4.4 </w:t>
      </w:r>
      <w:r w:rsidR="006A27CE" w:rsidRPr="00A07A64">
        <w:rPr>
          <w:b/>
          <w:bCs/>
        </w:rPr>
        <w:t>Total</w:t>
      </w:r>
      <w:r w:rsidR="006A27CE" w:rsidRPr="00A07A64">
        <w:rPr>
          <w:b/>
          <w:bCs/>
          <w:spacing w:val="-10"/>
        </w:rPr>
        <w:t xml:space="preserve"> </w:t>
      </w:r>
      <w:r w:rsidR="006A27CE" w:rsidRPr="00A07A64">
        <w:rPr>
          <w:b/>
          <w:bCs/>
        </w:rPr>
        <w:t>dissolved</w:t>
      </w:r>
      <w:r w:rsidR="006A27CE" w:rsidRPr="00A07A64">
        <w:rPr>
          <w:b/>
          <w:bCs/>
          <w:spacing w:val="-5"/>
        </w:rPr>
        <w:t xml:space="preserve"> </w:t>
      </w:r>
      <w:bookmarkEnd w:id="27"/>
      <w:r w:rsidR="006A27CE" w:rsidRPr="00A07A64">
        <w:rPr>
          <w:b/>
          <w:bCs/>
          <w:spacing w:val="-4"/>
        </w:rPr>
        <w:t>solid</w:t>
      </w:r>
    </w:p>
    <w:p w14:paraId="22938F78" w14:textId="77777777" w:rsidR="00A07A64" w:rsidRDefault="006A27CE" w:rsidP="00A07A64">
      <w:pPr>
        <w:pStyle w:val="BodyText"/>
        <w:spacing w:line="480" w:lineRule="auto"/>
        <w:ind w:right="814"/>
        <w:jc w:val="both"/>
      </w:pPr>
      <w:r w:rsidRPr="00511B0F">
        <w:t xml:space="preserve">The total dissolved solids measurement was determined using a digital TDS/conductivity meter </w:t>
      </w:r>
      <w:r w:rsidRPr="00511B0F">
        <w:lastRenderedPageBreak/>
        <w:t xml:space="preserve">(HACH) </w:t>
      </w:r>
      <w:proofErr w:type="spellStart"/>
      <w:r w:rsidRPr="00511B0F">
        <w:t>Sension</w:t>
      </w:r>
      <w:proofErr w:type="spellEnd"/>
      <w:r w:rsidRPr="00511B0F">
        <w:t xml:space="preserve"> 5. The probe was rinsed thoroughly</w:t>
      </w:r>
      <w:r w:rsidRPr="00511B0F">
        <w:rPr>
          <w:spacing w:val="-5"/>
        </w:rPr>
        <w:t xml:space="preserve"> </w:t>
      </w:r>
      <w:r w:rsidRPr="00511B0F">
        <w:t>with distilled water before use on sample. Each of the powdered energy drink sample (1 g) was measured into 100 ml volumetric flask. Distilled</w:t>
      </w:r>
      <w:r w:rsidRPr="00511B0F">
        <w:rPr>
          <w:spacing w:val="-2"/>
        </w:rPr>
        <w:t xml:space="preserve"> </w:t>
      </w:r>
      <w:r w:rsidRPr="00511B0F">
        <w:t>water</w:t>
      </w:r>
      <w:r w:rsidRPr="00511B0F">
        <w:rPr>
          <w:spacing w:val="-4"/>
        </w:rPr>
        <w:t xml:space="preserve"> </w:t>
      </w:r>
      <w:r w:rsidRPr="00511B0F">
        <w:t>of</w:t>
      </w:r>
      <w:r w:rsidRPr="00511B0F">
        <w:rPr>
          <w:spacing w:val="-9"/>
        </w:rPr>
        <w:t xml:space="preserve"> </w:t>
      </w:r>
      <w:r w:rsidRPr="00511B0F">
        <w:t>50 ml</w:t>
      </w:r>
      <w:r w:rsidRPr="00511B0F">
        <w:rPr>
          <w:spacing w:val="-5"/>
        </w:rPr>
        <w:t xml:space="preserve"> </w:t>
      </w:r>
      <w:r w:rsidRPr="00511B0F">
        <w:t>was</w:t>
      </w:r>
      <w:r w:rsidRPr="00511B0F">
        <w:rPr>
          <w:spacing w:val="-4"/>
        </w:rPr>
        <w:t xml:space="preserve"> </w:t>
      </w:r>
      <w:r w:rsidRPr="00511B0F">
        <w:t>added</w:t>
      </w:r>
      <w:r w:rsidRPr="00511B0F">
        <w:rPr>
          <w:spacing w:val="-2"/>
        </w:rPr>
        <w:t xml:space="preserve"> </w:t>
      </w:r>
      <w:r w:rsidRPr="00511B0F">
        <w:t>and</w:t>
      </w:r>
      <w:r w:rsidRPr="00511B0F">
        <w:rPr>
          <w:spacing w:val="-2"/>
        </w:rPr>
        <w:t xml:space="preserve"> </w:t>
      </w:r>
      <w:r w:rsidRPr="00511B0F">
        <w:t>shaken</w:t>
      </w:r>
      <w:r w:rsidRPr="00511B0F">
        <w:rPr>
          <w:spacing w:val="-2"/>
        </w:rPr>
        <w:t xml:space="preserve"> </w:t>
      </w:r>
      <w:r w:rsidRPr="00511B0F">
        <w:t>for</w:t>
      </w:r>
      <w:r w:rsidRPr="00511B0F">
        <w:rPr>
          <w:spacing w:val="-1"/>
        </w:rPr>
        <w:t xml:space="preserve"> </w:t>
      </w:r>
      <w:r w:rsidRPr="00511B0F">
        <w:t>5</w:t>
      </w:r>
      <w:r w:rsidRPr="00511B0F">
        <w:rPr>
          <w:spacing w:val="-2"/>
        </w:rPr>
        <w:t xml:space="preserve"> </w:t>
      </w:r>
      <w:r w:rsidRPr="00511B0F">
        <w:t>minutes</w:t>
      </w:r>
      <w:r w:rsidRPr="00511B0F">
        <w:rPr>
          <w:spacing w:val="-4"/>
        </w:rPr>
        <w:t xml:space="preserve"> </w:t>
      </w:r>
      <w:r w:rsidRPr="00511B0F">
        <w:t>using vortex mixer/</w:t>
      </w:r>
      <w:proofErr w:type="spellStart"/>
      <w:r w:rsidRPr="00511B0F">
        <w:t>sonnicator</w:t>
      </w:r>
      <w:proofErr w:type="spellEnd"/>
      <w:r w:rsidRPr="00511B0F">
        <w:t xml:space="preserve"> and made up to mark. For each energy drink samples (liquid and dissolved powder), 50 ml</w:t>
      </w:r>
      <w:r w:rsidRPr="00511B0F">
        <w:rPr>
          <w:spacing w:val="-3"/>
        </w:rPr>
        <w:t xml:space="preserve"> </w:t>
      </w:r>
      <w:r w:rsidRPr="00511B0F">
        <w:t>was placed in a beaker, the probe of</w:t>
      </w:r>
      <w:r w:rsidRPr="00511B0F">
        <w:rPr>
          <w:spacing w:val="-3"/>
        </w:rPr>
        <w:t xml:space="preserve"> </w:t>
      </w:r>
      <w:r w:rsidRPr="00511B0F">
        <w:t>the TDS/conductivity meter was inserted and the TDS values were recorded.</w:t>
      </w:r>
      <w:bookmarkStart w:id="28" w:name="_TOC_250035"/>
      <w:r w:rsidR="00A07A64">
        <w:t xml:space="preserve"> </w:t>
      </w:r>
    </w:p>
    <w:p w14:paraId="0B923875" w14:textId="4717BAD6" w:rsidR="00A07A64" w:rsidRPr="00A07A64" w:rsidRDefault="00A07A64" w:rsidP="00A07A64">
      <w:pPr>
        <w:pStyle w:val="BodyText"/>
        <w:spacing w:line="480" w:lineRule="auto"/>
        <w:ind w:right="814"/>
        <w:jc w:val="both"/>
        <w:rPr>
          <w:b/>
          <w:bCs/>
        </w:rPr>
      </w:pPr>
      <w:r w:rsidRPr="00A07A64">
        <w:rPr>
          <w:b/>
          <w:bCs/>
        </w:rPr>
        <w:t>3.</w:t>
      </w:r>
      <w:r>
        <w:rPr>
          <w:b/>
          <w:bCs/>
        </w:rPr>
        <w:t>4.</w:t>
      </w:r>
      <w:r w:rsidRPr="00A07A64">
        <w:rPr>
          <w:b/>
          <w:bCs/>
        </w:rPr>
        <w:t>5 Elemental</w:t>
      </w:r>
      <w:r w:rsidRPr="00A07A64">
        <w:rPr>
          <w:b/>
          <w:bCs/>
          <w:spacing w:val="-12"/>
        </w:rPr>
        <w:t xml:space="preserve"> </w:t>
      </w:r>
      <w:bookmarkEnd w:id="28"/>
      <w:r w:rsidRPr="00A07A64">
        <w:rPr>
          <w:b/>
          <w:bCs/>
          <w:spacing w:val="-2"/>
        </w:rPr>
        <w:t>Analysis</w:t>
      </w:r>
    </w:p>
    <w:p w14:paraId="4C911428" w14:textId="77777777" w:rsidR="00A07A64" w:rsidRDefault="00A07A64" w:rsidP="00A07A64">
      <w:pPr>
        <w:pStyle w:val="BodyText"/>
        <w:spacing w:line="480" w:lineRule="auto"/>
        <w:ind w:right="818"/>
        <w:jc w:val="both"/>
      </w:pPr>
      <w:r w:rsidRPr="00511B0F">
        <w:t>An</w:t>
      </w:r>
      <w:r w:rsidRPr="00511B0F">
        <w:rPr>
          <w:spacing w:val="-3"/>
        </w:rPr>
        <w:t xml:space="preserve"> </w:t>
      </w:r>
      <w:r w:rsidRPr="00511B0F">
        <w:t>atomic absorption</w:t>
      </w:r>
      <w:r w:rsidRPr="00511B0F">
        <w:rPr>
          <w:spacing w:val="-2"/>
        </w:rPr>
        <w:t xml:space="preserve"> </w:t>
      </w:r>
      <w:r w:rsidRPr="00511B0F">
        <w:t>spectrophotometer was used for the determination of</w:t>
      </w:r>
      <w:r w:rsidRPr="00511B0F">
        <w:rPr>
          <w:spacing w:val="-4"/>
        </w:rPr>
        <w:t xml:space="preserve"> </w:t>
      </w:r>
      <w:r w:rsidRPr="00511B0F">
        <w:t>the Cu, Zn, Pb, Mn, Ca, P, Cd, and Fe while a flame emission spectroscopy</w:t>
      </w:r>
      <w:r w:rsidRPr="00511B0F">
        <w:rPr>
          <w:spacing w:val="-2"/>
        </w:rPr>
        <w:t xml:space="preserve"> </w:t>
      </w:r>
      <w:r w:rsidRPr="00511B0F">
        <w:t>was used to determine K. The instruments were calibrated and standardized using standard solutions. After making sure the instrument is properly calibrated and results of standard are in confidence limit, concentration of metals in each sample were measured individually.</w:t>
      </w:r>
      <w:bookmarkStart w:id="29" w:name="_TOC_250034"/>
      <w:r>
        <w:t xml:space="preserve"> </w:t>
      </w:r>
    </w:p>
    <w:p w14:paraId="6AACF5EF" w14:textId="74BF2176" w:rsidR="00A07A64" w:rsidRPr="00A07A64" w:rsidRDefault="00A07A64" w:rsidP="00A07A64">
      <w:pPr>
        <w:pStyle w:val="BodyText"/>
        <w:spacing w:line="480" w:lineRule="auto"/>
        <w:ind w:right="818"/>
        <w:jc w:val="both"/>
        <w:rPr>
          <w:b/>
          <w:bCs/>
        </w:rPr>
      </w:pPr>
      <w:r w:rsidRPr="00A07A64">
        <w:rPr>
          <w:b/>
          <w:bCs/>
        </w:rPr>
        <w:t>3.4.6 Determination</w:t>
      </w:r>
      <w:r w:rsidRPr="00A07A64">
        <w:rPr>
          <w:b/>
          <w:bCs/>
          <w:spacing w:val="-7"/>
        </w:rPr>
        <w:t xml:space="preserve"> </w:t>
      </w:r>
      <w:r w:rsidRPr="00A07A64">
        <w:rPr>
          <w:b/>
          <w:bCs/>
        </w:rPr>
        <w:t>of</w:t>
      </w:r>
      <w:r w:rsidRPr="00A07A64">
        <w:rPr>
          <w:b/>
          <w:bCs/>
          <w:spacing w:val="-11"/>
        </w:rPr>
        <w:t xml:space="preserve"> </w:t>
      </w:r>
      <w:r w:rsidRPr="00A07A64">
        <w:rPr>
          <w:b/>
          <w:bCs/>
        </w:rPr>
        <w:t>Caffeine</w:t>
      </w:r>
      <w:r w:rsidRPr="00A07A64">
        <w:rPr>
          <w:b/>
          <w:bCs/>
          <w:spacing w:val="-8"/>
        </w:rPr>
        <w:t xml:space="preserve"> </w:t>
      </w:r>
      <w:r w:rsidRPr="00A07A64">
        <w:rPr>
          <w:b/>
          <w:bCs/>
        </w:rPr>
        <w:t>and</w:t>
      </w:r>
      <w:r w:rsidRPr="00A07A64">
        <w:rPr>
          <w:b/>
          <w:bCs/>
          <w:spacing w:val="-8"/>
        </w:rPr>
        <w:t xml:space="preserve"> </w:t>
      </w:r>
      <w:bookmarkEnd w:id="29"/>
      <w:r w:rsidRPr="00A07A64">
        <w:rPr>
          <w:b/>
          <w:bCs/>
          <w:spacing w:val="-2"/>
        </w:rPr>
        <w:t>Aspartame</w:t>
      </w:r>
    </w:p>
    <w:p w14:paraId="5DE02DE9" w14:textId="0F3CD65D" w:rsidR="00A07A64" w:rsidRPr="00511B0F" w:rsidRDefault="00A07A64" w:rsidP="00920D18">
      <w:pPr>
        <w:pStyle w:val="BodyText"/>
        <w:spacing w:line="480" w:lineRule="auto"/>
        <w:ind w:right="826"/>
        <w:jc w:val="both"/>
        <w:sectPr w:rsidR="00A07A64" w:rsidRPr="00511B0F">
          <w:pgSz w:w="12240" w:h="15840"/>
          <w:pgMar w:top="1380" w:right="620" w:bottom="1200" w:left="1640" w:header="0" w:footer="1012" w:gutter="0"/>
          <w:cols w:space="720"/>
        </w:sectPr>
      </w:pPr>
      <w:r w:rsidRPr="00511B0F">
        <w:t>Caffeine and aspartame in energy drinks were determined using high performance liquid chromatography as described by National Agency for Food and Drug Administration Control (NAFDAC).</w:t>
      </w:r>
    </w:p>
    <w:p w14:paraId="2B4FAAB5" w14:textId="77777777" w:rsidR="00F91632" w:rsidRPr="00511B0F" w:rsidRDefault="00F91632" w:rsidP="00920D18">
      <w:pPr>
        <w:pStyle w:val="Heading2"/>
        <w:ind w:left="0" w:right="832"/>
      </w:pPr>
      <w:r w:rsidRPr="00511B0F">
        <w:rPr>
          <w:spacing w:val="-2"/>
        </w:rPr>
        <w:lastRenderedPageBreak/>
        <w:t xml:space="preserve">CHAPTER </w:t>
      </w:r>
      <w:r w:rsidRPr="00511B0F">
        <w:rPr>
          <w:spacing w:val="-4"/>
        </w:rPr>
        <w:t>FOUR</w:t>
      </w:r>
    </w:p>
    <w:p w14:paraId="2A54B97F" w14:textId="77777777" w:rsidR="00F91632" w:rsidRPr="00511B0F" w:rsidRDefault="00F91632" w:rsidP="00976E89">
      <w:pPr>
        <w:pStyle w:val="BodyText"/>
        <w:rPr>
          <w:b/>
        </w:rPr>
      </w:pPr>
    </w:p>
    <w:p w14:paraId="78C7B4E8" w14:textId="77777777" w:rsidR="00920D18" w:rsidRDefault="00920D18" w:rsidP="00920D18">
      <w:pPr>
        <w:pStyle w:val="Heading2"/>
        <w:tabs>
          <w:tab w:val="left" w:pos="1189"/>
        </w:tabs>
        <w:spacing w:line="480" w:lineRule="auto"/>
        <w:ind w:left="0"/>
      </w:pPr>
      <w:bookmarkStart w:id="30" w:name="_TOC_250031"/>
      <w:bookmarkEnd w:id="30"/>
      <w:r>
        <w:t>RESULTS AND DISCUSSION</w:t>
      </w:r>
      <w:bookmarkStart w:id="31" w:name="_TOC_250030"/>
      <w:r>
        <w:t xml:space="preserve"> </w:t>
      </w:r>
    </w:p>
    <w:p w14:paraId="705F30B3" w14:textId="0429D1EF" w:rsidR="00EA5D58" w:rsidRDefault="00EA5D58" w:rsidP="00920D18">
      <w:pPr>
        <w:pStyle w:val="Heading2"/>
        <w:tabs>
          <w:tab w:val="left" w:pos="1189"/>
        </w:tabs>
        <w:spacing w:line="480" w:lineRule="auto"/>
        <w:ind w:left="0"/>
        <w:jc w:val="left"/>
      </w:pPr>
      <w:r>
        <w:t>4.1 RESULTS</w:t>
      </w:r>
    </w:p>
    <w:p w14:paraId="0C640F77" w14:textId="4019A3AD" w:rsidR="00F91632" w:rsidRPr="00511B0F" w:rsidRDefault="00920D18" w:rsidP="00920D18">
      <w:pPr>
        <w:pStyle w:val="Heading2"/>
        <w:tabs>
          <w:tab w:val="left" w:pos="1189"/>
        </w:tabs>
        <w:spacing w:line="480" w:lineRule="auto"/>
        <w:ind w:left="0"/>
        <w:jc w:val="left"/>
      </w:pPr>
      <w:r>
        <w:t>4.1</w:t>
      </w:r>
      <w:r w:rsidR="00EA5D58">
        <w:t>.1</w:t>
      </w:r>
      <w:r>
        <w:t xml:space="preserve"> </w:t>
      </w:r>
      <w:r w:rsidR="00F91632" w:rsidRPr="00511B0F">
        <w:t>Physicochemical</w:t>
      </w:r>
      <w:r w:rsidR="00F91632" w:rsidRPr="00511B0F">
        <w:rPr>
          <w:spacing w:val="-10"/>
        </w:rPr>
        <w:t xml:space="preserve"> </w:t>
      </w:r>
      <w:r w:rsidR="00F91632" w:rsidRPr="00511B0F">
        <w:t>Parameters</w:t>
      </w:r>
      <w:r w:rsidR="00F91632" w:rsidRPr="00511B0F">
        <w:rPr>
          <w:spacing w:val="-6"/>
        </w:rPr>
        <w:t xml:space="preserve"> </w:t>
      </w:r>
      <w:r w:rsidR="00F91632" w:rsidRPr="00511B0F">
        <w:t>of</w:t>
      </w:r>
      <w:r w:rsidR="00F91632" w:rsidRPr="00511B0F">
        <w:rPr>
          <w:spacing w:val="-7"/>
        </w:rPr>
        <w:t xml:space="preserve"> </w:t>
      </w:r>
      <w:bookmarkEnd w:id="31"/>
      <w:r w:rsidR="00F91632" w:rsidRPr="00511B0F">
        <w:rPr>
          <w:spacing w:val="-2"/>
        </w:rPr>
        <w:t>Samples</w:t>
      </w:r>
    </w:p>
    <w:p w14:paraId="4637D5C4" w14:textId="77777777" w:rsidR="00F91632" w:rsidRPr="00511B0F" w:rsidRDefault="00F91632" w:rsidP="00920D18">
      <w:pPr>
        <w:pStyle w:val="BodyText"/>
        <w:spacing w:line="480" w:lineRule="auto"/>
        <w:ind w:right="812"/>
        <w:jc w:val="both"/>
      </w:pPr>
      <w:r w:rsidRPr="00511B0F">
        <w:t>The mean concentration ± SD of the physicochemical parameters (pH, turbidity, total dissolved solids (TDS), and conductivity) of the sampled energy drinks (liquid and powdered) are shown in Table 4.1.</w:t>
      </w:r>
    </w:p>
    <w:p w14:paraId="30692F82" w14:textId="77777777" w:rsidR="00920D18" w:rsidRPr="00511B0F" w:rsidRDefault="00920D18" w:rsidP="00920D18">
      <w:pPr>
        <w:pStyle w:val="Heading3"/>
        <w:spacing w:before="0" w:line="237" w:lineRule="auto"/>
        <w:ind w:right="814"/>
        <w:rPr>
          <w:rFonts w:ascii="Times New Roman" w:hAnsi="Times New Roman" w:cs="Times New Roman"/>
          <w:color w:val="auto"/>
          <w:spacing w:val="-2"/>
        </w:rPr>
      </w:pPr>
      <w:r w:rsidRPr="00511B0F">
        <w:rPr>
          <w:rFonts w:ascii="Times New Roman" w:hAnsi="Times New Roman" w:cs="Times New Roman"/>
          <w:color w:val="auto"/>
        </w:rPr>
        <w:t>Table</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4.1:</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pH,</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turbidity,</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total</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dissolved</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solids</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(TDS)</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conductivity</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 xml:space="preserve">energy </w:t>
      </w:r>
      <w:r w:rsidRPr="00511B0F">
        <w:rPr>
          <w:rFonts w:ascii="Times New Roman" w:hAnsi="Times New Roman" w:cs="Times New Roman"/>
          <w:color w:val="auto"/>
          <w:spacing w:val="-2"/>
        </w:rPr>
        <w:t>drinks</w:t>
      </w:r>
    </w:p>
    <w:p w14:paraId="4E50648B" w14:textId="77777777" w:rsidR="00920D18" w:rsidRPr="00511B0F" w:rsidRDefault="00920D18" w:rsidP="00920D18">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308"/>
        <w:gridCol w:w="2250"/>
        <w:gridCol w:w="1890"/>
        <w:gridCol w:w="2245"/>
      </w:tblGrid>
      <w:tr w:rsidR="00920D18" w:rsidRPr="00EA5D58" w14:paraId="30D95B0E" w14:textId="77777777" w:rsidTr="00EA5D58">
        <w:tc>
          <w:tcPr>
            <w:tcW w:w="1870" w:type="dxa"/>
          </w:tcPr>
          <w:p w14:paraId="7D2E0BEC"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samples</w:t>
            </w:r>
          </w:p>
        </w:tc>
        <w:tc>
          <w:tcPr>
            <w:tcW w:w="1218" w:type="dxa"/>
          </w:tcPr>
          <w:p w14:paraId="6A8C5E5C"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pH</w:t>
            </w:r>
          </w:p>
        </w:tc>
        <w:tc>
          <w:tcPr>
            <w:tcW w:w="2250" w:type="dxa"/>
          </w:tcPr>
          <w:p w14:paraId="260CD28E"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Turbidity (NTU)</w:t>
            </w:r>
          </w:p>
        </w:tc>
        <w:tc>
          <w:tcPr>
            <w:tcW w:w="1890" w:type="dxa"/>
          </w:tcPr>
          <w:p w14:paraId="54F650F9"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TDS (mg/L)</w:t>
            </w:r>
          </w:p>
        </w:tc>
        <w:tc>
          <w:tcPr>
            <w:tcW w:w="2245" w:type="dxa"/>
          </w:tcPr>
          <w:p w14:paraId="088D53ED"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Conductivity (µS/cm)</w:t>
            </w:r>
          </w:p>
        </w:tc>
      </w:tr>
      <w:tr w:rsidR="00EA5D58" w:rsidRPr="00EA5D58" w14:paraId="3B746D58" w14:textId="77777777" w:rsidTr="00EA5D58">
        <w:tc>
          <w:tcPr>
            <w:tcW w:w="1870" w:type="dxa"/>
          </w:tcPr>
          <w:p w14:paraId="1D86E528"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SO</w:t>
            </w:r>
          </w:p>
        </w:tc>
        <w:tc>
          <w:tcPr>
            <w:tcW w:w="1218" w:type="dxa"/>
          </w:tcPr>
          <w:p w14:paraId="5B11E46E" w14:textId="29F4817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4.63±0.012</w:t>
            </w:r>
          </w:p>
        </w:tc>
        <w:tc>
          <w:tcPr>
            <w:tcW w:w="2250" w:type="dxa"/>
          </w:tcPr>
          <w:p w14:paraId="587532F1" w14:textId="575CD3CD"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126±1.732</w:t>
            </w:r>
          </w:p>
        </w:tc>
        <w:tc>
          <w:tcPr>
            <w:tcW w:w="1890" w:type="dxa"/>
          </w:tcPr>
          <w:p w14:paraId="23301F5E" w14:textId="2B301264"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483±0.577</w:t>
            </w:r>
          </w:p>
        </w:tc>
        <w:tc>
          <w:tcPr>
            <w:tcW w:w="2245" w:type="dxa"/>
          </w:tcPr>
          <w:p w14:paraId="08302E7F" w14:textId="1330EF6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1025±1.732</w:t>
            </w:r>
          </w:p>
        </w:tc>
      </w:tr>
      <w:tr w:rsidR="00EA5D58" w:rsidRPr="00EA5D58" w14:paraId="5173E7C6" w14:textId="77777777" w:rsidTr="00EA5D58">
        <w:tc>
          <w:tcPr>
            <w:tcW w:w="1870" w:type="dxa"/>
          </w:tcPr>
          <w:p w14:paraId="7C938D13"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BU</w:t>
            </w:r>
          </w:p>
        </w:tc>
        <w:tc>
          <w:tcPr>
            <w:tcW w:w="1218" w:type="dxa"/>
          </w:tcPr>
          <w:p w14:paraId="43981660" w14:textId="308323F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5.18±0.023</w:t>
            </w:r>
          </w:p>
        </w:tc>
        <w:tc>
          <w:tcPr>
            <w:tcW w:w="2250" w:type="dxa"/>
          </w:tcPr>
          <w:p w14:paraId="3C9F401C" w14:textId="1F363EB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68±0.577</w:t>
            </w:r>
          </w:p>
        </w:tc>
        <w:tc>
          <w:tcPr>
            <w:tcW w:w="1890" w:type="dxa"/>
          </w:tcPr>
          <w:p w14:paraId="446B46D7" w14:textId="698088D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914±2.309</w:t>
            </w:r>
          </w:p>
        </w:tc>
        <w:tc>
          <w:tcPr>
            <w:tcW w:w="2245" w:type="dxa"/>
          </w:tcPr>
          <w:p w14:paraId="628989AF" w14:textId="210EDED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1881±0.577</w:t>
            </w:r>
          </w:p>
        </w:tc>
      </w:tr>
      <w:tr w:rsidR="00EA5D58" w:rsidRPr="00EA5D58" w14:paraId="36A92A43" w14:textId="77777777" w:rsidTr="00EA5D58">
        <w:tc>
          <w:tcPr>
            <w:tcW w:w="1870" w:type="dxa"/>
          </w:tcPr>
          <w:p w14:paraId="668F71AA"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HC</w:t>
            </w:r>
          </w:p>
        </w:tc>
        <w:tc>
          <w:tcPr>
            <w:tcW w:w="1218" w:type="dxa"/>
          </w:tcPr>
          <w:p w14:paraId="280885B0" w14:textId="7AB2DDB3"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4.47±0.012</w:t>
            </w:r>
          </w:p>
        </w:tc>
        <w:tc>
          <w:tcPr>
            <w:tcW w:w="2250" w:type="dxa"/>
          </w:tcPr>
          <w:p w14:paraId="69FD7F3C" w14:textId="7F107A6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84±2.209</w:t>
            </w:r>
          </w:p>
        </w:tc>
        <w:tc>
          <w:tcPr>
            <w:tcW w:w="1890" w:type="dxa"/>
          </w:tcPr>
          <w:p w14:paraId="3D0719E2" w14:textId="72291B9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550±0.577</w:t>
            </w:r>
          </w:p>
        </w:tc>
        <w:tc>
          <w:tcPr>
            <w:tcW w:w="2245" w:type="dxa"/>
          </w:tcPr>
          <w:p w14:paraId="5478BAF5" w14:textId="42B1261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1151±0.577</w:t>
            </w:r>
          </w:p>
        </w:tc>
      </w:tr>
      <w:tr w:rsidR="00EA5D58" w:rsidRPr="00EA5D58" w14:paraId="302BA886" w14:textId="77777777" w:rsidTr="00EA5D58">
        <w:tc>
          <w:tcPr>
            <w:tcW w:w="1870" w:type="dxa"/>
          </w:tcPr>
          <w:p w14:paraId="12C71D57"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LB</w:t>
            </w:r>
          </w:p>
        </w:tc>
        <w:tc>
          <w:tcPr>
            <w:tcW w:w="1218" w:type="dxa"/>
          </w:tcPr>
          <w:p w14:paraId="7BBD53A4" w14:textId="26F0E6C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4.54±0.012</w:t>
            </w:r>
          </w:p>
        </w:tc>
        <w:tc>
          <w:tcPr>
            <w:tcW w:w="2250" w:type="dxa"/>
          </w:tcPr>
          <w:p w14:paraId="293EADE5" w14:textId="363564D1"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592±1.155</w:t>
            </w:r>
          </w:p>
        </w:tc>
        <w:tc>
          <w:tcPr>
            <w:tcW w:w="1890" w:type="dxa"/>
          </w:tcPr>
          <w:p w14:paraId="64A1F2A5" w14:textId="5E13BB0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243±0.577</w:t>
            </w:r>
          </w:p>
        </w:tc>
        <w:tc>
          <w:tcPr>
            <w:tcW w:w="2245" w:type="dxa"/>
          </w:tcPr>
          <w:p w14:paraId="33E69695" w14:textId="731689C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497±1.155</w:t>
            </w:r>
          </w:p>
        </w:tc>
      </w:tr>
      <w:tr w:rsidR="00EA5D58" w:rsidRPr="00EA5D58" w14:paraId="35EDCC5C" w14:textId="77777777" w:rsidTr="00EA5D58">
        <w:tc>
          <w:tcPr>
            <w:tcW w:w="1870" w:type="dxa"/>
          </w:tcPr>
          <w:p w14:paraId="15ECE0B8"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EV</w:t>
            </w:r>
          </w:p>
        </w:tc>
        <w:tc>
          <w:tcPr>
            <w:tcW w:w="1218" w:type="dxa"/>
          </w:tcPr>
          <w:p w14:paraId="3B75A39F" w14:textId="4948AF11"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4.60±0.006</w:t>
            </w:r>
          </w:p>
        </w:tc>
        <w:tc>
          <w:tcPr>
            <w:tcW w:w="2250" w:type="dxa"/>
          </w:tcPr>
          <w:p w14:paraId="2B12EE1E" w14:textId="396968D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450±0.577</w:t>
            </w:r>
          </w:p>
        </w:tc>
        <w:tc>
          <w:tcPr>
            <w:tcW w:w="1890" w:type="dxa"/>
          </w:tcPr>
          <w:p w14:paraId="1045C932" w14:textId="0870899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477±1.732</w:t>
            </w:r>
          </w:p>
        </w:tc>
        <w:tc>
          <w:tcPr>
            <w:tcW w:w="2245" w:type="dxa"/>
          </w:tcPr>
          <w:p w14:paraId="604443E7" w14:textId="419B04DE"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999±1.732</w:t>
            </w:r>
          </w:p>
        </w:tc>
      </w:tr>
    </w:tbl>
    <w:p w14:paraId="4899C976" w14:textId="77777777" w:rsidR="00AC182C" w:rsidRDefault="00AC182C" w:rsidP="00AC182C">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32" w:name="_TOC_250028"/>
    </w:p>
    <w:p w14:paraId="7A01B644" w14:textId="3C74EC16"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240" w:lineRule="auto"/>
        <w:jc w:val="both"/>
        <w:rPr>
          <w:rFonts w:ascii="Times New Roman" w:hAnsi="Times New Roman" w:cs="Times New Roman"/>
          <w:b/>
          <w:bCs/>
          <w:color w:val="auto"/>
        </w:rPr>
      </w:pPr>
      <w:r w:rsidRPr="00AC182C">
        <w:rPr>
          <w:rFonts w:ascii="Times New Roman" w:hAnsi="Times New Roman" w:cs="Times New Roman"/>
          <w:b/>
          <w:bCs/>
          <w:color w:val="auto"/>
        </w:rPr>
        <w:t>Concentration</w:t>
      </w:r>
      <w:r w:rsidRPr="00AC182C">
        <w:rPr>
          <w:rFonts w:ascii="Times New Roman" w:hAnsi="Times New Roman" w:cs="Times New Roman"/>
          <w:b/>
          <w:bCs/>
          <w:color w:val="auto"/>
          <w:spacing w:val="-7"/>
        </w:rPr>
        <w:t xml:space="preserve"> </w:t>
      </w:r>
      <w:r w:rsidRPr="00AC182C">
        <w:rPr>
          <w:rFonts w:ascii="Times New Roman" w:hAnsi="Times New Roman" w:cs="Times New Roman"/>
          <w:b/>
          <w:bCs/>
          <w:color w:val="auto"/>
        </w:rPr>
        <w:t>of</w:t>
      </w:r>
      <w:r w:rsidRPr="00AC182C">
        <w:rPr>
          <w:rFonts w:ascii="Times New Roman" w:hAnsi="Times New Roman" w:cs="Times New Roman"/>
          <w:b/>
          <w:bCs/>
          <w:color w:val="auto"/>
          <w:spacing w:val="-9"/>
        </w:rPr>
        <w:t xml:space="preserve"> </w:t>
      </w:r>
      <w:r w:rsidRPr="00AC182C">
        <w:rPr>
          <w:rFonts w:ascii="Times New Roman" w:hAnsi="Times New Roman" w:cs="Times New Roman"/>
          <w:b/>
          <w:bCs/>
          <w:color w:val="auto"/>
        </w:rPr>
        <w:t>heavy</w:t>
      </w:r>
      <w:r w:rsidRPr="00AC182C">
        <w:rPr>
          <w:rFonts w:ascii="Times New Roman" w:hAnsi="Times New Roman" w:cs="Times New Roman"/>
          <w:b/>
          <w:bCs/>
          <w:color w:val="auto"/>
          <w:spacing w:val="-7"/>
        </w:rPr>
        <w:t xml:space="preserve"> </w:t>
      </w:r>
      <w:bookmarkEnd w:id="32"/>
      <w:r w:rsidRPr="00AC182C">
        <w:rPr>
          <w:rFonts w:ascii="Times New Roman" w:hAnsi="Times New Roman" w:cs="Times New Roman"/>
          <w:b/>
          <w:bCs/>
          <w:color w:val="auto"/>
          <w:spacing w:val="-2"/>
        </w:rPr>
        <w:t>metals</w:t>
      </w:r>
    </w:p>
    <w:p w14:paraId="2EBA4936" w14:textId="77777777" w:rsidR="00F91632" w:rsidRPr="00511B0F" w:rsidRDefault="00F91632" w:rsidP="00976E89">
      <w:pPr>
        <w:pStyle w:val="BodyText"/>
        <w:rPr>
          <w:b/>
        </w:rPr>
      </w:pPr>
    </w:p>
    <w:p w14:paraId="7BFFA86F" w14:textId="24983911" w:rsidR="00F91632" w:rsidRPr="00511B0F" w:rsidRDefault="00F91632" w:rsidP="00AC182C">
      <w:pPr>
        <w:pStyle w:val="BodyText"/>
        <w:spacing w:line="480" w:lineRule="auto"/>
        <w:ind w:right="819"/>
        <w:jc w:val="both"/>
      </w:pPr>
      <w:r w:rsidRPr="00511B0F">
        <w:t>The mean concentration ± SD of heavy metals (cadmium, copper, zinc, lead and manganese) of the sampled energy drinks are shown in Table 4.2.</w:t>
      </w:r>
    </w:p>
    <w:p w14:paraId="2A69290B" w14:textId="77777777" w:rsidR="00AC182C" w:rsidRPr="00511B0F" w:rsidRDefault="00AC182C" w:rsidP="00AC182C">
      <w:pPr>
        <w:pStyle w:val="Heading3"/>
        <w:spacing w:before="0" w:line="237" w:lineRule="auto"/>
        <w:ind w:right="775"/>
        <w:rPr>
          <w:rFonts w:ascii="Times New Roman" w:hAnsi="Times New Roman" w:cs="Times New Roman"/>
          <w:color w:val="auto"/>
          <w:spacing w:val="-2"/>
        </w:rPr>
      </w:pPr>
      <w:r w:rsidRPr="00511B0F">
        <w:rPr>
          <w:rFonts w:ascii="Times New Roman" w:hAnsi="Times New Roman" w:cs="Times New Roman"/>
          <w:color w:val="auto"/>
        </w:rPr>
        <w:t>Table</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4.2:</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Cadmium,</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copper,</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zinc,</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lead</w:t>
      </w:r>
      <w:r w:rsidRPr="00511B0F">
        <w:rPr>
          <w:rFonts w:ascii="Times New Roman" w:hAnsi="Times New Roman" w:cs="Times New Roman"/>
          <w:color w:val="auto"/>
          <w:spacing w:val="-5"/>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manganese</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concentrations</w:t>
      </w:r>
      <w:r w:rsidRPr="00511B0F">
        <w:rPr>
          <w:rFonts w:ascii="Times New Roman" w:hAnsi="Times New Roman" w:cs="Times New Roman"/>
          <w:color w:val="auto"/>
          <w:spacing w:val="-7"/>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8"/>
        </w:rPr>
        <w:t xml:space="preserve"> </w:t>
      </w:r>
      <w:r w:rsidRPr="00511B0F">
        <w:rPr>
          <w:rFonts w:ascii="Times New Roman" w:hAnsi="Times New Roman" w:cs="Times New Roman"/>
          <w:color w:val="auto"/>
        </w:rPr>
        <w:t xml:space="preserve">energy </w:t>
      </w:r>
      <w:r w:rsidRPr="00511B0F">
        <w:rPr>
          <w:rFonts w:ascii="Times New Roman" w:hAnsi="Times New Roman" w:cs="Times New Roman"/>
          <w:color w:val="auto"/>
          <w:spacing w:val="-2"/>
        </w:rPr>
        <w:t>drinks</w:t>
      </w:r>
    </w:p>
    <w:p w14:paraId="1F585A7F" w14:textId="77777777" w:rsidR="00AC182C" w:rsidRPr="00511B0F" w:rsidRDefault="00AC182C" w:rsidP="00AC182C">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275"/>
        <w:gridCol w:w="2070"/>
        <w:gridCol w:w="1890"/>
        <w:gridCol w:w="2245"/>
      </w:tblGrid>
      <w:tr w:rsidR="00AC182C" w:rsidRPr="00511B0F" w14:paraId="1F612BD5" w14:textId="77777777" w:rsidTr="00935C97">
        <w:tc>
          <w:tcPr>
            <w:tcW w:w="1870" w:type="dxa"/>
          </w:tcPr>
          <w:p w14:paraId="1B94894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samples</w:t>
            </w:r>
          </w:p>
        </w:tc>
        <w:tc>
          <w:tcPr>
            <w:tcW w:w="1275" w:type="dxa"/>
          </w:tcPr>
          <w:p w14:paraId="2C62A1F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Cd (mg/L)</w:t>
            </w:r>
          </w:p>
        </w:tc>
        <w:tc>
          <w:tcPr>
            <w:tcW w:w="2070" w:type="dxa"/>
          </w:tcPr>
          <w:p w14:paraId="5EED27CC"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Cu (mg/L)</w:t>
            </w:r>
          </w:p>
        </w:tc>
        <w:tc>
          <w:tcPr>
            <w:tcW w:w="1890" w:type="dxa"/>
          </w:tcPr>
          <w:p w14:paraId="4B1CA27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Zn (mg/L)</w:t>
            </w:r>
          </w:p>
        </w:tc>
        <w:tc>
          <w:tcPr>
            <w:tcW w:w="2245" w:type="dxa"/>
          </w:tcPr>
          <w:p w14:paraId="24926609"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Pb (mg/L)</w:t>
            </w:r>
          </w:p>
        </w:tc>
      </w:tr>
      <w:tr w:rsidR="00AC182C" w:rsidRPr="00511B0F" w14:paraId="5D0C4851" w14:textId="77777777" w:rsidTr="00935C97">
        <w:tc>
          <w:tcPr>
            <w:tcW w:w="1870" w:type="dxa"/>
          </w:tcPr>
          <w:p w14:paraId="6DDB4592"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SO</w:t>
            </w:r>
          </w:p>
        </w:tc>
        <w:tc>
          <w:tcPr>
            <w:tcW w:w="1275" w:type="dxa"/>
          </w:tcPr>
          <w:p w14:paraId="1008DEEA"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3F5C67A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0.070±.0006</w:t>
            </w:r>
          </w:p>
        </w:tc>
        <w:tc>
          <w:tcPr>
            <w:tcW w:w="1890" w:type="dxa"/>
          </w:tcPr>
          <w:p w14:paraId="5700ADA2"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13.887±.0037</w:t>
            </w:r>
          </w:p>
        </w:tc>
        <w:tc>
          <w:tcPr>
            <w:tcW w:w="2245" w:type="dxa"/>
          </w:tcPr>
          <w:p w14:paraId="5011FC6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0.139±.0004</w:t>
            </w:r>
          </w:p>
        </w:tc>
      </w:tr>
      <w:tr w:rsidR="00AC182C" w:rsidRPr="00511B0F" w14:paraId="38E3655F" w14:textId="77777777" w:rsidTr="00935C97">
        <w:tc>
          <w:tcPr>
            <w:tcW w:w="1870" w:type="dxa"/>
          </w:tcPr>
          <w:p w14:paraId="3B3F29E9"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BU</w:t>
            </w:r>
          </w:p>
        </w:tc>
        <w:tc>
          <w:tcPr>
            <w:tcW w:w="1275" w:type="dxa"/>
          </w:tcPr>
          <w:p w14:paraId="0137AB5C"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4FB5A87C"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0.012±.0001</w:t>
            </w:r>
          </w:p>
        </w:tc>
        <w:tc>
          <w:tcPr>
            <w:tcW w:w="1890" w:type="dxa"/>
          </w:tcPr>
          <w:p w14:paraId="070D8281"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0.045±.0001</w:t>
            </w:r>
          </w:p>
        </w:tc>
        <w:tc>
          <w:tcPr>
            <w:tcW w:w="2245" w:type="dxa"/>
          </w:tcPr>
          <w:p w14:paraId="2C544B8F"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0.068±.0002</w:t>
            </w:r>
          </w:p>
        </w:tc>
      </w:tr>
      <w:tr w:rsidR="00AC182C" w:rsidRPr="00511B0F" w14:paraId="285A8D16" w14:textId="77777777" w:rsidTr="00935C97">
        <w:tc>
          <w:tcPr>
            <w:tcW w:w="1870" w:type="dxa"/>
          </w:tcPr>
          <w:p w14:paraId="06B4BEB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HC</w:t>
            </w:r>
          </w:p>
        </w:tc>
        <w:tc>
          <w:tcPr>
            <w:tcW w:w="1275" w:type="dxa"/>
          </w:tcPr>
          <w:p w14:paraId="5F06083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0576F31E"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0.018±.0001</w:t>
            </w:r>
          </w:p>
        </w:tc>
        <w:tc>
          <w:tcPr>
            <w:tcW w:w="1890" w:type="dxa"/>
          </w:tcPr>
          <w:p w14:paraId="3F59690A"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0.052±.0006</w:t>
            </w:r>
          </w:p>
        </w:tc>
        <w:tc>
          <w:tcPr>
            <w:tcW w:w="2245" w:type="dxa"/>
          </w:tcPr>
          <w:p w14:paraId="641F85B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0.050±.0000</w:t>
            </w:r>
          </w:p>
        </w:tc>
      </w:tr>
      <w:tr w:rsidR="00AC182C" w:rsidRPr="00511B0F" w14:paraId="570049BE" w14:textId="77777777" w:rsidTr="00935C97">
        <w:tc>
          <w:tcPr>
            <w:tcW w:w="1870" w:type="dxa"/>
          </w:tcPr>
          <w:p w14:paraId="34E34E46"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LB</w:t>
            </w:r>
          </w:p>
        </w:tc>
        <w:tc>
          <w:tcPr>
            <w:tcW w:w="1275" w:type="dxa"/>
          </w:tcPr>
          <w:p w14:paraId="0F3E9FA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707ED946"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0.024±.0003</w:t>
            </w:r>
          </w:p>
        </w:tc>
        <w:tc>
          <w:tcPr>
            <w:tcW w:w="1890" w:type="dxa"/>
          </w:tcPr>
          <w:p w14:paraId="4D6240F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0.049±.0003</w:t>
            </w:r>
          </w:p>
        </w:tc>
        <w:tc>
          <w:tcPr>
            <w:tcW w:w="2245" w:type="dxa"/>
          </w:tcPr>
          <w:p w14:paraId="4D62811E"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r>
      <w:tr w:rsidR="00AC182C" w:rsidRPr="00511B0F" w14:paraId="3C574105" w14:textId="77777777" w:rsidTr="00935C97">
        <w:tc>
          <w:tcPr>
            <w:tcW w:w="1870" w:type="dxa"/>
          </w:tcPr>
          <w:p w14:paraId="4119E2C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EV</w:t>
            </w:r>
          </w:p>
        </w:tc>
        <w:tc>
          <w:tcPr>
            <w:tcW w:w="1275" w:type="dxa"/>
          </w:tcPr>
          <w:p w14:paraId="191EB814"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4A88966E"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0.007±.0002</w:t>
            </w:r>
          </w:p>
        </w:tc>
        <w:tc>
          <w:tcPr>
            <w:tcW w:w="1890" w:type="dxa"/>
          </w:tcPr>
          <w:p w14:paraId="74FFD884"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0.085±.0002</w:t>
            </w:r>
          </w:p>
        </w:tc>
        <w:tc>
          <w:tcPr>
            <w:tcW w:w="2245" w:type="dxa"/>
          </w:tcPr>
          <w:p w14:paraId="16224900"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0.028±.0006</w:t>
            </w:r>
          </w:p>
        </w:tc>
      </w:tr>
    </w:tbl>
    <w:p w14:paraId="19ED989F" w14:textId="25A173F3" w:rsidR="00F91632" w:rsidRDefault="00F91632" w:rsidP="00976E89">
      <w:pPr>
        <w:pStyle w:val="BodyText"/>
      </w:pPr>
    </w:p>
    <w:p w14:paraId="3DE9F1F1" w14:textId="52F37B06" w:rsidR="00AC182C" w:rsidRDefault="00AC182C" w:rsidP="00976E89">
      <w:pPr>
        <w:pStyle w:val="BodyText"/>
      </w:pPr>
    </w:p>
    <w:p w14:paraId="61C3722A" w14:textId="355E7737" w:rsidR="00AC182C" w:rsidRDefault="00AC182C" w:rsidP="00976E89">
      <w:pPr>
        <w:pStyle w:val="BodyText"/>
      </w:pPr>
    </w:p>
    <w:p w14:paraId="04104A48" w14:textId="4E4D32A9" w:rsidR="00AC182C" w:rsidRDefault="00AC182C" w:rsidP="00976E89">
      <w:pPr>
        <w:pStyle w:val="BodyText"/>
      </w:pPr>
    </w:p>
    <w:p w14:paraId="029D61F4" w14:textId="5D7BB3C5" w:rsidR="00AC182C" w:rsidRDefault="00AC182C" w:rsidP="00976E89">
      <w:pPr>
        <w:pStyle w:val="BodyText"/>
      </w:pPr>
    </w:p>
    <w:p w14:paraId="6DAC70BE" w14:textId="3967B79D" w:rsidR="00AC182C" w:rsidRDefault="00AC182C" w:rsidP="00976E89">
      <w:pPr>
        <w:pStyle w:val="BodyText"/>
      </w:pPr>
    </w:p>
    <w:p w14:paraId="5AFBDA86" w14:textId="5F21E353" w:rsidR="00AC182C" w:rsidRDefault="00AC182C" w:rsidP="00976E89">
      <w:pPr>
        <w:pStyle w:val="BodyText"/>
      </w:pPr>
    </w:p>
    <w:p w14:paraId="7962CF91" w14:textId="77777777" w:rsidR="00AC182C" w:rsidRPr="00511B0F" w:rsidRDefault="00AC182C" w:rsidP="00976E89">
      <w:pPr>
        <w:pStyle w:val="BodyText"/>
      </w:pPr>
    </w:p>
    <w:p w14:paraId="4B04CDA0" w14:textId="5BEDB652"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360" w:lineRule="auto"/>
        <w:jc w:val="both"/>
        <w:rPr>
          <w:rFonts w:ascii="Times New Roman" w:hAnsi="Times New Roman" w:cs="Times New Roman"/>
          <w:b/>
          <w:bCs/>
          <w:color w:val="auto"/>
        </w:rPr>
      </w:pPr>
      <w:bookmarkStart w:id="33" w:name="_TOC_250026"/>
      <w:r w:rsidRPr="00AC182C">
        <w:rPr>
          <w:rFonts w:ascii="Times New Roman" w:hAnsi="Times New Roman" w:cs="Times New Roman"/>
          <w:b/>
          <w:bCs/>
          <w:color w:val="auto"/>
        </w:rPr>
        <w:lastRenderedPageBreak/>
        <w:t>Concentrations</w:t>
      </w:r>
      <w:r w:rsidRPr="00AC182C">
        <w:rPr>
          <w:rFonts w:ascii="Times New Roman" w:hAnsi="Times New Roman" w:cs="Times New Roman"/>
          <w:b/>
          <w:bCs/>
          <w:color w:val="auto"/>
          <w:spacing w:val="-10"/>
        </w:rPr>
        <w:t xml:space="preserve"> </w:t>
      </w:r>
      <w:r w:rsidRPr="00AC182C">
        <w:rPr>
          <w:rFonts w:ascii="Times New Roman" w:hAnsi="Times New Roman" w:cs="Times New Roman"/>
          <w:b/>
          <w:bCs/>
          <w:color w:val="auto"/>
        </w:rPr>
        <w:t>of</w:t>
      </w:r>
      <w:r w:rsidRPr="00AC182C">
        <w:rPr>
          <w:rFonts w:ascii="Times New Roman" w:hAnsi="Times New Roman" w:cs="Times New Roman"/>
          <w:b/>
          <w:bCs/>
          <w:color w:val="auto"/>
          <w:spacing w:val="-10"/>
        </w:rPr>
        <w:t xml:space="preserve"> </w:t>
      </w:r>
      <w:r w:rsidRPr="00AC182C">
        <w:rPr>
          <w:rFonts w:ascii="Times New Roman" w:hAnsi="Times New Roman" w:cs="Times New Roman"/>
          <w:b/>
          <w:bCs/>
          <w:color w:val="auto"/>
        </w:rPr>
        <w:t xml:space="preserve">Caffeine </w:t>
      </w:r>
      <w:r w:rsidR="00EA5D58" w:rsidRPr="00AC182C">
        <w:rPr>
          <w:rFonts w:ascii="Times New Roman" w:hAnsi="Times New Roman" w:cs="Times New Roman"/>
          <w:b/>
          <w:bCs/>
          <w:color w:val="auto"/>
        </w:rPr>
        <w:t xml:space="preserve">and </w:t>
      </w:r>
      <w:r w:rsidR="00EA5D58" w:rsidRPr="00AC182C">
        <w:rPr>
          <w:rFonts w:ascii="Times New Roman" w:hAnsi="Times New Roman" w:cs="Times New Roman"/>
          <w:b/>
          <w:bCs/>
          <w:color w:val="auto"/>
          <w:spacing w:val="-6"/>
        </w:rPr>
        <w:t>Aspartame</w:t>
      </w:r>
      <w:r w:rsidRPr="00AC182C">
        <w:rPr>
          <w:rFonts w:ascii="Times New Roman" w:hAnsi="Times New Roman" w:cs="Times New Roman"/>
          <w:b/>
          <w:bCs/>
          <w:color w:val="auto"/>
          <w:spacing w:val="-9"/>
        </w:rPr>
        <w:t xml:space="preserve"> </w:t>
      </w:r>
      <w:bookmarkEnd w:id="33"/>
    </w:p>
    <w:p w14:paraId="2E32E51C" w14:textId="71E96B17" w:rsidR="00AF03EE" w:rsidRPr="00511B0F" w:rsidRDefault="00F91632" w:rsidP="00AC182C">
      <w:pPr>
        <w:pStyle w:val="BodyText"/>
        <w:spacing w:line="360" w:lineRule="auto"/>
        <w:ind w:right="809"/>
        <w:jc w:val="both"/>
      </w:pPr>
      <w:r w:rsidRPr="00511B0F">
        <w:t xml:space="preserve">The concentration of caffeine, </w:t>
      </w:r>
      <w:r w:rsidR="0053539B" w:rsidRPr="00511B0F">
        <w:t xml:space="preserve">and </w:t>
      </w:r>
      <w:r w:rsidRPr="00511B0F">
        <w:t>aspartame of the sampled energy drinks are</w:t>
      </w:r>
      <w:r w:rsidRPr="00511B0F">
        <w:rPr>
          <w:spacing w:val="40"/>
        </w:rPr>
        <w:t xml:space="preserve"> </w:t>
      </w:r>
      <w:r w:rsidRPr="00511B0F">
        <w:t>shown</w:t>
      </w:r>
      <w:r w:rsidRPr="00511B0F">
        <w:rPr>
          <w:spacing w:val="-1"/>
        </w:rPr>
        <w:t xml:space="preserve"> </w:t>
      </w:r>
      <w:r w:rsidRPr="00511B0F">
        <w:t>in</w:t>
      </w:r>
      <w:r w:rsidRPr="00511B0F">
        <w:rPr>
          <w:spacing w:val="-5"/>
        </w:rPr>
        <w:t xml:space="preserve"> </w:t>
      </w:r>
      <w:r w:rsidRPr="00511B0F">
        <w:t>Table</w:t>
      </w:r>
      <w:r w:rsidRPr="00511B0F">
        <w:rPr>
          <w:spacing w:val="-1"/>
        </w:rPr>
        <w:t xml:space="preserve"> </w:t>
      </w:r>
      <w:r w:rsidRPr="00511B0F">
        <w:t xml:space="preserve">4.3. </w:t>
      </w:r>
    </w:p>
    <w:p w14:paraId="3A0FE554" w14:textId="3F6C920F" w:rsidR="00AF03EE" w:rsidRPr="00511B0F" w:rsidRDefault="00AF03EE" w:rsidP="00976E89">
      <w:pPr>
        <w:spacing w:after="0"/>
        <w:ind w:left="376"/>
        <w:rPr>
          <w:rFonts w:ascii="Times New Roman" w:hAnsi="Times New Roman" w:cs="Times New Roman"/>
          <w:b/>
          <w:sz w:val="24"/>
          <w:szCs w:val="24"/>
        </w:rPr>
      </w:pPr>
      <w:r w:rsidRPr="00511B0F">
        <w:rPr>
          <w:rFonts w:ascii="Times New Roman" w:hAnsi="Times New Roman" w:cs="Times New Roman"/>
          <w:b/>
          <w:sz w:val="24"/>
          <w:szCs w:val="24"/>
        </w:rPr>
        <w:t>Table</w:t>
      </w:r>
      <w:r w:rsidRPr="00511B0F">
        <w:rPr>
          <w:rFonts w:ascii="Times New Roman" w:hAnsi="Times New Roman" w:cs="Times New Roman"/>
          <w:b/>
          <w:spacing w:val="-7"/>
          <w:sz w:val="24"/>
          <w:szCs w:val="24"/>
        </w:rPr>
        <w:t xml:space="preserve"> </w:t>
      </w:r>
      <w:r w:rsidRPr="00511B0F">
        <w:rPr>
          <w:rFonts w:ascii="Times New Roman" w:hAnsi="Times New Roman" w:cs="Times New Roman"/>
          <w:b/>
          <w:sz w:val="24"/>
          <w:szCs w:val="24"/>
        </w:rPr>
        <w:t>4.3:</w:t>
      </w:r>
      <w:r w:rsidRPr="00511B0F">
        <w:rPr>
          <w:rFonts w:ascii="Times New Roman" w:hAnsi="Times New Roman" w:cs="Times New Roman"/>
          <w:b/>
          <w:spacing w:val="-6"/>
          <w:sz w:val="24"/>
          <w:szCs w:val="24"/>
        </w:rPr>
        <w:t xml:space="preserve"> </w:t>
      </w:r>
      <w:r w:rsidRPr="00511B0F">
        <w:rPr>
          <w:rFonts w:ascii="Times New Roman" w:hAnsi="Times New Roman" w:cs="Times New Roman"/>
          <w:b/>
          <w:sz w:val="24"/>
          <w:szCs w:val="24"/>
        </w:rPr>
        <w:t>Concentration</w:t>
      </w:r>
      <w:r w:rsidRPr="00511B0F">
        <w:rPr>
          <w:rFonts w:ascii="Times New Roman" w:hAnsi="Times New Roman" w:cs="Times New Roman"/>
          <w:b/>
          <w:spacing w:val="-5"/>
          <w:sz w:val="24"/>
          <w:szCs w:val="24"/>
        </w:rPr>
        <w:t xml:space="preserve"> </w:t>
      </w:r>
      <w:r w:rsidRPr="00511B0F">
        <w:rPr>
          <w:rFonts w:ascii="Times New Roman" w:hAnsi="Times New Roman" w:cs="Times New Roman"/>
          <w:b/>
          <w:sz w:val="24"/>
          <w:szCs w:val="24"/>
        </w:rPr>
        <w:t>of</w:t>
      </w:r>
      <w:r w:rsidRPr="00511B0F">
        <w:rPr>
          <w:rFonts w:ascii="Times New Roman" w:hAnsi="Times New Roman" w:cs="Times New Roman"/>
          <w:b/>
          <w:spacing w:val="-10"/>
          <w:sz w:val="24"/>
          <w:szCs w:val="24"/>
        </w:rPr>
        <w:t xml:space="preserve"> </w:t>
      </w:r>
      <w:r w:rsidRPr="00511B0F">
        <w:rPr>
          <w:rFonts w:ascii="Times New Roman" w:hAnsi="Times New Roman" w:cs="Times New Roman"/>
          <w:b/>
          <w:sz w:val="24"/>
          <w:szCs w:val="24"/>
        </w:rPr>
        <w:t>caffeine</w:t>
      </w:r>
      <w:r w:rsidRPr="00511B0F">
        <w:rPr>
          <w:rFonts w:ascii="Times New Roman" w:hAnsi="Times New Roman" w:cs="Times New Roman"/>
          <w:b/>
          <w:spacing w:val="-7"/>
          <w:sz w:val="24"/>
          <w:szCs w:val="24"/>
        </w:rPr>
        <w:t xml:space="preserve"> </w:t>
      </w:r>
      <w:r w:rsidRPr="00511B0F">
        <w:rPr>
          <w:rFonts w:ascii="Times New Roman" w:hAnsi="Times New Roman" w:cs="Times New Roman"/>
          <w:b/>
          <w:sz w:val="24"/>
          <w:szCs w:val="24"/>
        </w:rPr>
        <w:t>and</w:t>
      </w:r>
      <w:r w:rsidRPr="00511B0F">
        <w:rPr>
          <w:rFonts w:ascii="Times New Roman" w:hAnsi="Times New Roman" w:cs="Times New Roman"/>
          <w:b/>
          <w:spacing w:val="-6"/>
          <w:sz w:val="24"/>
          <w:szCs w:val="24"/>
        </w:rPr>
        <w:t xml:space="preserve"> </w:t>
      </w:r>
      <w:r w:rsidRPr="00511B0F">
        <w:rPr>
          <w:rFonts w:ascii="Times New Roman" w:hAnsi="Times New Roman" w:cs="Times New Roman"/>
          <w:b/>
          <w:spacing w:val="-2"/>
          <w:sz w:val="24"/>
          <w:szCs w:val="24"/>
        </w:rPr>
        <w:t>aspartame</w:t>
      </w:r>
    </w:p>
    <w:tbl>
      <w:tblPr>
        <w:tblStyle w:val="TableGrid"/>
        <w:tblW w:w="0" w:type="auto"/>
        <w:tblLook w:val="04A0" w:firstRow="1" w:lastRow="0" w:firstColumn="1" w:lastColumn="0" w:noHBand="0" w:noVBand="1"/>
      </w:tblPr>
      <w:tblGrid>
        <w:gridCol w:w="3323"/>
        <w:gridCol w:w="3323"/>
        <w:gridCol w:w="2619"/>
      </w:tblGrid>
      <w:tr w:rsidR="00511B0F" w:rsidRPr="00511B0F" w14:paraId="5E50780D" w14:textId="77777777" w:rsidTr="00360F94">
        <w:tc>
          <w:tcPr>
            <w:tcW w:w="3323" w:type="dxa"/>
          </w:tcPr>
          <w:p w14:paraId="6298E0B4" w14:textId="3BA976C8"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SAMPLES</w:t>
            </w:r>
          </w:p>
        </w:tc>
        <w:tc>
          <w:tcPr>
            <w:tcW w:w="3323" w:type="dxa"/>
          </w:tcPr>
          <w:p w14:paraId="1DF14477" w14:textId="2A491965"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CAFFEINE (mg/L)</w:t>
            </w:r>
          </w:p>
        </w:tc>
        <w:tc>
          <w:tcPr>
            <w:tcW w:w="2619" w:type="dxa"/>
          </w:tcPr>
          <w:p w14:paraId="4BDC525C" w14:textId="3AB515C0"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ASPERTAME (mg/L)</w:t>
            </w:r>
          </w:p>
        </w:tc>
      </w:tr>
      <w:tr w:rsidR="00511B0F" w:rsidRPr="00511B0F" w14:paraId="484C9C88" w14:textId="77777777" w:rsidTr="00360F94">
        <w:tc>
          <w:tcPr>
            <w:tcW w:w="3323" w:type="dxa"/>
          </w:tcPr>
          <w:p w14:paraId="501A6263" w14:textId="1505B239"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SO</w:t>
            </w:r>
          </w:p>
        </w:tc>
        <w:tc>
          <w:tcPr>
            <w:tcW w:w="3323" w:type="dxa"/>
          </w:tcPr>
          <w:p w14:paraId="1F3D5DBD" w14:textId="0EEF907D"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67.08</w:t>
            </w:r>
          </w:p>
        </w:tc>
        <w:tc>
          <w:tcPr>
            <w:tcW w:w="2619" w:type="dxa"/>
          </w:tcPr>
          <w:p w14:paraId="1041D31C" w14:textId="1B187C2D"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624.84</w:t>
            </w:r>
          </w:p>
        </w:tc>
      </w:tr>
      <w:tr w:rsidR="00511B0F" w:rsidRPr="00511B0F" w14:paraId="685C4672" w14:textId="77777777" w:rsidTr="00360F94">
        <w:tc>
          <w:tcPr>
            <w:tcW w:w="3323" w:type="dxa"/>
          </w:tcPr>
          <w:p w14:paraId="3E1DF28F" w14:textId="1692F812"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BU</w:t>
            </w:r>
          </w:p>
        </w:tc>
        <w:tc>
          <w:tcPr>
            <w:tcW w:w="3323" w:type="dxa"/>
          </w:tcPr>
          <w:p w14:paraId="1DEF3A08" w14:textId="1786D405"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30.94</w:t>
            </w:r>
          </w:p>
        </w:tc>
        <w:tc>
          <w:tcPr>
            <w:tcW w:w="2619" w:type="dxa"/>
          </w:tcPr>
          <w:p w14:paraId="7D9215D3" w14:textId="58AA5F57"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532.23</w:t>
            </w:r>
          </w:p>
        </w:tc>
      </w:tr>
      <w:tr w:rsidR="00511B0F" w:rsidRPr="00511B0F" w14:paraId="2CCBE62B" w14:textId="77777777" w:rsidTr="00360F94">
        <w:tc>
          <w:tcPr>
            <w:tcW w:w="3323" w:type="dxa"/>
          </w:tcPr>
          <w:p w14:paraId="37077AED" w14:textId="1F438955"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HC</w:t>
            </w:r>
          </w:p>
        </w:tc>
        <w:tc>
          <w:tcPr>
            <w:tcW w:w="3323" w:type="dxa"/>
          </w:tcPr>
          <w:p w14:paraId="3503A513" w14:textId="2A8077AB"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200.10</w:t>
            </w:r>
          </w:p>
        </w:tc>
        <w:tc>
          <w:tcPr>
            <w:tcW w:w="2619" w:type="dxa"/>
          </w:tcPr>
          <w:p w14:paraId="67E08E9C" w14:textId="17DEC7F9"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788.13</w:t>
            </w:r>
          </w:p>
        </w:tc>
      </w:tr>
      <w:tr w:rsidR="00511B0F" w:rsidRPr="00511B0F" w14:paraId="49116049" w14:textId="77777777" w:rsidTr="00360F94">
        <w:tc>
          <w:tcPr>
            <w:tcW w:w="3323" w:type="dxa"/>
          </w:tcPr>
          <w:p w14:paraId="2549BDE3" w14:textId="7CF83D98"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LB</w:t>
            </w:r>
          </w:p>
        </w:tc>
        <w:tc>
          <w:tcPr>
            <w:tcW w:w="3323" w:type="dxa"/>
          </w:tcPr>
          <w:p w14:paraId="19068522" w14:textId="1D7BA946"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190.22</w:t>
            </w:r>
          </w:p>
        </w:tc>
        <w:tc>
          <w:tcPr>
            <w:tcW w:w="2619" w:type="dxa"/>
          </w:tcPr>
          <w:p w14:paraId="2A2E30C3" w14:textId="3B3914C6"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876.06</w:t>
            </w:r>
          </w:p>
        </w:tc>
      </w:tr>
      <w:tr w:rsidR="00511B0F" w:rsidRPr="00511B0F" w14:paraId="6D91DA62" w14:textId="77777777" w:rsidTr="00360F94">
        <w:tc>
          <w:tcPr>
            <w:tcW w:w="3323" w:type="dxa"/>
          </w:tcPr>
          <w:p w14:paraId="3AA7BA3E" w14:textId="5A5FE781"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EV</w:t>
            </w:r>
          </w:p>
        </w:tc>
        <w:tc>
          <w:tcPr>
            <w:tcW w:w="3323" w:type="dxa"/>
          </w:tcPr>
          <w:p w14:paraId="4FA0C1AD" w14:textId="2C19A737"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1.11</w:t>
            </w:r>
          </w:p>
        </w:tc>
        <w:tc>
          <w:tcPr>
            <w:tcW w:w="2619" w:type="dxa"/>
          </w:tcPr>
          <w:p w14:paraId="6532EBED" w14:textId="6F30B914"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956.82</w:t>
            </w:r>
          </w:p>
        </w:tc>
      </w:tr>
    </w:tbl>
    <w:p w14:paraId="32AD14D5" w14:textId="106D53F9" w:rsidR="00AF03EE" w:rsidRPr="00511B0F" w:rsidRDefault="00AF03EE" w:rsidP="00976E89">
      <w:pPr>
        <w:tabs>
          <w:tab w:val="left" w:pos="1785"/>
        </w:tabs>
        <w:spacing w:after="0"/>
        <w:rPr>
          <w:rFonts w:ascii="Times New Roman" w:hAnsi="Times New Roman" w:cs="Times New Roman"/>
          <w:b/>
          <w:sz w:val="24"/>
          <w:szCs w:val="24"/>
        </w:rPr>
      </w:pPr>
    </w:p>
    <w:p w14:paraId="20321E65" w14:textId="3B6B670F" w:rsidR="00EA5D58" w:rsidRPr="00C61779" w:rsidRDefault="00EA5D58" w:rsidP="00C61779">
      <w:pPr>
        <w:pStyle w:val="ListParagraph"/>
        <w:numPr>
          <w:ilvl w:val="1"/>
          <w:numId w:val="20"/>
        </w:numPr>
        <w:spacing w:line="360" w:lineRule="auto"/>
        <w:jc w:val="both"/>
        <w:rPr>
          <w:b/>
          <w:bCs/>
          <w:sz w:val="24"/>
          <w:szCs w:val="24"/>
        </w:rPr>
      </w:pPr>
      <w:r w:rsidRPr="00C61779">
        <w:rPr>
          <w:b/>
          <w:bCs/>
          <w:sz w:val="24"/>
          <w:szCs w:val="24"/>
        </w:rPr>
        <w:t xml:space="preserve">DISCUSSION </w:t>
      </w:r>
    </w:p>
    <w:p w14:paraId="7FA015A5" w14:textId="4EEFD150" w:rsidR="00C61779" w:rsidRPr="0061530B" w:rsidRDefault="00C61779" w:rsidP="004E71E5">
      <w:pPr>
        <w:spacing w:line="480" w:lineRule="auto"/>
        <w:jc w:val="both"/>
        <w:rPr>
          <w:rFonts w:ascii="Times New Roman" w:hAnsi="Times New Roman" w:cs="Times New Roman"/>
          <w:b/>
          <w:bCs/>
          <w:sz w:val="24"/>
          <w:szCs w:val="24"/>
        </w:rPr>
      </w:pPr>
      <w:r w:rsidRPr="0061530B">
        <w:rPr>
          <w:rFonts w:ascii="Times New Roman" w:hAnsi="Times New Roman" w:cs="Times New Roman"/>
          <w:b/>
          <w:bCs/>
          <w:sz w:val="24"/>
          <w:szCs w:val="24"/>
        </w:rPr>
        <w:t xml:space="preserve">4.2.1 Physicochemical analysis of the samples </w:t>
      </w:r>
    </w:p>
    <w:p w14:paraId="63E2FC75" w14:textId="79D470DE" w:rsidR="00EA5D58" w:rsidRDefault="00EA5D58" w:rsidP="004E71E5">
      <w:pPr>
        <w:pStyle w:val="BodyText"/>
        <w:spacing w:line="480" w:lineRule="auto"/>
        <w:ind w:right="810"/>
        <w:jc w:val="both"/>
      </w:pPr>
      <w:r>
        <w:t>Table 4.1 shows the mean ± SD of the pH of the sampled energy drinks. The pH ranged</w:t>
      </w:r>
      <w:r w:rsidR="00C230C8">
        <w:t xml:space="preserve"> </w:t>
      </w:r>
      <w:r>
        <w:t>from 4.47 ± 0.012 - 5.96 ± 0.012.</w:t>
      </w:r>
      <w:r>
        <w:rPr>
          <w:spacing w:val="40"/>
        </w:rPr>
        <w:t xml:space="preserve"> </w:t>
      </w:r>
      <w:r>
        <w:t>Sample HC had the least Ph. The</w:t>
      </w:r>
      <w:r>
        <w:rPr>
          <w:spacing w:val="-1"/>
        </w:rPr>
        <w:t xml:space="preserve"> </w:t>
      </w:r>
      <w:r>
        <w:t>results</w:t>
      </w:r>
      <w:r>
        <w:rPr>
          <w:spacing w:val="-2"/>
        </w:rPr>
        <w:t xml:space="preserve"> </w:t>
      </w:r>
      <w:r>
        <w:t>were</w:t>
      </w:r>
      <w:r>
        <w:rPr>
          <w:spacing w:val="-2"/>
        </w:rPr>
        <w:t xml:space="preserve"> </w:t>
      </w:r>
      <w:r>
        <w:t>higher than</w:t>
      </w:r>
      <w:r>
        <w:rPr>
          <w:spacing w:val="-2"/>
        </w:rPr>
        <w:t xml:space="preserve"> </w:t>
      </w:r>
      <w:r>
        <w:t>pH values</w:t>
      </w:r>
      <w:r>
        <w:rPr>
          <w:spacing w:val="-2"/>
        </w:rPr>
        <w:t xml:space="preserve"> </w:t>
      </w:r>
      <w:r>
        <w:t>of</w:t>
      </w:r>
      <w:r>
        <w:rPr>
          <w:spacing w:val="-6"/>
        </w:rPr>
        <w:t xml:space="preserve"> </w:t>
      </w:r>
      <w:r>
        <w:t xml:space="preserve">2.75 – 3.66 reported by Mohammed </w:t>
      </w:r>
      <w:r>
        <w:rPr>
          <w:i/>
        </w:rPr>
        <w:t xml:space="preserve">et al., </w:t>
      </w:r>
      <w:r>
        <w:t xml:space="preserve">(2012) for soft and energy drinks in </w:t>
      </w:r>
      <w:proofErr w:type="spellStart"/>
      <w:r>
        <w:t>Basrah</w:t>
      </w:r>
      <w:proofErr w:type="spellEnd"/>
      <w:r>
        <w:t>, Iraq. They were within the pH ranged of</w:t>
      </w:r>
      <w:r>
        <w:rPr>
          <w:spacing w:val="-3"/>
        </w:rPr>
        <w:t xml:space="preserve"> </w:t>
      </w:r>
      <w:r>
        <w:t xml:space="preserve">4.2 – 6.3 reported by Adeleke and Abiodun (2010) for local beverages in Nigeria, and had similarities with pH values of 4.2 – 6.3 reported by </w:t>
      </w:r>
      <w:proofErr w:type="spellStart"/>
      <w:r>
        <w:t>Obuzor</w:t>
      </w:r>
      <w:proofErr w:type="spellEnd"/>
      <w:r>
        <w:t xml:space="preserve"> and </w:t>
      </w:r>
      <w:proofErr w:type="spellStart"/>
      <w:r>
        <w:t>Ajaezi</w:t>
      </w:r>
      <w:proofErr w:type="spellEnd"/>
      <w:r>
        <w:t xml:space="preserve"> (2010) for malt beverages. All samples pH is acidic (i.e. their pH values are less than 7). The reason behind the low pH values of these beverages may be attributed to the CO</w:t>
      </w:r>
      <w:r>
        <w:rPr>
          <w:vertAlign w:val="subscript"/>
        </w:rPr>
        <w:t>2</w:t>
      </w:r>
      <w:r>
        <w:t xml:space="preserve"> gas used in the preservation of these beverages or the presence of other acids such as citric</w:t>
      </w:r>
      <w:r>
        <w:rPr>
          <w:spacing w:val="40"/>
        </w:rPr>
        <w:t xml:space="preserve"> </w:t>
      </w:r>
      <w:r>
        <w:t>acid, phosphoric acid, ascorbic acid, malic acid, tartaric acid used as preservatives (</w:t>
      </w:r>
      <w:proofErr w:type="spellStart"/>
      <w:r>
        <w:t>Bassiouny</w:t>
      </w:r>
      <w:proofErr w:type="spellEnd"/>
      <w:r>
        <w:t xml:space="preserve"> and Yang, 2005; Ashurst, 2005). A correct balance pH in the body is crucial to good health. Monitoring pH levels in beverages is important because unbalanced drinks can lead to tooth decay, an exposure to metallic chemicals</w:t>
      </w:r>
      <w:r>
        <w:rPr>
          <w:spacing w:val="-2"/>
        </w:rPr>
        <w:t xml:space="preserve"> </w:t>
      </w:r>
      <w:r>
        <w:t>and a</w:t>
      </w:r>
      <w:r>
        <w:rPr>
          <w:spacing w:val="-1"/>
        </w:rPr>
        <w:t xml:space="preserve"> </w:t>
      </w:r>
      <w:r>
        <w:t>weakening of</w:t>
      </w:r>
      <w:r>
        <w:rPr>
          <w:spacing w:val="-8"/>
        </w:rPr>
        <w:t xml:space="preserve"> </w:t>
      </w:r>
      <w:r>
        <w:t>the immune</w:t>
      </w:r>
      <w:r>
        <w:rPr>
          <w:spacing w:val="-1"/>
        </w:rPr>
        <w:t xml:space="preserve"> </w:t>
      </w:r>
      <w:r>
        <w:t>system. The pH</w:t>
      </w:r>
      <w:r>
        <w:rPr>
          <w:spacing w:val="-5"/>
        </w:rPr>
        <w:t xml:space="preserve"> </w:t>
      </w:r>
      <w:r>
        <w:t>of</w:t>
      </w:r>
      <w:r>
        <w:rPr>
          <w:spacing w:val="-12"/>
        </w:rPr>
        <w:t xml:space="preserve"> </w:t>
      </w:r>
      <w:r>
        <w:t>the</w:t>
      </w:r>
      <w:r>
        <w:rPr>
          <w:spacing w:val="-6"/>
        </w:rPr>
        <w:t xml:space="preserve"> </w:t>
      </w:r>
      <w:r>
        <w:t>analyzed</w:t>
      </w:r>
      <w:r>
        <w:rPr>
          <w:spacing w:val="-5"/>
        </w:rPr>
        <w:t xml:space="preserve"> </w:t>
      </w:r>
      <w:r>
        <w:t>energy</w:t>
      </w:r>
      <w:r>
        <w:rPr>
          <w:spacing w:val="-10"/>
        </w:rPr>
        <w:t xml:space="preserve"> </w:t>
      </w:r>
      <w:r>
        <w:t>drinks</w:t>
      </w:r>
      <w:r>
        <w:rPr>
          <w:spacing w:val="-2"/>
        </w:rPr>
        <w:t xml:space="preserve"> </w:t>
      </w:r>
      <w:r>
        <w:t>is in the range recommended by FDA for caffeinated drinks and coffee of</w:t>
      </w:r>
      <w:r>
        <w:rPr>
          <w:spacing w:val="-2"/>
        </w:rPr>
        <w:t xml:space="preserve"> </w:t>
      </w:r>
      <w:r>
        <w:t xml:space="preserve">4.7 and 6.0 (FDA, </w:t>
      </w:r>
      <w:r>
        <w:rPr>
          <w:spacing w:val="-2"/>
        </w:rPr>
        <w:t>2003).</w:t>
      </w:r>
    </w:p>
    <w:p w14:paraId="0C5D96BF" w14:textId="49DCF83C" w:rsidR="00360F94" w:rsidRPr="002F391D" w:rsidRDefault="00360F94" w:rsidP="002F391D">
      <w:pPr>
        <w:pStyle w:val="BodyText"/>
        <w:spacing w:before="1" w:line="480" w:lineRule="auto"/>
        <w:jc w:val="both"/>
      </w:pPr>
      <w:r>
        <w:t>The</w:t>
      </w:r>
      <w:r>
        <w:rPr>
          <w:spacing w:val="18"/>
        </w:rPr>
        <w:t xml:space="preserve"> </w:t>
      </w:r>
      <w:r>
        <w:t>mean</w:t>
      </w:r>
      <w:r>
        <w:rPr>
          <w:spacing w:val="15"/>
        </w:rPr>
        <w:t xml:space="preserve"> </w:t>
      </w:r>
      <w:r>
        <w:t>±</w:t>
      </w:r>
      <w:r>
        <w:rPr>
          <w:spacing w:val="13"/>
        </w:rPr>
        <w:t xml:space="preserve"> </w:t>
      </w:r>
      <w:r>
        <w:t>SD</w:t>
      </w:r>
      <w:r>
        <w:rPr>
          <w:spacing w:val="19"/>
        </w:rPr>
        <w:t xml:space="preserve"> </w:t>
      </w:r>
      <w:r>
        <w:t>of</w:t>
      </w:r>
      <w:r>
        <w:rPr>
          <w:spacing w:val="12"/>
        </w:rPr>
        <w:t xml:space="preserve"> </w:t>
      </w:r>
      <w:r>
        <w:t>the</w:t>
      </w:r>
      <w:r>
        <w:rPr>
          <w:spacing w:val="17"/>
        </w:rPr>
        <w:t xml:space="preserve"> </w:t>
      </w:r>
      <w:r>
        <w:t>turbidity</w:t>
      </w:r>
      <w:r>
        <w:rPr>
          <w:spacing w:val="12"/>
        </w:rPr>
        <w:t xml:space="preserve"> </w:t>
      </w:r>
      <w:r>
        <w:t>readings</w:t>
      </w:r>
      <w:r>
        <w:rPr>
          <w:spacing w:val="13"/>
        </w:rPr>
        <w:t xml:space="preserve"> </w:t>
      </w:r>
      <w:r>
        <w:t>of</w:t>
      </w:r>
      <w:r>
        <w:rPr>
          <w:spacing w:val="7"/>
        </w:rPr>
        <w:t xml:space="preserve"> </w:t>
      </w:r>
      <w:r>
        <w:t>the</w:t>
      </w:r>
      <w:r>
        <w:rPr>
          <w:spacing w:val="19"/>
        </w:rPr>
        <w:t xml:space="preserve"> </w:t>
      </w:r>
      <w:r>
        <w:t>sampled</w:t>
      </w:r>
      <w:r>
        <w:rPr>
          <w:spacing w:val="19"/>
        </w:rPr>
        <w:t xml:space="preserve"> </w:t>
      </w:r>
      <w:r>
        <w:t>energy</w:t>
      </w:r>
      <w:r>
        <w:rPr>
          <w:spacing w:val="10"/>
        </w:rPr>
        <w:t xml:space="preserve"> </w:t>
      </w:r>
      <w:r>
        <w:t>drinks</w:t>
      </w:r>
      <w:r>
        <w:rPr>
          <w:spacing w:val="24"/>
        </w:rPr>
        <w:t xml:space="preserve"> </w:t>
      </w:r>
      <w:r>
        <w:t>is</w:t>
      </w:r>
      <w:r>
        <w:rPr>
          <w:spacing w:val="17"/>
        </w:rPr>
        <w:t xml:space="preserve"> </w:t>
      </w:r>
      <w:r>
        <w:t>shown</w:t>
      </w:r>
      <w:r>
        <w:rPr>
          <w:spacing w:val="19"/>
        </w:rPr>
        <w:t xml:space="preserve"> </w:t>
      </w:r>
      <w:r>
        <w:t>in</w:t>
      </w:r>
      <w:r>
        <w:rPr>
          <w:spacing w:val="15"/>
        </w:rPr>
        <w:t xml:space="preserve"> </w:t>
      </w:r>
      <w:r>
        <w:rPr>
          <w:spacing w:val="-2"/>
        </w:rPr>
        <w:t>Table</w:t>
      </w:r>
    </w:p>
    <w:p w14:paraId="630686AE" w14:textId="61959CB8" w:rsidR="00360F94" w:rsidRDefault="00360F94" w:rsidP="00360F94">
      <w:pPr>
        <w:pStyle w:val="BodyText"/>
        <w:spacing w:line="480" w:lineRule="auto"/>
        <w:ind w:right="817"/>
        <w:jc w:val="both"/>
      </w:pPr>
      <w:r>
        <w:lastRenderedPageBreak/>
        <w:t>4.1. The turbidity of</w:t>
      </w:r>
      <w:r>
        <w:rPr>
          <w:spacing w:val="-2"/>
        </w:rPr>
        <w:t xml:space="preserve"> </w:t>
      </w:r>
      <w:r>
        <w:t>energy</w:t>
      </w:r>
      <w:r>
        <w:rPr>
          <w:spacing w:val="-4"/>
        </w:rPr>
        <w:t xml:space="preserve"> </w:t>
      </w:r>
      <w:r>
        <w:t>drinks ranged from</w:t>
      </w:r>
      <w:r>
        <w:rPr>
          <w:spacing w:val="-4"/>
        </w:rPr>
        <w:t xml:space="preserve"> 6</w:t>
      </w:r>
      <w:r>
        <w:t>8 ± 0.577 – 592 ± 1.155 NTU. Sample BU is least turbid while sample LB had the highest turbidity. Turbidity</w:t>
      </w:r>
      <w:r>
        <w:rPr>
          <w:spacing w:val="-1"/>
        </w:rPr>
        <w:t xml:space="preserve"> </w:t>
      </w:r>
      <w:r>
        <w:t>is the measure of</w:t>
      </w:r>
      <w:r>
        <w:rPr>
          <w:spacing w:val="-5"/>
        </w:rPr>
        <w:t xml:space="preserve"> </w:t>
      </w:r>
      <w:r>
        <w:t>the degree to which</w:t>
      </w:r>
      <w:r>
        <w:rPr>
          <w:spacing w:val="-1"/>
        </w:rPr>
        <w:t xml:space="preserve"> </w:t>
      </w:r>
      <w:r>
        <w:t>water loses its transparency due to presence of suspended particles. The more total suspended solids in the water, the murkier it seems and the higher the turbidity (Maurice, 2010). Turbidity is considered as a good measure of</w:t>
      </w:r>
      <w:r>
        <w:rPr>
          <w:spacing w:val="-2"/>
        </w:rPr>
        <w:t xml:space="preserve"> </w:t>
      </w:r>
      <w:r>
        <w:t>the quality of</w:t>
      </w:r>
      <w:r>
        <w:rPr>
          <w:spacing w:val="-2"/>
        </w:rPr>
        <w:t xml:space="preserve"> </w:t>
      </w:r>
      <w:r>
        <w:t>water. The suspended particles help the attachment of heavy metals and other toxic organic compounds which may pose negative health effects to the consumers.</w:t>
      </w:r>
    </w:p>
    <w:p w14:paraId="7164AD84" w14:textId="12900ECF" w:rsidR="00360F94" w:rsidRDefault="00360F94" w:rsidP="006C5F69">
      <w:pPr>
        <w:pStyle w:val="BodyText"/>
        <w:spacing w:line="480" w:lineRule="auto"/>
        <w:ind w:right="811"/>
        <w:jc w:val="both"/>
      </w:pPr>
      <w:r>
        <w:t xml:space="preserve">The total dissolved solids (TDS) ranged from 243 ± 0.577 – 914 ± 2.309 mg/L as shown in Table 4.1. These values were within the range of 327.37 – 1480 mg/L reported by </w:t>
      </w:r>
      <w:proofErr w:type="spellStart"/>
      <w:r>
        <w:t>Obuzor</w:t>
      </w:r>
      <w:proofErr w:type="spellEnd"/>
      <w:r>
        <w:t xml:space="preserve"> and </w:t>
      </w:r>
      <w:proofErr w:type="spellStart"/>
      <w:r>
        <w:t>Ajaezi</w:t>
      </w:r>
      <w:proofErr w:type="spellEnd"/>
      <w:r>
        <w:t xml:space="preserve"> (2010) for malt drinks. Sample </w:t>
      </w:r>
      <w:r w:rsidR="00C61779">
        <w:t>BU</w:t>
      </w:r>
      <w:r>
        <w:t xml:space="preserve"> had the highest TDS while sample LB had the least TDS. Beverages with high values of</w:t>
      </w:r>
      <w:r>
        <w:rPr>
          <w:spacing w:val="-4"/>
        </w:rPr>
        <w:t xml:space="preserve"> </w:t>
      </w:r>
      <w:r>
        <w:t>TDS are likely to contain metals (essential and toxic) at high concentrations which may cause adverse health effects when consumed.</w:t>
      </w:r>
    </w:p>
    <w:p w14:paraId="57818C3E" w14:textId="65FAF141" w:rsidR="00C61779" w:rsidRDefault="00C61779" w:rsidP="006C5F69">
      <w:pPr>
        <w:pStyle w:val="BodyText"/>
        <w:spacing w:before="1" w:line="480" w:lineRule="auto"/>
        <w:ind w:right="817"/>
        <w:jc w:val="both"/>
      </w:pPr>
      <w:r>
        <w:t>Conductivity is the ability of electricity to pass through water using the impurities contained in the water as conductors. When water has a lot of impurities, it is more conductive, however, if water is pure, it is less conductive unless it is polarized (Maurice, 2010). Hence, energy</w:t>
      </w:r>
      <w:r>
        <w:rPr>
          <w:spacing w:val="-3"/>
        </w:rPr>
        <w:t xml:space="preserve"> </w:t>
      </w:r>
      <w:r>
        <w:t>drinks</w:t>
      </w:r>
      <w:r>
        <w:rPr>
          <w:spacing w:val="-1"/>
        </w:rPr>
        <w:t xml:space="preserve"> </w:t>
      </w:r>
      <w:r>
        <w:t>conduct electricity because it contains ions</w:t>
      </w:r>
      <w:r>
        <w:rPr>
          <w:spacing w:val="-1"/>
        </w:rPr>
        <w:t xml:space="preserve"> </w:t>
      </w:r>
      <w:r>
        <w:t>and it follows</w:t>
      </w:r>
      <w:r>
        <w:rPr>
          <w:spacing w:val="-1"/>
        </w:rPr>
        <w:t xml:space="preserve"> </w:t>
      </w:r>
      <w:r>
        <w:t>that energy drink with the highest concentration of ions will conduct the most. The</w:t>
      </w:r>
      <w:r>
        <w:rPr>
          <w:spacing w:val="80"/>
        </w:rPr>
        <w:t xml:space="preserve"> </w:t>
      </w:r>
      <w:r>
        <w:t xml:space="preserve">conductivity of energy drinks ranged from 497±1.155 - 1881 ± 0.577 µs/cm. These values were similar to 2.93 – 1999 µs/cm reported by </w:t>
      </w:r>
      <w:proofErr w:type="spellStart"/>
      <w:r>
        <w:t>Obuzor</w:t>
      </w:r>
      <w:proofErr w:type="spellEnd"/>
      <w:r>
        <w:t xml:space="preserve"> and </w:t>
      </w:r>
      <w:proofErr w:type="spellStart"/>
      <w:r>
        <w:t>Ajaezi</w:t>
      </w:r>
      <w:proofErr w:type="spellEnd"/>
      <w:r>
        <w:t xml:space="preserve"> (2010) for malt drinks. Sample LB is least conductive while sample BU has the highest </w:t>
      </w:r>
      <w:r>
        <w:rPr>
          <w:spacing w:val="-2"/>
        </w:rPr>
        <w:t>conductivity.</w:t>
      </w:r>
      <w:r w:rsidR="00C230C8">
        <w:rPr>
          <w:spacing w:val="-2"/>
        </w:rPr>
        <w:t xml:space="preserve"> </w:t>
      </w:r>
    </w:p>
    <w:p w14:paraId="4A365DE9" w14:textId="2D09E5FF" w:rsidR="00AC182C" w:rsidRDefault="0061530B" w:rsidP="00EA5D58">
      <w:pPr>
        <w:spacing w:after="0"/>
        <w:jc w:val="both"/>
        <w:rPr>
          <w:rFonts w:ascii="Times New Roman" w:hAnsi="Times New Roman" w:cs="Times New Roman"/>
          <w:b/>
          <w:bCs/>
          <w:sz w:val="24"/>
          <w:szCs w:val="24"/>
        </w:rPr>
      </w:pPr>
      <w:r>
        <w:rPr>
          <w:rFonts w:ascii="Times New Roman" w:hAnsi="Times New Roman" w:cs="Times New Roman"/>
          <w:b/>
          <w:bCs/>
          <w:sz w:val="24"/>
          <w:szCs w:val="24"/>
        </w:rPr>
        <w:t>4.2.2 Heavy metals</w:t>
      </w:r>
    </w:p>
    <w:p w14:paraId="3E07F50F" w14:textId="19160569" w:rsidR="00BC2BA1" w:rsidRDefault="0061530B" w:rsidP="002F391D">
      <w:pPr>
        <w:pStyle w:val="BodyText"/>
        <w:spacing w:before="72" w:line="480" w:lineRule="auto"/>
        <w:ind w:right="822"/>
        <w:jc w:val="both"/>
      </w:pPr>
      <w:r>
        <w:t>The</w:t>
      </w:r>
      <w:r>
        <w:rPr>
          <w:spacing w:val="27"/>
        </w:rPr>
        <w:t xml:space="preserve"> </w:t>
      </w:r>
      <w:r>
        <w:t>main</w:t>
      </w:r>
      <w:r>
        <w:rPr>
          <w:spacing w:val="24"/>
        </w:rPr>
        <w:t xml:space="preserve"> </w:t>
      </w:r>
      <w:r>
        <w:t>threats</w:t>
      </w:r>
      <w:r>
        <w:rPr>
          <w:spacing w:val="21"/>
        </w:rPr>
        <w:t xml:space="preserve"> </w:t>
      </w:r>
      <w:r>
        <w:t>to</w:t>
      </w:r>
      <w:r>
        <w:rPr>
          <w:spacing w:val="29"/>
        </w:rPr>
        <w:t xml:space="preserve"> </w:t>
      </w:r>
      <w:r>
        <w:t>human</w:t>
      </w:r>
      <w:r>
        <w:rPr>
          <w:spacing w:val="23"/>
        </w:rPr>
        <w:t xml:space="preserve"> </w:t>
      </w:r>
      <w:r>
        <w:rPr>
          <w:spacing w:val="-2"/>
        </w:rPr>
        <w:t xml:space="preserve">health </w:t>
      </w:r>
      <w:r>
        <w:t>from heavy metals are associated with exposure to lead, cadmium, mercury and arsenic (arsenic is a metalloid, but is usually</w:t>
      </w:r>
      <w:r>
        <w:rPr>
          <w:spacing w:val="-2"/>
        </w:rPr>
        <w:t xml:space="preserve"> </w:t>
      </w:r>
      <w:r>
        <w:t>classified as a heavy metal). Although</w:t>
      </w:r>
      <w:r>
        <w:rPr>
          <w:spacing w:val="-2"/>
        </w:rPr>
        <w:t xml:space="preserve"> </w:t>
      </w:r>
      <w:r>
        <w:t xml:space="preserve">adverse health effects of heavy metals have been known for a long time, exposure to </w:t>
      </w:r>
      <w:r>
        <w:lastRenderedPageBreak/>
        <w:t>heavy metals continues and is even increasing in some areas. Table 4.2 shows the mean ± SD for the concentration of heavy metals in the sampled energy drinks.</w:t>
      </w:r>
    </w:p>
    <w:p w14:paraId="1638D126" w14:textId="076686E7" w:rsidR="00BC2BA1" w:rsidRDefault="00BC2BA1" w:rsidP="006C5F69">
      <w:pPr>
        <w:pStyle w:val="BodyText"/>
        <w:spacing w:before="1" w:line="480" w:lineRule="auto"/>
        <w:ind w:right="809"/>
        <w:jc w:val="both"/>
      </w:pPr>
      <w:r>
        <w:t>Cadmium was not detected in all energy drinks.  The cadmium concentration of energy drinks analyzed far below the maximum contaminant levels (MCL) of 0.005 mg/L set by US EPA (1985) since it was not detected. Cadmium intake in relatively high amount can be detrimental to human health. Over a long period of</w:t>
      </w:r>
      <w:r>
        <w:rPr>
          <w:spacing w:val="-3"/>
        </w:rPr>
        <w:t xml:space="preserve"> </w:t>
      </w:r>
      <w:r>
        <w:t>intake, cadmium may</w:t>
      </w:r>
      <w:r>
        <w:rPr>
          <w:spacing w:val="-5"/>
        </w:rPr>
        <w:t xml:space="preserve"> </w:t>
      </w:r>
      <w:r>
        <w:t>accumulate in the</w:t>
      </w:r>
      <w:r>
        <w:rPr>
          <w:spacing w:val="-1"/>
        </w:rPr>
        <w:t xml:space="preserve"> </w:t>
      </w:r>
      <w:r>
        <w:t>kidney</w:t>
      </w:r>
      <w:r>
        <w:rPr>
          <w:spacing w:val="-5"/>
        </w:rPr>
        <w:t xml:space="preserve"> </w:t>
      </w:r>
      <w:r>
        <w:t>and liver, and because of its long biological half-life, may lead to kidney damage (</w:t>
      </w:r>
      <w:proofErr w:type="spellStart"/>
      <w:r>
        <w:t>Maduabuchi</w:t>
      </w:r>
      <w:proofErr w:type="spellEnd"/>
      <w:r>
        <w:t xml:space="preserve"> </w:t>
      </w:r>
      <w:r>
        <w:rPr>
          <w:i/>
        </w:rPr>
        <w:t xml:space="preserve">et al., </w:t>
      </w:r>
      <w:r>
        <w:t xml:space="preserve">2006). Cadmium is a non-essential metal and produces only significant adverse health </w:t>
      </w:r>
      <w:r>
        <w:rPr>
          <w:spacing w:val="-2"/>
        </w:rPr>
        <w:t>effects.</w:t>
      </w:r>
    </w:p>
    <w:p w14:paraId="2A4EDD40" w14:textId="2B869F5B" w:rsidR="002F391D" w:rsidRDefault="006C5F69" w:rsidP="002F391D">
      <w:pPr>
        <w:pStyle w:val="BodyText"/>
        <w:spacing w:before="1" w:line="480" w:lineRule="auto"/>
        <w:ind w:right="815"/>
        <w:jc w:val="both"/>
      </w:pPr>
      <w:r>
        <w:t>Lead concentration of energy drinks ranged from 0.028 ± 0.0006 - 0.139 ± 0.004 mg/L with</w:t>
      </w:r>
      <w:r>
        <w:rPr>
          <w:spacing w:val="-2"/>
        </w:rPr>
        <w:t xml:space="preserve"> </w:t>
      </w:r>
      <w:r>
        <w:t>sample EV having the least and sample SO having the highest concentration. Lead was not detected in sample LB as shown in Table</w:t>
      </w:r>
      <w:r>
        <w:rPr>
          <w:spacing w:val="-2"/>
        </w:rPr>
        <w:t xml:space="preserve"> </w:t>
      </w:r>
      <w:r>
        <w:t>4.2.</w:t>
      </w:r>
      <w:r>
        <w:rPr>
          <w:spacing w:val="-3"/>
        </w:rPr>
        <w:t xml:space="preserve"> </w:t>
      </w:r>
      <w:r>
        <w:t xml:space="preserve">The lead concentration of energy drinks was lower than lead concentrations of 0.020–0.46 mg/L reported by </w:t>
      </w:r>
      <w:proofErr w:type="spellStart"/>
      <w:r>
        <w:t>Krejpcio</w:t>
      </w:r>
      <w:proofErr w:type="spellEnd"/>
      <w:r>
        <w:t xml:space="preserve"> (2005). </w:t>
      </w:r>
      <w:proofErr w:type="spellStart"/>
      <w:r>
        <w:t>Onianwa</w:t>
      </w:r>
      <w:proofErr w:type="spellEnd"/>
      <w:r>
        <w:t xml:space="preserve"> </w:t>
      </w:r>
      <w:r>
        <w:rPr>
          <w:i/>
        </w:rPr>
        <w:t>et al</w:t>
      </w:r>
      <w:r>
        <w:t xml:space="preserve">., (1999) reported lead levels of 0.04 ± 0.01 ppm in carbonated soft drinks 0.06 ± 0.08ppm in fruit juice Nigeria. Lead toxicity causes many sign and symptoms such as abdominal pains, </w:t>
      </w:r>
      <w:proofErr w:type="spellStart"/>
      <w:r>
        <w:t>anaemia</w:t>
      </w:r>
      <w:proofErr w:type="spellEnd"/>
      <w:r>
        <w:t>, anoxia, bone pair, brain damage, convulsion, dizziness, inability to concentrate (</w:t>
      </w:r>
      <w:proofErr w:type="spellStart"/>
      <w:r>
        <w:t>Satarug</w:t>
      </w:r>
      <w:proofErr w:type="spellEnd"/>
      <w:r>
        <w:t xml:space="preserve"> and Moore, 2004). Excessive exposure to lead may cause microcytic anemia, glycosuria, cognitive dysfunction, anorexia, metallic taste, insomnia and </w:t>
      </w:r>
      <w:proofErr w:type="spellStart"/>
      <w:r>
        <w:t>reticulocytosis</w:t>
      </w:r>
      <w:proofErr w:type="spellEnd"/>
      <w:r>
        <w:t>. Target organs include the brain, bone, blood, kidneys, and thyroid gland (</w:t>
      </w:r>
      <w:proofErr w:type="spellStart"/>
      <w:r>
        <w:t>Satarug</w:t>
      </w:r>
      <w:proofErr w:type="spellEnd"/>
      <w:r>
        <w:t xml:space="preserve"> and Moore, 2004).</w:t>
      </w:r>
      <w:r w:rsidR="002F391D">
        <w:t xml:space="preserve"> </w:t>
      </w:r>
      <w:r w:rsidR="002F391D">
        <w:rPr>
          <w:spacing w:val="-4"/>
        </w:rPr>
        <w:t>Zinc</w:t>
      </w:r>
    </w:p>
    <w:p w14:paraId="0C8B1A25" w14:textId="2407E21D" w:rsidR="002F391D" w:rsidRDefault="002F391D" w:rsidP="004F0502">
      <w:pPr>
        <w:pStyle w:val="BodyText"/>
        <w:spacing w:before="1" w:line="480" w:lineRule="auto"/>
        <w:ind w:right="815"/>
        <w:jc w:val="both"/>
      </w:pPr>
      <w:r>
        <w:t>Zinc is such a critical element in human health of which, a small deficiency is a disaster. Zinc deficiency is characterized by growth retardation, loss of appetite and impaired immune function. In more severe cases, zinc deficiency causes hair loss, diarrhea, delayed sexual maturation, impotence, hypogonadism in males, and eye and skin lesions (Ryan- Harshman and</w:t>
      </w:r>
      <w:r>
        <w:rPr>
          <w:spacing w:val="4"/>
        </w:rPr>
        <w:t xml:space="preserve"> </w:t>
      </w:r>
      <w:proofErr w:type="spellStart"/>
      <w:r>
        <w:t>Aldoori</w:t>
      </w:r>
      <w:proofErr w:type="spellEnd"/>
      <w:r>
        <w:t>,</w:t>
      </w:r>
      <w:r>
        <w:rPr>
          <w:spacing w:val="2"/>
        </w:rPr>
        <w:t xml:space="preserve"> </w:t>
      </w:r>
      <w:r>
        <w:t>2005).</w:t>
      </w:r>
      <w:r>
        <w:rPr>
          <w:spacing w:val="2"/>
        </w:rPr>
        <w:t xml:space="preserve"> </w:t>
      </w:r>
      <w:r>
        <w:t>The</w:t>
      </w:r>
      <w:r>
        <w:rPr>
          <w:spacing w:val="-1"/>
        </w:rPr>
        <w:t xml:space="preserve"> </w:t>
      </w:r>
      <w:r>
        <w:t>concentration</w:t>
      </w:r>
      <w:r>
        <w:rPr>
          <w:spacing w:val="2"/>
        </w:rPr>
        <w:t xml:space="preserve"> </w:t>
      </w:r>
      <w:r>
        <w:t>zinc</w:t>
      </w:r>
      <w:r>
        <w:rPr>
          <w:spacing w:val="3"/>
        </w:rPr>
        <w:t xml:space="preserve"> </w:t>
      </w:r>
      <w:r>
        <w:t>was</w:t>
      </w:r>
      <w:r>
        <w:rPr>
          <w:spacing w:val="2"/>
        </w:rPr>
        <w:t xml:space="preserve"> </w:t>
      </w:r>
      <w:proofErr w:type="spellStart"/>
      <w:r>
        <w:t>with in</w:t>
      </w:r>
      <w:proofErr w:type="spellEnd"/>
      <w:r>
        <w:t xml:space="preserve"> range</w:t>
      </w:r>
      <w:r>
        <w:rPr>
          <w:spacing w:val="-1"/>
        </w:rPr>
        <w:t xml:space="preserve"> </w:t>
      </w:r>
      <w:r>
        <w:t>of</w:t>
      </w:r>
      <w:r>
        <w:rPr>
          <w:spacing w:val="-4"/>
        </w:rPr>
        <w:t xml:space="preserve"> </w:t>
      </w:r>
      <w:r>
        <w:t>0.045</w:t>
      </w:r>
      <w:r>
        <w:rPr>
          <w:spacing w:val="5"/>
        </w:rPr>
        <w:t xml:space="preserve"> </w:t>
      </w:r>
      <w:r>
        <w:t>±</w:t>
      </w:r>
      <w:r>
        <w:rPr>
          <w:spacing w:val="-2"/>
        </w:rPr>
        <w:t xml:space="preserve"> 0.0001</w:t>
      </w:r>
      <w:r>
        <w:t xml:space="preserve"> - 13.887 ± 0.0037 </w:t>
      </w:r>
      <w:r>
        <w:lastRenderedPageBreak/>
        <w:t xml:space="preserve">mg/L. Sample SO had the highest concentration of 13.887 ± 0.0037. These values were similar to those reported by </w:t>
      </w:r>
      <w:proofErr w:type="spellStart"/>
      <w:r>
        <w:t>Bengol</w:t>
      </w:r>
      <w:proofErr w:type="spellEnd"/>
      <w:r>
        <w:t xml:space="preserve"> </w:t>
      </w:r>
      <w:r>
        <w:rPr>
          <w:i/>
        </w:rPr>
        <w:t xml:space="preserve">et al., </w:t>
      </w:r>
      <w:r>
        <w:t xml:space="preserve">(2010) and </w:t>
      </w:r>
      <w:proofErr w:type="spellStart"/>
      <w:r>
        <w:t>Krejpcio</w:t>
      </w:r>
      <w:proofErr w:type="spellEnd"/>
      <w:r>
        <w:rPr>
          <w:spacing w:val="6"/>
        </w:rPr>
        <w:t xml:space="preserve"> </w:t>
      </w:r>
      <w:r>
        <w:rPr>
          <w:i/>
        </w:rPr>
        <w:t>et</w:t>
      </w:r>
      <w:r>
        <w:rPr>
          <w:i/>
          <w:spacing w:val="6"/>
        </w:rPr>
        <w:t xml:space="preserve"> </w:t>
      </w:r>
      <w:r>
        <w:rPr>
          <w:i/>
        </w:rPr>
        <w:t>al</w:t>
      </w:r>
      <w:r>
        <w:t>.</w:t>
      </w:r>
      <w:r>
        <w:rPr>
          <w:spacing w:val="3"/>
        </w:rPr>
        <w:t xml:space="preserve"> </w:t>
      </w:r>
      <w:r>
        <w:t>(2005)</w:t>
      </w:r>
      <w:r>
        <w:rPr>
          <w:spacing w:val="3"/>
        </w:rPr>
        <w:t xml:space="preserve"> </w:t>
      </w:r>
      <w:r>
        <w:t>except</w:t>
      </w:r>
      <w:r>
        <w:rPr>
          <w:spacing w:val="10"/>
        </w:rPr>
        <w:t xml:space="preserve"> </w:t>
      </w:r>
      <w:r>
        <w:t>for</w:t>
      </w:r>
      <w:r>
        <w:rPr>
          <w:spacing w:val="2"/>
        </w:rPr>
        <w:t xml:space="preserve"> </w:t>
      </w:r>
      <w:r>
        <w:t>sample</w:t>
      </w:r>
      <w:r>
        <w:rPr>
          <w:spacing w:val="1"/>
        </w:rPr>
        <w:t xml:space="preserve"> </w:t>
      </w:r>
      <w:r>
        <w:t>SO.</w:t>
      </w:r>
      <w:r>
        <w:rPr>
          <w:spacing w:val="7"/>
        </w:rPr>
        <w:t xml:space="preserve"> </w:t>
      </w:r>
      <w:r w:rsidR="001F61AD">
        <w:t>It is required for the catalytic activity of approximately 100 enzymes and it plays a role in immune function, protein synthesis, wound healing, DNA synthesis, and cell division (Institute of Medicine, 2001; Prasad, 1995). A daily intake of zinc is required</w:t>
      </w:r>
      <w:r w:rsidR="001F61AD">
        <w:rPr>
          <w:spacing w:val="-1"/>
        </w:rPr>
        <w:t xml:space="preserve"> </w:t>
      </w:r>
      <w:r w:rsidR="001F61AD">
        <w:t>to maintain</w:t>
      </w:r>
      <w:r w:rsidR="001F61AD">
        <w:rPr>
          <w:spacing w:val="-1"/>
        </w:rPr>
        <w:t xml:space="preserve"> </w:t>
      </w:r>
      <w:r w:rsidR="001F61AD">
        <w:t>a</w:t>
      </w:r>
      <w:r w:rsidR="001F61AD">
        <w:rPr>
          <w:spacing w:val="-2"/>
        </w:rPr>
        <w:t xml:space="preserve"> </w:t>
      </w:r>
      <w:r w:rsidR="001F61AD">
        <w:t>steady</w:t>
      </w:r>
      <w:r w:rsidR="001F61AD">
        <w:rPr>
          <w:spacing w:val="-5"/>
        </w:rPr>
        <w:t xml:space="preserve"> </w:t>
      </w:r>
      <w:r w:rsidR="001F61AD">
        <w:t>state</w:t>
      </w:r>
      <w:r w:rsidR="001F61AD">
        <w:rPr>
          <w:spacing w:val="-1"/>
        </w:rPr>
        <w:t xml:space="preserve"> </w:t>
      </w:r>
      <w:r w:rsidR="001F61AD">
        <w:t>because</w:t>
      </w:r>
      <w:r w:rsidR="001F61AD">
        <w:rPr>
          <w:spacing w:val="-1"/>
        </w:rPr>
        <w:t xml:space="preserve"> </w:t>
      </w:r>
      <w:r w:rsidR="001F61AD">
        <w:t>the body has no specialized zinc storage</w:t>
      </w:r>
      <w:r w:rsidR="001F61AD">
        <w:rPr>
          <w:spacing w:val="-1"/>
        </w:rPr>
        <w:t xml:space="preserve"> </w:t>
      </w:r>
      <w:r w:rsidR="001F61AD">
        <w:t xml:space="preserve">system (Ryan-Harshman and </w:t>
      </w:r>
      <w:proofErr w:type="spellStart"/>
      <w:r w:rsidR="001F61AD">
        <w:t>Aldoori</w:t>
      </w:r>
      <w:proofErr w:type="spellEnd"/>
      <w:r w:rsidR="001F61AD">
        <w:t>, 2005; Institute of Medicine, 2001).</w:t>
      </w:r>
    </w:p>
    <w:p w14:paraId="4F76B9D5" w14:textId="6B46BEAF" w:rsidR="006745EC" w:rsidRPr="004F0502" w:rsidRDefault="006745EC" w:rsidP="006745EC">
      <w:pPr>
        <w:pStyle w:val="Heading3"/>
        <w:keepNext w:val="0"/>
        <w:keepLines w:val="0"/>
        <w:widowControl w:val="0"/>
        <w:numPr>
          <w:ilvl w:val="2"/>
          <w:numId w:val="22"/>
        </w:numPr>
        <w:tabs>
          <w:tab w:val="left" w:pos="1097"/>
        </w:tabs>
        <w:autoSpaceDE w:val="0"/>
        <w:autoSpaceDN w:val="0"/>
        <w:spacing w:before="0" w:line="240" w:lineRule="auto"/>
        <w:jc w:val="both"/>
        <w:rPr>
          <w:rFonts w:ascii="Times New Roman" w:hAnsi="Times New Roman" w:cs="Times New Roman"/>
          <w:b/>
          <w:bCs/>
          <w:color w:val="auto"/>
        </w:rPr>
      </w:pPr>
      <w:bookmarkStart w:id="34" w:name="_TOC_250007"/>
      <w:r w:rsidRPr="004F0502">
        <w:rPr>
          <w:rFonts w:ascii="Times New Roman" w:hAnsi="Times New Roman" w:cs="Times New Roman"/>
          <w:b/>
          <w:bCs/>
          <w:color w:val="auto"/>
        </w:rPr>
        <w:t>Caffeine and Aspartame</w:t>
      </w:r>
      <w:r w:rsidRPr="004F0502">
        <w:rPr>
          <w:rFonts w:ascii="Times New Roman" w:hAnsi="Times New Roman" w:cs="Times New Roman"/>
          <w:b/>
          <w:bCs/>
          <w:color w:val="auto"/>
          <w:spacing w:val="-8"/>
        </w:rPr>
        <w:t xml:space="preserve"> </w:t>
      </w:r>
      <w:r w:rsidRPr="004F0502">
        <w:rPr>
          <w:rFonts w:ascii="Times New Roman" w:hAnsi="Times New Roman" w:cs="Times New Roman"/>
          <w:b/>
          <w:bCs/>
          <w:color w:val="auto"/>
        </w:rPr>
        <w:t>in</w:t>
      </w:r>
      <w:r w:rsidRPr="004F0502">
        <w:rPr>
          <w:rFonts w:ascii="Times New Roman" w:hAnsi="Times New Roman" w:cs="Times New Roman"/>
          <w:b/>
          <w:bCs/>
          <w:color w:val="auto"/>
          <w:spacing w:val="-6"/>
        </w:rPr>
        <w:t xml:space="preserve"> </w:t>
      </w:r>
      <w:r w:rsidRPr="004F0502">
        <w:rPr>
          <w:rFonts w:ascii="Times New Roman" w:hAnsi="Times New Roman" w:cs="Times New Roman"/>
          <w:b/>
          <w:bCs/>
          <w:color w:val="auto"/>
        </w:rPr>
        <w:t>Energy</w:t>
      </w:r>
      <w:r w:rsidRPr="004F0502">
        <w:rPr>
          <w:rFonts w:ascii="Times New Roman" w:hAnsi="Times New Roman" w:cs="Times New Roman"/>
          <w:b/>
          <w:bCs/>
          <w:color w:val="auto"/>
          <w:spacing w:val="-8"/>
        </w:rPr>
        <w:t xml:space="preserve"> </w:t>
      </w:r>
      <w:bookmarkEnd w:id="34"/>
      <w:r w:rsidRPr="004F0502">
        <w:rPr>
          <w:rFonts w:ascii="Times New Roman" w:hAnsi="Times New Roman" w:cs="Times New Roman"/>
          <w:b/>
          <w:bCs/>
          <w:color w:val="auto"/>
          <w:spacing w:val="-2"/>
        </w:rPr>
        <w:t>Drinks</w:t>
      </w:r>
    </w:p>
    <w:p w14:paraId="18C409A8" w14:textId="77777777" w:rsidR="006745EC" w:rsidRDefault="006745EC" w:rsidP="006745EC">
      <w:pPr>
        <w:pStyle w:val="BodyText"/>
        <w:spacing w:before="7"/>
        <w:rPr>
          <w:b/>
          <w:sz w:val="23"/>
        </w:rPr>
      </w:pPr>
    </w:p>
    <w:p w14:paraId="6C13D914" w14:textId="77777777" w:rsidR="004F0502" w:rsidRDefault="006745EC" w:rsidP="004F0502">
      <w:pPr>
        <w:pStyle w:val="BodyText"/>
        <w:spacing w:line="480" w:lineRule="auto"/>
        <w:ind w:right="817"/>
        <w:jc w:val="both"/>
      </w:pPr>
      <w:r>
        <w:t>The caffeine and aspartame concentration of the energy drinks were calculated using calibration curves obtained from the caffeine and aspartame analysis using HPLC as</w:t>
      </w:r>
      <w:r>
        <w:rPr>
          <w:spacing w:val="80"/>
        </w:rPr>
        <w:t xml:space="preserve"> </w:t>
      </w:r>
      <w:r>
        <w:t xml:space="preserve">shown in appendices </w:t>
      </w:r>
      <w:r w:rsidR="004F0502">
        <w:t>A</w:t>
      </w:r>
      <w:r>
        <w:t xml:space="preserve"> and </w:t>
      </w:r>
      <w:r w:rsidR="004F0502">
        <w:t>B</w:t>
      </w:r>
      <w:r>
        <w:t xml:space="preserve"> respectively. The sugar concentration of the energy drinks </w:t>
      </w:r>
      <w:r w:rsidR="004F0502">
        <w:t>was</w:t>
      </w:r>
      <w:r>
        <w:t xml:space="preserve"> calculated using calibration curves obtained the sugar analysis using UV- Spectrophotometer in as shown in Appendix D.</w:t>
      </w:r>
      <w:bookmarkStart w:id="35" w:name="_TOC_250006"/>
      <w:bookmarkEnd w:id="35"/>
    </w:p>
    <w:p w14:paraId="1A929D59" w14:textId="3D41FC65" w:rsidR="004F0502" w:rsidRDefault="006745EC" w:rsidP="004F0502">
      <w:pPr>
        <w:pStyle w:val="BodyText"/>
        <w:spacing w:line="480" w:lineRule="auto"/>
        <w:ind w:right="817"/>
        <w:jc w:val="both"/>
      </w:pPr>
      <w:r>
        <w:t>The mean ± SD concentrations of caffeine as determined in each of the sampled energy drinks are shown in Table 4.</w:t>
      </w:r>
      <w:r w:rsidR="004F0502">
        <w:t>3</w:t>
      </w:r>
      <w:r>
        <w:t>. The results obtained showed that caffeine concentrations ranged from 1.11 mg/l – 2</w:t>
      </w:r>
      <w:r w:rsidR="004F0502">
        <w:t>00</w:t>
      </w:r>
      <w:r>
        <w:t>.1</w:t>
      </w:r>
      <w:r w:rsidR="004F0502">
        <w:t>0</w:t>
      </w:r>
      <w:r>
        <w:t xml:space="preserve"> mg/L. These were within the range of 170 ppm – 324 ppm for caffeine concentrations in energy drink reported by Mei </w:t>
      </w:r>
      <w:r>
        <w:rPr>
          <w:i/>
        </w:rPr>
        <w:t xml:space="preserve">et al., </w:t>
      </w:r>
      <w:r>
        <w:t>(2012), and lower than the ranged of 440 ppm – 473 ppm for caffeine concentration in tea samples reported by</w:t>
      </w:r>
      <w:r>
        <w:rPr>
          <w:spacing w:val="-1"/>
        </w:rPr>
        <w:t xml:space="preserve"> </w:t>
      </w:r>
      <w:r>
        <w:t xml:space="preserve">Mei </w:t>
      </w:r>
      <w:r>
        <w:rPr>
          <w:i/>
        </w:rPr>
        <w:t xml:space="preserve">et al., </w:t>
      </w:r>
      <w:r>
        <w:t>(2012). The values were also lower than 1.41 mg/serving reported</w:t>
      </w:r>
      <w:r>
        <w:rPr>
          <w:spacing w:val="-1"/>
        </w:rPr>
        <w:t xml:space="preserve"> </w:t>
      </w:r>
      <w:r>
        <w:t>by</w:t>
      </w:r>
      <w:r>
        <w:rPr>
          <w:spacing w:val="-6"/>
        </w:rPr>
        <w:t xml:space="preserve"> </w:t>
      </w:r>
      <w:r>
        <w:t xml:space="preserve">Rachel </w:t>
      </w:r>
      <w:r>
        <w:rPr>
          <w:i/>
        </w:rPr>
        <w:t>et al.,</w:t>
      </w:r>
      <w:r w:rsidR="004F0502">
        <w:rPr>
          <w:i/>
        </w:rPr>
        <w:t xml:space="preserve"> </w:t>
      </w:r>
      <w:r>
        <w:t xml:space="preserve">(2006) and those reported by Alghamdi </w:t>
      </w:r>
      <w:r>
        <w:rPr>
          <w:i/>
        </w:rPr>
        <w:t xml:space="preserve">et al., </w:t>
      </w:r>
      <w:r>
        <w:t xml:space="preserve">(2005). Sample EV had the least caffeine concentration while sample </w:t>
      </w:r>
      <w:r w:rsidR="004F0502">
        <w:t xml:space="preserve">HC </w:t>
      </w:r>
      <w:r>
        <w:t xml:space="preserve">had the highest caffeine concentration. </w:t>
      </w:r>
      <w:r w:rsidR="004F0502">
        <w:t xml:space="preserve"> The safety of caffeine intake has been assessed by several national regulatory scientific committees for use at the levels of consumption estimated by their respective populations. According to the Food Standards Agency UK, drinks containing more </w:t>
      </w:r>
      <w:r w:rsidR="004F0502">
        <w:lastRenderedPageBreak/>
        <w:t>than 150 mg/L of caffeine must be labeled with the term 'high caffeine content' in the same field of vision as the</w:t>
      </w:r>
      <w:r w:rsidR="004F0502">
        <w:rPr>
          <w:spacing w:val="-1"/>
        </w:rPr>
        <w:t xml:space="preserve"> </w:t>
      </w:r>
      <w:r w:rsidR="004F0502">
        <w:t>name</w:t>
      </w:r>
      <w:r w:rsidR="004F0502">
        <w:rPr>
          <w:spacing w:val="-1"/>
        </w:rPr>
        <w:t xml:space="preserve"> </w:t>
      </w:r>
      <w:r w:rsidR="004F0502">
        <w:t>of</w:t>
      </w:r>
      <w:r w:rsidR="004F0502">
        <w:rPr>
          <w:spacing w:val="-8"/>
        </w:rPr>
        <w:t xml:space="preserve"> </w:t>
      </w:r>
      <w:r w:rsidR="004F0502">
        <w:t>the food. This must be</w:t>
      </w:r>
      <w:r w:rsidR="004F0502">
        <w:rPr>
          <w:spacing w:val="-1"/>
        </w:rPr>
        <w:t xml:space="preserve"> </w:t>
      </w:r>
      <w:r w:rsidR="004F0502">
        <w:t>accompanied by</w:t>
      </w:r>
      <w:r w:rsidR="004F0502">
        <w:rPr>
          <w:spacing w:val="-5"/>
        </w:rPr>
        <w:t xml:space="preserve"> </w:t>
      </w:r>
      <w:r w:rsidR="004F0502">
        <w:t>an indication</w:t>
      </w:r>
      <w:r w:rsidR="004F0502">
        <w:rPr>
          <w:spacing w:val="-5"/>
        </w:rPr>
        <w:t xml:space="preserve"> </w:t>
      </w:r>
      <w:r w:rsidR="004F0502">
        <w:t>of</w:t>
      </w:r>
      <w:r w:rsidR="004F0502">
        <w:rPr>
          <w:spacing w:val="-8"/>
        </w:rPr>
        <w:t xml:space="preserve"> </w:t>
      </w:r>
      <w:r w:rsidR="004F0502">
        <w:t>the</w:t>
      </w:r>
      <w:r w:rsidR="004F0502">
        <w:rPr>
          <w:spacing w:val="-1"/>
        </w:rPr>
        <w:t xml:space="preserve"> </w:t>
      </w:r>
      <w:r w:rsidR="004F0502">
        <w:t>amount of</w:t>
      </w:r>
      <w:r w:rsidR="004F0502">
        <w:rPr>
          <w:spacing w:val="-8"/>
        </w:rPr>
        <w:t xml:space="preserve"> </w:t>
      </w:r>
      <w:r w:rsidR="004F0502">
        <w:t xml:space="preserve">caffeine per 100ml in the product. No other labeling is currently required by law and this labelling does not apply to drinks such as tea and coffee. The recommended upper daily intake levels of caffeine have been set by the Korean Food and Drug Administration. For adults less than 400 mg of caffeine per day, for pregnant women less than 300mg and for children less than 2.5 mg/kg of body weight (Heckman </w:t>
      </w:r>
      <w:r w:rsidR="004F0502">
        <w:rPr>
          <w:i/>
        </w:rPr>
        <w:t xml:space="preserve">et al., </w:t>
      </w:r>
      <w:r w:rsidR="004F0502">
        <w:t>2010). In</w:t>
      </w:r>
      <w:r w:rsidR="004F0502">
        <w:rPr>
          <w:spacing w:val="-2"/>
        </w:rPr>
        <w:t xml:space="preserve"> </w:t>
      </w:r>
      <w:r w:rsidR="004F0502">
        <w:t>Taiwan, Upper limit of</w:t>
      </w:r>
      <w:r w:rsidR="004F0502">
        <w:rPr>
          <w:spacing w:val="-5"/>
        </w:rPr>
        <w:t xml:space="preserve"> </w:t>
      </w:r>
      <w:r w:rsidR="004F0502">
        <w:t>caffeine is 320 mg/L for beverages other than</w:t>
      </w:r>
      <w:r w:rsidR="004F0502">
        <w:rPr>
          <w:spacing w:val="-2"/>
        </w:rPr>
        <w:t xml:space="preserve"> </w:t>
      </w:r>
      <w:r w:rsidR="004F0502">
        <w:t xml:space="preserve">tea and coffee (Heckman, </w:t>
      </w:r>
      <w:r w:rsidR="004F0502">
        <w:rPr>
          <w:i/>
        </w:rPr>
        <w:t>et al</w:t>
      </w:r>
      <w:r w:rsidR="004F0502">
        <w:t>., 2010). Mexican</w:t>
      </w:r>
      <w:r w:rsidR="004F0502">
        <w:rPr>
          <w:spacing w:val="-2"/>
        </w:rPr>
        <w:t xml:space="preserve"> </w:t>
      </w:r>
      <w:r w:rsidR="004F0502">
        <w:t>regulations do not include any</w:t>
      </w:r>
      <w:r w:rsidR="004F0502">
        <w:rPr>
          <w:spacing w:val="-2"/>
        </w:rPr>
        <w:t xml:space="preserve"> </w:t>
      </w:r>
      <w:r w:rsidR="004F0502">
        <w:t xml:space="preserve">upper limit for the addition of caffeine to beverages. However, </w:t>
      </w:r>
      <w:proofErr w:type="spellStart"/>
      <w:r w:rsidR="004F0502">
        <w:t>flavoured</w:t>
      </w:r>
      <w:proofErr w:type="spellEnd"/>
      <w:r w:rsidR="004F0502">
        <w:t xml:space="preserve"> nonalcoholic beverages containing more than 20 mg/100 ml are considered ‗beverages with added caffeine, which must be printed on the label (Heckman, </w:t>
      </w:r>
      <w:r w:rsidR="004F0502">
        <w:rPr>
          <w:i/>
        </w:rPr>
        <w:t>et al</w:t>
      </w:r>
      <w:r w:rsidR="004F0502">
        <w:t>., 2010).</w:t>
      </w:r>
    </w:p>
    <w:p w14:paraId="4648A5D8" w14:textId="43AA76FC" w:rsidR="004F0502" w:rsidRPr="007E37AE" w:rsidRDefault="004F0502" w:rsidP="007E37AE">
      <w:pPr>
        <w:pStyle w:val="BodyText"/>
        <w:spacing w:before="1" w:line="480" w:lineRule="auto"/>
        <w:ind w:right="815"/>
        <w:jc w:val="both"/>
      </w:pPr>
      <w:r>
        <w:t>The concentration</w:t>
      </w:r>
      <w:r>
        <w:rPr>
          <w:spacing w:val="-4"/>
        </w:rPr>
        <w:t xml:space="preserve"> </w:t>
      </w:r>
      <w:r>
        <w:t>of</w:t>
      </w:r>
      <w:r>
        <w:rPr>
          <w:spacing w:val="-7"/>
        </w:rPr>
        <w:t xml:space="preserve"> </w:t>
      </w:r>
      <w:r>
        <w:t>aspartame as</w:t>
      </w:r>
      <w:r>
        <w:rPr>
          <w:spacing w:val="-1"/>
        </w:rPr>
        <w:t xml:space="preserve"> </w:t>
      </w:r>
      <w:r>
        <w:t>determined in each</w:t>
      </w:r>
      <w:r>
        <w:rPr>
          <w:spacing w:val="-4"/>
        </w:rPr>
        <w:t xml:space="preserve"> </w:t>
      </w:r>
      <w:r>
        <w:t>of</w:t>
      </w:r>
      <w:r>
        <w:rPr>
          <w:spacing w:val="-7"/>
        </w:rPr>
        <w:t xml:space="preserve"> </w:t>
      </w:r>
      <w:r>
        <w:t>the sampled energy</w:t>
      </w:r>
      <w:r>
        <w:rPr>
          <w:spacing w:val="-4"/>
        </w:rPr>
        <w:t xml:space="preserve"> </w:t>
      </w:r>
      <w:r>
        <w:t>drink is</w:t>
      </w:r>
      <w:r>
        <w:rPr>
          <w:spacing w:val="-1"/>
        </w:rPr>
        <w:t xml:space="preserve"> </w:t>
      </w:r>
      <w:r>
        <w:t xml:space="preserve">given in Table 4.3. The results obtained shows that aspartame concentration ranged from </w:t>
      </w:r>
      <w:bookmarkStart w:id="36" w:name="_Hlk150501943"/>
      <w:r>
        <w:t>532</w:t>
      </w:r>
      <w:r w:rsidR="004F69FF">
        <w:t>.23</w:t>
      </w:r>
      <w:r>
        <w:t xml:space="preserve"> mg/L</w:t>
      </w:r>
      <w:r>
        <w:rPr>
          <w:spacing w:val="16"/>
        </w:rPr>
        <w:t xml:space="preserve"> </w:t>
      </w:r>
      <w:r>
        <w:t>–</w:t>
      </w:r>
      <w:r>
        <w:rPr>
          <w:spacing w:val="19"/>
        </w:rPr>
        <w:t xml:space="preserve"> </w:t>
      </w:r>
      <w:r>
        <w:t>956.</w:t>
      </w:r>
      <w:r w:rsidR="004F69FF">
        <w:t>82</w:t>
      </w:r>
      <w:r>
        <w:rPr>
          <w:spacing w:val="24"/>
        </w:rPr>
        <w:t xml:space="preserve"> </w:t>
      </w:r>
      <w:r>
        <w:t>mg/L</w:t>
      </w:r>
      <w:bookmarkEnd w:id="36"/>
      <w:r>
        <w:t>.</w:t>
      </w:r>
      <w:r>
        <w:rPr>
          <w:spacing w:val="22"/>
        </w:rPr>
        <w:t xml:space="preserve"> </w:t>
      </w:r>
      <w:r>
        <w:t>These</w:t>
      </w:r>
      <w:r>
        <w:rPr>
          <w:spacing w:val="18"/>
        </w:rPr>
        <w:t xml:space="preserve"> </w:t>
      </w:r>
      <w:r>
        <w:t>values</w:t>
      </w:r>
      <w:r>
        <w:rPr>
          <w:spacing w:val="16"/>
        </w:rPr>
        <w:t xml:space="preserve"> </w:t>
      </w:r>
      <w:r>
        <w:t>were</w:t>
      </w:r>
      <w:r>
        <w:rPr>
          <w:spacing w:val="18"/>
        </w:rPr>
        <w:t xml:space="preserve"> </w:t>
      </w:r>
      <w:r>
        <w:t>with</w:t>
      </w:r>
      <w:r>
        <w:rPr>
          <w:spacing w:val="19"/>
        </w:rPr>
        <w:t>i</w:t>
      </w:r>
      <w:r>
        <w:t>n</w:t>
      </w:r>
      <w:r>
        <w:rPr>
          <w:spacing w:val="22"/>
        </w:rPr>
        <w:t xml:space="preserve"> </w:t>
      </w:r>
      <w:r>
        <w:t>the</w:t>
      </w:r>
      <w:r>
        <w:rPr>
          <w:spacing w:val="23"/>
        </w:rPr>
        <w:t xml:space="preserve"> </w:t>
      </w:r>
      <w:r>
        <w:t>range</w:t>
      </w:r>
      <w:r>
        <w:rPr>
          <w:spacing w:val="18"/>
        </w:rPr>
        <w:t xml:space="preserve"> </w:t>
      </w:r>
      <w:r>
        <w:t>of</w:t>
      </w:r>
      <w:r>
        <w:rPr>
          <w:spacing w:val="11"/>
        </w:rPr>
        <w:t xml:space="preserve"> </w:t>
      </w:r>
      <w:r>
        <w:t>153.69</w:t>
      </w:r>
      <w:r>
        <w:rPr>
          <w:spacing w:val="21"/>
        </w:rPr>
        <w:t xml:space="preserve"> </w:t>
      </w:r>
      <w:r>
        <w:t>–</w:t>
      </w:r>
      <w:r>
        <w:rPr>
          <w:spacing w:val="19"/>
        </w:rPr>
        <w:t xml:space="preserve"> </w:t>
      </w:r>
      <w:r>
        <w:t>876.42</w:t>
      </w:r>
      <w:r>
        <w:rPr>
          <w:spacing w:val="15"/>
        </w:rPr>
        <w:t xml:space="preserve"> </w:t>
      </w:r>
      <w:r>
        <w:t>ppm</w:t>
      </w:r>
      <w:r>
        <w:rPr>
          <w:spacing w:val="10"/>
        </w:rPr>
        <w:t xml:space="preserve"> </w:t>
      </w:r>
      <w:r>
        <w:rPr>
          <w:spacing w:val="-5"/>
        </w:rPr>
        <w:t>and</w:t>
      </w:r>
      <w:r>
        <w:t xml:space="preserve"> 198.22 – 709.36 ppm</w:t>
      </w:r>
      <w:r>
        <w:rPr>
          <w:spacing w:val="-5"/>
        </w:rPr>
        <w:t xml:space="preserve"> </w:t>
      </w:r>
      <w:r>
        <w:t xml:space="preserve">reported by </w:t>
      </w:r>
      <w:r>
        <w:rPr>
          <w:color w:val="211E1F"/>
        </w:rPr>
        <w:t xml:space="preserve">Serdar and </w:t>
      </w:r>
      <w:proofErr w:type="spellStart"/>
      <w:r>
        <w:rPr>
          <w:color w:val="211E1F"/>
        </w:rPr>
        <w:t>Knežević</w:t>
      </w:r>
      <w:proofErr w:type="spellEnd"/>
      <w:r>
        <w:rPr>
          <w:color w:val="211E1F"/>
        </w:rPr>
        <w:t xml:space="preserve"> (2011) for soft drinks and artificial flavored drinks respectively but lower compare to 80.29 – 435.05ppm reported for fruit juices and 156.98 – 554.35 ppm</w:t>
      </w:r>
      <w:r>
        <w:rPr>
          <w:color w:val="211E1F"/>
          <w:spacing w:val="-5"/>
        </w:rPr>
        <w:t xml:space="preserve"> </w:t>
      </w:r>
      <w:r>
        <w:rPr>
          <w:color w:val="211E1F"/>
        </w:rPr>
        <w:t>reported for powdered drinks. The values were also lower compared</w:t>
      </w:r>
      <w:r>
        <w:rPr>
          <w:color w:val="211E1F"/>
          <w:spacing w:val="34"/>
        </w:rPr>
        <w:t xml:space="preserve"> </w:t>
      </w:r>
      <w:r>
        <w:rPr>
          <w:color w:val="211E1F"/>
        </w:rPr>
        <w:t>to</w:t>
      </w:r>
      <w:r>
        <w:rPr>
          <w:color w:val="211E1F"/>
          <w:spacing w:val="39"/>
        </w:rPr>
        <w:t xml:space="preserve"> </w:t>
      </w:r>
      <w:r>
        <w:rPr>
          <w:color w:val="211E1F"/>
        </w:rPr>
        <w:t>40.25</w:t>
      </w:r>
      <w:r>
        <w:rPr>
          <w:color w:val="211E1F"/>
          <w:spacing w:val="38"/>
        </w:rPr>
        <w:t xml:space="preserve"> </w:t>
      </w:r>
      <w:r>
        <w:rPr>
          <w:color w:val="211E1F"/>
        </w:rPr>
        <w:t>–</w:t>
      </w:r>
      <w:r>
        <w:rPr>
          <w:color w:val="211E1F"/>
          <w:spacing w:val="34"/>
        </w:rPr>
        <w:t xml:space="preserve"> </w:t>
      </w:r>
      <w:r>
        <w:rPr>
          <w:color w:val="211E1F"/>
        </w:rPr>
        <w:t>507.75</w:t>
      </w:r>
      <w:r>
        <w:rPr>
          <w:color w:val="211E1F"/>
          <w:spacing w:val="36"/>
        </w:rPr>
        <w:t xml:space="preserve"> </w:t>
      </w:r>
      <w:r>
        <w:rPr>
          <w:color w:val="211E1F"/>
        </w:rPr>
        <w:t>ppm</w:t>
      </w:r>
      <w:r>
        <w:rPr>
          <w:color w:val="211E1F"/>
          <w:spacing w:val="26"/>
        </w:rPr>
        <w:t xml:space="preserve"> </w:t>
      </w:r>
      <w:r>
        <w:rPr>
          <w:color w:val="211E1F"/>
        </w:rPr>
        <w:t>reported</w:t>
      </w:r>
      <w:r>
        <w:rPr>
          <w:color w:val="211E1F"/>
          <w:spacing w:val="34"/>
        </w:rPr>
        <w:t xml:space="preserve"> </w:t>
      </w:r>
      <w:r>
        <w:rPr>
          <w:color w:val="211E1F"/>
        </w:rPr>
        <w:t>by</w:t>
      </w:r>
      <w:r>
        <w:rPr>
          <w:color w:val="211E1F"/>
          <w:spacing w:val="30"/>
        </w:rPr>
        <w:t xml:space="preserve"> </w:t>
      </w:r>
      <w:r>
        <w:rPr>
          <w:color w:val="211E1F"/>
        </w:rPr>
        <w:t>Mackenzie</w:t>
      </w:r>
      <w:r>
        <w:rPr>
          <w:color w:val="211E1F"/>
          <w:spacing w:val="35"/>
        </w:rPr>
        <w:t xml:space="preserve"> </w:t>
      </w:r>
      <w:r>
        <w:rPr>
          <w:color w:val="211E1F"/>
        </w:rPr>
        <w:t>and</w:t>
      </w:r>
      <w:r>
        <w:rPr>
          <w:color w:val="211E1F"/>
          <w:spacing w:val="36"/>
        </w:rPr>
        <w:t xml:space="preserve"> </w:t>
      </w:r>
      <w:r>
        <w:rPr>
          <w:color w:val="211E1F"/>
        </w:rPr>
        <w:t>Erik</w:t>
      </w:r>
      <w:r>
        <w:rPr>
          <w:color w:val="211E1F"/>
          <w:spacing w:val="36"/>
        </w:rPr>
        <w:t xml:space="preserve"> </w:t>
      </w:r>
      <w:r>
        <w:rPr>
          <w:color w:val="211E1F"/>
        </w:rPr>
        <w:t>(2001)</w:t>
      </w:r>
      <w:r>
        <w:rPr>
          <w:color w:val="211E1F"/>
          <w:spacing w:val="38"/>
        </w:rPr>
        <w:t xml:space="preserve"> </w:t>
      </w:r>
      <w:r>
        <w:rPr>
          <w:color w:val="211E1F"/>
        </w:rPr>
        <w:t>and</w:t>
      </w:r>
      <w:r>
        <w:rPr>
          <w:color w:val="211E1F"/>
          <w:spacing w:val="37"/>
        </w:rPr>
        <w:t xml:space="preserve"> </w:t>
      </w:r>
      <w:r>
        <w:rPr>
          <w:color w:val="211E1F"/>
        </w:rPr>
        <w:t>127.2</w:t>
      </w:r>
      <w:r>
        <w:rPr>
          <w:color w:val="211E1F"/>
          <w:spacing w:val="42"/>
        </w:rPr>
        <w:t xml:space="preserve"> </w:t>
      </w:r>
      <w:r>
        <w:rPr>
          <w:color w:val="211E1F"/>
          <w:spacing w:val="-10"/>
        </w:rPr>
        <w:t>–</w:t>
      </w:r>
      <w:r>
        <w:t xml:space="preserve"> </w:t>
      </w:r>
      <w:r>
        <w:rPr>
          <w:color w:val="211E1F"/>
        </w:rPr>
        <w:t>344.5</w:t>
      </w:r>
      <w:r>
        <w:rPr>
          <w:color w:val="211E1F"/>
          <w:spacing w:val="71"/>
        </w:rPr>
        <w:t xml:space="preserve"> </w:t>
      </w:r>
      <w:r>
        <w:rPr>
          <w:color w:val="211E1F"/>
        </w:rPr>
        <w:t>ppm</w:t>
      </w:r>
      <w:r>
        <w:rPr>
          <w:color w:val="211E1F"/>
          <w:spacing w:val="63"/>
        </w:rPr>
        <w:t xml:space="preserve"> </w:t>
      </w:r>
      <w:r>
        <w:rPr>
          <w:color w:val="211E1F"/>
        </w:rPr>
        <w:t>reported</w:t>
      </w:r>
      <w:r>
        <w:rPr>
          <w:color w:val="211E1F"/>
          <w:spacing w:val="72"/>
        </w:rPr>
        <w:t xml:space="preserve"> </w:t>
      </w:r>
      <w:r>
        <w:rPr>
          <w:color w:val="211E1F"/>
        </w:rPr>
        <w:t>by</w:t>
      </w:r>
      <w:r>
        <w:rPr>
          <w:color w:val="211E1F"/>
          <w:spacing w:val="62"/>
        </w:rPr>
        <w:t xml:space="preserve"> </w:t>
      </w:r>
      <w:r>
        <w:rPr>
          <w:color w:val="211E1F"/>
        </w:rPr>
        <w:t>Alghamdi</w:t>
      </w:r>
      <w:r>
        <w:rPr>
          <w:color w:val="211E1F"/>
          <w:spacing w:val="71"/>
        </w:rPr>
        <w:t xml:space="preserve"> </w:t>
      </w:r>
      <w:r>
        <w:rPr>
          <w:i/>
          <w:color w:val="211E1F"/>
        </w:rPr>
        <w:t>et</w:t>
      </w:r>
      <w:r>
        <w:rPr>
          <w:i/>
          <w:color w:val="211E1F"/>
          <w:spacing w:val="71"/>
        </w:rPr>
        <w:t xml:space="preserve"> </w:t>
      </w:r>
      <w:r>
        <w:rPr>
          <w:i/>
          <w:color w:val="211E1F"/>
        </w:rPr>
        <w:t>al.,</w:t>
      </w:r>
      <w:r>
        <w:rPr>
          <w:i/>
          <w:color w:val="211E1F"/>
          <w:spacing w:val="70"/>
        </w:rPr>
        <w:t xml:space="preserve"> </w:t>
      </w:r>
      <w:r>
        <w:rPr>
          <w:color w:val="211E1F"/>
        </w:rPr>
        <w:t>(2005).</w:t>
      </w:r>
      <w:r>
        <w:rPr>
          <w:color w:val="211E1F"/>
          <w:spacing w:val="70"/>
        </w:rPr>
        <w:t xml:space="preserve"> </w:t>
      </w:r>
      <w:r>
        <w:t>Sample</w:t>
      </w:r>
      <w:r>
        <w:rPr>
          <w:spacing w:val="71"/>
        </w:rPr>
        <w:t xml:space="preserve"> </w:t>
      </w:r>
      <w:r w:rsidR="004F69FF">
        <w:t>BU</w:t>
      </w:r>
      <w:r>
        <w:rPr>
          <w:spacing w:val="78"/>
        </w:rPr>
        <w:t xml:space="preserve"> </w:t>
      </w:r>
      <w:r>
        <w:t>had</w:t>
      </w:r>
      <w:r>
        <w:rPr>
          <w:spacing w:val="72"/>
        </w:rPr>
        <w:t xml:space="preserve"> </w:t>
      </w:r>
      <w:r>
        <w:t>the</w:t>
      </w:r>
      <w:r>
        <w:rPr>
          <w:spacing w:val="76"/>
        </w:rPr>
        <w:t xml:space="preserve"> </w:t>
      </w:r>
      <w:r>
        <w:rPr>
          <w:spacing w:val="-2"/>
        </w:rPr>
        <w:t xml:space="preserve">least </w:t>
      </w:r>
      <w:r>
        <w:t>aspartame concentration while sample E</w:t>
      </w:r>
      <w:r w:rsidR="004F69FF">
        <w:t>V</w:t>
      </w:r>
      <w:r>
        <w:t xml:space="preserve"> had the highest aspartame concentration. The concentration of aspartame in the liquid forms of energy drinks were generally higher compared to the concentration in the powdered forms of energy drinks.</w:t>
      </w:r>
    </w:p>
    <w:p w14:paraId="297CDAC2" w14:textId="77777777" w:rsidR="007E37AE" w:rsidRDefault="004F0502" w:rsidP="007E37AE">
      <w:pPr>
        <w:pStyle w:val="BodyText"/>
        <w:spacing w:line="480" w:lineRule="auto"/>
        <w:ind w:right="817"/>
        <w:jc w:val="both"/>
      </w:pPr>
      <w:r>
        <w:t xml:space="preserve">The safety of aspartame has been considered by a range of regulatory organizations, their expert </w:t>
      </w:r>
      <w:r>
        <w:lastRenderedPageBreak/>
        <w:t>advisory groups and interested scientists (FAO/WHO, 1980). An acceptable daily intake (ADI) of</w:t>
      </w:r>
      <w:r>
        <w:rPr>
          <w:spacing w:val="-4"/>
        </w:rPr>
        <w:t xml:space="preserve"> </w:t>
      </w:r>
      <w:r>
        <w:t>40 mg/kg body</w:t>
      </w:r>
      <w:r>
        <w:rPr>
          <w:spacing w:val="-6"/>
        </w:rPr>
        <w:t xml:space="preserve"> </w:t>
      </w:r>
      <w:r>
        <w:t>weight was established for aspartame, while an ADI of</w:t>
      </w:r>
      <w:r>
        <w:rPr>
          <w:spacing w:val="-4"/>
        </w:rPr>
        <w:t xml:space="preserve"> </w:t>
      </w:r>
      <w:r>
        <w:t>7.5 mg/kg body weight was established for diketopiperazine (FAO/WHO, 1980).</w:t>
      </w:r>
      <w:r w:rsidR="007E37AE">
        <w:t xml:space="preserve"> The</w:t>
      </w:r>
      <w:r w:rsidR="007E37AE">
        <w:rPr>
          <w:spacing w:val="-1"/>
        </w:rPr>
        <w:t xml:space="preserve"> </w:t>
      </w:r>
      <w:r w:rsidR="007E37AE">
        <w:t>FDA</w:t>
      </w:r>
      <w:r w:rsidR="007E37AE">
        <w:rPr>
          <w:spacing w:val="-6"/>
        </w:rPr>
        <w:t xml:space="preserve"> </w:t>
      </w:r>
      <w:r w:rsidR="007E37AE">
        <w:t>established a slightly higher ADI for aspartame</w:t>
      </w:r>
      <w:r w:rsidR="007E37AE">
        <w:rPr>
          <w:spacing w:val="-1"/>
        </w:rPr>
        <w:t xml:space="preserve"> </w:t>
      </w:r>
      <w:r w:rsidR="007E37AE">
        <w:t>of</w:t>
      </w:r>
      <w:r w:rsidR="007E37AE">
        <w:rPr>
          <w:spacing w:val="-8"/>
        </w:rPr>
        <w:t xml:space="preserve"> </w:t>
      </w:r>
      <w:r w:rsidR="007E37AE">
        <w:t>50 mg/kg body</w:t>
      </w:r>
      <w:r w:rsidR="007E37AE">
        <w:rPr>
          <w:spacing w:val="-10"/>
        </w:rPr>
        <w:t xml:space="preserve"> </w:t>
      </w:r>
      <w:r w:rsidR="007E37AE">
        <w:t>weight. The acceptable daily intake of</w:t>
      </w:r>
      <w:r w:rsidR="007E37AE">
        <w:rPr>
          <w:spacing w:val="-4"/>
        </w:rPr>
        <w:t xml:space="preserve"> </w:t>
      </w:r>
      <w:r w:rsidR="007E37AE">
        <w:t>aspartame range between</w:t>
      </w:r>
      <w:r w:rsidR="007E37AE">
        <w:rPr>
          <w:spacing w:val="-1"/>
        </w:rPr>
        <w:t xml:space="preserve"> </w:t>
      </w:r>
      <w:r w:rsidR="007E37AE">
        <w:t>40 - 50 mg/kg/body</w:t>
      </w:r>
      <w:r w:rsidR="007E37AE">
        <w:rPr>
          <w:spacing w:val="-5"/>
        </w:rPr>
        <w:t xml:space="preserve"> </w:t>
      </w:r>
      <w:r w:rsidR="007E37AE">
        <w:t>weight which is equivalent to 2400 – 3000 mg/day for a 60 kg adult (FDA, 1996; FAO/WHO, 1980).</w:t>
      </w:r>
    </w:p>
    <w:p w14:paraId="6C0F23E9" w14:textId="35E0FAE1" w:rsidR="004F0502" w:rsidRDefault="004F0502" w:rsidP="004F0502">
      <w:pPr>
        <w:pStyle w:val="BodyText"/>
        <w:spacing w:line="480" w:lineRule="auto"/>
        <w:ind w:right="816"/>
        <w:jc w:val="both"/>
      </w:pPr>
    </w:p>
    <w:p w14:paraId="6FC92D3E" w14:textId="51FB2D18" w:rsidR="0061530B" w:rsidRDefault="0061530B" w:rsidP="00EB08CC">
      <w:pPr>
        <w:spacing w:after="0"/>
        <w:jc w:val="both"/>
        <w:rPr>
          <w:rFonts w:ascii="Times New Roman" w:hAnsi="Times New Roman" w:cs="Times New Roman"/>
          <w:b/>
          <w:bCs/>
          <w:sz w:val="24"/>
          <w:szCs w:val="24"/>
        </w:rPr>
      </w:pPr>
    </w:p>
    <w:p w14:paraId="2BFDDFCA" w14:textId="457F1BB4" w:rsidR="00EB08CC" w:rsidRDefault="00EB08CC" w:rsidP="00EB08CC">
      <w:pPr>
        <w:spacing w:after="0"/>
        <w:jc w:val="both"/>
        <w:rPr>
          <w:rFonts w:ascii="Times New Roman" w:hAnsi="Times New Roman" w:cs="Times New Roman"/>
          <w:b/>
          <w:bCs/>
          <w:sz w:val="24"/>
          <w:szCs w:val="24"/>
        </w:rPr>
      </w:pPr>
    </w:p>
    <w:p w14:paraId="3856A1A2" w14:textId="6E838423" w:rsidR="00EB08CC" w:rsidRDefault="00EB08CC" w:rsidP="00EB08CC">
      <w:pPr>
        <w:spacing w:after="0"/>
        <w:jc w:val="both"/>
        <w:rPr>
          <w:rFonts w:ascii="Times New Roman" w:hAnsi="Times New Roman" w:cs="Times New Roman"/>
          <w:b/>
          <w:bCs/>
          <w:sz w:val="24"/>
          <w:szCs w:val="24"/>
        </w:rPr>
      </w:pPr>
    </w:p>
    <w:p w14:paraId="46712D13" w14:textId="7EDAFD34" w:rsidR="00EB08CC" w:rsidRDefault="00EB08CC" w:rsidP="00EB08CC">
      <w:pPr>
        <w:spacing w:after="0"/>
        <w:jc w:val="both"/>
        <w:rPr>
          <w:rFonts w:ascii="Times New Roman" w:hAnsi="Times New Roman" w:cs="Times New Roman"/>
          <w:b/>
          <w:bCs/>
          <w:sz w:val="24"/>
          <w:szCs w:val="24"/>
        </w:rPr>
      </w:pPr>
    </w:p>
    <w:p w14:paraId="3230A2C9" w14:textId="0EE1CC45" w:rsidR="00EB08CC" w:rsidRDefault="00EB08CC" w:rsidP="00EB08CC">
      <w:pPr>
        <w:spacing w:after="0"/>
        <w:jc w:val="both"/>
        <w:rPr>
          <w:rFonts w:ascii="Times New Roman" w:hAnsi="Times New Roman" w:cs="Times New Roman"/>
          <w:b/>
          <w:bCs/>
          <w:sz w:val="24"/>
          <w:szCs w:val="24"/>
        </w:rPr>
      </w:pPr>
    </w:p>
    <w:p w14:paraId="07661EFA" w14:textId="73BF213A" w:rsidR="00EB08CC" w:rsidRDefault="00EB08CC" w:rsidP="00EB08CC">
      <w:pPr>
        <w:spacing w:after="0"/>
        <w:jc w:val="both"/>
        <w:rPr>
          <w:rFonts w:ascii="Times New Roman" w:hAnsi="Times New Roman" w:cs="Times New Roman"/>
          <w:b/>
          <w:bCs/>
          <w:sz w:val="24"/>
          <w:szCs w:val="24"/>
        </w:rPr>
      </w:pPr>
    </w:p>
    <w:p w14:paraId="066AA80F" w14:textId="44BDEFD6" w:rsidR="00EB08CC" w:rsidRDefault="00EB08CC" w:rsidP="00EB08CC">
      <w:pPr>
        <w:spacing w:after="0"/>
        <w:jc w:val="both"/>
        <w:rPr>
          <w:rFonts w:ascii="Times New Roman" w:hAnsi="Times New Roman" w:cs="Times New Roman"/>
          <w:b/>
          <w:bCs/>
          <w:sz w:val="24"/>
          <w:szCs w:val="24"/>
        </w:rPr>
      </w:pPr>
    </w:p>
    <w:p w14:paraId="45A6BAE9" w14:textId="285D5224" w:rsidR="00EB08CC" w:rsidRDefault="00EB08CC" w:rsidP="00EB08CC">
      <w:pPr>
        <w:spacing w:after="0"/>
        <w:jc w:val="both"/>
        <w:rPr>
          <w:rFonts w:ascii="Times New Roman" w:hAnsi="Times New Roman" w:cs="Times New Roman"/>
          <w:b/>
          <w:bCs/>
          <w:sz w:val="24"/>
          <w:szCs w:val="24"/>
        </w:rPr>
      </w:pPr>
    </w:p>
    <w:p w14:paraId="1F24EC39" w14:textId="66870293" w:rsidR="00EB08CC" w:rsidRDefault="00EB08CC" w:rsidP="00EB08CC">
      <w:pPr>
        <w:spacing w:after="0"/>
        <w:jc w:val="both"/>
        <w:rPr>
          <w:rFonts w:ascii="Times New Roman" w:hAnsi="Times New Roman" w:cs="Times New Roman"/>
          <w:b/>
          <w:bCs/>
          <w:sz w:val="24"/>
          <w:szCs w:val="24"/>
        </w:rPr>
      </w:pPr>
    </w:p>
    <w:p w14:paraId="647AA042" w14:textId="4F630288" w:rsidR="00EB08CC" w:rsidRDefault="00EB08CC" w:rsidP="00EB08CC">
      <w:pPr>
        <w:spacing w:after="0"/>
        <w:jc w:val="both"/>
        <w:rPr>
          <w:rFonts w:ascii="Times New Roman" w:hAnsi="Times New Roman" w:cs="Times New Roman"/>
          <w:b/>
          <w:bCs/>
          <w:sz w:val="24"/>
          <w:szCs w:val="24"/>
        </w:rPr>
      </w:pPr>
    </w:p>
    <w:p w14:paraId="2464ED3B" w14:textId="4EEDB165" w:rsidR="00EB08CC" w:rsidRDefault="00EB08CC" w:rsidP="00EB08CC">
      <w:pPr>
        <w:spacing w:after="0"/>
        <w:jc w:val="both"/>
        <w:rPr>
          <w:rFonts w:ascii="Times New Roman" w:hAnsi="Times New Roman" w:cs="Times New Roman"/>
          <w:b/>
          <w:bCs/>
          <w:sz w:val="24"/>
          <w:szCs w:val="24"/>
        </w:rPr>
      </w:pPr>
    </w:p>
    <w:p w14:paraId="0FBB5C0A" w14:textId="21C6B823" w:rsidR="00EB08CC" w:rsidRDefault="00EB08CC" w:rsidP="00EB08CC">
      <w:pPr>
        <w:spacing w:after="0"/>
        <w:jc w:val="both"/>
        <w:rPr>
          <w:rFonts w:ascii="Times New Roman" w:hAnsi="Times New Roman" w:cs="Times New Roman"/>
          <w:b/>
          <w:bCs/>
          <w:sz w:val="24"/>
          <w:szCs w:val="24"/>
        </w:rPr>
      </w:pPr>
    </w:p>
    <w:p w14:paraId="5F92DBA6" w14:textId="20014D58" w:rsidR="00EB08CC" w:rsidRDefault="00EB08CC" w:rsidP="00EB08CC">
      <w:pPr>
        <w:spacing w:after="0"/>
        <w:jc w:val="both"/>
        <w:rPr>
          <w:rFonts w:ascii="Times New Roman" w:hAnsi="Times New Roman" w:cs="Times New Roman"/>
          <w:b/>
          <w:bCs/>
          <w:sz w:val="24"/>
          <w:szCs w:val="24"/>
        </w:rPr>
      </w:pPr>
    </w:p>
    <w:p w14:paraId="6D00DADE" w14:textId="54D975CD" w:rsidR="00EB08CC" w:rsidRDefault="00EB08CC" w:rsidP="00EB08CC">
      <w:pPr>
        <w:spacing w:after="0"/>
        <w:jc w:val="both"/>
        <w:rPr>
          <w:rFonts w:ascii="Times New Roman" w:hAnsi="Times New Roman" w:cs="Times New Roman"/>
          <w:b/>
          <w:bCs/>
          <w:sz w:val="24"/>
          <w:szCs w:val="24"/>
        </w:rPr>
      </w:pPr>
    </w:p>
    <w:p w14:paraId="35891CC1" w14:textId="6820E570" w:rsidR="00EB08CC" w:rsidRDefault="00EB08CC" w:rsidP="00EB08CC">
      <w:pPr>
        <w:spacing w:after="0"/>
        <w:jc w:val="both"/>
        <w:rPr>
          <w:rFonts w:ascii="Times New Roman" w:hAnsi="Times New Roman" w:cs="Times New Roman"/>
          <w:b/>
          <w:bCs/>
          <w:sz w:val="24"/>
          <w:szCs w:val="24"/>
        </w:rPr>
      </w:pPr>
    </w:p>
    <w:p w14:paraId="510EE4E9" w14:textId="437095B6" w:rsidR="00EB08CC" w:rsidRDefault="00EB08CC" w:rsidP="00EB08CC">
      <w:pPr>
        <w:spacing w:after="0"/>
        <w:jc w:val="both"/>
        <w:rPr>
          <w:rFonts w:ascii="Times New Roman" w:hAnsi="Times New Roman" w:cs="Times New Roman"/>
          <w:b/>
          <w:bCs/>
          <w:sz w:val="24"/>
          <w:szCs w:val="24"/>
        </w:rPr>
      </w:pPr>
    </w:p>
    <w:p w14:paraId="512C4381" w14:textId="2A268448" w:rsidR="00EB08CC" w:rsidRDefault="00EB08CC" w:rsidP="00EB08CC">
      <w:pPr>
        <w:spacing w:after="0"/>
        <w:jc w:val="both"/>
        <w:rPr>
          <w:rFonts w:ascii="Times New Roman" w:hAnsi="Times New Roman" w:cs="Times New Roman"/>
          <w:b/>
          <w:bCs/>
          <w:sz w:val="24"/>
          <w:szCs w:val="24"/>
        </w:rPr>
      </w:pPr>
    </w:p>
    <w:p w14:paraId="22AD7E86" w14:textId="74DB8F47" w:rsidR="00EB08CC" w:rsidRDefault="00EB08CC" w:rsidP="00EB08CC">
      <w:pPr>
        <w:spacing w:after="0"/>
        <w:jc w:val="both"/>
        <w:rPr>
          <w:rFonts w:ascii="Times New Roman" w:hAnsi="Times New Roman" w:cs="Times New Roman"/>
          <w:b/>
          <w:bCs/>
          <w:sz w:val="24"/>
          <w:szCs w:val="24"/>
        </w:rPr>
      </w:pPr>
    </w:p>
    <w:p w14:paraId="26148444" w14:textId="7C22E6B6" w:rsidR="00EB08CC" w:rsidRDefault="00EB08CC" w:rsidP="00EB08CC">
      <w:pPr>
        <w:spacing w:after="0"/>
        <w:jc w:val="both"/>
        <w:rPr>
          <w:rFonts w:ascii="Times New Roman" w:hAnsi="Times New Roman" w:cs="Times New Roman"/>
          <w:b/>
          <w:bCs/>
          <w:sz w:val="24"/>
          <w:szCs w:val="24"/>
        </w:rPr>
      </w:pPr>
    </w:p>
    <w:p w14:paraId="61F9D54B" w14:textId="48787DC8" w:rsidR="00EB08CC" w:rsidRDefault="00EB08CC" w:rsidP="00EB08CC">
      <w:pPr>
        <w:spacing w:after="0"/>
        <w:jc w:val="both"/>
        <w:rPr>
          <w:rFonts w:ascii="Times New Roman" w:hAnsi="Times New Roman" w:cs="Times New Roman"/>
          <w:b/>
          <w:bCs/>
          <w:sz w:val="24"/>
          <w:szCs w:val="24"/>
        </w:rPr>
      </w:pPr>
    </w:p>
    <w:p w14:paraId="517E2BD6" w14:textId="706483D6" w:rsidR="00EB08CC" w:rsidRDefault="00EB08CC" w:rsidP="00EB08CC">
      <w:pPr>
        <w:spacing w:after="0"/>
        <w:jc w:val="both"/>
        <w:rPr>
          <w:rFonts w:ascii="Times New Roman" w:hAnsi="Times New Roman" w:cs="Times New Roman"/>
          <w:b/>
          <w:bCs/>
          <w:sz w:val="24"/>
          <w:szCs w:val="24"/>
        </w:rPr>
      </w:pPr>
    </w:p>
    <w:p w14:paraId="5B229370" w14:textId="587F22B4" w:rsidR="00EB08CC" w:rsidRDefault="00EB08CC" w:rsidP="00EB08CC">
      <w:pPr>
        <w:spacing w:after="0"/>
        <w:jc w:val="both"/>
        <w:rPr>
          <w:rFonts w:ascii="Times New Roman" w:hAnsi="Times New Roman" w:cs="Times New Roman"/>
          <w:b/>
          <w:bCs/>
          <w:sz w:val="24"/>
          <w:szCs w:val="24"/>
        </w:rPr>
      </w:pPr>
    </w:p>
    <w:p w14:paraId="20632643" w14:textId="16BFAE23" w:rsidR="00EB08CC" w:rsidRDefault="00EB08CC" w:rsidP="00EB08CC">
      <w:pPr>
        <w:spacing w:after="0"/>
        <w:jc w:val="both"/>
        <w:rPr>
          <w:rFonts w:ascii="Times New Roman" w:hAnsi="Times New Roman" w:cs="Times New Roman"/>
          <w:b/>
          <w:bCs/>
          <w:sz w:val="24"/>
          <w:szCs w:val="24"/>
        </w:rPr>
      </w:pPr>
    </w:p>
    <w:p w14:paraId="5288275E" w14:textId="4C5B12E5" w:rsidR="00EB08CC" w:rsidRDefault="00EB08CC" w:rsidP="00EB08CC">
      <w:pPr>
        <w:spacing w:after="0"/>
        <w:jc w:val="both"/>
        <w:rPr>
          <w:rFonts w:ascii="Times New Roman" w:hAnsi="Times New Roman" w:cs="Times New Roman"/>
          <w:b/>
          <w:bCs/>
          <w:sz w:val="24"/>
          <w:szCs w:val="24"/>
        </w:rPr>
      </w:pPr>
    </w:p>
    <w:p w14:paraId="5CF0BB8C" w14:textId="1A57DA54" w:rsidR="00EB08CC" w:rsidRDefault="00EB08CC" w:rsidP="00EB08CC">
      <w:pPr>
        <w:spacing w:after="0"/>
        <w:jc w:val="both"/>
        <w:rPr>
          <w:rFonts w:ascii="Times New Roman" w:hAnsi="Times New Roman" w:cs="Times New Roman"/>
          <w:b/>
          <w:bCs/>
          <w:sz w:val="24"/>
          <w:szCs w:val="24"/>
        </w:rPr>
      </w:pPr>
    </w:p>
    <w:p w14:paraId="6122936C" w14:textId="29485104" w:rsidR="00EB08CC" w:rsidRDefault="00EB08CC" w:rsidP="00EB08CC">
      <w:pPr>
        <w:spacing w:after="0"/>
        <w:jc w:val="both"/>
        <w:rPr>
          <w:rFonts w:ascii="Times New Roman" w:hAnsi="Times New Roman" w:cs="Times New Roman"/>
          <w:b/>
          <w:bCs/>
          <w:sz w:val="24"/>
          <w:szCs w:val="24"/>
        </w:rPr>
      </w:pPr>
    </w:p>
    <w:p w14:paraId="5658C923" w14:textId="77777777" w:rsidR="004635DD" w:rsidRDefault="004635DD" w:rsidP="00EB08CC">
      <w:pPr>
        <w:spacing w:after="0"/>
        <w:jc w:val="both"/>
        <w:rPr>
          <w:rFonts w:ascii="Times New Roman" w:hAnsi="Times New Roman" w:cs="Times New Roman"/>
          <w:b/>
          <w:bCs/>
          <w:sz w:val="24"/>
          <w:szCs w:val="24"/>
        </w:rPr>
      </w:pPr>
    </w:p>
    <w:p w14:paraId="6AEEF8A8" w14:textId="0B747ED0" w:rsidR="00EB08CC" w:rsidRDefault="00EB08CC" w:rsidP="00EB08CC">
      <w:pPr>
        <w:spacing w:after="0"/>
        <w:jc w:val="both"/>
        <w:rPr>
          <w:rFonts w:ascii="Times New Roman" w:hAnsi="Times New Roman" w:cs="Times New Roman"/>
          <w:b/>
          <w:bCs/>
          <w:sz w:val="24"/>
          <w:szCs w:val="24"/>
        </w:rPr>
      </w:pPr>
    </w:p>
    <w:p w14:paraId="0F31A0C5" w14:textId="7DF169AC" w:rsidR="00AD406B" w:rsidRDefault="00AD406B" w:rsidP="00EB08CC">
      <w:pPr>
        <w:spacing w:after="0"/>
        <w:jc w:val="both"/>
        <w:rPr>
          <w:rFonts w:ascii="Times New Roman" w:hAnsi="Times New Roman" w:cs="Times New Roman"/>
          <w:b/>
          <w:bCs/>
          <w:sz w:val="24"/>
          <w:szCs w:val="24"/>
        </w:rPr>
      </w:pPr>
    </w:p>
    <w:p w14:paraId="316FEFF5" w14:textId="77777777" w:rsidR="00AD406B" w:rsidRDefault="00AD406B" w:rsidP="00EB08CC">
      <w:pPr>
        <w:spacing w:after="0"/>
        <w:jc w:val="both"/>
        <w:rPr>
          <w:rFonts w:ascii="Times New Roman" w:hAnsi="Times New Roman" w:cs="Times New Roman"/>
          <w:b/>
          <w:bCs/>
          <w:sz w:val="24"/>
          <w:szCs w:val="24"/>
        </w:rPr>
      </w:pPr>
      <w:bookmarkStart w:id="37" w:name="_GoBack"/>
      <w:bookmarkEnd w:id="37"/>
    </w:p>
    <w:p w14:paraId="0D7A7F33" w14:textId="163A70D8" w:rsidR="00EB08CC" w:rsidRDefault="00EB08CC" w:rsidP="00EB08C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B07C025" w14:textId="319A64FF" w:rsidR="00EB08CC" w:rsidRDefault="00EB08CC" w:rsidP="004635D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14:paraId="54024CF0" w14:textId="693F8EC4" w:rsidR="00EB08CC" w:rsidRDefault="00EB08CC" w:rsidP="00EB08C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5.1 Conclusion </w:t>
      </w:r>
    </w:p>
    <w:p w14:paraId="2A4C1283" w14:textId="30808D58" w:rsidR="00C92DEA" w:rsidRDefault="00EB08CC" w:rsidP="00C92DEA">
      <w:pPr>
        <w:pStyle w:val="BodyText"/>
        <w:spacing w:before="231" w:line="480" w:lineRule="auto"/>
        <w:ind w:right="821"/>
        <w:jc w:val="both"/>
      </w:pPr>
      <w:r>
        <w:t>Debate regarding the overall risks and benefits of energy drinks has gained momentum in recent times. Health researchers agree that caffeine consumption can have adverse health consequences, particularly at high doses. Among the most common negative effects are increased anxiety, panic attacks, increased blood pressure, increased gastric acid, bowel irritability, and insomnia. This study analyzed the caffeine and aspartame concentrations of energy drinks in the Nigerian market. Results for caffeine concentration in the energy drinks ranged between 1.11 mg/l – 200.10 mg/L. Caffeine concentration in all the samples were below the FDA set standard of 400 mg per day. There has also been reports regarding the safety of aspartame which is the predominant artificial sweetener used in most beverages. The aspartame concentration of energy drinks ranged from</w:t>
      </w:r>
      <w:r>
        <w:rPr>
          <w:spacing w:val="-9"/>
        </w:rPr>
        <w:t xml:space="preserve"> </w:t>
      </w:r>
      <w:r>
        <w:t>532.23 mg/L</w:t>
      </w:r>
      <w:r>
        <w:rPr>
          <w:spacing w:val="16"/>
        </w:rPr>
        <w:t xml:space="preserve"> </w:t>
      </w:r>
      <w:r>
        <w:t>–</w:t>
      </w:r>
      <w:r>
        <w:rPr>
          <w:spacing w:val="19"/>
        </w:rPr>
        <w:t xml:space="preserve"> </w:t>
      </w:r>
      <w:r>
        <w:t>956.82</w:t>
      </w:r>
      <w:r>
        <w:rPr>
          <w:spacing w:val="24"/>
        </w:rPr>
        <w:t xml:space="preserve"> </w:t>
      </w:r>
      <w:r>
        <w:t>mg/L. This is below</w:t>
      </w:r>
      <w:r>
        <w:rPr>
          <w:spacing w:val="-1"/>
        </w:rPr>
        <w:t xml:space="preserve"> </w:t>
      </w:r>
      <w:r>
        <w:t>the acceptable</w:t>
      </w:r>
      <w:r>
        <w:rPr>
          <w:spacing w:val="-1"/>
        </w:rPr>
        <w:t xml:space="preserve"> </w:t>
      </w:r>
      <w:r>
        <w:t>daily intake</w:t>
      </w:r>
      <w:r>
        <w:rPr>
          <w:spacing w:val="-1"/>
        </w:rPr>
        <w:t xml:space="preserve"> </w:t>
      </w:r>
      <w:r>
        <w:t>(ADI) of aspartame set by joint WHO/FDA (40 – 50 mg/kg per body weight). This is equivalent to 2400 – 3000 mg/day for a 60 kg adult.</w:t>
      </w:r>
      <w:r w:rsidR="00C92DEA">
        <w:t xml:space="preserve"> Cadmium was not detected in all of the samples and lead, zinc, copper was detected in minimal level. The physicochemical properties such as pH, total dissolved solids, turbidity and conductivity were also investigated. These were in conformity with the standards set by regulatory bodies such as FDA and WHO.</w:t>
      </w:r>
    </w:p>
    <w:p w14:paraId="4654F5DB" w14:textId="217E1CE5" w:rsidR="00EB08CC" w:rsidRDefault="005E3800" w:rsidP="00EB08CC">
      <w:pPr>
        <w:pStyle w:val="BodyText"/>
        <w:spacing w:before="170" w:line="480" w:lineRule="auto"/>
        <w:ind w:right="810"/>
        <w:jc w:val="both"/>
        <w:rPr>
          <w:b/>
          <w:bCs/>
        </w:rPr>
      </w:pPr>
      <w:r w:rsidRPr="005E3800">
        <w:rPr>
          <w:b/>
          <w:bCs/>
        </w:rPr>
        <w:t xml:space="preserve">5.2 Recommendations </w:t>
      </w:r>
    </w:p>
    <w:p w14:paraId="44799424" w14:textId="77777777" w:rsidR="004635DD" w:rsidRDefault="004635DD" w:rsidP="004635DD">
      <w:pPr>
        <w:pStyle w:val="BodyText"/>
        <w:spacing w:before="1" w:line="480" w:lineRule="auto"/>
        <w:ind w:right="816"/>
        <w:jc w:val="both"/>
      </w:pPr>
      <w:r>
        <w:t xml:space="preserve">Energy drinks have been associated with adverse health effects and the claims made by manufacturers about the benefits of energy drinks do not highlight risks associated with excessive consumption of a combination of the ingredients contained in energy drinks. Long term effects of energy drinks consumption of children and young people have not been </w:t>
      </w:r>
      <w:r>
        <w:lastRenderedPageBreak/>
        <w:t>adequately studied. Therefore, it is recommended that further research be carried out on the adverse effects of</w:t>
      </w:r>
      <w:r>
        <w:rPr>
          <w:spacing w:val="-1"/>
        </w:rPr>
        <w:t xml:space="preserve"> </w:t>
      </w:r>
      <w:r>
        <w:t>energy drinks on children. Research is also needed to be done on the effects of</w:t>
      </w:r>
      <w:r>
        <w:rPr>
          <w:spacing w:val="-2"/>
        </w:rPr>
        <w:t xml:space="preserve"> </w:t>
      </w:r>
      <w:r>
        <w:t>the combination of ingredients on health and excessive consumption of</w:t>
      </w:r>
      <w:r>
        <w:rPr>
          <w:spacing w:val="-2"/>
        </w:rPr>
        <w:t xml:space="preserve"> </w:t>
      </w:r>
      <w:r>
        <w:t>those ingredients to children and adolescents. People need to be educated and given proper awareness on the health risks associated with energy drinks.</w:t>
      </w:r>
    </w:p>
    <w:p w14:paraId="5001D9A1" w14:textId="641A0282" w:rsidR="004635DD" w:rsidRPr="004635DD" w:rsidRDefault="004635DD" w:rsidP="004635DD">
      <w:pPr>
        <w:pStyle w:val="BodyText"/>
        <w:spacing w:before="72" w:line="480" w:lineRule="auto"/>
        <w:ind w:right="819"/>
        <w:jc w:val="both"/>
      </w:pPr>
      <w:r>
        <w:t>It is recommended that it should be made compulsory for manufacturers to fully disclose the exact concentrations of ingredients including stimulants such as caffeine and guarana used on the labels of their products so that people are aware of what they</w:t>
      </w:r>
      <w:r>
        <w:rPr>
          <w:spacing w:val="-1"/>
        </w:rPr>
        <w:t xml:space="preserve"> </w:t>
      </w:r>
      <w:r>
        <w:t>consume.</w:t>
      </w:r>
    </w:p>
    <w:p w14:paraId="57AEDB19" w14:textId="735D79E4" w:rsidR="004635DD" w:rsidRPr="004635DD" w:rsidRDefault="004635DD" w:rsidP="004635DD">
      <w:pPr>
        <w:pStyle w:val="BodyText"/>
        <w:spacing w:line="480" w:lineRule="auto"/>
        <w:ind w:right="818"/>
        <w:jc w:val="both"/>
      </w:pPr>
      <w:r>
        <w:t>Manufacturers should also provide prominent health and safety warning labels on each container, alerting consumers to the risks associated with consuming caffeine and other stimulants contained in energy drinks.</w:t>
      </w:r>
    </w:p>
    <w:p w14:paraId="6A183BED" w14:textId="77777777" w:rsidR="004635DD" w:rsidRDefault="004635DD" w:rsidP="004635DD">
      <w:pPr>
        <w:pStyle w:val="BodyText"/>
        <w:spacing w:line="480" w:lineRule="auto"/>
        <w:ind w:right="816"/>
        <w:jc w:val="both"/>
      </w:pPr>
      <w:r>
        <w:t>Agencies such as NAFDAC should conduct further research on the health and safety of energy drinks, focusing particularly</w:t>
      </w:r>
      <w:r>
        <w:rPr>
          <w:spacing w:val="-2"/>
        </w:rPr>
        <w:t xml:space="preserve"> </w:t>
      </w:r>
      <w:r>
        <w:t>on the impact on underage drinking. They should also develop a national media and public awareness campaign about the risks associated with energy drinks.</w:t>
      </w:r>
    </w:p>
    <w:p w14:paraId="7E274B1D" w14:textId="49F7AD8B" w:rsidR="004635DD" w:rsidRDefault="004635DD" w:rsidP="00EB08CC">
      <w:pPr>
        <w:pStyle w:val="BodyText"/>
        <w:spacing w:before="170" w:line="480" w:lineRule="auto"/>
        <w:ind w:right="810"/>
        <w:jc w:val="both"/>
        <w:rPr>
          <w:b/>
          <w:bCs/>
        </w:rPr>
      </w:pPr>
    </w:p>
    <w:p w14:paraId="3DC9816B" w14:textId="7676AA21" w:rsidR="004635DD" w:rsidRDefault="004635DD" w:rsidP="00EB08CC">
      <w:pPr>
        <w:pStyle w:val="BodyText"/>
        <w:spacing w:before="170" w:line="480" w:lineRule="auto"/>
        <w:ind w:right="810"/>
        <w:jc w:val="both"/>
        <w:rPr>
          <w:b/>
          <w:bCs/>
        </w:rPr>
      </w:pPr>
    </w:p>
    <w:p w14:paraId="4169A009" w14:textId="0C2D506A" w:rsidR="004635DD" w:rsidRDefault="004635DD" w:rsidP="00EB08CC">
      <w:pPr>
        <w:pStyle w:val="BodyText"/>
        <w:spacing w:before="170" w:line="480" w:lineRule="auto"/>
        <w:ind w:right="810"/>
        <w:jc w:val="both"/>
        <w:rPr>
          <w:b/>
          <w:bCs/>
        </w:rPr>
      </w:pPr>
    </w:p>
    <w:p w14:paraId="4172AF80" w14:textId="67C395CB" w:rsidR="004635DD" w:rsidRDefault="004635DD" w:rsidP="00EB08CC">
      <w:pPr>
        <w:pStyle w:val="BodyText"/>
        <w:spacing w:before="170" w:line="480" w:lineRule="auto"/>
        <w:ind w:right="810"/>
        <w:jc w:val="both"/>
        <w:rPr>
          <w:b/>
          <w:bCs/>
        </w:rPr>
      </w:pPr>
    </w:p>
    <w:p w14:paraId="555673D9" w14:textId="70A72345" w:rsidR="004635DD" w:rsidRDefault="004635DD" w:rsidP="00EB08CC">
      <w:pPr>
        <w:pStyle w:val="BodyText"/>
        <w:spacing w:before="170" w:line="480" w:lineRule="auto"/>
        <w:ind w:right="810"/>
        <w:jc w:val="both"/>
        <w:rPr>
          <w:b/>
          <w:bCs/>
        </w:rPr>
      </w:pPr>
    </w:p>
    <w:p w14:paraId="287C68A4" w14:textId="272936E2" w:rsidR="004635DD" w:rsidRDefault="004635DD" w:rsidP="00EB08CC">
      <w:pPr>
        <w:pStyle w:val="BodyText"/>
        <w:spacing w:before="170" w:line="480" w:lineRule="auto"/>
        <w:ind w:right="810"/>
        <w:jc w:val="both"/>
        <w:rPr>
          <w:b/>
          <w:bCs/>
        </w:rPr>
      </w:pPr>
    </w:p>
    <w:p w14:paraId="17DDA3FD" w14:textId="77777777" w:rsidR="004635DD" w:rsidRDefault="004635DD" w:rsidP="00EB08CC">
      <w:pPr>
        <w:pStyle w:val="BodyText"/>
        <w:spacing w:before="170" w:line="480" w:lineRule="auto"/>
        <w:ind w:right="810"/>
        <w:jc w:val="both"/>
        <w:rPr>
          <w:b/>
          <w:bCs/>
        </w:rPr>
      </w:pPr>
    </w:p>
    <w:p w14:paraId="3D1D40CA" w14:textId="2B41D561" w:rsidR="004635DD" w:rsidRDefault="004635DD" w:rsidP="004635DD">
      <w:pPr>
        <w:pStyle w:val="BodyText"/>
        <w:spacing w:before="170" w:line="480" w:lineRule="auto"/>
        <w:ind w:right="810"/>
        <w:jc w:val="center"/>
        <w:rPr>
          <w:b/>
          <w:bCs/>
        </w:rPr>
      </w:pPr>
      <w:r>
        <w:rPr>
          <w:b/>
          <w:bCs/>
        </w:rPr>
        <w:lastRenderedPageBreak/>
        <w:t>REFERENCES</w:t>
      </w:r>
    </w:p>
    <w:p w14:paraId="06EAB973" w14:textId="77777777" w:rsidR="004635DD" w:rsidRDefault="004635DD" w:rsidP="004635DD">
      <w:pPr>
        <w:pStyle w:val="BodyText"/>
        <w:spacing w:before="1"/>
        <w:ind w:left="1188" w:right="826" w:hanging="812"/>
        <w:jc w:val="both"/>
      </w:pPr>
      <w:r>
        <w:t>Acheson,</w:t>
      </w:r>
      <w:r>
        <w:rPr>
          <w:spacing w:val="-3"/>
        </w:rPr>
        <w:t xml:space="preserve"> </w:t>
      </w:r>
      <w:r>
        <w:t>K.</w:t>
      </w:r>
      <w:r>
        <w:rPr>
          <w:spacing w:val="-3"/>
        </w:rPr>
        <w:t xml:space="preserve"> </w:t>
      </w:r>
      <w:r>
        <w:t>J.,</w:t>
      </w:r>
      <w:r>
        <w:rPr>
          <w:spacing w:val="-3"/>
        </w:rPr>
        <w:t xml:space="preserve"> </w:t>
      </w:r>
      <w:proofErr w:type="spellStart"/>
      <w:r>
        <w:t>Zahorska-Markiewics</w:t>
      </w:r>
      <w:proofErr w:type="spellEnd"/>
      <w:r>
        <w:t>,</w:t>
      </w:r>
      <w:r>
        <w:rPr>
          <w:spacing w:val="-3"/>
        </w:rPr>
        <w:t xml:space="preserve"> </w:t>
      </w:r>
      <w:r>
        <w:t>B.,</w:t>
      </w:r>
      <w:r>
        <w:rPr>
          <w:spacing w:val="-3"/>
        </w:rPr>
        <w:t xml:space="preserve"> </w:t>
      </w:r>
      <w:proofErr w:type="spellStart"/>
      <w:r>
        <w:t>Pittet</w:t>
      </w:r>
      <w:proofErr w:type="spellEnd"/>
      <w:r>
        <w:t>,</w:t>
      </w:r>
      <w:r>
        <w:rPr>
          <w:spacing w:val="-7"/>
        </w:rPr>
        <w:t xml:space="preserve"> </w:t>
      </w:r>
      <w:r>
        <w:t>P.,</w:t>
      </w:r>
      <w:r>
        <w:rPr>
          <w:spacing w:val="-3"/>
        </w:rPr>
        <w:t xml:space="preserve"> </w:t>
      </w:r>
      <w:proofErr w:type="spellStart"/>
      <w:r>
        <w:t>Anantharraman</w:t>
      </w:r>
      <w:proofErr w:type="spellEnd"/>
      <w:r>
        <w:t>,</w:t>
      </w:r>
      <w:r>
        <w:rPr>
          <w:spacing w:val="-3"/>
        </w:rPr>
        <w:t xml:space="preserve"> </w:t>
      </w:r>
      <w:r>
        <w:t>K.,</w:t>
      </w:r>
      <w:r>
        <w:rPr>
          <w:spacing w:val="-3"/>
        </w:rPr>
        <w:t xml:space="preserve"> </w:t>
      </w:r>
      <w:proofErr w:type="spellStart"/>
      <w:r>
        <w:t>Jequier</w:t>
      </w:r>
      <w:proofErr w:type="spellEnd"/>
      <w:r>
        <w:t>,</w:t>
      </w:r>
      <w:r>
        <w:rPr>
          <w:spacing w:val="-3"/>
        </w:rPr>
        <w:t xml:space="preserve"> </w:t>
      </w:r>
      <w:r>
        <w:t>E.</w:t>
      </w:r>
      <w:r>
        <w:rPr>
          <w:spacing w:val="-8"/>
        </w:rPr>
        <w:t xml:space="preserve"> </w:t>
      </w:r>
      <w:r>
        <w:t xml:space="preserve">(1980). Caffeine and coffee: their influence on metabolic rate and substrate oxidation in normal weight and obese individuals. </w:t>
      </w:r>
      <w:r>
        <w:rPr>
          <w:i/>
        </w:rPr>
        <w:t xml:space="preserve">Am J Clin </w:t>
      </w:r>
      <w:proofErr w:type="spellStart"/>
      <w:r>
        <w:rPr>
          <w:i/>
        </w:rPr>
        <w:t>Nutr</w:t>
      </w:r>
      <w:proofErr w:type="spellEnd"/>
      <w:r>
        <w:rPr>
          <w:i/>
        </w:rPr>
        <w:t xml:space="preserve"> </w:t>
      </w:r>
      <w:r>
        <w:t>33: 989–97.</w:t>
      </w:r>
    </w:p>
    <w:p w14:paraId="75D92E71" w14:textId="77777777" w:rsidR="004635DD" w:rsidRDefault="004635DD" w:rsidP="004635DD">
      <w:pPr>
        <w:pStyle w:val="BodyText"/>
        <w:spacing w:before="2"/>
      </w:pPr>
    </w:p>
    <w:p w14:paraId="27D791B3" w14:textId="77777777" w:rsidR="004635DD" w:rsidRDefault="004635DD" w:rsidP="004635DD">
      <w:pPr>
        <w:pStyle w:val="BodyText"/>
        <w:spacing w:before="1" w:line="237" w:lineRule="auto"/>
        <w:ind w:left="1188" w:right="816" w:hanging="812"/>
        <w:jc w:val="both"/>
      </w:pPr>
      <w:r>
        <w:t>Adeleke, R. O., Abiodun, O.</w:t>
      </w:r>
      <w:r>
        <w:rPr>
          <w:spacing w:val="-1"/>
        </w:rPr>
        <w:t xml:space="preserve"> </w:t>
      </w:r>
      <w:r>
        <w:t xml:space="preserve">A. </w:t>
      </w:r>
      <w:proofErr w:type="gramStart"/>
      <w:r>
        <w:t>(</w:t>
      </w:r>
      <w:r>
        <w:rPr>
          <w:spacing w:val="-1"/>
        </w:rPr>
        <w:t xml:space="preserve"> </w:t>
      </w:r>
      <w:r>
        <w:t>2010</w:t>
      </w:r>
      <w:proofErr w:type="gramEnd"/>
      <w:r>
        <w:t xml:space="preserve">). </w:t>
      </w:r>
      <w:proofErr w:type="spellStart"/>
      <w:r>
        <w:t>Physico</w:t>
      </w:r>
      <w:proofErr w:type="spellEnd"/>
      <w:r>
        <w:t>-chemical</w:t>
      </w:r>
      <w:r>
        <w:rPr>
          <w:spacing w:val="-7"/>
        </w:rPr>
        <w:t xml:space="preserve"> </w:t>
      </w:r>
      <w:r>
        <w:t>Properties</w:t>
      </w:r>
      <w:r>
        <w:rPr>
          <w:spacing w:val="-4"/>
        </w:rPr>
        <w:t xml:space="preserve"> </w:t>
      </w:r>
      <w:r>
        <w:t>of</w:t>
      </w:r>
      <w:r>
        <w:rPr>
          <w:spacing w:val="-10"/>
        </w:rPr>
        <w:t xml:space="preserve"> </w:t>
      </w:r>
      <w:r>
        <w:t>Commercial</w:t>
      </w:r>
      <w:r>
        <w:rPr>
          <w:spacing w:val="-7"/>
        </w:rPr>
        <w:t xml:space="preserve"> </w:t>
      </w:r>
      <w:r>
        <w:t xml:space="preserve">Local Beverages in Osun State, Nigeria. </w:t>
      </w:r>
      <w:r>
        <w:rPr>
          <w:i/>
        </w:rPr>
        <w:t xml:space="preserve">Pakistan Journal of Nutrition </w:t>
      </w:r>
      <w:r>
        <w:t>9 (9): 853-855.</w:t>
      </w:r>
    </w:p>
    <w:p w14:paraId="13FD4231" w14:textId="77777777" w:rsidR="004635DD" w:rsidRDefault="004635DD" w:rsidP="004635DD">
      <w:pPr>
        <w:pStyle w:val="BodyText"/>
      </w:pPr>
    </w:p>
    <w:p w14:paraId="75E1142F" w14:textId="77777777" w:rsidR="004635DD" w:rsidRDefault="004635DD" w:rsidP="004635DD">
      <w:pPr>
        <w:pStyle w:val="BodyText"/>
        <w:ind w:left="1188" w:right="819" w:hanging="812"/>
        <w:jc w:val="both"/>
      </w:pPr>
      <w:r>
        <w:t>Alghamdi, A.</w:t>
      </w:r>
      <w:r>
        <w:rPr>
          <w:spacing w:val="-2"/>
        </w:rPr>
        <w:t xml:space="preserve"> </w:t>
      </w:r>
      <w:r>
        <w:t>H.,</w:t>
      </w:r>
      <w:r>
        <w:rPr>
          <w:spacing w:val="-2"/>
        </w:rPr>
        <w:t xml:space="preserve"> </w:t>
      </w:r>
      <w:r>
        <w:t>Alghamdi, A.</w:t>
      </w:r>
      <w:r>
        <w:rPr>
          <w:spacing w:val="-2"/>
        </w:rPr>
        <w:t xml:space="preserve"> </w:t>
      </w:r>
      <w:r>
        <w:t>F.</w:t>
      </w:r>
      <w:r>
        <w:rPr>
          <w:spacing w:val="40"/>
        </w:rPr>
        <w:t xml:space="preserve"> </w:t>
      </w:r>
      <w:r>
        <w:t xml:space="preserve">and </w:t>
      </w:r>
      <w:proofErr w:type="spellStart"/>
      <w:r>
        <w:t>Alwarthan</w:t>
      </w:r>
      <w:proofErr w:type="spellEnd"/>
      <w:r>
        <w:t>, A.</w:t>
      </w:r>
      <w:r>
        <w:rPr>
          <w:spacing w:val="-2"/>
        </w:rPr>
        <w:t xml:space="preserve"> </w:t>
      </w:r>
      <w:r>
        <w:t>A.</w:t>
      </w:r>
      <w:r>
        <w:rPr>
          <w:spacing w:val="-2"/>
        </w:rPr>
        <w:t xml:space="preserve"> </w:t>
      </w:r>
      <w:r>
        <w:t>(2005).</w:t>
      </w:r>
      <w:r>
        <w:rPr>
          <w:spacing w:val="-2"/>
        </w:rPr>
        <w:t xml:space="preserve"> </w:t>
      </w:r>
      <w:r>
        <w:t>Determination</w:t>
      </w:r>
      <w:r>
        <w:rPr>
          <w:spacing w:val="-8"/>
        </w:rPr>
        <w:t xml:space="preserve"> </w:t>
      </w:r>
      <w:r>
        <w:t>of</w:t>
      </w:r>
      <w:r>
        <w:rPr>
          <w:spacing w:val="-11"/>
        </w:rPr>
        <w:t xml:space="preserve"> </w:t>
      </w:r>
      <w:r>
        <w:t xml:space="preserve">Content Levels of Some Food Additives in Beverages Consumed in Riyadh City. </w:t>
      </w:r>
      <w:r>
        <w:rPr>
          <w:i/>
        </w:rPr>
        <w:t>J. King Saud Univ</w:t>
      </w:r>
      <w:r>
        <w:t>., 18(2): 99-109.</w:t>
      </w:r>
    </w:p>
    <w:p w14:paraId="56D04CBA" w14:textId="77777777" w:rsidR="004635DD" w:rsidRDefault="004635DD" w:rsidP="004635DD">
      <w:pPr>
        <w:pStyle w:val="BodyText"/>
        <w:spacing w:before="1"/>
      </w:pPr>
    </w:p>
    <w:p w14:paraId="101C6CF1" w14:textId="77777777" w:rsidR="004635DD" w:rsidRDefault="004635DD" w:rsidP="004635DD">
      <w:pPr>
        <w:ind w:left="1188" w:right="820" w:hanging="812"/>
        <w:jc w:val="both"/>
        <w:rPr>
          <w:sz w:val="24"/>
        </w:rPr>
      </w:pPr>
      <w:r>
        <w:rPr>
          <w:sz w:val="24"/>
        </w:rPr>
        <w:t>Al-</w:t>
      </w:r>
      <w:proofErr w:type="spellStart"/>
      <w:r>
        <w:rPr>
          <w:sz w:val="24"/>
        </w:rPr>
        <w:t>Mayaly</w:t>
      </w:r>
      <w:proofErr w:type="spellEnd"/>
      <w:r>
        <w:rPr>
          <w:sz w:val="24"/>
        </w:rPr>
        <w:t xml:space="preserve"> K. I. (2013). Determination of heavy Metals in some Artificial Fruit juices in Iraqi Local Markets. </w:t>
      </w:r>
      <w:r>
        <w:rPr>
          <w:i/>
          <w:sz w:val="24"/>
        </w:rPr>
        <w:t>Intern. Journal. Of Research and Dev. In Pharm. And Life Sci</w:t>
      </w:r>
      <w:r>
        <w:rPr>
          <w:sz w:val="24"/>
        </w:rPr>
        <w:t>. 2(4): 507-510.</w:t>
      </w:r>
    </w:p>
    <w:p w14:paraId="2D8C0636" w14:textId="77777777" w:rsidR="004635DD" w:rsidRDefault="004635DD" w:rsidP="004635DD">
      <w:pPr>
        <w:pStyle w:val="BodyText"/>
      </w:pPr>
    </w:p>
    <w:p w14:paraId="6FD702FB" w14:textId="77777777" w:rsidR="004635DD" w:rsidRDefault="004635DD" w:rsidP="004635DD">
      <w:pPr>
        <w:pStyle w:val="BodyText"/>
        <w:spacing w:before="1"/>
        <w:ind w:left="376"/>
      </w:pPr>
      <w:r>
        <w:t>Appleton,</w:t>
      </w:r>
      <w:r>
        <w:rPr>
          <w:spacing w:val="42"/>
        </w:rPr>
        <w:t xml:space="preserve"> </w:t>
      </w:r>
      <w:r>
        <w:t>N.</w:t>
      </w:r>
      <w:r>
        <w:rPr>
          <w:spacing w:val="45"/>
        </w:rPr>
        <w:t xml:space="preserve"> </w:t>
      </w:r>
      <w:r>
        <w:t>"146</w:t>
      </w:r>
      <w:r>
        <w:rPr>
          <w:spacing w:val="41"/>
        </w:rPr>
        <w:t xml:space="preserve"> </w:t>
      </w:r>
      <w:r>
        <w:t>Reasons</w:t>
      </w:r>
      <w:r>
        <w:rPr>
          <w:spacing w:val="44"/>
        </w:rPr>
        <w:t xml:space="preserve"> </w:t>
      </w:r>
      <w:r>
        <w:t>Why</w:t>
      </w:r>
      <w:r>
        <w:rPr>
          <w:spacing w:val="31"/>
        </w:rPr>
        <w:t xml:space="preserve"> </w:t>
      </w:r>
      <w:r>
        <w:t>Sugar</w:t>
      </w:r>
      <w:r>
        <w:rPr>
          <w:spacing w:val="42"/>
        </w:rPr>
        <w:t xml:space="preserve"> </w:t>
      </w:r>
      <w:r>
        <w:t>Is</w:t>
      </w:r>
      <w:r>
        <w:rPr>
          <w:spacing w:val="39"/>
        </w:rPr>
        <w:t xml:space="preserve"> </w:t>
      </w:r>
      <w:r>
        <w:t>Ruining</w:t>
      </w:r>
      <w:r>
        <w:rPr>
          <w:spacing w:val="41"/>
        </w:rPr>
        <w:t xml:space="preserve"> </w:t>
      </w:r>
      <w:r>
        <w:t>Your</w:t>
      </w:r>
      <w:r>
        <w:rPr>
          <w:spacing w:val="40"/>
        </w:rPr>
        <w:t xml:space="preserve"> </w:t>
      </w:r>
      <w:r>
        <w:t>Health."</w:t>
      </w:r>
      <w:r>
        <w:rPr>
          <w:spacing w:val="39"/>
        </w:rPr>
        <w:t xml:space="preserve"> </w:t>
      </w:r>
      <w:r>
        <w:t>Antibiotics</w:t>
      </w:r>
      <w:r>
        <w:rPr>
          <w:spacing w:val="39"/>
        </w:rPr>
        <w:t xml:space="preserve"> </w:t>
      </w:r>
      <w:r>
        <w:t>to</w:t>
      </w:r>
      <w:r>
        <w:rPr>
          <w:spacing w:val="41"/>
        </w:rPr>
        <w:t xml:space="preserve"> </w:t>
      </w:r>
      <w:r>
        <w:rPr>
          <w:spacing w:val="-2"/>
        </w:rPr>
        <w:t>Treat.</w:t>
      </w:r>
    </w:p>
    <w:p w14:paraId="269A4E52" w14:textId="77777777" w:rsidR="004635DD" w:rsidRDefault="004635DD" w:rsidP="004635DD">
      <w:pPr>
        <w:pStyle w:val="BodyText"/>
        <w:spacing w:before="2"/>
        <w:ind w:left="1188"/>
      </w:pPr>
      <w:r>
        <w:t>November</w:t>
      </w:r>
      <w:r>
        <w:rPr>
          <w:spacing w:val="-3"/>
        </w:rPr>
        <w:t xml:space="preserve"> </w:t>
      </w:r>
      <w:r>
        <w:t>15,</w:t>
      </w:r>
      <w:r>
        <w:rPr>
          <w:spacing w:val="-2"/>
        </w:rPr>
        <w:t xml:space="preserve"> 2011.</w:t>
      </w:r>
    </w:p>
    <w:p w14:paraId="08BB7270" w14:textId="77777777" w:rsidR="004635DD" w:rsidRDefault="004635DD" w:rsidP="004635DD">
      <w:pPr>
        <w:pStyle w:val="BodyText"/>
      </w:pPr>
    </w:p>
    <w:p w14:paraId="1A21F394" w14:textId="77777777" w:rsidR="004635DD" w:rsidRDefault="004635DD" w:rsidP="004635DD">
      <w:pPr>
        <w:pStyle w:val="BodyText"/>
        <w:spacing w:line="275" w:lineRule="exact"/>
        <w:ind w:left="376"/>
        <w:rPr>
          <w:i/>
        </w:rPr>
      </w:pPr>
      <w:proofErr w:type="spellStart"/>
      <w:r>
        <w:t>Aschner</w:t>
      </w:r>
      <w:proofErr w:type="spellEnd"/>
      <w:r>
        <w:t>,</w:t>
      </w:r>
      <w:r>
        <w:rPr>
          <w:spacing w:val="27"/>
        </w:rPr>
        <w:t xml:space="preserve"> </w:t>
      </w:r>
      <w:r>
        <w:t>M.,</w:t>
      </w:r>
      <w:r>
        <w:rPr>
          <w:spacing w:val="22"/>
        </w:rPr>
        <w:t xml:space="preserve"> </w:t>
      </w:r>
      <w:r>
        <w:t>(2000).</w:t>
      </w:r>
      <w:r>
        <w:rPr>
          <w:spacing w:val="23"/>
        </w:rPr>
        <w:t xml:space="preserve"> </w:t>
      </w:r>
      <w:r>
        <w:t>Manganese:</w:t>
      </w:r>
      <w:r>
        <w:rPr>
          <w:spacing w:val="25"/>
        </w:rPr>
        <w:t xml:space="preserve"> </w:t>
      </w:r>
      <w:r>
        <w:t>brain</w:t>
      </w:r>
      <w:r>
        <w:rPr>
          <w:spacing w:val="25"/>
        </w:rPr>
        <w:t xml:space="preserve"> </w:t>
      </w:r>
      <w:r>
        <w:t>transport</w:t>
      </w:r>
      <w:r>
        <w:rPr>
          <w:spacing w:val="25"/>
        </w:rPr>
        <w:t xml:space="preserve"> </w:t>
      </w:r>
      <w:r>
        <w:t>and</w:t>
      </w:r>
      <w:r>
        <w:rPr>
          <w:spacing w:val="24"/>
        </w:rPr>
        <w:t xml:space="preserve"> </w:t>
      </w:r>
      <w:r>
        <w:t>emerging</w:t>
      </w:r>
      <w:r>
        <w:rPr>
          <w:spacing w:val="25"/>
        </w:rPr>
        <w:t xml:space="preserve"> </w:t>
      </w:r>
      <w:r>
        <w:t>research</w:t>
      </w:r>
      <w:r>
        <w:rPr>
          <w:spacing w:val="24"/>
        </w:rPr>
        <w:t xml:space="preserve"> </w:t>
      </w:r>
      <w:r>
        <w:t>needs.</w:t>
      </w:r>
      <w:r>
        <w:rPr>
          <w:spacing w:val="38"/>
        </w:rPr>
        <w:t xml:space="preserve"> </w:t>
      </w:r>
      <w:r>
        <w:rPr>
          <w:i/>
          <w:spacing w:val="-2"/>
        </w:rPr>
        <w:t>Environ.</w:t>
      </w:r>
    </w:p>
    <w:p w14:paraId="238A33C8" w14:textId="77777777" w:rsidR="004635DD" w:rsidRDefault="004635DD" w:rsidP="004635DD">
      <w:pPr>
        <w:spacing w:line="275" w:lineRule="exact"/>
        <w:ind w:left="1188"/>
        <w:rPr>
          <w:sz w:val="24"/>
        </w:rPr>
      </w:pPr>
      <w:r>
        <w:rPr>
          <w:i/>
          <w:sz w:val="24"/>
        </w:rPr>
        <w:t>Health</w:t>
      </w:r>
      <w:r>
        <w:rPr>
          <w:i/>
          <w:spacing w:val="-6"/>
          <w:sz w:val="24"/>
        </w:rPr>
        <w:t xml:space="preserve"> </w:t>
      </w:r>
      <w:proofErr w:type="spellStart"/>
      <w:r>
        <w:rPr>
          <w:i/>
          <w:sz w:val="24"/>
        </w:rPr>
        <w:t>Perspect</w:t>
      </w:r>
      <w:proofErr w:type="spellEnd"/>
      <w:r>
        <w:rPr>
          <w:i/>
          <w:sz w:val="24"/>
        </w:rPr>
        <w:t xml:space="preserve">. </w:t>
      </w:r>
      <w:r>
        <w:rPr>
          <w:sz w:val="24"/>
        </w:rPr>
        <w:t>108</w:t>
      </w:r>
      <w:r>
        <w:rPr>
          <w:spacing w:val="-4"/>
          <w:sz w:val="24"/>
        </w:rPr>
        <w:t xml:space="preserve"> </w:t>
      </w:r>
      <w:r>
        <w:rPr>
          <w:sz w:val="24"/>
        </w:rPr>
        <w:t>(Suppl.</w:t>
      </w:r>
      <w:r>
        <w:rPr>
          <w:spacing w:val="-2"/>
          <w:sz w:val="24"/>
        </w:rPr>
        <w:t xml:space="preserve"> </w:t>
      </w:r>
      <w:r>
        <w:rPr>
          <w:sz w:val="24"/>
        </w:rPr>
        <w:t>3),</w:t>
      </w:r>
      <w:r>
        <w:rPr>
          <w:spacing w:val="-1"/>
          <w:sz w:val="24"/>
        </w:rPr>
        <w:t xml:space="preserve"> </w:t>
      </w:r>
      <w:r>
        <w:rPr>
          <w:spacing w:val="-2"/>
          <w:sz w:val="24"/>
        </w:rPr>
        <w:t>429–432.</w:t>
      </w:r>
    </w:p>
    <w:p w14:paraId="07F15048" w14:textId="77777777" w:rsidR="004635DD" w:rsidRDefault="004635DD" w:rsidP="004635DD">
      <w:pPr>
        <w:pStyle w:val="BodyText"/>
      </w:pPr>
    </w:p>
    <w:p w14:paraId="4FA19EB7" w14:textId="77777777" w:rsidR="004635DD" w:rsidRDefault="004635DD" w:rsidP="004635DD">
      <w:pPr>
        <w:pStyle w:val="BodyText"/>
        <w:spacing w:before="1" w:line="242" w:lineRule="auto"/>
        <w:ind w:left="1188" w:right="835" w:hanging="812"/>
        <w:jc w:val="both"/>
      </w:pPr>
      <w:r>
        <w:t>Ashurst, P.R., 2005. Chemistry</w:t>
      </w:r>
      <w:r>
        <w:rPr>
          <w:spacing w:val="-1"/>
        </w:rPr>
        <w:t xml:space="preserve"> </w:t>
      </w:r>
      <w:r>
        <w:t>and Technology</w:t>
      </w:r>
      <w:r>
        <w:rPr>
          <w:spacing w:val="-1"/>
        </w:rPr>
        <w:t xml:space="preserve"> </w:t>
      </w:r>
      <w:r>
        <w:t xml:space="preserve">of Soft drinks and Fruit Juices. 2nd </w:t>
      </w:r>
      <w:proofErr w:type="spellStart"/>
      <w:r>
        <w:t>Edn</w:t>
      </w:r>
      <w:proofErr w:type="spellEnd"/>
      <w:r>
        <w:t>., Vol. III (4) Blackwell Scientific Publication, London, pp: 433.</w:t>
      </w:r>
    </w:p>
    <w:p w14:paraId="0652B40A" w14:textId="77777777" w:rsidR="004635DD" w:rsidRDefault="004635DD" w:rsidP="004635DD">
      <w:pPr>
        <w:pStyle w:val="BodyText"/>
        <w:spacing w:before="8"/>
        <w:rPr>
          <w:sz w:val="23"/>
        </w:rPr>
      </w:pPr>
    </w:p>
    <w:p w14:paraId="2DD1AA24" w14:textId="77777777" w:rsidR="004635DD" w:rsidRDefault="004635DD" w:rsidP="004635DD">
      <w:pPr>
        <w:pStyle w:val="BodyText"/>
        <w:ind w:left="1188" w:right="818" w:hanging="812"/>
        <w:jc w:val="both"/>
      </w:pPr>
      <w:proofErr w:type="spellStart"/>
      <w:r>
        <w:t>Astrup</w:t>
      </w:r>
      <w:proofErr w:type="spellEnd"/>
      <w:r>
        <w:t xml:space="preserve">, A., </w:t>
      </w:r>
      <w:proofErr w:type="spellStart"/>
      <w:r>
        <w:t>Dyerberg</w:t>
      </w:r>
      <w:proofErr w:type="spellEnd"/>
      <w:r>
        <w:t xml:space="preserve">, J., Selleck, M. and </w:t>
      </w:r>
      <w:proofErr w:type="spellStart"/>
      <w:r>
        <w:t>Stender</w:t>
      </w:r>
      <w:proofErr w:type="spellEnd"/>
      <w:r>
        <w:t xml:space="preserve">, S. (2008). Nutrition transition and its relationship to the development of obesity and related chronic diseases. </w:t>
      </w:r>
      <w:r>
        <w:rPr>
          <w:i/>
        </w:rPr>
        <w:t xml:space="preserve">Obesity review. </w:t>
      </w:r>
      <w:r>
        <w:t>9: 48-52.</w:t>
      </w:r>
    </w:p>
    <w:p w14:paraId="5F78FDFE" w14:textId="77777777" w:rsidR="004635DD" w:rsidRDefault="004635DD" w:rsidP="004635DD">
      <w:pPr>
        <w:pStyle w:val="BodyText"/>
      </w:pPr>
    </w:p>
    <w:p w14:paraId="3FB4EE16" w14:textId="77777777" w:rsidR="004635DD" w:rsidRDefault="004635DD" w:rsidP="004635DD">
      <w:pPr>
        <w:pStyle w:val="BodyText"/>
        <w:spacing w:before="1"/>
        <w:ind w:left="1188" w:right="825" w:hanging="812"/>
        <w:jc w:val="both"/>
      </w:pPr>
      <w:proofErr w:type="spellStart"/>
      <w:r>
        <w:t>Astrup</w:t>
      </w:r>
      <w:proofErr w:type="spellEnd"/>
      <w:r>
        <w:t xml:space="preserve">, A., Toubro, S., Cannon, S., Hein, P., </w:t>
      </w:r>
      <w:proofErr w:type="spellStart"/>
      <w:r>
        <w:t>Breum</w:t>
      </w:r>
      <w:proofErr w:type="spellEnd"/>
      <w:r>
        <w:t xml:space="preserve">, L., Madsen, J. (1990). Caffeine: a </w:t>
      </w:r>
      <w:proofErr w:type="spellStart"/>
      <w:r>
        <w:t>doubleblind</w:t>
      </w:r>
      <w:proofErr w:type="spellEnd"/>
      <w:r>
        <w:t xml:space="preserve">, placebo-controlled study of its thermogenic, metabolic, and cardiovascular effects in healthy volunteers. </w:t>
      </w:r>
      <w:r>
        <w:rPr>
          <w:i/>
        </w:rPr>
        <w:t xml:space="preserve">Am J Clin </w:t>
      </w:r>
      <w:proofErr w:type="spellStart"/>
      <w:r>
        <w:rPr>
          <w:i/>
        </w:rPr>
        <w:t>Nutr</w:t>
      </w:r>
      <w:proofErr w:type="spellEnd"/>
      <w:r>
        <w:rPr>
          <w:i/>
        </w:rPr>
        <w:t xml:space="preserve"> </w:t>
      </w:r>
      <w:r>
        <w:t>51: 759–67.</w:t>
      </w:r>
    </w:p>
    <w:p w14:paraId="1B1EA2A7" w14:textId="77777777" w:rsidR="004635DD" w:rsidRDefault="004635DD" w:rsidP="004635DD">
      <w:pPr>
        <w:pStyle w:val="BodyText"/>
        <w:spacing w:before="2"/>
      </w:pPr>
    </w:p>
    <w:p w14:paraId="0152A049" w14:textId="77777777" w:rsidR="004635DD" w:rsidRDefault="004635DD" w:rsidP="004635DD">
      <w:pPr>
        <w:pStyle w:val="BodyText"/>
        <w:spacing w:line="237" w:lineRule="auto"/>
        <w:ind w:left="1188" w:right="824" w:hanging="812"/>
        <w:jc w:val="both"/>
      </w:pPr>
      <w:r>
        <w:t xml:space="preserve">Attila, S., and </w:t>
      </w:r>
      <w:proofErr w:type="spellStart"/>
      <w:r>
        <w:t>Çakir</w:t>
      </w:r>
      <w:proofErr w:type="spellEnd"/>
      <w:r>
        <w:t xml:space="preserve">, B. (2011). Energy-drink consumption in college students and associated factors. </w:t>
      </w:r>
      <w:r>
        <w:rPr>
          <w:i/>
        </w:rPr>
        <w:t xml:space="preserve">Nutrition, </w:t>
      </w:r>
      <w:r>
        <w:t>27(3): 316-322.</w:t>
      </w:r>
    </w:p>
    <w:p w14:paraId="59DBCC29" w14:textId="77777777" w:rsidR="004635DD" w:rsidRDefault="004635DD" w:rsidP="004635DD">
      <w:pPr>
        <w:pStyle w:val="BodyText"/>
        <w:spacing w:before="1"/>
      </w:pPr>
    </w:p>
    <w:p w14:paraId="60343136" w14:textId="77777777" w:rsidR="004635DD" w:rsidRDefault="004635DD" w:rsidP="004635DD">
      <w:pPr>
        <w:pStyle w:val="BodyText"/>
        <w:ind w:left="1188" w:right="830" w:hanging="812"/>
        <w:jc w:val="both"/>
      </w:pPr>
      <w:proofErr w:type="spellStart"/>
      <w:r>
        <w:t>Attieh</w:t>
      </w:r>
      <w:proofErr w:type="spellEnd"/>
      <w:r>
        <w:t xml:space="preserve">, Z. K., Mukhopadhyay, C. K., Seshadri, V., </w:t>
      </w:r>
      <w:proofErr w:type="spellStart"/>
      <w:r>
        <w:t>Tripoulas</w:t>
      </w:r>
      <w:proofErr w:type="spellEnd"/>
      <w:r>
        <w:t xml:space="preserve">, N. A., Paul, L. (1999). </w:t>
      </w:r>
      <w:proofErr w:type="spellStart"/>
      <w:r>
        <w:t>FoxCeruloplasmin</w:t>
      </w:r>
      <w:proofErr w:type="spellEnd"/>
      <w:r>
        <w:t xml:space="preserve"> Ferroxidase Activity Stimulates Cellular Iron Uptake by a Trivalent Cation-specific Transport Mechanism, </w:t>
      </w:r>
      <w:r>
        <w:rPr>
          <w:i/>
        </w:rPr>
        <w:t>J. Biol Chem.</w:t>
      </w:r>
      <w:r>
        <w:t>, 274: 1119.</w:t>
      </w:r>
    </w:p>
    <w:p w14:paraId="4D50D4A2" w14:textId="77777777" w:rsidR="004635DD" w:rsidRDefault="004635DD" w:rsidP="004635DD">
      <w:pPr>
        <w:pStyle w:val="BodyText"/>
        <w:spacing w:before="1"/>
      </w:pPr>
    </w:p>
    <w:p w14:paraId="30FA39E6" w14:textId="77777777" w:rsidR="004635DD" w:rsidRDefault="004635DD" w:rsidP="004635DD">
      <w:pPr>
        <w:pStyle w:val="BodyText"/>
        <w:ind w:left="1188" w:right="821" w:hanging="812"/>
        <w:jc w:val="both"/>
      </w:pPr>
      <w:r>
        <w:t>Ayala, J., Simons, K., and Kerrigan, S. (2009). Quantitative determination</w:t>
      </w:r>
      <w:r>
        <w:rPr>
          <w:spacing w:val="-1"/>
        </w:rPr>
        <w:t xml:space="preserve"> </w:t>
      </w:r>
      <w:r>
        <w:t>of</w:t>
      </w:r>
      <w:r>
        <w:rPr>
          <w:spacing w:val="-4"/>
        </w:rPr>
        <w:t xml:space="preserve"> </w:t>
      </w:r>
      <w:r>
        <w:t>Caffeine and Alcohol</w:t>
      </w:r>
      <w:r>
        <w:rPr>
          <w:spacing w:val="-1"/>
        </w:rPr>
        <w:t xml:space="preserve"> </w:t>
      </w:r>
      <w:r>
        <w:t>in energy</w:t>
      </w:r>
      <w:r>
        <w:rPr>
          <w:spacing w:val="-5"/>
        </w:rPr>
        <w:t xml:space="preserve"> </w:t>
      </w:r>
      <w:r>
        <w:t>drinks and the potential</w:t>
      </w:r>
      <w:r>
        <w:rPr>
          <w:spacing w:val="-1"/>
        </w:rPr>
        <w:t xml:space="preserve"> </w:t>
      </w:r>
      <w:r>
        <w:t>to produce positive transdermal</w:t>
      </w:r>
      <w:r>
        <w:rPr>
          <w:spacing w:val="-1"/>
        </w:rPr>
        <w:t xml:space="preserve"> </w:t>
      </w:r>
      <w:r>
        <w:t xml:space="preserve">alcohol concentrations in human subjects. </w:t>
      </w:r>
      <w:r>
        <w:rPr>
          <w:i/>
        </w:rPr>
        <w:t>Journal of analytical Toxicology</w:t>
      </w:r>
      <w:r>
        <w:t>. Vol. 33</w:t>
      </w:r>
    </w:p>
    <w:p w14:paraId="0A8BE761" w14:textId="77777777" w:rsidR="004635DD" w:rsidRDefault="004635DD" w:rsidP="004635DD">
      <w:pPr>
        <w:jc w:val="both"/>
        <w:sectPr w:rsidR="004635DD">
          <w:pgSz w:w="12240" w:h="15840"/>
          <w:pgMar w:top="1360" w:right="620" w:bottom="1200" w:left="1640" w:header="0" w:footer="1012" w:gutter="0"/>
          <w:cols w:space="720"/>
        </w:sectPr>
      </w:pPr>
    </w:p>
    <w:p w14:paraId="343817E8" w14:textId="77777777" w:rsidR="004635DD" w:rsidRDefault="004635DD" w:rsidP="004635DD">
      <w:pPr>
        <w:spacing w:before="72"/>
        <w:ind w:left="1188" w:right="819" w:hanging="812"/>
        <w:jc w:val="both"/>
        <w:rPr>
          <w:sz w:val="24"/>
        </w:rPr>
      </w:pPr>
      <w:r>
        <w:rPr>
          <w:sz w:val="24"/>
        </w:rPr>
        <w:lastRenderedPageBreak/>
        <w:t xml:space="preserve">Babu, M., Kavita, M. D., Church, J., Richard, M. D., </w:t>
      </w:r>
      <w:proofErr w:type="spellStart"/>
      <w:r>
        <w:rPr>
          <w:sz w:val="24"/>
        </w:rPr>
        <w:t>Lewander</w:t>
      </w:r>
      <w:proofErr w:type="spellEnd"/>
      <w:r>
        <w:rPr>
          <w:sz w:val="24"/>
        </w:rPr>
        <w:t xml:space="preserve">, William, M. D. (2008). Energy Drinks: The New Eye-Opener for Adolescents. </w:t>
      </w:r>
      <w:r>
        <w:rPr>
          <w:i/>
          <w:sz w:val="24"/>
        </w:rPr>
        <w:t xml:space="preserve">Clinical </w:t>
      </w:r>
      <w:proofErr w:type="spellStart"/>
      <w:r>
        <w:rPr>
          <w:i/>
          <w:sz w:val="24"/>
        </w:rPr>
        <w:t>Paediatric</w:t>
      </w:r>
      <w:proofErr w:type="spellEnd"/>
      <w:r>
        <w:rPr>
          <w:i/>
          <w:sz w:val="24"/>
        </w:rPr>
        <w:t xml:space="preserve"> Emergency Medicine, </w:t>
      </w:r>
      <w:r>
        <w:rPr>
          <w:sz w:val="24"/>
        </w:rPr>
        <w:t>9(1): 35-40.</w:t>
      </w:r>
    </w:p>
    <w:p w14:paraId="66F9E470" w14:textId="77777777" w:rsidR="004635DD" w:rsidRDefault="004635DD" w:rsidP="004635DD">
      <w:pPr>
        <w:pStyle w:val="BodyText"/>
        <w:spacing w:before="1"/>
      </w:pPr>
    </w:p>
    <w:p w14:paraId="1BBD8FA1" w14:textId="77777777" w:rsidR="004635DD" w:rsidRDefault="004635DD" w:rsidP="004635DD">
      <w:pPr>
        <w:pStyle w:val="BodyText"/>
        <w:ind w:left="1188" w:right="818" w:hanging="812"/>
        <w:jc w:val="both"/>
      </w:pPr>
      <w:proofErr w:type="spellStart"/>
      <w:r>
        <w:t>Barbaste</w:t>
      </w:r>
      <w:proofErr w:type="spellEnd"/>
      <w:r>
        <w:t xml:space="preserve">, M., Medina, B., Perez-Trujillo, J. P. (2003). Analysis of arsenic lead and cadmium in wines from the Canary Islands, Spain, by ICP/MS. </w:t>
      </w:r>
      <w:r>
        <w:rPr>
          <w:i/>
        </w:rPr>
        <w:t>Food Additives</w:t>
      </w:r>
      <w:r>
        <w:rPr>
          <w:i/>
          <w:spacing w:val="40"/>
        </w:rPr>
        <w:t xml:space="preserve"> </w:t>
      </w:r>
      <w:r>
        <w:rPr>
          <w:i/>
        </w:rPr>
        <w:t xml:space="preserve">and Contaminant, </w:t>
      </w:r>
      <w:r>
        <w:t>20: 141–148.</w:t>
      </w:r>
    </w:p>
    <w:p w14:paraId="523BDF64" w14:textId="77777777" w:rsidR="004635DD" w:rsidRDefault="004635DD" w:rsidP="004635DD">
      <w:pPr>
        <w:pStyle w:val="BodyText"/>
        <w:spacing w:before="2"/>
      </w:pPr>
    </w:p>
    <w:p w14:paraId="5DF5D93E" w14:textId="77777777" w:rsidR="004635DD" w:rsidRDefault="004635DD" w:rsidP="004635DD">
      <w:pPr>
        <w:pStyle w:val="BodyText"/>
        <w:spacing w:line="237" w:lineRule="auto"/>
        <w:ind w:left="1188" w:right="824" w:hanging="812"/>
        <w:jc w:val="both"/>
      </w:pPr>
      <w:r>
        <w:t xml:space="preserve">Barbee, Jr. J. Y., Prince, T. S. (1999). Acute respiratory distress syndrome in a welder exposed to metal fumes. </w:t>
      </w:r>
      <w:r>
        <w:rPr>
          <w:i/>
        </w:rPr>
        <w:t>South Med J</w:t>
      </w:r>
      <w:r>
        <w:t>; 92: 510–2</w:t>
      </w:r>
    </w:p>
    <w:p w14:paraId="3B9BF82A" w14:textId="77777777" w:rsidR="004635DD" w:rsidRDefault="004635DD" w:rsidP="004635DD">
      <w:pPr>
        <w:pStyle w:val="BodyText"/>
        <w:spacing w:before="1"/>
      </w:pPr>
    </w:p>
    <w:p w14:paraId="698C3886" w14:textId="77777777" w:rsidR="004635DD" w:rsidRDefault="004635DD" w:rsidP="004635DD">
      <w:pPr>
        <w:pStyle w:val="BodyText"/>
        <w:spacing w:line="242" w:lineRule="auto"/>
        <w:ind w:left="1188" w:right="826" w:hanging="812"/>
        <w:jc w:val="both"/>
      </w:pPr>
      <w:proofErr w:type="spellStart"/>
      <w:r>
        <w:t>Bassiouny</w:t>
      </w:r>
      <w:proofErr w:type="spellEnd"/>
      <w:r>
        <w:t xml:space="preserve">, M. A. and Yang, J. (2005). Influence of drinking patterns of Carbonated beverages on dental erosion. </w:t>
      </w:r>
      <w:r>
        <w:rPr>
          <w:i/>
        </w:rPr>
        <w:t xml:space="preserve">General Dentistry, </w:t>
      </w:r>
      <w:r>
        <w:t>53: 207-210.</w:t>
      </w:r>
    </w:p>
    <w:p w14:paraId="436161A5" w14:textId="77777777" w:rsidR="004635DD" w:rsidRDefault="004635DD" w:rsidP="004635DD">
      <w:pPr>
        <w:pStyle w:val="BodyText"/>
        <w:spacing w:before="9"/>
        <w:rPr>
          <w:sz w:val="23"/>
        </w:rPr>
      </w:pPr>
    </w:p>
    <w:p w14:paraId="09EBBF2D" w14:textId="77777777" w:rsidR="004635DD" w:rsidRDefault="004635DD" w:rsidP="004635DD">
      <w:pPr>
        <w:pStyle w:val="BodyText"/>
        <w:ind w:left="376"/>
      </w:pPr>
      <w:r>
        <w:t>Bauer,</w:t>
      </w:r>
      <w:r>
        <w:rPr>
          <w:spacing w:val="-1"/>
        </w:rPr>
        <w:t xml:space="preserve"> </w:t>
      </w:r>
      <w:r>
        <w:t>J.</w:t>
      </w:r>
      <w:r>
        <w:rPr>
          <w:spacing w:val="-4"/>
        </w:rPr>
        <w:t xml:space="preserve"> </w:t>
      </w:r>
      <w:r>
        <w:t>(2011).</w:t>
      </w:r>
      <w:r>
        <w:rPr>
          <w:spacing w:val="-5"/>
        </w:rPr>
        <w:t xml:space="preserve"> </w:t>
      </w:r>
      <w:r>
        <w:t>"Sugar:</w:t>
      </w:r>
      <w:r>
        <w:rPr>
          <w:spacing w:val="-2"/>
        </w:rPr>
        <w:t xml:space="preserve"> </w:t>
      </w:r>
      <w:r>
        <w:t>How</w:t>
      </w:r>
      <w:r>
        <w:rPr>
          <w:spacing w:val="-7"/>
        </w:rPr>
        <w:t xml:space="preserve"> </w:t>
      </w:r>
      <w:r>
        <w:t>Much</w:t>
      </w:r>
      <w:r>
        <w:rPr>
          <w:spacing w:val="-7"/>
        </w:rPr>
        <w:t xml:space="preserve"> </w:t>
      </w:r>
      <w:r>
        <w:t>Should</w:t>
      </w:r>
      <w:r>
        <w:rPr>
          <w:spacing w:val="2"/>
        </w:rPr>
        <w:t xml:space="preserve"> </w:t>
      </w:r>
      <w:r>
        <w:t>We</w:t>
      </w:r>
      <w:r>
        <w:rPr>
          <w:spacing w:val="-3"/>
        </w:rPr>
        <w:t xml:space="preserve"> </w:t>
      </w:r>
      <w:r>
        <w:t>Eat?"</w:t>
      </w:r>
      <w:r>
        <w:rPr>
          <w:spacing w:val="3"/>
        </w:rPr>
        <w:t xml:space="preserve"> </w:t>
      </w:r>
      <w:r>
        <w:rPr>
          <w:i/>
        </w:rPr>
        <w:t>Yahoo!</w:t>
      </w:r>
      <w:r>
        <w:rPr>
          <w:i/>
          <w:spacing w:val="-5"/>
        </w:rPr>
        <w:t xml:space="preserve"> </w:t>
      </w:r>
      <w:r>
        <w:rPr>
          <w:i/>
        </w:rPr>
        <w:t>Health</w:t>
      </w:r>
      <w:r>
        <w:t>. Web. 08</w:t>
      </w:r>
      <w:r>
        <w:rPr>
          <w:spacing w:val="-2"/>
        </w:rPr>
        <w:t xml:space="preserve"> </w:t>
      </w:r>
      <w:r>
        <w:rPr>
          <w:spacing w:val="-4"/>
        </w:rPr>
        <w:t>Dec.</w:t>
      </w:r>
    </w:p>
    <w:p w14:paraId="3411D8B9" w14:textId="77777777" w:rsidR="004635DD" w:rsidRDefault="004635DD" w:rsidP="004635DD">
      <w:pPr>
        <w:pStyle w:val="BodyText"/>
      </w:pPr>
    </w:p>
    <w:p w14:paraId="2BB3ED9A" w14:textId="77777777" w:rsidR="004635DD" w:rsidRDefault="004635DD" w:rsidP="004635DD">
      <w:pPr>
        <w:pStyle w:val="BodyText"/>
        <w:spacing w:before="1"/>
        <w:ind w:left="1188" w:right="814" w:hanging="812"/>
        <w:jc w:val="both"/>
      </w:pPr>
      <w:proofErr w:type="spellStart"/>
      <w:r>
        <w:t>Bengol</w:t>
      </w:r>
      <w:proofErr w:type="spellEnd"/>
      <w:r>
        <w:t xml:space="preserve">, M., </w:t>
      </w:r>
      <w:proofErr w:type="spellStart"/>
      <w:r>
        <w:t>Yentur</w:t>
      </w:r>
      <w:proofErr w:type="spellEnd"/>
      <w:r>
        <w:t xml:space="preserve">, G., </w:t>
      </w:r>
      <w:proofErr w:type="spellStart"/>
      <w:r>
        <w:t>Er</w:t>
      </w:r>
      <w:proofErr w:type="spellEnd"/>
      <w:r>
        <w:t xml:space="preserve"> B., </w:t>
      </w:r>
      <w:proofErr w:type="spellStart"/>
      <w:r>
        <w:t>Oktem</w:t>
      </w:r>
      <w:proofErr w:type="spellEnd"/>
      <w:r>
        <w:t xml:space="preserve">, </w:t>
      </w:r>
      <w:proofErr w:type="gramStart"/>
      <w:r>
        <w:t>A.,B.</w:t>
      </w:r>
      <w:proofErr w:type="gramEnd"/>
      <w:r>
        <w:t xml:space="preserve"> (2010). Determination of some heavy metal levels in soft drinks from</w:t>
      </w:r>
      <w:r>
        <w:rPr>
          <w:spacing w:val="-1"/>
        </w:rPr>
        <w:t xml:space="preserve"> </w:t>
      </w:r>
      <w:r>
        <w:t>Turkey</w:t>
      </w:r>
      <w:r>
        <w:rPr>
          <w:spacing w:val="-1"/>
        </w:rPr>
        <w:t xml:space="preserve"> </w:t>
      </w:r>
      <w:r>
        <w:t xml:space="preserve">using ICP/OES method. </w:t>
      </w:r>
      <w:r>
        <w:rPr>
          <w:i/>
        </w:rPr>
        <w:t xml:space="preserve">Czech J. Food Sci., </w:t>
      </w:r>
      <w:r>
        <w:t xml:space="preserve">28: </w:t>
      </w:r>
      <w:r>
        <w:rPr>
          <w:spacing w:val="-2"/>
        </w:rPr>
        <w:t>213–216.</w:t>
      </w:r>
    </w:p>
    <w:p w14:paraId="30AEEFDC" w14:textId="77777777" w:rsidR="004635DD" w:rsidRDefault="004635DD" w:rsidP="004635DD">
      <w:pPr>
        <w:pStyle w:val="BodyText"/>
        <w:spacing w:before="11"/>
        <w:rPr>
          <w:sz w:val="23"/>
        </w:rPr>
      </w:pPr>
    </w:p>
    <w:p w14:paraId="42348644" w14:textId="77777777" w:rsidR="004635DD" w:rsidRDefault="004635DD" w:rsidP="004635DD">
      <w:pPr>
        <w:pStyle w:val="BodyText"/>
        <w:ind w:left="1188" w:right="810" w:hanging="812"/>
        <w:jc w:val="both"/>
      </w:pPr>
      <w:r>
        <w:t xml:space="preserve">Berkey, C. S., </w:t>
      </w:r>
      <w:proofErr w:type="spellStart"/>
      <w:r>
        <w:t>Rockett</w:t>
      </w:r>
      <w:proofErr w:type="spellEnd"/>
      <w:r>
        <w:t>, H. R., Field, A. E.,</w:t>
      </w:r>
      <w:r>
        <w:rPr>
          <w:spacing w:val="80"/>
        </w:rPr>
        <w:t xml:space="preserve"> </w:t>
      </w:r>
      <w:r>
        <w:t xml:space="preserve">Gillman, M. W. and Colditz, G. A. (2004). Sugar added beverages and adolescent weight change. </w:t>
      </w:r>
      <w:r>
        <w:rPr>
          <w:i/>
        </w:rPr>
        <w:t xml:space="preserve">Obesity research. </w:t>
      </w:r>
      <w:r>
        <w:t xml:space="preserve">12(5): </w:t>
      </w:r>
      <w:r>
        <w:rPr>
          <w:spacing w:val="-2"/>
        </w:rPr>
        <w:t>778-88.</w:t>
      </w:r>
    </w:p>
    <w:p w14:paraId="740FB325" w14:textId="77777777" w:rsidR="004635DD" w:rsidRDefault="004635DD" w:rsidP="004635DD">
      <w:pPr>
        <w:pStyle w:val="BodyText"/>
      </w:pPr>
    </w:p>
    <w:p w14:paraId="1958877B" w14:textId="77777777" w:rsidR="004635DD" w:rsidRDefault="004635DD" w:rsidP="004635DD">
      <w:pPr>
        <w:pStyle w:val="BodyText"/>
        <w:spacing w:before="1"/>
        <w:ind w:left="1188" w:right="822" w:hanging="812"/>
        <w:jc w:val="both"/>
      </w:pPr>
      <w:r>
        <w:t xml:space="preserve">Bonnet, M. H., </w:t>
      </w:r>
      <w:proofErr w:type="spellStart"/>
      <w:r>
        <w:t>Balkin</w:t>
      </w:r>
      <w:proofErr w:type="spellEnd"/>
      <w:r>
        <w:t xml:space="preserve">, T. J., </w:t>
      </w:r>
      <w:proofErr w:type="spellStart"/>
      <w:r>
        <w:t>Dinges</w:t>
      </w:r>
      <w:proofErr w:type="spellEnd"/>
      <w:r>
        <w:t xml:space="preserve">, D. F., </w:t>
      </w:r>
      <w:proofErr w:type="spellStart"/>
      <w:r>
        <w:t>Roehrs</w:t>
      </w:r>
      <w:proofErr w:type="spellEnd"/>
      <w:r>
        <w:t xml:space="preserve">, T., Rogers, N. L., </w:t>
      </w:r>
      <w:proofErr w:type="spellStart"/>
      <w:r>
        <w:t>Wesensten</w:t>
      </w:r>
      <w:proofErr w:type="spellEnd"/>
      <w:r>
        <w:t xml:space="preserve">, N. J. (2005). The use of stimulants to modify performance during sleep loss: a review by the Sleep Deprivation and Stimulant Task Force of the American Academy of Sleep Medicine. </w:t>
      </w:r>
      <w:r>
        <w:rPr>
          <w:i/>
        </w:rPr>
        <w:t xml:space="preserve">Sleep </w:t>
      </w:r>
      <w:r>
        <w:t>28: 1163–87.</w:t>
      </w:r>
    </w:p>
    <w:p w14:paraId="74524908" w14:textId="77777777" w:rsidR="004635DD" w:rsidRDefault="004635DD" w:rsidP="004635DD">
      <w:pPr>
        <w:pStyle w:val="BodyText"/>
        <w:spacing w:before="9"/>
        <w:rPr>
          <w:sz w:val="23"/>
        </w:rPr>
      </w:pPr>
    </w:p>
    <w:p w14:paraId="13C89F76" w14:textId="77777777" w:rsidR="004635DD" w:rsidRDefault="004635DD" w:rsidP="004635DD">
      <w:pPr>
        <w:pStyle w:val="BodyText"/>
        <w:ind w:left="1188" w:right="825" w:hanging="812"/>
        <w:jc w:val="both"/>
      </w:pPr>
      <w:r>
        <w:t xml:space="preserve">Bracco, D., </w:t>
      </w:r>
      <w:proofErr w:type="spellStart"/>
      <w:r>
        <w:t>Ferrarra</w:t>
      </w:r>
      <w:proofErr w:type="spellEnd"/>
      <w:r>
        <w:t xml:space="preserve">, J. M., Arnaud, M. J., </w:t>
      </w:r>
      <w:proofErr w:type="spellStart"/>
      <w:r>
        <w:t>Jequier</w:t>
      </w:r>
      <w:proofErr w:type="spellEnd"/>
      <w:r>
        <w:t>, E., Schutz, Y. (1995). Effects of caffeine</w:t>
      </w:r>
      <w:r>
        <w:rPr>
          <w:spacing w:val="-1"/>
        </w:rPr>
        <w:t xml:space="preserve"> </w:t>
      </w:r>
      <w:r>
        <w:t>on</w:t>
      </w:r>
      <w:r>
        <w:rPr>
          <w:spacing w:val="-1"/>
        </w:rPr>
        <w:t xml:space="preserve"> </w:t>
      </w:r>
      <w:r>
        <w:t>energy</w:t>
      </w:r>
      <w:r>
        <w:rPr>
          <w:spacing w:val="-1"/>
        </w:rPr>
        <w:t xml:space="preserve"> </w:t>
      </w:r>
      <w:r>
        <w:t xml:space="preserve">metabolism, heart rate, and methylxanthine metabolism in lean and obese women. </w:t>
      </w:r>
      <w:r>
        <w:rPr>
          <w:i/>
        </w:rPr>
        <w:t xml:space="preserve">Am J </w:t>
      </w:r>
      <w:proofErr w:type="spellStart"/>
      <w:r>
        <w:rPr>
          <w:i/>
        </w:rPr>
        <w:t>Physiol</w:t>
      </w:r>
      <w:proofErr w:type="spellEnd"/>
      <w:r>
        <w:rPr>
          <w:i/>
        </w:rPr>
        <w:t xml:space="preserve"> Endocrinol </w:t>
      </w:r>
      <w:proofErr w:type="spellStart"/>
      <w:r>
        <w:rPr>
          <w:i/>
        </w:rPr>
        <w:t>Metab</w:t>
      </w:r>
      <w:proofErr w:type="spellEnd"/>
      <w:r>
        <w:rPr>
          <w:i/>
        </w:rPr>
        <w:t xml:space="preserve"> </w:t>
      </w:r>
      <w:r>
        <w:t>269: 671–78.</w:t>
      </w:r>
    </w:p>
    <w:p w14:paraId="129A268B" w14:textId="77777777" w:rsidR="004635DD" w:rsidRDefault="004635DD" w:rsidP="004635DD">
      <w:pPr>
        <w:pStyle w:val="BodyText"/>
      </w:pPr>
    </w:p>
    <w:p w14:paraId="3EC57092" w14:textId="77777777" w:rsidR="004635DD" w:rsidRDefault="004635DD" w:rsidP="004635DD">
      <w:pPr>
        <w:pStyle w:val="BodyText"/>
        <w:tabs>
          <w:tab w:val="left" w:pos="3026"/>
          <w:tab w:val="left" w:pos="4179"/>
        </w:tabs>
        <w:ind w:left="1188" w:right="823" w:hanging="812"/>
        <w:jc w:val="both"/>
      </w:pPr>
      <w:r>
        <w:t xml:space="preserve">Braganza, S. and Larkin, M. (2007). Riding high on energy drinks. Modern medicine. </w:t>
      </w:r>
      <w:r>
        <w:rPr>
          <w:spacing w:val="-2"/>
        </w:rPr>
        <w:t>Available</w:t>
      </w:r>
      <w:r>
        <w:tab/>
      </w:r>
      <w:r>
        <w:rPr>
          <w:spacing w:val="-4"/>
        </w:rPr>
        <w:t>at:</w:t>
      </w:r>
      <w:r>
        <w:tab/>
      </w:r>
      <w:hyperlink r:id="rId9">
        <w:r>
          <w:rPr>
            <w:color w:val="0000FF"/>
            <w:spacing w:val="-2"/>
            <w:u w:val="single" w:color="0000FF"/>
          </w:rPr>
          <w:t>http://www.modernmedicine.com/modernmedicine/</w:t>
        </w:r>
      </w:hyperlink>
      <w:r>
        <w:rPr>
          <w:color w:val="0000FF"/>
          <w:spacing w:val="-2"/>
        </w:rPr>
        <w:t xml:space="preserve"> </w:t>
      </w:r>
      <w:r>
        <w:t>article/</w:t>
      </w:r>
      <w:proofErr w:type="spellStart"/>
      <w:r>
        <w:t>articleDetail.jsp?id</w:t>
      </w:r>
      <w:proofErr w:type="spellEnd"/>
      <w:r>
        <w:t>=426763. Posted May 15, 2007. [Accessed September 15, 2007].</w:t>
      </w:r>
    </w:p>
    <w:p w14:paraId="377C7538" w14:textId="77777777" w:rsidR="004635DD" w:rsidRDefault="004635DD" w:rsidP="004635DD">
      <w:pPr>
        <w:pStyle w:val="BodyText"/>
        <w:spacing w:before="5"/>
      </w:pPr>
    </w:p>
    <w:p w14:paraId="3CA9B990" w14:textId="77777777" w:rsidR="004635DD" w:rsidRDefault="004635DD" w:rsidP="004635DD">
      <w:pPr>
        <w:spacing w:before="1" w:line="237" w:lineRule="auto"/>
        <w:ind w:left="1188" w:right="828" w:hanging="812"/>
        <w:jc w:val="both"/>
        <w:rPr>
          <w:sz w:val="24"/>
        </w:rPr>
      </w:pPr>
      <w:r>
        <w:rPr>
          <w:sz w:val="24"/>
        </w:rPr>
        <w:t xml:space="preserve">Brand-Miller, J. C., Holt, S. H., Pawlak, D. B. and McMillan, J. (2002). Glycemic index and obesity. </w:t>
      </w:r>
      <w:r>
        <w:rPr>
          <w:i/>
          <w:sz w:val="24"/>
        </w:rPr>
        <w:t xml:space="preserve">American Journal of Clinical Nutrition. </w:t>
      </w:r>
      <w:r>
        <w:rPr>
          <w:sz w:val="24"/>
        </w:rPr>
        <w:t>76(1): 281S-5S.</w:t>
      </w:r>
    </w:p>
    <w:p w14:paraId="5640A972" w14:textId="77777777" w:rsidR="004635DD" w:rsidRDefault="004635DD" w:rsidP="004635DD">
      <w:pPr>
        <w:pStyle w:val="BodyText"/>
        <w:spacing w:before="1"/>
      </w:pPr>
    </w:p>
    <w:p w14:paraId="09B155FB" w14:textId="77777777" w:rsidR="004635DD" w:rsidRDefault="004635DD" w:rsidP="004635DD">
      <w:pPr>
        <w:pStyle w:val="BodyText"/>
        <w:spacing w:line="242" w:lineRule="auto"/>
        <w:ind w:left="1188" w:right="819" w:hanging="812"/>
        <w:jc w:val="both"/>
      </w:pPr>
      <w:r>
        <w:t>Brownell</w:t>
      </w:r>
      <w:r>
        <w:rPr>
          <w:spacing w:val="-2"/>
        </w:rPr>
        <w:t xml:space="preserve"> </w:t>
      </w:r>
      <w:r>
        <w:t>K. D.</w:t>
      </w:r>
      <w:r>
        <w:rPr>
          <w:spacing w:val="-1"/>
        </w:rPr>
        <w:t xml:space="preserve"> </w:t>
      </w:r>
      <w:r>
        <w:t>and</w:t>
      </w:r>
      <w:r>
        <w:rPr>
          <w:spacing w:val="-2"/>
        </w:rPr>
        <w:t xml:space="preserve"> </w:t>
      </w:r>
      <w:r>
        <w:t>Frieden</w:t>
      </w:r>
      <w:r>
        <w:rPr>
          <w:spacing w:val="-7"/>
        </w:rPr>
        <w:t xml:space="preserve"> </w:t>
      </w:r>
      <w:r>
        <w:t>T.</w:t>
      </w:r>
      <w:r>
        <w:rPr>
          <w:spacing w:val="-1"/>
        </w:rPr>
        <w:t xml:space="preserve"> </w:t>
      </w:r>
      <w:r>
        <w:t>R. (2009).</w:t>
      </w:r>
      <w:r>
        <w:rPr>
          <w:spacing w:val="-1"/>
        </w:rPr>
        <w:t xml:space="preserve"> </w:t>
      </w:r>
      <w:r>
        <w:t>Ounces</w:t>
      </w:r>
      <w:r>
        <w:rPr>
          <w:spacing w:val="-4"/>
        </w:rPr>
        <w:t xml:space="preserve"> </w:t>
      </w:r>
      <w:r>
        <w:t>of</w:t>
      </w:r>
      <w:r>
        <w:rPr>
          <w:spacing w:val="-10"/>
        </w:rPr>
        <w:t xml:space="preserve"> </w:t>
      </w:r>
      <w:r>
        <w:t>prevention—the</w:t>
      </w:r>
      <w:r>
        <w:rPr>
          <w:spacing w:val="-3"/>
        </w:rPr>
        <w:t xml:space="preserve"> </w:t>
      </w:r>
      <w:r>
        <w:t>public</w:t>
      </w:r>
      <w:r>
        <w:rPr>
          <w:spacing w:val="-3"/>
        </w:rPr>
        <w:t xml:space="preserve"> </w:t>
      </w:r>
      <w:r>
        <w:t>policy</w:t>
      </w:r>
      <w:r>
        <w:rPr>
          <w:spacing w:val="-7"/>
        </w:rPr>
        <w:t xml:space="preserve"> </w:t>
      </w:r>
      <w:r>
        <w:t xml:space="preserve">case for taxes on sugared beverages. </w:t>
      </w:r>
      <w:r>
        <w:rPr>
          <w:i/>
        </w:rPr>
        <w:t xml:space="preserve">N </w:t>
      </w:r>
      <w:proofErr w:type="spellStart"/>
      <w:r>
        <w:rPr>
          <w:i/>
        </w:rPr>
        <w:t>Engl</w:t>
      </w:r>
      <w:proofErr w:type="spellEnd"/>
      <w:r>
        <w:rPr>
          <w:i/>
        </w:rPr>
        <w:t xml:space="preserve"> J Med</w:t>
      </w:r>
      <w:r>
        <w:t>;</w:t>
      </w:r>
      <w:r>
        <w:rPr>
          <w:spacing w:val="40"/>
        </w:rPr>
        <w:t xml:space="preserve"> </w:t>
      </w:r>
      <w:r>
        <w:t>360:1805-8.</w:t>
      </w:r>
    </w:p>
    <w:p w14:paraId="733C304F" w14:textId="77777777" w:rsidR="004635DD" w:rsidRDefault="004635DD" w:rsidP="004635DD">
      <w:pPr>
        <w:pStyle w:val="BodyText"/>
        <w:spacing w:before="11"/>
        <w:rPr>
          <w:sz w:val="23"/>
        </w:rPr>
      </w:pPr>
    </w:p>
    <w:p w14:paraId="67163464" w14:textId="77777777" w:rsidR="004635DD" w:rsidRDefault="004635DD" w:rsidP="004635DD">
      <w:pPr>
        <w:pStyle w:val="BodyText"/>
        <w:spacing w:line="237" w:lineRule="auto"/>
        <w:ind w:left="1188" w:right="831" w:hanging="812"/>
        <w:jc w:val="both"/>
      </w:pPr>
      <w:r>
        <w:t xml:space="preserve">Brownell, K. D., Farley, T., Willett, W. C., (2009). The public health and economic benefits of taxing sugar sweetened beverages. </w:t>
      </w:r>
      <w:r>
        <w:rPr>
          <w:i/>
        </w:rPr>
        <w:t xml:space="preserve">N </w:t>
      </w:r>
      <w:proofErr w:type="spellStart"/>
      <w:r>
        <w:rPr>
          <w:i/>
        </w:rPr>
        <w:t>Engl</w:t>
      </w:r>
      <w:proofErr w:type="spellEnd"/>
      <w:r>
        <w:rPr>
          <w:i/>
        </w:rPr>
        <w:t xml:space="preserve"> J Med.</w:t>
      </w:r>
      <w:r>
        <w:t>; 361:1599-605.</w:t>
      </w:r>
    </w:p>
    <w:p w14:paraId="59E4DD88"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3C139840" w14:textId="77777777" w:rsidR="004635DD" w:rsidRDefault="004635DD" w:rsidP="004635DD">
      <w:pPr>
        <w:spacing w:before="74" w:line="237" w:lineRule="auto"/>
        <w:ind w:left="1188" w:right="830" w:hanging="812"/>
        <w:jc w:val="both"/>
        <w:rPr>
          <w:sz w:val="24"/>
        </w:rPr>
      </w:pPr>
      <w:proofErr w:type="spellStart"/>
      <w:r>
        <w:rPr>
          <w:sz w:val="24"/>
        </w:rPr>
        <w:lastRenderedPageBreak/>
        <w:t>Butchko</w:t>
      </w:r>
      <w:proofErr w:type="spellEnd"/>
      <w:r>
        <w:rPr>
          <w:sz w:val="24"/>
        </w:rPr>
        <w:t xml:space="preserve">, H. H., and </w:t>
      </w:r>
      <w:proofErr w:type="spellStart"/>
      <w:r>
        <w:rPr>
          <w:sz w:val="24"/>
        </w:rPr>
        <w:t>Stargel</w:t>
      </w:r>
      <w:proofErr w:type="spellEnd"/>
      <w:r>
        <w:rPr>
          <w:sz w:val="24"/>
        </w:rPr>
        <w:t xml:space="preserve">, W. W. (2001). Aspartame: Scientific evaluation in the </w:t>
      </w:r>
      <w:proofErr w:type="spellStart"/>
      <w:r>
        <w:rPr>
          <w:sz w:val="24"/>
        </w:rPr>
        <w:t>postmarketing</w:t>
      </w:r>
      <w:proofErr w:type="spellEnd"/>
      <w:r>
        <w:rPr>
          <w:sz w:val="24"/>
        </w:rPr>
        <w:t xml:space="preserve"> period. </w:t>
      </w:r>
      <w:r>
        <w:rPr>
          <w:i/>
          <w:sz w:val="24"/>
        </w:rPr>
        <w:t xml:space="preserve">Regulatory Toxicology and Pharmacology, </w:t>
      </w:r>
      <w:r>
        <w:rPr>
          <w:sz w:val="24"/>
        </w:rPr>
        <w:t>34:221–233.</w:t>
      </w:r>
    </w:p>
    <w:p w14:paraId="56C4B407" w14:textId="77777777" w:rsidR="004635DD" w:rsidRDefault="004635DD" w:rsidP="004635DD">
      <w:pPr>
        <w:pStyle w:val="BodyText"/>
        <w:spacing w:before="1"/>
      </w:pPr>
    </w:p>
    <w:p w14:paraId="533B5625" w14:textId="77777777" w:rsidR="004635DD" w:rsidRDefault="004635DD" w:rsidP="004635DD">
      <w:pPr>
        <w:ind w:left="1188" w:right="811" w:hanging="812"/>
        <w:jc w:val="both"/>
        <w:rPr>
          <w:sz w:val="24"/>
        </w:rPr>
      </w:pPr>
      <w:r>
        <w:rPr>
          <w:sz w:val="24"/>
        </w:rPr>
        <w:t>Cabrera, C., Lorenzo, M. L., Lopez, M. C. (1995). Lead and cadmium contamination in dairy</w:t>
      </w:r>
      <w:r>
        <w:rPr>
          <w:spacing w:val="-1"/>
          <w:sz w:val="24"/>
        </w:rPr>
        <w:t xml:space="preserve"> </w:t>
      </w:r>
      <w:r>
        <w:rPr>
          <w:sz w:val="24"/>
        </w:rPr>
        <w:t>products and its repercussion on total</w:t>
      </w:r>
      <w:r>
        <w:rPr>
          <w:spacing w:val="-1"/>
          <w:sz w:val="24"/>
        </w:rPr>
        <w:t xml:space="preserve"> </w:t>
      </w:r>
      <w:r>
        <w:rPr>
          <w:sz w:val="24"/>
        </w:rPr>
        <w:t xml:space="preserve">dietary intake. </w:t>
      </w:r>
      <w:r>
        <w:rPr>
          <w:i/>
          <w:sz w:val="24"/>
        </w:rPr>
        <w:t xml:space="preserve">Journal of Agricultural and Food Chemistry, </w:t>
      </w:r>
      <w:r>
        <w:rPr>
          <w:sz w:val="24"/>
        </w:rPr>
        <w:t>43: 1605–1609.</w:t>
      </w:r>
    </w:p>
    <w:p w14:paraId="2664AEF9" w14:textId="77777777" w:rsidR="004635DD" w:rsidRDefault="004635DD" w:rsidP="004635DD">
      <w:pPr>
        <w:pStyle w:val="BodyText"/>
        <w:spacing w:before="1"/>
      </w:pPr>
    </w:p>
    <w:p w14:paraId="7F993EA6" w14:textId="77777777" w:rsidR="004635DD" w:rsidRDefault="004635DD" w:rsidP="004635DD">
      <w:pPr>
        <w:pStyle w:val="BodyText"/>
        <w:spacing w:line="242" w:lineRule="auto"/>
        <w:ind w:left="1188" w:right="829" w:hanging="812"/>
        <w:jc w:val="both"/>
      </w:pPr>
      <w:r>
        <w:t xml:space="preserve">Carrillo, J.A., and Benitez, J. 2000. Clinically significant pharmacokinetic interactions between dietary caffeine and medications. </w:t>
      </w:r>
      <w:r>
        <w:rPr>
          <w:i/>
        </w:rPr>
        <w:t xml:space="preserve">Clin. </w:t>
      </w:r>
      <w:proofErr w:type="spellStart"/>
      <w:r>
        <w:rPr>
          <w:i/>
        </w:rPr>
        <w:t>Pharmacokinet</w:t>
      </w:r>
      <w:proofErr w:type="spellEnd"/>
      <w:r>
        <w:t>, 39:127–153.</w:t>
      </w:r>
    </w:p>
    <w:p w14:paraId="35056F59" w14:textId="77777777" w:rsidR="004635DD" w:rsidRDefault="004635DD" w:rsidP="004635DD">
      <w:pPr>
        <w:pStyle w:val="BodyText"/>
        <w:spacing w:before="9"/>
        <w:rPr>
          <w:sz w:val="23"/>
        </w:rPr>
      </w:pPr>
    </w:p>
    <w:p w14:paraId="2C8D8BB7" w14:textId="77777777" w:rsidR="004635DD" w:rsidRDefault="004635DD" w:rsidP="004635DD">
      <w:pPr>
        <w:ind w:left="1188" w:right="824" w:hanging="812"/>
        <w:jc w:val="both"/>
        <w:rPr>
          <w:sz w:val="24"/>
        </w:rPr>
      </w:pPr>
      <w:proofErr w:type="spellStart"/>
      <w:r>
        <w:rPr>
          <w:sz w:val="24"/>
        </w:rPr>
        <w:t>Chanarin</w:t>
      </w:r>
      <w:proofErr w:type="spellEnd"/>
      <w:r>
        <w:rPr>
          <w:sz w:val="24"/>
        </w:rPr>
        <w:t xml:space="preserve">, I. (1999). </w:t>
      </w:r>
      <w:r>
        <w:rPr>
          <w:i/>
          <w:sz w:val="24"/>
        </w:rPr>
        <w:t>Nutritional aspects</w:t>
      </w:r>
      <w:r>
        <w:rPr>
          <w:i/>
          <w:spacing w:val="-1"/>
          <w:sz w:val="24"/>
        </w:rPr>
        <w:t xml:space="preserve"> </w:t>
      </w:r>
      <w:r>
        <w:rPr>
          <w:i/>
          <w:sz w:val="24"/>
        </w:rPr>
        <w:t>of hematological disorders</w:t>
      </w:r>
      <w:r>
        <w:rPr>
          <w:sz w:val="24"/>
        </w:rPr>
        <w:t xml:space="preserve">. In: </w:t>
      </w:r>
      <w:proofErr w:type="spellStart"/>
      <w:r>
        <w:rPr>
          <w:sz w:val="24"/>
        </w:rPr>
        <w:t>Shils</w:t>
      </w:r>
      <w:proofErr w:type="spellEnd"/>
      <w:r>
        <w:rPr>
          <w:sz w:val="24"/>
        </w:rPr>
        <w:t>, M.E.,</w:t>
      </w:r>
      <w:r>
        <w:rPr>
          <w:spacing w:val="-2"/>
          <w:sz w:val="24"/>
        </w:rPr>
        <w:t xml:space="preserve"> </w:t>
      </w:r>
      <w:r>
        <w:rPr>
          <w:sz w:val="24"/>
        </w:rPr>
        <w:t xml:space="preserve">Olson, J.A., </w:t>
      </w:r>
      <w:proofErr w:type="spellStart"/>
      <w:r>
        <w:rPr>
          <w:sz w:val="24"/>
        </w:rPr>
        <w:t>Shike</w:t>
      </w:r>
      <w:proofErr w:type="spellEnd"/>
      <w:r>
        <w:rPr>
          <w:sz w:val="24"/>
        </w:rPr>
        <w:t xml:space="preserve">, M., Ross, A.C. (Eds.), Modern Nutrition in Health and Disease. </w:t>
      </w:r>
      <w:proofErr w:type="spellStart"/>
      <w:r>
        <w:rPr>
          <w:sz w:val="24"/>
        </w:rPr>
        <w:t>Lippincot</w:t>
      </w:r>
      <w:proofErr w:type="spellEnd"/>
      <w:r>
        <w:rPr>
          <w:sz w:val="24"/>
        </w:rPr>
        <w:t>, Williams, &amp; Wilkins, Baltimore, pp. 1419–1436.</w:t>
      </w:r>
    </w:p>
    <w:p w14:paraId="4D35B1EA" w14:textId="77777777" w:rsidR="004635DD" w:rsidRDefault="004635DD" w:rsidP="004635DD">
      <w:pPr>
        <w:pStyle w:val="BodyText"/>
      </w:pPr>
    </w:p>
    <w:p w14:paraId="1FF72DF5" w14:textId="77777777" w:rsidR="004635DD" w:rsidRDefault="004635DD" w:rsidP="004635DD">
      <w:pPr>
        <w:pStyle w:val="BodyText"/>
        <w:ind w:left="1188" w:right="826" w:hanging="812"/>
        <w:jc w:val="both"/>
      </w:pPr>
      <w:proofErr w:type="spellStart"/>
      <w:r>
        <w:t>Chelben</w:t>
      </w:r>
      <w:proofErr w:type="spellEnd"/>
      <w:r>
        <w:t xml:space="preserve">, J., </w:t>
      </w:r>
      <w:proofErr w:type="spellStart"/>
      <w:r>
        <w:t>Piccone</w:t>
      </w:r>
      <w:proofErr w:type="spellEnd"/>
      <w:r>
        <w:t xml:space="preserve">-Sapir, A., </w:t>
      </w:r>
      <w:proofErr w:type="spellStart"/>
      <w:r>
        <w:t>Ianco</w:t>
      </w:r>
      <w:proofErr w:type="spellEnd"/>
      <w:r>
        <w:t xml:space="preserve">, I., </w:t>
      </w:r>
      <w:proofErr w:type="spellStart"/>
      <w:r>
        <w:t>Shoenfeld</w:t>
      </w:r>
      <w:proofErr w:type="spellEnd"/>
      <w:r>
        <w:t xml:space="preserve">, N., Kotler, M. and </w:t>
      </w:r>
      <w:proofErr w:type="spellStart"/>
      <w:r>
        <w:t>Strous</w:t>
      </w:r>
      <w:proofErr w:type="spellEnd"/>
      <w:r>
        <w:t xml:space="preserve">, R. D. (2008). Effects of amino acid energy drinks leading to hospitalization in individuals with mental illness. </w:t>
      </w:r>
      <w:r>
        <w:rPr>
          <w:i/>
        </w:rPr>
        <w:t xml:space="preserve">Gen. Hosp. Psychiatry, </w:t>
      </w:r>
      <w:r>
        <w:t>30(2): 187–189.</w:t>
      </w:r>
    </w:p>
    <w:p w14:paraId="68AAE293" w14:textId="77777777" w:rsidR="004635DD" w:rsidRDefault="004635DD" w:rsidP="004635DD">
      <w:pPr>
        <w:pStyle w:val="BodyText"/>
        <w:spacing w:before="3"/>
      </w:pPr>
    </w:p>
    <w:p w14:paraId="7EC301AF" w14:textId="77777777" w:rsidR="004635DD" w:rsidRDefault="004635DD" w:rsidP="004635DD">
      <w:pPr>
        <w:pStyle w:val="BodyText"/>
        <w:spacing w:line="237" w:lineRule="auto"/>
        <w:ind w:left="1188" w:right="819" w:hanging="812"/>
        <w:jc w:val="both"/>
      </w:pPr>
      <w:r>
        <w:t xml:space="preserve">Choi, H. K, Willett, W. W., </w:t>
      </w:r>
      <w:proofErr w:type="spellStart"/>
      <w:r>
        <w:t>Curhan</w:t>
      </w:r>
      <w:proofErr w:type="spellEnd"/>
      <w:r>
        <w:t xml:space="preserve"> G. (2010). Fructose-rich beverages and risk of</w:t>
      </w:r>
      <w:r>
        <w:rPr>
          <w:spacing w:val="-4"/>
        </w:rPr>
        <w:t xml:space="preserve"> </w:t>
      </w:r>
      <w:r>
        <w:t xml:space="preserve">gout in women. </w:t>
      </w:r>
      <w:r>
        <w:rPr>
          <w:i/>
        </w:rPr>
        <w:t>JAMA</w:t>
      </w:r>
      <w:r>
        <w:t>, 304.20:2270 - 2278.</w:t>
      </w:r>
    </w:p>
    <w:p w14:paraId="1A248013" w14:textId="77777777" w:rsidR="004635DD" w:rsidRDefault="004635DD" w:rsidP="004635DD">
      <w:pPr>
        <w:pStyle w:val="BodyText"/>
        <w:spacing w:before="1"/>
      </w:pPr>
    </w:p>
    <w:p w14:paraId="05522928" w14:textId="77777777" w:rsidR="004635DD" w:rsidRDefault="004635DD" w:rsidP="004635DD">
      <w:pPr>
        <w:pStyle w:val="BodyText"/>
        <w:spacing w:line="242" w:lineRule="auto"/>
        <w:ind w:left="1188" w:right="832" w:hanging="812"/>
        <w:jc w:val="both"/>
      </w:pPr>
      <w:r>
        <w:t xml:space="preserve">Choi, H. K. and </w:t>
      </w:r>
      <w:proofErr w:type="spellStart"/>
      <w:r>
        <w:t>Curhan</w:t>
      </w:r>
      <w:proofErr w:type="spellEnd"/>
      <w:r>
        <w:t>, G. (2008). Soft drinks, fructose consumption, and the risk of</w:t>
      </w:r>
      <w:r>
        <w:rPr>
          <w:spacing w:val="-6"/>
        </w:rPr>
        <w:t xml:space="preserve"> </w:t>
      </w:r>
      <w:r>
        <w:t xml:space="preserve">gout in men; prospective cohort study. </w:t>
      </w:r>
      <w:r>
        <w:rPr>
          <w:i/>
        </w:rPr>
        <w:t>BMJ</w:t>
      </w:r>
      <w:r>
        <w:t>, 336:309 - 312.</w:t>
      </w:r>
    </w:p>
    <w:p w14:paraId="3C018540" w14:textId="77777777" w:rsidR="004635DD" w:rsidRDefault="004635DD" w:rsidP="004635DD">
      <w:pPr>
        <w:pStyle w:val="BodyText"/>
        <w:spacing w:before="8"/>
        <w:rPr>
          <w:sz w:val="23"/>
        </w:rPr>
      </w:pPr>
    </w:p>
    <w:p w14:paraId="2161B80D" w14:textId="77777777" w:rsidR="004635DD" w:rsidRDefault="004635DD" w:rsidP="004635DD">
      <w:pPr>
        <w:pStyle w:val="BodyText"/>
        <w:spacing w:before="1"/>
        <w:ind w:left="1457" w:right="823" w:hanging="1080"/>
        <w:jc w:val="both"/>
      </w:pPr>
      <w:r>
        <w:t xml:space="preserve">Clauson K. A., Shields K. M., McQueen C. E., and Persad N. (2008). Safety issues associated with commercially available energy drinks. </w:t>
      </w:r>
      <w:r>
        <w:rPr>
          <w:i/>
        </w:rPr>
        <w:t xml:space="preserve">J. Am. Pharm. Assoc. </w:t>
      </w:r>
      <w:r>
        <w:t>48(3): 55–63.</w:t>
      </w:r>
    </w:p>
    <w:p w14:paraId="3CDE8F5C" w14:textId="77777777" w:rsidR="004635DD" w:rsidRDefault="004635DD" w:rsidP="004635DD">
      <w:pPr>
        <w:pStyle w:val="BodyText"/>
        <w:spacing w:before="2"/>
      </w:pPr>
    </w:p>
    <w:p w14:paraId="412E7E95" w14:textId="77777777" w:rsidR="004635DD" w:rsidRDefault="004635DD" w:rsidP="004635DD">
      <w:pPr>
        <w:pStyle w:val="BodyText"/>
        <w:spacing w:line="237" w:lineRule="auto"/>
        <w:ind w:left="1188" w:right="830" w:hanging="812"/>
        <w:jc w:val="both"/>
      </w:pPr>
      <w:r>
        <w:t xml:space="preserve">Coulombe, R. A., Sharma, R. P. (1986). Neurobiochemical alterations induced by the artificial sweetener aspartame (NutraSweet). </w:t>
      </w:r>
      <w:proofErr w:type="spellStart"/>
      <w:r>
        <w:rPr>
          <w:i/>
        </w:rPr>
        <w:t>Toxicol</w:t>
      </w:r>
      <w:proofErr w:type="spellEnd"/>
      <w:r>
        <w:rPr>
          <w:i/>
        </w:rPr>
        <w:t xml:space="preserve"> Appl Pharm</w:t>
      </w:r>
      <w:r>
        <w:t>, 83(1): 79-85.</w:t>
      </w:r>
    </w:p>
    <w:p w14:paraId="2FBB02E1" w14:textId="77777777" w:rsidR="004635DD" w:rsidRDefault="004635DD" w:rsidP="004635DD">
      <w:pPr>
        <w:pStyle w:val="BodyText"/>
        <w:spacing w:before="1"/>
      </w:pPr>
    </w:p>
    <w:p w14:paraId="346A4908" w14:textId="77777777" w:rsidR="004635DD" w:rsidRDefault="004635DD" w:rsidP="004635DD">
      <w:pPr>
        <w:pStyle w:val="BodyText"/>
        <w:ind w:left="376"/>
      </w:pPr>
      <w:r>
        <w:t>Craig,</w:t>
      </w:r>
      <w:r>
        <w:rPr>
          <w:spacing w:val="65"/>
        </w:rPr>
        <w:t xml:space="preserve"> </w:t>
      </w:r>
      <w:r>
        <w:t>T.</w:t>
      </w:r>
      <w:r>
        <w:rPr>
          <w:spacing w:val="65"/>
        </w:rPr>
        <w:t xml:space="preserve"> </w:t>
      </w:r>
      <w:r>
        <w:t>D.</w:t>
      </w:r>
      <w:r>
        <w:rPr>
          <w:spacing w:val="65"/>
        </w:rPr>
        <w:t xml:space="preserve"> </w:t>
      </w:r>
      <w:r>
        <w:t>C.</w:t>
      </w:r>
      <w:r>
        <w:rPr>
          <w:spacing w:val="65"/>
        </w:rPr>
        <w:t xml:space="preserve"> </w:t>
      </w:r>
      <w:r>
        <w:t>(2010).</w:t>
      </w:r>
      <w:r>
        <w:rPr>
          <w:spacing w:val="65"/>
        </w:rPr>
        <w:t xml:space="preserve"> </w:t>
      </w:r>
      <w:r>
        <w:t>soda</w:t>
      </w:r>
      <w:r>
        <w:rPr>
          <w:spacing w:val="58"/>
        </w:rPr>
        <w:t xml:space="preserve"> </w:t>
      </w:r>
      <w:r>
        <w:t>tax</w:t>
      </w:r>
      <w:r>
        <w:rPr>
          <w:spacing w:val="58"/>
        </w:rPr>
        <w:t xml:space="preserve"> </w:t>
      </w:r>
      <w:r>
        <w:t>proposal</w:t>
      </w:r>
      <w:r>
        <w:rPr>
          <w:spacing w:val="54"/>
        </w:rPr>
        <w:t xml:space="preserve"> </w:t>
      </w:r>
      <w:r>
        <w:t>draws</w:t>
      </w:r>
      <w:r>
        <w:rPr>
          <w:spacing w:val="60"/>
        </w:rPr>
        <w:t xml:space="preserve"> </w:t>
      </w:r>
      <w:r>
        <w:t>opposition</w:t>
      </w:r>
      <w:r>
        <w:rPr>
          <w:spacing w:val="63"/>
        </w:rPr>
        <w:t xml:space="preserve"> </w:t>
      </w:r>
      <w:r>
        <w:t>from</w:t>
      </w:r>
      <w:r>
        <w:rPr>
          <w:spacing w:val="60"/>
        </w:rPr>
        <w:t xml:space="preserve"> </w:t>
      </w:r>
      <w:r>
        <w:t>beverage</w:t>
      </w:r>
      <w:r>
        <w:rPr>
          <w:spacing w:val="67"/>
        </w:rPr>
        <w:t xml:space="preserve"> </w:t>
      </w:r>
      <w:r>
        <w:rPr>
          <w:spacing w:val="-2"/>
        </w:rPr>
        <w:t>industry.</w:t>
      </w:r>
    </w:p>
    <w:p w14:paraId="6C8082D5" w14:textId="77777777" w:rsidR="004635DD" w:rsidRDefault="004635DD" w:rsidP="004635DD">
      <w:pPr>
        <w:spacing w:before="3"/>
        <w:ind w:left="1188"/>
        <w:rPr>
          <w:sz w:val="24"/>
        </w:rPr>
      </w:pPr>
      <w:r>
        <w:rPr>
          <w:i/>
          <w:sz w:val="24"/>
        </w:rPr>
        <w:t>Washington</w:t>
      </w:r>
      <w:r>
        <w:rPr>
          <w:i/>
          <w:spacing w:val="-4"/>
          <w:sz w:val="24"/>
        </w:rPr>
        <w:t xml:space="preserve"> </w:t>
      </w:r>
      <w:r>
        <w:rPr>
          <w:i/>
          <w:sz w:val="24"/>
        </w:rPr>
        <w:t>Post</w:t>
      </w:r>
      <w:r>
        <w:rPr>
          <w:sz w:val="24"/>
        </w:rPr>
        <w:t>.</w:t>
      </w:r>
      <w:r>
        <w:rPr>
          <w:spacing w:val="-1"/>
          <w:sz w:val="24"/>
        </w:rPr>
        <w:t xml:space="preserve"> </w:t>
      </w:r>
      <w:r>
        <w:rPr>
          <w:sz w:val="24"/>
        </w:rPr>
        <w:t>May</w:t>
      </w:r>
      <w:r>
        <w:rPr>
          <w:spacing w:val="-12"/>
          <w:sz w:val="24"/>
        </w:rPr>
        <w:t xml:space="preserve"> </w:t>
      </w:r>
      <w:r>
        <w:rPr>
          <w:sz w:val="24"/>
        </w:rPr>
        <w:t>14,</w:t>
      </w:r>
      <w:r>
        <w:rPr>
          <w:spacing w:val="-2"/>
          <w:sz w:val="24"/>
        </w:rPr>
        <w:t xml:space="preserve"> 2010.</w:t>
      </w:r>
    </w:p>
    <w:p w14:paraId="192817CC" w14:textId="77777777" w:rsidR="004635DD" w:rsidRDefault="004635DD" w:rsidP="004635DD">
      <w:pPr>
        <w:pStyle w:val="BodyText"/>
        <w:spacing w:before="2"/>
      </w:pPr>
    </w:p>
    <w:p w14:paraId="3225AEAC" w14:textId="77777777" w:rsidR="004635DD" w:rsidRDefault="004635DD" w:rsidP="004635DD">
      <w:pPr>
        <w:pStyle w:val="BodyText"/>
        <w:spacing w:before="1" w:line="237" w:lineRule="auto"/>
        <w:ind w:left="1188" w:right="822" w:hanging="812"/>
        <w:jc w:val="both"/>
      </w:pPr>
      <w:r>
        <w:t xml:space="preserve">Crews, H.M., Olivier, L., </w:t>
      </w:r>
      <w:proofErr w:type="spellStart"/>
      <w:r>
        <w:t>andWilson</w:t>
      </w:r>
      <w:proofErr w:type="spellEnd"/>
      <w:r>
        <w:t xml:space="preserve">, L.A. 2001. Urinary biomarkers for assessing dietary exposure to caffeine. </w:t>
      </w:r>
      <w:r>
        <w:rPr>
          <w:i/>
        </w:rPr>
        <w:t xml:space="preserve">Food </w:t>
      </w:r>
      <w:proofErr w:type="spellStart"/>
      <w:r>
        <w:rPr>
          <w:i/>
        </w:rPr>
        <w:t>Addit</w:t>
      </w:r>
      <w:proofErr w:type="spellEnd"/>
      <w:r>
        <w:rPr>
          <w:i/>
        </w:rPr>
        <w:t xml:space="preserve">. </w:t>
      </w:r>
      <w:proofErr w:type="spellStart"/>
      <w:r>
        <w:rPr>
          <w:i/>
        </w:rPr>
        <w:t>Contam</w:t>
      </w:r>
      <w:proofErr w:type="spellEnd"/>
      <w:r>
        <w:t>., 18: 1075–1087.</w:t>
      </w:r>
    </w:p>
    <w:p w14:paraId="6AAAD3D9" w14:textId="77777777" w:rsidR="004635DD" w:rsidRDefault="004635DD" w:rsidP="004635DD">
      <w:pPr>
        <w:pStyle w:val="BodyText"/>
      </w:pPr>
    </w:p>
    <w:p w14:paraId="368E2418" w14:textId="77777777" w:rsidR="004635DD" w:rsidRDefault="004635DD" w:rsidP="004635DD">
      <w:pPr>
        <w:pStyle w:val="BodyText"/>
        <w:spacing w:before="1"/>
        <w:ind w:left="1188" w:right="820" w:hanging="812"/>
        <w:jc w:val="both"/>
      </w:pPr>
      <w:r>
        <w:t xml:space="preserve">Crowe, T. C., Fontaine, H. L., Gibbon, C. J., Cameron-Smith, D. and Swinburn, B. A. (2004). Energy density of food and beverages in the Australian food supply: influence of macronutrients and comparison to dietary intake. </w:t>
      </w:r>
      <w:r>
        <w:rPr>
          <w:i/>
        </w:rPr>
        <w:t>European Journal</w:t>
      </w:r>
      <w:r>
        <w:rPr>
          <w:i/>
          <w:spacing w:val="40"/>
        </w:rPr>
        <w:t xml:space="preserve"> </w:t>
      </w:r>
      <w:r>
        <w:rPr>
          <w:i/>
        </w:rPr>
        <w:t xml:space="preserve">of Clinical Nutrition. </w:t>
      </w:r>
      <w:r>
        <w:t>58(11): 1485-91.</w:t>
      </w:r>
    </w:p>
    <w:p w14:paraId="060B74A7" w14:textId="77777777" w:rsidR="004635DD" w:rsidRDefault="004635DD" w:rsidP="004635DD">
      <w:pPr>
        <w:pStyle w:val="BodyText"/>
        <w:spacing w:before="2"/>
      </w:pPr>
    </w:p>
    <w:p w14:paraId="01E3173A" w14:textId="77777777" w:rsidR="004635DD" w:rsidRDefault="004635DD" w:rsidP="004635DD">
      <w:pPr>
        <w:pStyle w:val="BodyText"/>
        <w:spacing w:before="72"/>
        <w:ind w:right="824"/>
        <w:jc w:val="both"/>
      </w:pPr>
    </w:p>
    <w:p w14:paraId="3D67AEBF" w14:textId="5200C06E" w:rsidR="004635DD" w:rsidRDefault="004635DD" w:rsidP="004635DD">
      <w:pPr>
        <w:pStyle w:val="BodyText"/>
        <w:spacing w:before="72"/>
        <w:ind w:left="1188" w:right="824" w:hanging="812"/>
        <w:jc w:val="both"/>
      </w:pPr>
      <w:r>
        <w:lastRenderedPageBreak/>
        <w:t xml:space="preserve">Dailey, J. W., </w:t>
      </w:r>
      <w:proofErr w:type="spellStart"/>
      <w:r>
        <w:t>Lasley</w:t>
      </w:r>
      <w:proofErr w:type="spellEnd"/>
      <w:r>
        <w:t xml:space="preserve">, S.M., Burger, R. L., Bettendorf, A. F., Mishra, P. K. and </w:t>
      </w:r>
      <w:proofErr w:type="spellStart"/>
      <w:r>
        <w:t>Jobe</w:t>
      </w:r>
      <w:proofErr w:type="spellEnd"/>
      <w:r>
        <w:t>, P. C. (1991). Amino acids, monoamines and audiogenic seizures in genetically</w:t>
      </w:r>
      <w:r>
        <w:rPr>
          <w:spacing w:val="40"/>
        </w:rPr>
        <w:t xml:space="preserve"> </w:t>
      </w:r>
      <w:r>
        <w:t xml:space="preserve">epilepsy-prone rats: effects of aspartame. </w:t>
      </w:r>
      <w:r>
        <w:rPr>
          <w:i/>
        </w:rPr>
        <w:t xml:space="preserve">Epilepsy Res. </w:t>
      </w:r>
      <w:r>
        <w:t>8 122–133.</w:t>
      </w:r>
    </w:p>
    <w:p w14:paraId="4DA7AC3A" w14:textId="77777777" w:rsidR="004635DD" w:rsidRDefault="004635DD" w:rsidP="004635DD">
      <w:pPr>
        <w:pStyle w:val="BodyText"/>
        <w:rPr>
          <w:sz w:val="26"/>
        </w:rPr>
      </w:pPr>
    </w:p>
    <w:p w14:paraId="34871AEB" w14:textId="77777777" w:rsidR="004635DD" w:rsidRDefault="004635DD" w:rsidP="004635DD">
      <w:pPr>
        <w:spacing w:before="218" w:line="271" w:lineRule="auto"/>
        <w:ind w:left="1188" w:right="814" w:hanging="812"/>
        <w:jc w:val="both"/>
        <w:rPr>
          <w:sz w:val="24"/>
        </w:rPr>
      </w:pPr>
      <w:r>
        <w:rPr>
          <w:sz w:val="24"/>
        </w:rPr>
        <w:t xml:space="preserve">Das, A. (1990). </w:t>
      </w:r>
      <w:r>
        <w:rPr>
          <w:i/>
          <w:sz w:val="24"/>
        </w:rPr>
        <w:t>Metal</w:t>
      </w:r>
      <w:r>
        <w:rPr>
          <w:i/>
          <w:spacing w:val="-1"/>
          <w:sz w:val="24"/>
        </w:rPr>
        <w:t xml:space="preserve"> </w:t>
      </w:r>
      <w:r>
        <w:rPr>
          <w:i/>
          <w:sz w:val="24"/>
        </w:rPr>
        <w:t>ion</w:t>
      </w:r>
      <w:r>
        <w:rPr>
          <w:i/>
          <w:spacing w:val="-1"/>
          <w:sz w:val="24"/>
        </w:rPr>
        <w:t xml:space="preserve"> </w:t>
      </w:r>
      <w:r>
        <w:rPr>
          <w:i/>
          <w:sz w:val="24"/>
        </w:rPr>
        <w:t>induced</w:t>
      </w:r>
      <w:r>
        <w:rPr>
          <w:i/>
          <w:spacing w:val="-1"/>
          <w:sz w:val="24"/>
        </w:rPr>
        <w:t xml:space="preserve"> </w:t>
      </w:r>
      <w:r>
        <w:rPr>
          <w:i/>
          <w:sz w:val="24"/>
        </w:rPr>
        <w:t>toxicity</w:t>
      </w:r>
      <w:r>
        <w:rPr>
          <w:i/>
          <w:spacing w:val="-2"/>
          <w:sz w:val="24"/>
        </w:rPr>
        <w:t xml:space="preserve"> </w:t>
      </w:r>
      <w:r>
        <w:rPr>
          <w:i/>
          <w:sz w:val="24"/>
        </w:rPr>
        <w:t>and detoxification</w:t>
      </w:r>
      <w:r>
        <w:rPr>
          <w:i/>
          <w:spacing w:val="-1"/>
          <w:sz w:val="24"/>
        </w:rPr>
        <w:t xml:space="preserve"> </w:t>
      </w:r>
      <w:r>
        <w:rPr>
          <w:i/>
          <w:sz w:val="24"/>
        </w:rPr>
        <w:t>by</w:t>
      </w:r>
      <w:r>
        <w:rPr>
          <w:i/>
          <w:spacing w:val="-2"/>
          <w:sz w:val="24"/>
        </w:rPr>
        <w:t xml:space="preserve"> </w:t>
      </w:r>
      <w:r>
        <w:rPr>
          <w:i/>
          <w:sz w:val="24"/>
        </w:rPr>
        <w:t>chelating</w:t>
      </w:r>
      <w:r>
        <w:rPr>
          <w:i/>
          <w:spacing w:val="-1"/>
          <w:sz w:val="24"/>
        </w:rPr>
        <w:t xml:space="preserve"> </w:t>
      </w:r>
      <w:r>
        <w:rPr>
          <w:i/>
          <w:sz w:val="24"/>
        </w:rPr>
        <w:t xml:space="preserve">therapy. </w:t>
      </w:r>
      <w:r>
        <w:rPr>
          <w:sz w:val="24"/>
        </w:rPr>
        <w:t>In:1stA text book on medical aspects of bio inorganic chemistry, CBS, Delhi, P. 17-58.</w:t>
      </w:r>
    </w:p>
    <w:p w14:paraId="3E2067C9" w14:textId="77777777" w:rsidR="004635DD" w:rsidRDefault="004635DD" w:rsidP="004635DD">
      <w:pPr>
        <w:pStyle w:val="BodyText"/>
        <w:spacing w:before="211"/>
        <w:ind w:left="1188" w:right="820" w:hanging="812"/>
        <w:jc w:val="both"/>
      </w:pPr>
      <w:r>
        <w:t xml:space="preserve">Davis, C. D. and </w:t>
      </w:r>
      <w:proofErr w:type="spellStart"/>
      <w:r>
        <w:t>Greger</w:t>
      </w:r>
      <w:proofErr w:type="spellEnd"/>
      <w:r>
        <w:t xml:space="preserve">, J. L. (1992). Longitudinal changes of manganese-dependent superoxide dismutase and other indexes of manganese and iron status in women. </w:t>
      </w:r>
      <w:r>
        <w:rPr>
          <w:i/>
        </w:rPr>
        <w:t xml:space="preserve">Am. J. Clin. </w:t>
      </w:r>
      <w:proofErr w:type="spellStart"/>
      <w:r>
        <w:rPr>
          <w:i/>
        </w:rPr>
        <w:t>Nutr</w:t>
      </w:r>
      <w:proofErr w:type="spellEnd"/>
      <w:r>
        <w:rPr>
          <w:i/>
        </w:rPr>
        <w:t xml:space="preserve">. </w:t>
      </w:r>
      <w:r>
        <w:t>55, 747–752.</w:t>
      </w:r>
    </w:p>
    <w:p w14:paraId="7C3A6F9E" w14:textId="77777777" w:rsidR="004635DD" w:rsidRDefault="004635DD" w:rsidP="004635DD">
      <w:pPr>
        <w:pStyle w:val="BodyText"/>
        <w:spacing w:before="1"/>
      </w:pPr>
    </w:p>
    <w:p w14:paraId="68D90C4A" w14:textId="77777777" w:rsidR="004635DD" w:rsidRDefault="004635DD" w:rsidP="004635DD">
      <w:pPr>
        <w:pStyle w:val="BodyText"/>
        <w:spacing w:line="242" w:lineRule="auto"/>
        <w:ind w:left="1188" w:right="814" w:hanging="812"/>
        <w:jc w:val="both"/>
      </w:pPr>
      <w:proofErr w:type="spellStart"/>
      <w:r>
        <w:t>Dega</w:t>
      </w:r>
      <w:proofErr w:type="spellEnd"/>
      <w:r>
        <w:t xml:space="preserve">, H., Laporte, J. L., and Frances, C. (1996). Ginseng as a cause for Stevens- Johnson syndrome. </w:t>
      </w:r>
      <w:r>
        <w:rPr>
          <w:i/>
        </w:rPr>
        <w:t xml:space="preserve">Lancet, </w:t>
      </w:r>
      <w:r>
        <w:t>347:1344.</w:t>
      </w:r>
    </w:p>
    <w:p w14:paraId="69B95184" w14:textId="77777777" w:rsidR="004635DD" w:rsidRDefault="004635DD" w:rsidP="004635DD">
      <w:pPr>
        <w:pStyle w:val="BodyText"/>
        <w:spacing w:before="8"/>
        <w:rPr>
          <w:sz w:val="23"/>
        </w:rPr>
      </w:pPr>
    </w:p>
    <w:p w14:paraId="05791E9B" w14:textId="77777777" w:rsidR="004635DD" w:rsidRDefault="004635DD" w:rsidP="004635DD">
      <w:pPr>
        <w:pStyle w:val="BodyText"/>
        <w:ind w:left="1188" w:right="815" w:hanging="812"/>
        <w:jc w:val="both"/>
      </w:pPr>
      <w:r>
        <w:t xml:space="preserve">Devine, A. (1999). A Four Year </w:t>
      </w:r>
      <w:proofErr w:type="gramStart"/>
      <w:r>
        <w:t>follow-up</w:t>
      </w:r>
      <w:proofErr w:type="gramEnd"/>
      <w:r>
        <w:t xml:space="preserve"> Study of the Effects of Calcium Supplementation on Bone Density in Elderly post-Menopausal Women. </w:t>
      </w:r>
      <w:r>
        <w:rPr>
          <w:i/>
        </w:rPr>
        <w:t xml:space="preserve">Osteoporosis Int. </w:t>
      </w:r>
      <w:r>
        <w:t>7: 23-28.</w:t>
      </w:r>
    </w:p>
    <w:p w14:paraId="1297D822" w14:textId="77777777" w:rsidR="004635DD" w:rsidRDefault="004635DD" w:rsidP="004635DD">
      <w:pPr>
        <w:pStyle w:val="BodyText"/>
        <w:spacing w:before="1"/>
      </w:pPr>
    </w:p>
    <w:p w14:paraId="664B5030" w14:textId="77777777" w:rsidR="004635DD" w:rsidRDefault="004635DD" w:rsidP="004635DD">
      <w:pPr>
        <w:pStyle w:val="BodyText"/>
        <w:spacing w:line="275" w:lineRule="exact"/>
        <w:ind w:left="376"/>
        <w:jc w:val="both"/>
      </w:pPr>
      <w:r>
        <w:t>Dhingra,</w:t>
      </w:r>
      <w:r>
        <w:rPr>
          <w:spacing w:val="3"/>
        </w:rPr>
        <w:t xml:space="preserve"> </w:t>
      </w:r>
      <w:r>
        <w:t>R.,</w:t>
      </w:r>
      <w:r>
        <w:rPr>
          <w:spacing w:val="3"/>
        </w:rPr>
        <w:t xml:space="preserve"> </w:t>
      </w:r>
      <w:r>
        <w:t>Sullivan,</w:t>
      </w:r>
      <w:r>
        <w:rPr>
          <w:spacing w:val="3"/>
        </w:rPr>
        <w:t xml:space="preserve"> </w:t>
      </w:r>
      <w:r>
        <w:t>L.,</w:t>
      </w:r>
      <w:r>
        <w:rPr>
          <w:spacing w:val="4"/>
        </w:rPr>
        <w:t xml:space="preserve"> </w:t>
      </w:r>
      <w:r>
        <w:t>Jacques,</w:t>
      </w:r>
      <w:r>
        <w:rPr>
          <w:spacing w:val="3"/>
        </w:rPr>
        <w:t xml:space="preserve"> </w:t>
      </w:r>
      <w:r>
        <w:t>P.</w:t>
      </w:r>
      <w:r>
        <w:rPr>
          <w:spacing w:val="4"/>
        </w:rPr>
        <w:t xml:space="preserve"> </w:t>
      </w:r>
      <w:r>
        <w:t>F.,</w:t>
      </w:r>
      <w:r>
        <w:rPr>
          <w:spacing w:val="4"/>
        </w:rPr>
        <w:t xml:space="preserve"> </w:t>
      </w:r>
      <w:r>
        <w:t>Wang,</w:t>
      </w:r>
      <w:r>
        <w:rPr>
          <w:spacing w:val="3"/>
        </w:rPr>
        <w:t xml:space="preserve"> </w:t>
      </w:r>
      <w:r>
        <w:t>T.</w:t>
      </w:r>
      <w:r>
        <w:rPr>
          <w:spacing w:val="-1"/>
        </w:rPr>
        <w:t xml:space="preserve"> </w:t>
      </w:r>
      <w:r>
        <w:t>J.,</w:t>
      </w:r>
      <w:r>
        <w:rPr>
          <w:spacing w:val="4"/>
        </w:rPr>
        <w:t xml:space="preserve"> </w:t>
      </w:r>
      <w:r>
        <w:t>Fox,</w:t>
      </w:r>
      <w:r>
        <w:rPr>
          <w:spacing w:val="4"/>
        </w:rPr>
        <w:t xml:space="preserve"> </w:t>
      </w:r>
      <w:r>
        <w:t>C.</w:t>
      </w:r>
      <w:r>
        <w:rPr>
          <w:spacing w:val="3"/>
        </w:rPr>
        <w:t xml:space="preserve"> </w:t>
      </w:r>
      <w:r>
        <w:t>S.,</w:t>
      </w:r>
      <w:r>
        <w:rPr>
          <w:spacing w:val="4"/>
        </w:rPr>
        <w:t xml:space="preserve"> </w:t>
      </w:r>
      <w:r>
        <w:t>Meigs,</w:t>
      </w:r>
      <w:r>
        <w:rPr>
          <w:spacing w:val="3"/>
        </w:rPr>
        <w:t xml:space="preserve"> </w:t>
      </w:r>
      <w:r>
        <w:t>J.</w:t>
      </w:r>
      <w:r>
        <w:rPr>
          <w:spacing w:val="4"/>
        </w:rPr>
        <w:t xml:space="preserve"> </w:t>
      </w:r>
      <w:r>
        <w:t>B.,</w:t>
      </w:r>
      <w:r>
        <w:rPr>
          <w:spacing w:val="4"/>
        </w:rPr>
        <w:t xml:space="preserve"> </w:t>
      </w:r>
      <w:r>
        <w:rPr>
          <w:spacing w:val="-2"/>
        </w:rPr>
        <w:t>D'Agostino,</w:t>
      </w:r>
    </w:p>
    <w:p w14:paraId="72503859" w14:textId="77777777" w:rsidR="004635DD" w:rsidRDefault="004635DD" w:rsidP="004635DD">
      <w:pPr>
        <w:pStyle w:val="BodyText"/>
        <w:ind w:left="1188" w:right="820"/>
        <w:jc w:val="both"/>
      </w:pPr>
      <w:r>
        <w:t xml:space="preserve">R. B., </w:t>
      </w:r>
      <w:proofErr w:type="spellStart"/>
      <w:r>
        <w:t>Gaziano</w:t>
      </w:r>
      <w:proofErr w:type="spellEnd"/>
      <w:r>
        <w:t>, J. M., and</w:t>
      </w:r>
      <w:r>
        <w:rPr>
          <w:spacing w:val="-2"/>
        </w:rPr>
        <w:t xml:space="preserve"> </w:t>
      </w:r>
      <w:proofErr w:type="spellStart"/>
      <w:r>
        <w:t>Vasan</w:t>
      </w:r>
      <w:proofErr w:type="spellEnd"/>
      <w:r>
        <w:t>, R. S. (2007). Soft drink consumption</w:t>
      </w:r>
      <w:r>
        <w:rPr>
          <w:spacing w:val="-6"/>
        </w:rPr>
        <w:t xml:space="preserve"> </w:t>
      </w:r>
      <w:r>
        <w:t>and risk</w:t>
      </w:r>
      <w:r>
        <w:rPr>
          <w:spacing w:val="-2"/>
        </w:rPr>
        <w:t xml:space="preserve"> </w:t>
      </w:r>
      <w:r>
        <w:t xml:space="preserve">of developing cardiometabolic risk factors and the metabolic syndrome in middle- aged adults in the community. </w:t>
      </w:r>
      <w:r>
        <w:rPr>
          <w:i/>
        </w:rPr>
        <w:t>Circulation</w:t>
      </w:r>
      <w:r>
        <w:t>, 116.5:480 - 488.</w:t>
      </w:r>
    </w:p>
    <w:p w14:paraId="0A8E924A" w14:textId="77777777" w:rsidR="004635DD" w:rsidRDefault="004635DD" w:rsidP="004635DD">
      <w:pPr>
        <w:pStyle w:val="BodyText"/>
        <w:spacing w:before="10"/>
        <w:rPr>
          <w:sz w:val="23"/>
        </w:rPr>
      </w:pPr>
    </w:p>
    <w:p w14:paraId="1A8EE05A" w14:textId="77777777" w:rsidR="004635DD" w:rsidRDefault="004635DD" w:rsidP="004635DD">
      <w:pPr>
        <w:pStyle w:val="BodyText"/>
        <w:spacing w:before="1"/>
        <w:ind w:left="1188" w:right="809" w:hanging="812"/>
        <w:jc w:val="both"/>
      </w:pPr>
      <w:r>
        <w:t xml:space="preserve">Diomede, L., Romano, M., </w:t>
      </w:r>
      <w:proofErr w:type="spellStart"/>
      <w:r>
        <w:t>Guiso</w:t>
      </w:r>
      <w:proofErr w:type="spellEnd"/>
      <w:r>
        <w:t xml:space="preserve">, G., Caccia, S., Nava, S. and </w:t>
      </w:r>
      <w:proofErr w:type="spellStart"/>
      <w:r>
        <w:t>Salmona</w:t>
      </w:r>
      <w:proofErr w:type="spellEnd"/>
      <w:r>
        <w:t xml:space="preserve">, M. (1991). Interspecies and </w:t>
      </w:r>
      <w:proofErr w:type="spellStart"/>
      <w:r>
        <w:t>interstrain</w:t>
      </w:r>
      <w:proofErr w:type="spellEnd"/>
      <w:r>
        <w:t xml:space="preserve"> studies on the increased susceptibility to </w:t>
      </w:r>
      <w:proofErr w:type="spellStart"/>
      <w:r>
        <w:t>metrazol</w:t>
      </w:r>
      <w:proofErr w:type="spellEnd"/>
      <w:r>
        <w:t xml:space="preserve">- induced convulsions in animals given aspartame. </w:t>
      </w:r>
      <w:r>
        <w:rPr>
          <w:i/>
        </w:rPr>
        <w:t xml:space="preserve">Food Chem. </w:t>
      </w:r>
      <w:proofErr w:type="spellStart"/>
      <w:r>
        <w:rPr>
          <w:i/>
        </w:rPr>
        <w:t>Toxicol</w:t>
      </w:r>
      <w:proofErr w:type="spellEnd"/>
      <w:r>
        <w:rPr>
          <w:i/>
        </w:rPr>
        <w:t xml:space="preserve">. </w:t>
      </w:r>
      <w:r>
        <w:t xml:space="preserve">29 101– </w:t>
      </w:r>
      <w:r>
        <w:rPr>
          <w:spacing w:val="-4"/>
        </w:rPr>
        <w:t>106.</w:t>
      </w:r>
    </w:p>
    <w:p w14:paraId="76418A66" w14:textId="77777777" w:rsidR="004635DD" w:rsidRDefault="004635DD" w:rsidP="004635DD">
      <w:pPr>
        <w:pStyle w:val="BodyText"/>
        <w:spacing w:before="5"/>
      </w:pPr>
    </w:p>
    <w:p w14:paraId="4B67639D" w14:textId="77777777" w:rsidR="004635DD" w:rsidRDefault="004635DD" w:rsidP="004635DD">
      <w:pPr>
        <w:pStyle w:val="BodyText"/>
        <w:spacing w:line="237" w:lineRule="auto"/>
        <w:ind w:left="1188" w:right="819" w:hanging="812"/>
        <w:jc w:val="both"/>
      </w:pPr>
      <w:r>
        <w:t xml:space="preserve">Doherty, M. and Smith, P. M. (2004). Effects of caffeine ingestion on exercise testing: a meta-analysis. Int J Sport </w:t>
      </w:r>
      <w:proofErr w:type="spellStart"/>
      <w:r>
        <w:t>Nutr</w:t>
      </w:r>
      <w:proofErr w:type="spellEnd"/>
      <w:r>
        <w:t xml:space="preserve"> </w:t>
      </w:r>
      <w:proofErr w:type="spellStart"/>
      <w:r>
        <w:t>Exerc</w:t>
      </w:r>
      <w:proofErr w:type="spellEnd"/>
      <w:r>
        <w:t xml:space="preserve"> </w:t>
      </w:r>
      <w:proofErr w:type="spellStart"/>
      <w:r>
        <w:t>Metab</w:t>
      </w:r>
      <w:proofErr w:type="spellEnd"/>
      <w:r>
        <w:t xml:space="preserve"> 14: 626–46.</w:t>
      </w:r>
    </w:p>
    <w:p w14:paraId="586561EA" w14:textId="77777777" w:rsidR="004635DD" w:rsidRDefault="004635DD" w:rsidP="004635DD">
      <w:pPr>
        <w:pStyle w:val="BodyText"/>
        <w:spacing w:before="1"/>
      </w:pPr>
    </w:p>
    <w:p w14:paraId="446A2CB8" w14:textId="77777777" w:rsidR="004635DD" w:rsidRDefault="004635DD" w:rsidP="004635DD">
      <w:pPr>
        <w:pStyle w:val="BodyText"/>
        <w:ind w:left="1188" w:right="810" w:hanging="812"/>
        <w:jc w:val="both"/>
      </w:pPr>
      <w:r>
        <w:t xml:space="preserve">Drake, I., </w:t>
      </w:r>
      <w:proofErr w:type="spellStart"/>
      <w:r>
        <w:t>Sonestedt</w:t>
      </w:r>
      <w:proofErr w:type="spellEnd"/>
      <w:r>
        <w:t xml:space="preserve">, E., </w:t>
      </w:r>
      <w:proofErr w:type="spellStart"/>
      <w:r>
        <w:t>Gullberg</w:t>
      </w:r>
      <w:proofErr w:type="spellEnd"/>
      <w:r>
        <w:t xml:space="preserve">, B., </w:t>
      </w:r>
      <w:proofErr w:type="spellStart"/>
      <w:r>
        <w:t>Ahlgren</w:t>
      </w:r>
      <w:proofErr w:type="spellEnd"/>
      <w:r>
        <w:t xml:space="preserve">, G., </w:t>
      </w:r>
      <w:proofErr w:type="spellStart"/>
      <w:r>
        <w:t>Bjartell</w:t>
      </w:r>
      <w:proofErr w:type="spellEnd"/>
      <w:r>
        <w:t xml:space="preserve">, A., </w:t>
      </w:r>
      <w:proofErr w:type="spellStart"/>
      <w:r>
        <w:t>Wallström</w:t>
      </w:r>
      <w:proofErr w:type="spellEnd"/>
      <w:r>
        <w:t xml:space="preserve">, P., </w:t>
      </w:r>
      <w:proofErr w:type="spellStart"/>
      <w:r>
        <w:t>Wirfält</w:t>
      </w:r>
      <w:proofErr w:type="spellEnd"/>
      <w:r>
        <w:t>, E. (2012). Dietary intakes of carbohydrates in relation to prostate cancer risk: a prospective</w:t>
      </w:r>
      <w:r>
        <w:rPr>
          <w:spacing w:val="6"/>
        </w:rPr>
        <w:t xml:space="preserve"> </w:t>
      </w:r>
      <w:r>
        <w:t>study in</w:t>
      </w:r>
      <w:r>
        <w:rPr>
          <w:spacing w:val="3"/>
        </w:rPr>
        <w:t xml:space="preserve"> </w:t>
      </w:r>
      <w:r>
        <w:t>the</w:t>
      </w:r>
      <w:r>
        <w:rPr>
          <w:spacing w:val="3"/>
        </w:rPr>
        <w:t xml:space="preserve"> </w:t>
      </w:r>
      <w:r>
        <w:t>Malmö</w:t>
      </w:r>
      <w:r>
        <w:rPr>
          <w:spacing w:val="7"/>
        </w:rPr>
        <w:t xml:space="preserve"> </w:t>
      </w:r>
      <w:r>
        <w:t>Diet</w:t>
      </w:r>
      <w:r>
        <w:rPr>
          <w:spacing w:val="9"/>
        </w:rPr>
        <w:t xml:space="preserve"> </w:t>
      </w:r>
      <w:r>
        <w:t>and</w:t>
      </w:r>
      <w:r>
        <w:rPr>
          <w:spacing w:val="8"/>
        </w:rPr>
        <w:t xml:space="preserve"> </w:t>
      </w:r>
      <w:r>
        <w:t>Cancer</w:t>
      </w:r>
      <w:r>
        <w:rPr>
          <w:spacing w:val="5"/>
        </w:rPr>
        <w:t xml:space="preserve"> </w:t>
      </w:r>
      <w:r>
        <w:t>cohort.</w:t>
      </w:r>
      <w:r>
        <w:rPr>
          <w:spacing w:val="14"/>
        </w:rPr>
        <w:t xml:space="preserve"> </w:t>
      </w:r>
      <w:r>
        <w:rPr>
          <w:i/>
        </w:rPr>
        <w:t>Am</w:t>
      </w:r>
      <w:r>
        <w:rPr>
          <w:i/>
          <w:spacing w:val="3"/>
        </w:rPr>
        <w:t xml:space="preserve"> </w:t>
      </w:r>
      <w:r>
        <w:rPr>
          <w:i/>
        </w:rPr>
        <w:t>J</w:t>
      </w:r>
      <w:r>
        <w:rPr>
          <w:i/>
          <w:spacing w:val="3"/>
        </w:rPr>
        <w:t xml:space="preserve"> </w:t>
      </w:r>
      <w:r>
        <w:rPr>
          <w:i/>
        </w:rPr>
        <w:t>Clin</w:t>
      </w:r>
      <w:r>
        <w:rPr>
          <w:i/>
          <w:spacing w:val="3"/>
        </w:rPr>
        <w:t xml:space="preserve"> </w:t>
      </w:r>
      <w:proofErr w:type="spellStart"/>
      <w:r>
        <w:rPr>
          <w:i/>
        </w:rPr>
        <w:t>Nutr</w:t>
      </w:r>
      <w:proofErr w:type="spellEnd"/>
      <w:r>
        <w:t>,</w:t>
      </w:r>
      <w:r>
        <w:rPr>
          <w:spacing w:val="6"/>
        </w:rPr>
        <w:t xml:space="preserve"> </w:t>
      </w:r>
      <w:r>
        <w:t>96,</w:t>
      </w:r>
      <w:r>
        <w:rPr>
          <w:spacing w:val="6"/>
        </w:rPr>
        <w:t xml:space="preserve"> </w:t>
      </w:r>
      <w:r>
        <w:rPr>
          <w:spacing w:val="-4"/>
        </w:rPr>
        <w:t>1409</w:t>
      </w:r>
    </w:p>
    <w:p w14:paraId="38425919" w14:textId="77777777" w:rsidR="004635DD" w:rsidRDefault="004635DD" w:rsidP="004635DD">
      <w:pPr>
        <w:pStyle w:val="BodyText"/>
        <w:spacing w:before="3"/>
        <w:ind w:left="1188"/>
        <w:jc w:val="both"/>
      </w:pPr>
      <w:r>
        <w:t>-</w:t>
      </w:r>
      <w:r>
        <w:rPr>
          <w:spacing w:val="2"/>
        </w:rPr>
        <w:t xml:space="preserve"> </w:t>
      </w:r>
      <w:r>
        <w:rPr>
          <w:spacing w:val="-2"/>
        </w:rPr>
        <w:t>1418.</w:t>
      </w:r>
    </w:p>
    <w:p w14:paraId="6460EE25" w14:textId="77777777" w:rsidR="004635DD" w:rsidRDefault="004635DD" w:rsidP="004635DD">
      <w:pPr>
        <w:pStyle w:val="BodyText"/>
      </w:pPr>
    </w:p>
    <w:p w14:paraId="759CE804" w14:textId="77777777" w:rsidR="004635DD" w:rsidRDefault="004635DD" w:rsidP="004635DD">
      <w:pPr>
        <w:pStyle w:val="BodyText"/>
        <w:ind w:left="376"/>
        <w:jc w:val="both"/>
      </w:pPr>
      <w:proofErr w:type="spellStart"/>
      <w:r>
        <w:t>Duffus</w:t>
      </w:r>
      <w:proofErr w:type="spellEnd"/>
      <w:r>
        <w:t>,</w:t>
      </w:r>
      <w:r>
        <w:rPr>
          <w:spacing w:val="-4"/>
        </w:rPr>
        <w:t xml:space="preserve"> </w:t>
      </w:r>
      <w:r>
        <w:t>J.</w:t>
      </w:r>
      <w:r>
        <w:rPr>
          <w:spacing w:val="-3"/>
        </w:rPr>
        <w:t xml:space="preserve"> </w:t>
      </w:r>
      <w:r>
        <w:t>H.</w:t>
      </w:r>
      <w:r>
        <w:rPr>
          <w:spacing w:val="-7"/>
        </w:rPr>
        <w:t xml:space="preserve"> </w:t>
      </w:r>
      <w:r>
        <w:t>(2002).</w:t>
      </w:r>
      <w:r>
        <w:rPr>
          <w:spacing w:val="-3"/>
        </w:rPr>
        <w:t xml:space="preserve"> </w:t>
      </w:r>
      <w:r>
        <w:rPr>
          <w:spacing w:val="-5"/>
          <w:w w:val="53"/>
        </w:rPr>
        <w:t>―</w:t>
      </w:r>
      <w:r>
        <w:rPr>
          <w:w w:val="109"/>
        </w:rPr>
        <w:t>H</w:t>
      </w:r>
      <w:r>
        <w:rPr>
          <w:spacing w:val="-1"/>
          <w:w w:val="109"/>
        </w:rPr>
        <w:t>e</w:t>
      </w:r>
      <w:r>
        <w:rPr>
          <w:w w:val="109"/>
        </w:rPr>
        <w:t>a</w:t>
      </w:r>
      <w:r>
        <w:rPr>
          <w:spacing w:val="1"/>
          <w:w w:val="109"/>
        </w:rPr>
        <w:t>vy</w:t>
      </w:r>
      <w:r>
        <w:rPr>
          <w:spacing w:val="-4"/>
          <w:w w:val="99"/>
        </w:rPr>
        <w:t xml:space="preserve"> </w:t>
      </w:r>
      <w:r>
        <w:t>metal‖</w:t>
      </w:r>
      <w:r>
        <w:rPr>
          <w:spacing w:val="-3"/>
        </w:rPr>
        <w:t xml:space="preserve"> </w:t>
      </w:r>
      <w:r>
        <w:t>–</w:t>
      </w:r>
      <w:r>
        <w:rPr>
          <w:spacing w:val="-5"/>
        </w:rPr>
        <w:t xml:space="preserve"> </w:t>
      </w:r>
      <w:r>
        <w:t>a</w:t>
      </w:r>
      <w:r>
        <w:rPr>
          <w:spacing w:val="-1"/>
        </w:rPr>
        <w:t xml:space="preserve"> </w:t>
      </w:r>
      <w:r>
        <w:t>meaningless</w:t>
      </w:r>
      <w:r>
        <w:rPr>
          <w:spacing w:val="-7"/>
        </w:rPr>
        <w:t xml:space="preserve"> </w:t>
      </w:r>
      <w:r>
        <w:t>term?</w:t>
      </w:r>
      <w:r>
        <w:rPr>
          <w:spacing w:val="-8"/>
        </w:rPr>
        <w:t xml:space="preserve"> </w:t>
      </w:r>
      <w:r>
        <w:rPr>
          <w:i/>
        </w:rPr>
        <w:t>Pure</w:t>
      </w:r>
      <w:r>
        <w:rPr>
          <w:i/>
          <w:spacing w:val="-5"/>
        </w:rPr>
        <w:t xml:space="preserve"> </w:t>
      </w:r>
      <w:r>
        <w:rPr>
          <w:i/>
        </w:rPr>
        <w:t>Appl</w:t>
      </w:r>
      <w:r>
        <w:rPr>
          <w:i/>
          <w:spacing w:val="-5"/>
        </w:rPr>
        <w:t xml:space="preserve"> </w:t>
      </w:r>
      <w:r>
        <w:rPr>
          <w:i/>
        </w:rPr>
        <w:t>Chem</w:t>
      </w:r>
      <w:r>
        <w:rPr>
          <w:i/>
          <w:spacing w:val="-4"/>
        </w:rPr>
        <w:t xml:space="preserve"> </w:t>
      </w:r>
      <w:r>
        <w:rPr>
          <w:spacing w:val="-2"/>
        </w:rPr>
        <w:t>74:793–807.</w:t>
      </w:r>
    </w:p>
    <w:p w14:paraId="1F7DD4D8" w14:textId="77777777" w:rsidR="004635DD" w:rsidRDefault="004635DD" w:rsidP="004635DD">
      <w:pPr>
        <w:pStyle w:val="BodyText"/>
      </w:pPr>
    </w:p>
    <w:p w14:paraId="395B31D2" w14:textId="77777777" w:rsidR="004635DD" w:rsidRDefault="004635DD" w:rsidP="004635DD">
      <w:pPr>
        <w:pStyle w:val="BodyText"/>
        <w:ind w:left="1188" w:right="826" w:hanging="812"/>
        <w:jc w:val="both"/>
      </w:pPr>
      <w:proofErr w:type="spellStart"/>
      <w:r>
        <w:t>Dulloo</w:t>
      </w:r>
      <w:proofErr w:type="spellEnd"/>
      <w:r>
        <w:t>, A. G., Geissler, C. A., Horton, T., Collins, A., Miller, D. S. (1989). Normal caffeine</w:t>
      </w:r>
      <w:r>
        <w:rPr>
          <w:spacing w:val="-3"/>
        </w:rPr>
        <w:t xml:space="preserve"> </w:t>
      </w:r>
      <w:r>
        <w:t>consumption: influence</w:t>
      </w:r>
      <w:r>
        <w:rPr>
          <w:spacing w:val="-2"/>
        </w:rPr>
        <w:t xml:space="preserve"> </w:t>
      </w:r>
      <w:r>
        <w:t>on</w:t>
      </w:r>
      <w:r>
        <w:rPr>
          <w:spacing w:val="-6"/>
        </w:rPr>
        <w:t xml:space="preserve"> </w:t>
      </w:r>
      <w:r>
        <w:t>thermogenesis and</w:t>
      </w:r>
      <w:r>
        <w:rPr>
          <w:spacing w:val="-1"/>
        </w:rPr>
        <w:t xml:space="preserve"> </w:t>
      </w:r>
      <w:r>
        <w:t>daily</w:t>
      </w:r>
      <w:r>
        <w:rPr>
          <w:spacing w:val="-6"/>
        </w:rPr>
        <w:t xml:space="preserve"> </w:t>
      </w:r>
      <w:r>
        <w:t>energy</w:t>
      </w:r>
      <w:r>
        <w:rPr>
          <w:spacing w:val="-6"/>
        </w:rPr>
        <w:t xml:space="preserve"> </w:t>
      </w:r>
      <w:r>
        <w:t xml:space="preserve">expenditure in lean and post-obese human volunteers. </w:t>
      </w:r>
      <w:r>
        <w:rPr>
          <w:i/>
        </w:rPr>
        <w:t xml:space="preserve">Am J Clin </w:t>
      </w:r>
      <w:proofErr w:type="spellStart"/>
      <w:r>
        <w:rPr>
          <w:i/>
        </w:rPr>
        <w:t>Nutr</w:t>
      </w:r>
      <w:proofErr w:type="spellEnd"/>
      <w:r>
        <w:rPr>
          <w:i/>
        </w:rPr>
        <w:t xml:space="preserve"> </w:t>
      </w:r>
      <w:r>
        <w:t>49: 44–50.</w:t>
      </w:r>
    </w:p>
    <w:p w14:paraId="7A930679" w14:textId="77777777" w:rsidR="004635DD" w:rsidRDefault="004635DD" w:rsidP="004635DD">
      <w:pPr>
        <w:pStyle w:val="BodyText"/>
        <w:spacing w:before="2"/>
      </w:pPr>
    </w:p>
    <w:p w14:paraId="756C5135" w14:textId="77777777" w:rsidR="004635DD" w:rsidRDefault="004635DD" w:rsidP="004635DD">
      <w:pPr>
        <w:pStyle w:val="BodyText"/>
        <w:spacing w:before="1" w:line="237" w:lineRule="auto"/>
        <w:ind w:left="1188" w:right="828" w:hanging="812"/>
        <w:jc w:val="both"/>
      </w:pPr>
      <w:proofErr w:type="spellStart"/>
      <w:r>
        <w:t>Dunwiddie</w:t>
      </w:r>
      <w:proofErr w:type="spellEnd"/>
      <w:r>
        <w:t xml:space="preserve">, T. V., and </w:t>
      </w:r>
      <w:proofErr w:type="spellStart"/>
      <w:r>
        <w:t>Mansino</w:t>
      </w:r>
      <w:proofErr w:type="spellEnd"/>
      <w:r>
        <w:t>, S. A., (2001). The role and regulation</w:t>
      </w:r>
      <w:r>
        <w:rPr>
          <w:spacing w:val="-1"/>
        </w:rPr>
        <w:t xml:space="preserve"> </w:t>
      </w:r>
      <w:r>
        <w:t>of</w:t>
      </w:r>
      <w:r>
        <w:rPr>
          <w:spacing w:val="-4"/>
        </w:rPr>
        <w:t xml:space="preserve"> </w:t>
      </w:r>
      <w:r>
        <w:t xml:space="preserve">adenosine in the central nervous system. </w:t>
      </w:r>
      <w:r>
        <w:rPr>
          <w:i/>
        </w:rPr>
        <w:t xml:space="preserve">Ann Rev </w:t>
      </w:r>
      <w:proofErr w:type="spellStart"/>
      <w:r>
        <w:rPr>
          <w:i/>
        </w:rPr>
        <w:t>Neurosci</w:t>
      </w:r>
      <w:proofErr w:type="spellEnd"/>
      <w:r>
        <w:t>, 24: 31–55.</w:t>
      </w:r>
    </w:p>
    <w:p w14:paraId="532CEA48" w14:textId="56232284" w:rsidR="004635DD" w:rsidRDefault="004635DD" w:rsidP="004635DD">
      <w:pPr>
        <w:jc w:val="both"/>
        <w:sectPr w:rsidR="004635DD">
          <w:pgSz w:w="12240" w:h="15840"/>
          <w:pgMar w:top="1360" w:right="620" w:bottom="1200" w:left="1640" w:header="0" w:footer="1012" w:gutter="0"/>
          <w:cols w:space="720"/>
        </w:sectPr>
      </w:pPr>
    </w:p>
    <w:p w14:paraId="59CF8A58" w14:textId="77777777" w:rsidR="004635DD" w:rsidRDefault="004635DD" w:rsidP="004635DD">
      <w:pPr>
        <w:pStyle w:val="BodyText"/>
        <w:spacing w:before="72"/>
        <w:ind w:left="1188" w:right="819" w:hanging="812"/>
        <w:jc w:val="both"/>
      </w:pPr>
      <w:proofErr w:type="spellStart"/>
      <w:r>
        <w:lastRenderedPageBreak/>
        <w:t>Ebbeling</w:t>
      </w:r>
      <w:proofErr w:type="spellEnd"/>
      <w:r>
        <w:t xml:space="preserve">, C, Feldman, H, </w:t>
      </w:r>
      <w:proofErr w:type="spellStart"/>
      <w:r>
        <w:t>Osganian</w:t>
      </w:r>
      <w:proofErr w:type="spellEnd"/>
      <w:r>
        <w:t xml:space="preserve">, S, (2006). </w:t>
      </w:r>
      <w:r>
        <w:rPr>
          <w:spacing w:val="-5"/>
          <w:w w:val="51"/>
        </w:rPr>
        <w:t>―</w:t>
      </w:r>
      <w:r>
        <w:rPr>
          <w:spacing w:val="2"/>
          <w:w w:val="107"/>
        </w:rPr>
        <w:t>E</w:t>
      </w:r>
      <w:r>
        <w:rPr>
          <w:spacing w:val="-3"/>
          <w:w w:val="107"/>
        </w:rPr>
        <w:t>ff</w:t>
      </w:r>
      <w:r>
        <w:rPr>
          <w:w w:val="107"/>
        </w:rPr>
        <w:t>ec</w:t>
      </w:r>
      <w:r>
        <w:rPr>
          <w:spacing w:val="6"/>
          <w:w w:val="107"/>
        </w:rPr>
        <w:t>t</w:t>
      </w:r>
      <w:r>
        <w:rPr>
          <w:spacing w:val="1"/>
          <w:w w:val="107"/>
        </w:rPr>
        <w:t>s</w:t>
      </w:r>
      <w:r>
        <w:rPr>
          <w:spacing w:val="-1"/>
        </w:rPr>
        <w:t xml:space="preserve"> </w:t>
      </w:r>
      <w:r>
        <w:t xml:space="preserve">of Decreasing Sugar-sweetened Beverage Consumption on Body Weight in Adolescents: A Randomized, Controlled Pilot </w:t>
      </w:r>
      <w:proofErr w:type="gramStart"/>
      <w:r>
        <w:t>Study.‖</w:t>
      </w:r>
      <w:proofErr w:type="gramEnd"/>
      <w:r>
        <w:t xml:space="preserve"> </w:t>
      </w:r>
      <w:r>
        <w:rPr>
          <w:i/>
        </w:rPr>
        <w:t>Pediatrics</w:t>
      </w:r>
      <w:r>
        <w:t>, 117(3): 673–680.</w:t>
      </w:r>
    </w:p>
    <w:p w14:paraId="09FB2584" w14:textId="77777777" w:rsidR="004635DD" w:rsidRDefault="004635DD" w:rsidP="004635DD">
      <w:pPr>
        <w:pStyle w:val="BodyText"/>
        <w:spacing w:before="3"/>
      </w:pPr>
    </w:p>
    <w:p w14:paraId="02DB00BD" w14:textId="77777777" w:rsidR="004635DD" w:rsidRDefault="004635DD" w:rsidP="004635DD">
      <w:pPr>
        <w:pStyle w:val="BodyText"/>
        <w:spacing w:line="237" w:lineRule="auto"/>
        <w:ind w:left="1188" w:right="824" w:hanging="812"/>
        <w:jc w:val="both"/>
      </w:pPr>
      <w:r>
        <w:t xml:space="preserve">(EFSA) European Food Safety Authority (2010). Scientific Opinion on Dietary Reference Values for carbohydrates and dietary </w:t>
      </w:r>
      <w:proofErr w:type="spellStart"/>
      <w:r>
        <w:t>fibre</w:t>
      </w:r>
      <w:proofErr w:type="spellEnd"/>
      <w:r>
        <w:t xml:space="preserve">. </w:t>
      </w:r>
      <w:r>
        <w:rPr>
          <w:i/>
        </w:rPr>
        <w:t xml:space="preserve">EFSA Journal. </w:t>
      </w:r>
      <w:r>
        <w:t>8(3):1462.</w:t>
      </w:r>
    </w:p>
    <w:p w14:paraId="26B80696" w14:textId="77777777" w:rsidR="004635DD" w:rsidRDefault="004635DD" w:rsidP="004635DD">
      <w:pPr>
        <w:pStyle w:val="BodyText"/>
        <w:spacing w:before="1"/>
      </w:pPr>
    </w:p>
    <w:p w14:paraId="7CE17D9C" w14:textId="77777777" w:rsidR="004635DD" w:rsidRDefault="004635DD" w:rsidP="004635DD">
      <w:pPr>
        <w:pStyle w:val="BodyText"/>
        <w:ind w:left="1188" w:right="811" w:hanging="812"/>
        <w:jc w:val="both"/>
      </w:pPr>
      <w:proofErr w:type="spellStart"/>
      <w:r>
        <w:t>Enerst</w:t>
      </w:r>
      <w:proofErr w:type="spellEnd"/>
      <w:r>
        <w:t xml:space="preserve">, E. (2002). The risk-benefit profile of commonly used herbal therapies: Ginkgo, St. John's Wort, Ginseng, Echinacea, Saw Palmetto, and Kava. </w:t>
      </w:r>
      <w:r>
        <w:rPr>
          <w:i/>
        </w:rPr>
        <w:t xml:space="preserve">Ann Intern Med </w:t>
      </w:r>
      <w:r>
        <w:rPr>
          <w:spacing w:val="-2"/>
        </w:rPr>
        <w:t>136:42-53.</w:t>
      </w:r>
    </w:p>
    <w:p w14:paraId="719CC7B3" w14:textId="77777777" w:rsidR="004635DD" w:rsidRDefault="004635DD" w:rsidP="004635DD">
      <w:pPr>
        <w:pStyle w:val="BodyText"/>
      </w:pPr>
    </w:p>
    <w:p w14:paraId="26A60BF3" w14:textId="77777777" w:rsidR="004635DD" w:rsidRDefault="004635DD" w:rsidP="004635DD">
      <w:pPr>
        <w:pStyle w:val="BodyText"/>
        <w:ind w:left="1188" w:right="820" w:hanging="812"/>
        <w:jc w:val="both"/>
      </w:pPr>
      <w:r>
        <w:t>EU SCF (European Union Scientific Committee for Food) (1983). Report of</w:t>
      </w:r>
      <w:r>
        <w:rPr>
          <w:spacing w:val="-2"/>
        </w:rPr>
        <w:t xml:space="preserve"> </w:t>
      </w:r>
      <w:r>
        <w:t xml:space="preserve">the Scientific Committee for Food on Caffeine. Reports of the Scientific Committee for Food (Fourteenth Series). Commission of the European Communities, Luxembourg. </w:t>
      </w:r>
      <w:r>
        <w:rPr>
          <w:spacing w:val="-2"/>
        </w:rPr>
        <w:t>Vol.15(1-3)</w:t>
      </w:r>
    </w:p>
    <w:p w14:paraId="4B252EBC" w14:textId="77777777" w:rsidR="004635DD" w:rsidRDefault="004635DD" w:rsidP="004635DD">
      <w:pPr>
        <w:pStyle w:val="BodyText"/>
        <w:spacing w:before="3"/>
      </w:pPr>
    </w:p>
    <w:p w14:paraId="6C7ECABF" w14:textId="77777777" w:rsidR="004635DD" w:rsidRDefault="004635DD" w:rsidP="004635DD">
      <w:pPr>
        <w:pStyle w:val="BodyText"/>
        <w:spacing w:before="1" w:line="275" w:lineRule="exact"/>
        <w:ind w:left="376"/>
      </w:pPr>
      <w:r>
        <w:t>FAO/WHO,</w:t>
      </w:r>
      <w:r>
        <w:rPr>
          <w:spacing w:val="62"/>
        </w:rPr>
        <w:t xml:space="preserve"> </w:t>
      </w:r>
      <w:r>
        <w:t>(Food</w:t>
      </w:r>
      <w:r>
        <w:rPr>
          <w:spacing w:val="60"/>
        </w:rPr>
        <w:t xml:space="preserve"> </w:t>
      </w:r>
      <w:r>
        <w:t>and</w:t>
      </w:r>
      <w:r>
        <w:rPr>
          <w:spacing w:val="65"/>
        </w:rPr>
        <w:t xml:space="preserve"> </w:t>
      </w:r>
      <w:r>
        <w:t>Agriculture</w:t>
      </w:r>
      <w:r>
        <w:rPr>
          <w:spacing w:val="58"/>
        </w:rPr>
        <w:t xml:space="preserve"> </w:t>
      </w:r>
      <w:r>
        <w:t>Organization/World</w:t>
      </w:r>
      <w:r>
        <w:rPr>
          <w:spacing w:val="60"/>
        </w:rPr>
        <w:t xml:space="preserve"> </w:t>
      </w:r>
      <w:r>
        <w:t>Health</w:t>
      </w:r>
      <w:r>
        <w:rPr>
          <w:spacing w:val="56"/>
        </w:rPr>
        <w:t xml:space="preserve"> </w:t>
      </w:r>
      <w:r>
        <w:t>Organization).</w:t>
      </w:r>
      <w:r>
        <w:rPr>
          <w:spacing w:val="62"/>
        </w:rPr>
        <w:t xml:space="preserve"> </w:t>
      </w:r>
      <w:r>
        <w:rPr>
          <w:spacing w:val="-2"/>
        </w:rPr>
        <w:t>(1998).</w:t>
      </w:r>
    </w:p>
    <w:p w14:paraId="5734E32B" w14:textId="77777777" w:rsidR="004635DD" w:rsidRDefault="004635DD" w:rsidP="004635DD">
      <w:pPr>
        <w:spacing w:line="275" w:lineRule="exact"/>
        <w:ind w:left="1188"/>
        <w:rPr>
          <w:sz w:val="24"/>
        </w:rPr>
      </w:pPr>
      <w:r>
        <w:rPr>
          <w:i/>
          <w:sz w:val="24"/>
        </w:rPr>
        <w:t>Carbohydrates</w:t>
      </w:r>
      <w:r>
        <w:rPr>
          <w:i/>
          <w:spacing w:val="-6"/>
          <w:sz w:val="24"/>
        </w:rPr>
        <w:t xml:space="preserve"> </w:t>
      </w:r>
      <w:r>
        <w:rPr>
          <w:i/>
          <w:sz w:val="24"/>
        </w:rPr>
        <w:t>in</w:t>
      </w:r>
      <w:r>
        <w:rPr>
          <w:i/>
          <w:spacing w:val="-4"/>
          <w:sz w:val="24"/>
        </w:rPr>
        <w:t xml:space="preserve"> </w:t>
      </w:r>
      <w:r>
        <w:rPr>
          <w:i/>
          <w:sz w:val="24"/>
        </w:rPr>
        <w:t>Human</w:t>
      </w:r>
      <w:r>
        <w:rPr>
          <w:i/>
          <w:spacing w:val="-3"/>
          <w:sz w:val="24"/>
        </w:rPr>
        <w:t xml:space="preserve"> </w:t>
      </w:r>
      <w:r>
        <w:rPr>
          <w:i/>
          <w:sz w:val="24"/>
        </w:rPr>
        <w:t>Nutrition</w:t>
      </w:r>
      <w:r>
        <w:rPr>
          <w:sz w:val="24"/>
        </w:rPr>
        <w:t>.</w:t>
      </w:r>
      <w:r>
        <w:rPr>
          <w:spacing w:val="-2"/>
          <w:sz w:val="24"/>
        </w:rPr>
        <w:t xml:space="preserve"> </w:t>
      </w:r>
      <w:r>
        <w:rPr>
          <w:sz w:val="24"/>
        </w:rPr>
        <w:t>Rome:</w:t>
      </w:r>
      <w:r>
        <w:rPr>
          <w:spacing w:val="-4"/>
          <w:sz w:val="24"/>
        </w:rPr>
        <w:t xml:space="preserve"> </w:t>
      </w:r>
      <w:r>
        <w:rPr>
          <w:sz w:val="24"/>
        </w:rPr>
        <w:t>FAO.</w:t>
      </w:r>
      <w:r>
        <w:rPr>
          <w:spacing w:val="53"/>
          <w:sz w:val="24"/>
        </w:rPr>
        <w:t xml:space="preserve"> </w:t>
      </w:r>
      <w:r>
        <w:rPr>
          <w:sz w:val="24"/>
        </w:rPr>
        <w:t>vol.</w:t>
      </w:r>
      <w:r>
        <w:rPr>
          <w:spacing w:val="-1"/>
          <w:sz w:val="24"/>
        </w:rPr>
        <w:t xml:space="preserve"> </w:t>
      </w:r>
      <w:r>
        <w:rPr>
          <w:spacing w:val="-4"/>
          <w:sz w:val="24"/>
        </w:rPr>
        <w:t>165.</w:t>
      </w:r>
    </w:p>
    <w:p w14:paraId="22FBC41C" w14:textId="77777777" w:rsidR="004635DD" w:rsidRDefault="004635DD" w:rsidP="004635DD">
      <w:pPr>
        <w:pStyle w:val="BodyText"/>
        <w:rPr>
          <w:sz w:val="26"/>
        </w:rPr>
      </w:pPr>
    </w:p>
    <w:p w14:paraId="2F9F37B2" w14:textId="77777777" w:rsidR="004635DD" w:rsidRDefault="004635DD" w:rsidP="004635DD">
      <w:pPr>
        <w:pStyle w:val="BodyText"/>
        <w:spacing w:before="2"/>
        <w:rPr>
          <w:sz w:val="22"/>
        </w:rPr>
      </w:pPr>
    </w:p>
    <w:p w14:paraId="0A28731F" w14:textId="77777777" w:rsidR="004635DD" w:rsidRDefault="004635DD" w:rsidP="004635DD">
      <w:pPr>
        <w:pStyle w:val="BodyText"/>
        <w:ind w:left="1188" w:right="815" w:hanging="812"/>
        <w:jc w:val="both"/>
      </w:pPr>
      <w:r>
        <w:t>FAO/WHO, (1980). Toxicological evaluation of certain food additives: Aspartame. WHO Food Additive Series No. 15. The Joint FAO/WHO Expert Committee on Food Additives, Geneva, Switzerland, pp: 18-86.</w:t>
      </w:r>
    </w:p>
    <w:p w14:paraId="4CD51C5D" w14:textId="77777777" w:rsidR="004635DD" w:rsidRDefault="004635DD" w:rsidP="004635DD">
      <w:pPr>
        <w:pStyle w:val="BodyText"/>
      </w:pPr>
    </w:p>
    <w:p w14:paraId="26AE0D27" w14:textId="77777777" w:rsidR="004635DD" w:rsidRDefault="004635DD" w:rsidP="004635DD">
      <w:pPr>
        <w:pStyle w:val="BodyText"/>
        <w:ind w:left="1188" w:right="817" w:hanging="812"/>
        <w:jc w:val="both"/>
      </w:pPr>
      <w:r>
        <w:t xml:space="preserve">FDA, </w:t>
      </w:r>
      <w:r>
        <w:rPr>
          <w:sz w:val="22"/>
        </w:rPr>
        <w:t>(Food</w:t>
      </w:r>
      <w:r>
        <w:rPr>
          <w:spacing w:val="-2"/>
          <w:sz w:val="22"/>
        </w:rPr>
        <w:t xml:space="preserve"> </w:t>
      </w:r>
      <w:r>
        <w:rPr>
          <w:sz w:val="22"/>
        </w:rPr>
        <w:t>and</w:t>
      </w:r>
      <w:r>
        <w:rPr>
          <w:spacing w:val="-2"/>
          <w:sz w:val="22"/>
        </w:rPr>
        <w:t xml:space="preserve"> </w:t>
      </w:r>
      <w:r>
        <w:rPr>
          <w:sz w:val="22"/>
        </w:rPr>
        <w:t>Drug</w:t>
      </w:r>
      <w:r>
        <w:rPr>
          <w:spacing w:val="-2"/>
          <w:sz w:val="22"/>
        </w:rPr>
        <w:t xml:space="preserve"> </w:t>
      </w:r>
      <w:r>
        <w:rPr>
          <w:sz w:val="22"/>
        </w:rPr>
        <w:t xml:space="preserve">Administration) </w:t>
      </w:r>
      <w:r>
        <w:t>(1996). Inactive Ingredients Database. Aspartame. US Food and Drug Administration. Center for Drug Evaluation and Research</w:t>
      </w:r>
      <w:r>
        <w:rPr>
          <w:spacing w:val="40"/>
        </w:rPr>
        <w:t xml:space="preserve"> </w:t>
      </w:r>
      <w:r>
        <w:t xml:space="preserve">(CDER). </w:t>
      </w:r>
      <w:hyperlink r:id="rId10">
        <w:r>
          <w:rPr>
            <w:color w:val="0000FF"/>
            <w:u w:val="single" w:color="0000FF"/>
          </w:rPr>
          <w:t>http://www.accessdata.fda.gov/scripts/cder/iig/index.cfm</w:t>
        </w:r>
        <w:r>
          <w:t>.</w:t>
        </w:r>
      </w:hyperlink>
      <w:r>
        <w:t xml:space="preserve"> (site visited</w:t>
      </w:r>
      <w:r>
        <w:rPr>
          <w:spacing w:val="-2"/>
        </w:rPr>
        <w:t xml:space="preserve"> </w:t>
      </w:r>
      <w:r>
        <w:t>on January 16, 2006).</w:t>
      </w:r>
    </w:p>
    <w:p w14:paraId="7E3B642F" w14:textId="77777777" w:rsidR="004635DD" w:rsidRDefault="004635DD" w:rsidP="004635DD">
      <w:pPr>
        <w:pStyle w:val="BodyText"/>
        <w:spacing w:before="10"/>
        <w:rPr>
          <w:sz w:val="23"/>
        </w:rPr>
      </w:pPr>
    </w:p>
    <w:p w14:paraId="477F692B" w14:textId="77777777" w:rsidR="004635DD" w:rsidRDefault="004635DD" w:rsidP="004635DD">
      <w:pPr>
        <w:pStyle w:val="BodyText"/>
        <w:ind w:left="1188" w:right="814" w:hanging="812"/>
        <w:jc w:val="both"/>
      </w:pPr>
      <w:r>
        <w:t xml:space="preserve">FDA, (Food and Drug Administration) (2003). Substances Generally Recognized as Safe. Code of Federal Regulations. Title 21, vol.3. Sec.182.1180. Consulted on 14.03.2012 available at </w:t>
      </w:r>
      <w:hyperlink r:id="rId11">
        <w:r>
          <w:rPr>
            <w:u w:val="single"/>
          </w:rPr>
          <w:t>http://coffeefaq.com/site/node/13</w:t>
        </w:r>
      </w:hyperlink>
      <w:r>
        <w:t xml:space="preserve">. </w:t>
      </w:r>
      <w:r>
        <w:rPr>
          <w:i/>
        </w:rPr>
        <w:t xml:space="preserve">Food Chem </w:t>
      </w:r>
      <w:proofErr w:type="spellStart"/>
      <w:r>
        <w:rPr>
          <w:i/>
        </w:rPr>
        <w:t>Toxicol</w:t>
      </w:r>
      <w:proofErr w:type="spellEnd"/>
      <w:r>
        <w:t>.; 40(9): 1271–1310.</w:t>
      </w:r>
    </w:p>
    <w:p w14:paraId="7DF26777" w14:textId="77777777" w:rsidR="004635DD" w:rsidRDefault="004635DD" w:rsidP="004635DD">
      <w:pPr>
        <w:pStyle w:val="BodyText"/>
        <w:spacing w:before="5"/>
      </w:pPr>
    </w:p>
    <w:p w14:paraId="5778400F" w14:textId="77777777" w:rsidR="004635DD" w:rsidRDefault="004635DD" w:rsidP="004635DD">
      <w:pPr>
        <w:pStyle w:val="BodyText"/>
        <w:spacing w:line="237" w:lineRule="auto"/>
        <w:ind w:left="1188" w:right="821" w:hanging="812"/>
        <w:jc w:val="both"/>
      </w:pPr>
      <w:proofErr w:type="spellStart"/>
      <w:r>
        <w:t>Fernstrom</w:t>
      </w:r>
      <w:proofErr w:type="spellEnd"/>
      <w:r>
        <w:t xml:space="preserve">, J. D., </w:t>
      </w:r>
      <w:proofErr w:type="spellStart"/>
      <w:r>
        <w:t>Fernstrom</w:t>
      </w:r>
      <w:proofErr w:type="spellEnd"/>
      <w:r>
        <w:t>, M. H. and Gillis, M. A. (1983). Acute</w:t>
      </w:r>
      <w:r>
        <w:rPr>
          <w:spacing w:val="-2"/>
        </w:rPr>
        <w:t xml:space="preserve"> </w:t>
      </w:r>
      <w:r>
        <w:t>effects</w:t>
      </w:r>
      <w:r>
        <w:rPr>
          <w:spacing w:val="-3"/>
        </w:rPr>
        <w:t xml:space="preserve"> </w:t>
      </w:r>
      <w:r>
        <w:t>of</w:t>
      </w:r>
      <w:r>
        <w:rPr>
          <w:spacing w:val="-4"/>
        </w:rPr>
        <w:t xml:space="preserve"> </w:t>
      </w:r>
      <w:r>
        <w:t>aspartame on large neutral amino acids and monoamines in rat brain</w:t>
      </w:r>
      <w:r>
        <w:rPr>
          <w:i/>
        </w:rPr>
        <w:t xml:space="preserve">. Life Sci. </w:t>
      </w:r>
      <w:r>
        <w:t>32 1651–1658</w:t>
      </w:r>
    </w:p>
    <w:p w14:paraId="3B3E54CB" w14:textId="77777777" w:rsidR="004635DD" w:rsidRDefault="004635DD" w:rsidP="004635DD">
      <w:pPr>
        <w:pStyle w:val="BodyText"/>
        <w:spacing w:before="1"/>
      </w:pPr>
    </w:p>
    <w:p w14:paraId="6147C550" w14:textId="77777777" w:rsidR="004635DD" w:rsidRDefault="004635DD" w:rsidP="004635DD">
      <w:pPr>
        <w:pStyle w:val="BodyText"/>
        <w:spacing w:line="242" w:lineRule="auto"/>
        <w:ind w:left="1188" w:right="818" w:hanging="812"/>
        <w:jc w:val="both"/>
      </w:pPr>
      <w:proofErr w:type="spellStart"/>
      <w:r>
        <w:t>Ferre</w:t>
      </w:r>
      <w:proofErr w:type="spellEnd"/>
      <w:r>
        <w:t>, S. (2008). An</w:t>
      </w:r>
      <w:r>
        <w:rPr>
          <w:spacing w:val="-1"/>
        </w:rPr>
        <w:t xml:space="preserve"> </w:t>
      </w:r>
      <w:r>
        <w:t>update in</w:t>
      </w:r>
      <w:r>
        <w:rPr>
          <w:spacing w:val="-6"/>
        </w:rPr>
        <w:t xml:space="preserve"> </w:t>
      </w:r>
      <w:r>
        <w:t>the mechanisms</w:t>
      </w:r>
      <w:r>
        <w:rPr>
          <w:spacing w:val="-3"/>
        </w:rPr>
        <w:t xml:space="preserve"> </w:t>
      </w:r>
      <w:r>
        <w:t>of</w:t>
      </w:r>
      <w:r>
        <w:rPr>
          <w:spacing w:val="-9"/>
        </w:rPr>
        <w:t xml:space="preserve"> </w:t>
      </w:r>
      <w:r>
        <w:t>the</w:t>
      </w:r>
      <w:r>
        <w:rPr>
          <w:spacing w:val="-2"/>
        </w:rPr>
        <w:t xml:space="preserve"> </w:t>
      </w:r>
      <w:r>
        <w:t>psychostimulant effects</w:t>
      </w:r>
      <w:r>
        <w:rPr>
          <w:spacing w:val="-3"/>
        </w:rPr>
        <w:t xml:space="preserve"> </w:t>
      </w:r>
      <w:r>
        <w:t>of</w:t>
      </w:r>
      <w:r>
        <w:rPr>
          <w:spacing w:val="-9"/>
        </w:rPr>
        <w:t xml:space="preserve"> </w:t>
      </w:r>
      <w:r>
        <w:t xml:space="preserve">caffeine. </w:t>
      </w:r>
      <w:r>
        <w:rPr>
          <w:i/>
        </w:rPr>
        <w:t xml:space="preserve">J </w:t>
      </w:r>
      <w:proofErr w:type="spellStart"/>
      <w:r>
        <w:rPr>
          <w:i/>
        </w:rPr>
        <w:t>Neurochem</w:t>
      </w:r>
      <w:proofErr w:type="spellEnd"/>
      <w:r>
        <w:t>, 105:1067–79.</w:t>
      </w:r>
    </w:p>
    <w:p w14:paraId="1969788A" w14:textId="77777777" w:rsidR="004635DD" w:rsidRDefault="004635DD" w:rsidP="004635DD">
      <w:pPr>
        <w:pStyle w:val="BodyText"/>
        <w:spacing w:before="9"/>
        <w:rPr>
          <w:sz w:val="23"/>
        </w:rPr>
      </w:pPr>
    </w:p>
    <w:p w14:paraId="7E41FDE0" w14:textId="77777777" w:rsidR="004635DD" w:rsidRDefault="004635DD" w:rsidP="004635DD">
      <w:pPr>
        <w:pStyle w:val="BodyText"/>
        <w:ind w:left="1188" w:right="811" w:hanging="812"/>
        <w:jc w:val="both"/>
      </w:pPr>
      <w:r>
        <w:t xml:space="preserve">Ferreira, E. S., Hartmann, </w:t>
      </w:r>
      <w:proofErr w:type="spellStart"/>
      <w:r>
        <w:t>Quadrosi</w:t>
      </w:r>
      <w:proofErr w:type="spellEnd"/>
      <w:r>
        <w:t>, M. I., Trindade, A. A., Takahashi, S., Koyama, G. R., Souza-</w:t>
      </w:r>
      <w:proofErr w:type="spellStart"/>
      <w:r>
        <w:t>Formigoni</w:t>
      </w:r>
      <w:proofErr w:type="spellEnd"/>
      <w:r>
        <w:t xml:space="preserve">, O. M. (2004). Can energy drinks reduce the depressor effect of ethanol? An experimental study in mice. </w:t>
      </w:r>
      <w:r>
        <w:rPr>
          <w:i/>
        </w:rPr>
        <w:t xml:space="preserve">Physiology and </w:t>
      </w:r>
      <w:proofErr w:type="spellStart"/>
      <w:r>
        <w:rPr>
          <w:i/>
        </w:rPr>
        <w:t>Behaviour</w:t>
      </w:r>
      <w:proofErr w:type="spellEnd"/>
      <w:r>
        <w:rPr>
          <w:i/>
        </w:rPr>
        <w:t xml:space="preserve">, </w:t>
      </w:r>
      <w:r>
        <w:t xml:space="preserve">82(5): 841- </w:t>
      </w:r>
      <w:r>
        <w:rPr>
          <w:spacing w:val="-4"/>
        </w:rPr>
        <w:t>847.</w:t>
      </w:r>
    </w:p>
    <w:p w14:paraId="44B57FF9" w14:textId="77777777" w:rsidR="004635DD" w:rsidRDefault="004635DD" w:rsidP="004635DD">
      <w:pPr>
        <w:jc w:val="both"/>
        <w:sectPr w:rsidR="004635DD">
          <w:pgSz w:w="12240" w:h="15840"/>
          <w:pgMar w:top="1360" w:right="620" w:bottom="1200" w:left="1640" w:header="0" w:footer="1012" w:gutter="0"/>
          <w:cols w:space="720"/>
        </w:sectPr>
      </w:pPr>
    </w:p>
    <w:p w14:paraId="01FB4834" w14:textId="77777777" w:rsidR="004635DD" w:rsidRDefault="004635DD" w:rsidP="004635DD">
      <w:pPr>
        <w:pStyle w:val="BodyText"/>
        <w:spacing w:before="74" w:line="237" w:lineRule="auto"/>
        <w:ind w:left="1188" w:right="826" w:hanging="812"/>
        <w:jc w:val="both"/>
      </w:pPr>
      <w:r>
        <w:lastRenderedPageBreak/>
        <w:t xml:space="preserve">Finley, J. N. (2004). Does environmental exposure to Manganese pose a health risk to healthy adults? </w:t>
      </w:r>
      <w:proofErr w:type="spellStart"/>
      <w:r>
        <w:rPr>
          <w:i/>
        </w:rPr>
        <w:t>Nutr</w:t>
      </w:r>
      <w:proofErr w:type="spellEnd"/>
      <w:r>
        <w:rPr>
          <w:i/>
        </w:rPr>
        <w:t xml:space="preserve">. Rev., </w:t>
      </w:r>
      <w:r>
        <w:t>62, 148-153.</w:t>
      </w:r>
    </w:p>
    <w:p w14:paraId="200DB714" w14:textId="77777777" w:rsidR="004635DD" w:rsidRDefault="004635DD" w:rsidP="004635DD">
      <w:pPr>
        <w:pStyle w:val="BodyText"/>
        <w:spacing w:before="1"/>
      </w:pPr>
    </w:p>
    <w:p w14:paraId="493538FC" w14:textId="77777777" w:rsidR="004635DD" w:rsidRDefault="004635DD" w:rsidP="004635DD">
      <w:pPr>
        <w:ind w:left="1188" w:right="810" w:hanging="812"/>
        <w:jc w:val="both"/>
        <w:rPr>
          <w:sz w:val="24"/>
        </w:rPr>
      </w:pPr>
      <w:proofErr w:type="spellStart"/>
      <w:r>
        <w:rPr>
          <w:sz w:val="24"/>
        </w:rPr>
        <w:t>Foran</w:t>
      </w:r>
      <w:proofErr w:type="spellEnd"/>
      <w:r>
        <w:rPr>
          <w:sz w:val="24"/>
        </w:rPr>
        <w:t xml:space="preserve">, M., Strickland, F., Perkins, K., Smith, J. A. (2011). Excessive Intraoperative Bleeding </w:t>
      </w:r>
      <w:proofErr w:type="gramStart"/>
      <w:r>
        <w:rPr>
          <w:sz w:val="24"/>
        </w:rPr>
        <w:t>With</w:t>
      </w:r>
      <w:proofErr w:type="gramEnd"/>
      <w:r>
        <w:rPr>
          <w:sz w:val="24"/>
        </w:rPr>
        <w:t xml:space="preserve"> Chronic Energy Drink Consumption. </w:t>
      </w:r>
      <w:r>
        <w:rPr>
          <w:i/>
          <w:sz w:val="24"/>
        </w:rPr>
        <w:t xml:space="preserve">Journal of Oral and Maxillofacial Surgery, </w:t>
      </w:r>
      <w:r>
        <w:rPr>
          <w:sz w:val="24"/>
        </w:rPr>
        <w:t>1-3.</w:t>
      </w:r>
    </w:p>
    <w:p w14:paraId="19D7E74D" w14:textId="77777777" w:rsidR="004635DD" w:rsidRDefault="004635DD" w:rsidP="004635DD">
      <w:pPr>
        <w:pStyle w:val="BodyText"/>
        <w:spacing w:before="1"/>
      </w:pPr>
    </w:p>
    <w:p w14:paraId="0AD140F4" w14:textId="77777777" w:rsidR="004635DD" w:rsidRDefault="004635DD" w:rsidP="004635DD">
      <w:pPr>
        <w:pStyle w:val="BodyText"/>
        <w:ind w:left="1188" w:right="819" w:hanging="812"/>
        <w:jc w:val="both"/>
      </w:pPr>
      <w:proofErr w:type="spellStart"/>
      <w:r>
        <w:t>Fotherby</w:t>
      </w:r>
      <w:proofErr w:type="spellEnd"/>
      <w:r>
        <w:t>, M. D. and Potter J. F. (1992). Potassium Supplementation Reduces Clinic and Ambulatory</w:t>
      </w:r>
      <w:r>
        <w:rPr>
          <w:spacing w:val="-1"/>
        </w:rPr>
        <w:t xml:space="preserve"> </w:t>
      </w:r>
      <w:r>
        <w:t xml:space="preserve">Blood Pressure in Elderly Hypertensive Patients. </w:t>
      </w:r>
      <w:r>
        <w:rPr>
          <w:i/>
        </w:rPr>
        <w:t xml:space="preserve">J Hypertension. </w:t>
      </w:r>
      <w:r>
        <w:t xml:space="preserve">10: </w:t>
      </w:r>
      <w:r>
        <w:rPr>
          <w:spacing w:val="-2"/>
        </w:rPr>
        <w:t>1403-8.</w:t>
      </w:r>
    </w:p>
    <w:p w14:paraId="18B58B2A" w14:textId="77777777" w:rsidR="004635DD" w:rsidRDefault="004635DD" w:rsidP="004635DD">
      <w:pPr>
        <w:pStyle w:val="BodyText"/>
      </w:pPr>
    </w:p>
    <w:p w14:paraId="07A8786B" w14:textId="77777777" w:rsidR="004635DD" w:rsidRDefault="004635DD" w:rsidP="004635DD">
      <w:pPr>
        <w:pStyle w:val="BodyText"/>
        <w:ind w:left="376"/>
        <w:rPr>
          <w:i/>
        </w:rPr>
      </w:pPr>
      <w:r>
        <w:t>Fraga,</w:t>
      </w:r>
      <w:r>
        <w:rPr>
          <w:spacing w:val="23"/>
        </w:rPr>
        <w:t xml:space="preserve"> </w:t>
      </w:r>
      <w:r>
        <w:t>C.</w:t>
      </w:r>
      <w:r>
        <w:rPr>
          <w:spacing w:val="24"/>
        </w:rPr>
        <w:t xml:space="preserve"> </w:t>
      </w:r>
      <w:r>
        <w:t>G.</w:t>
      </w:r>
      <w:r>
        <w:rPr>
          <w:spacing w:val="23"/>
        </w:rPr>
        <w:t xml:space="preserve"> </w:t>
      </w:r>
      <w:r>
        <w:t>and</w:t>
      </w:r>
      <w:r>
        <w:rPr>
          <w:spacing w:val="27"/>
        </w:rPr>
        <w:t xml:space="preserve"> </w:t>
      </w:r>
      <w:proofErr w:type="spellStart"/>
      <w:r>
        <w:t>Oteiza</w:t>
      </w:r>
      <w:proofErr w:type="spellEnd"/>
      <w:r>
        <w:t>,</w:t>
      </w:r>
      <w:r>
        <w:rPr>
          <w:spacing w:val="24"/>
        </w:rPr>
        <w:t xml:space="preserve"> </w:t>
      </w:r>
      <w:r>
        <w:t>P.</w:t>
      </w:r>
      <w:r>
        <w:rPr>
          <w:spacing w:val="24"/>
        </w:rPr>
        <w:t xml:space="preserve"> </w:t>
      </w:r>
      <w:r>
        <w:t>I.</w:t>
      </w:r>
      <w:r>
        <w:rPr>
          <w:spacing w:val="25"/>
        </w:rPr>
        <w:t xml:space="preserve"> </w:t>
      </w:r>
      <w:r>
        <w:t>(2002).</w:t>
      </w:r>
      <w:r>
        <w:rPr>
          <w:spacing w:val="24"/>
        </w:rPr>
        <w:t xml:space="preserve"> </w:t>
      </w:r>
      <w:r>
        <w:t>Iron</w:t>
      </w:r>
      <w:r>
        <w:rPr>
          <w:spacing w:val="18"/>
        </w:rPr>
        <w:t xml:space="preserve"> </w:t>
      </w:r>
      <w:r>
        <w:t>toxicity</w:t>
      </w:r>
      <w:r>
        <w:rPr>
          <w:spacing w:val="13"/>
        </w:rPr>
        <w:t xml:space="preserve"> </w:t>
      </w:r>
      <w:r>
        <w:t>and</w:t>
      </w:r>
      <w:r>
        <w:rPr>
          <w:spacing w:val="26"/>
        </w:rPr>
        <w:t xml:space="preserve"> </w:t>
      </w:r>
      <w:r>
        <w:t>antioxidant</w:t>
      </w:r>
      <w:r>
        <w:rPr>
          <w:spacing w:val="27"/>
        </w:rPr>
        <w:t xml:space="preserve"> </w:t>
      </w:r>
      <w:r>
        <w:t>nutrients.</w:t>
      </w:r>
      <w:r>
        <w:rPr>
          <w:spacing w:val="37"/>
        </w:rPr>
        <w:t xml:space="preserve"> </w:t>
      </w:r>
      <w:r>
        <w:rPr>
          <w:i/>
          <w:spacing w:val="-2"/>
        </w:rPr>
        <w:t>Toxicology</w:t>
      </w:r>
    </w:p>
    <w:p w14:paraId="65205026" w14:textId="77777777" w:rsidR="004635DD" w:rsidRDefault="004635DD" w:rsidP="004635DD">
      <w:pPr>
        <w:pStyle w:val="BodyText"/>
        <w:spacing w:before="3"/>
        <w:ind w:left="1188"/>
      </w:pPr>
      <w:r>
        <w:t>180,</w:t>
      </w:r>
      <w:r>
        <w:rPr>
          <w:spacing w:val="4"/>
        </w:rPr>
        <w:t xml:space="preserve"> </w:t>
      </w:r>
      <w:r>
        <w:rPr>
          <w:spacing w:val="-2"/>
        </w:rPr>
        <w:t>23–32.</w:t>
      </w:r>
    </w:p>
    <w:p w14:paraId="23AFB340" w14:textId="77777777" w:rsidR="004635DD" w:rsidRDefault="004635DD" w:rsidP="004635DD">
      <w:pPr>
        <w:spacing w:before="199" w:line="242" w:lineRule="auto"/>
        <w:ind w:left="1188" w:right="813" w:hanging="812"/>
        <w:jc w:val="both"/>
        <w:rPr>
          <w:sz w:val="24"/>
        </w:rPr>
      </w:pPr>
      <w:r>
        <w:rPr>
          <w:sz w:val="24"/>
        </w:rPr>
        <w:t xml:space="preserve">FSPB (Food Safety Production Board) (2010). </w:t>
      </w:r>
      <w:r>
        <w:rPr>
          <w:i/>
          <w:sz w:val="24"/>
        </w:rPr>
        <w:t xml:space="preserve">A review of Health Effects of Stimulated Drinks. </w:t>
      </w:r>
      <w:r>
        <w:rPr>
          <w:sz w:val="24"/>
        </w:rPr>
        <w:t>Final report. Republic of Ireland. Pp 1-40</w:t>
      </w:r>
    </w:p>
    <w:p w14:paraId="267C51E1" w14:textId="77777777" w:rsidR="004635DD" w:rsidRDefault="004635DD" w:rsidP="004635DD">
      <w:pPr>
        <w:pStyle w:val="BodyText"/>
        <w:spacing w:before="197"/>
        <w:ind w:left="1188" w:right="819" w:hanging="812"/>
        <w:jc w:val="both"/>
      </w:pPr>
      <w:proofErr w:type="spellStart"/>
      <w:r>
        <w:t>Genkinger</w:t>
      </w:r>
      <w:proofErr w:type="spellEnd"/>
      <w:r>
        <w:t xml:space="preserve">, J. M., Li, R., Spiegelman, D. (2012). Coffee, tea, and sugar-sweetened carbonated soft drink intake and pancreatic cancer risk: a pooled analysis of 14 cohort studies. </w:t>
      </w:r>
      <w:r>
        <w:rPr>
          <w:i/>
        </w:rPr>
        <w:t xml:space="preserve">Cancer Epidemiol Biomarkers </w:t>
      </w:r>
      <w:proofErr w:type="spellStart"/>
      <w:r>
        <w:rPr>
          <w:i/>
        </w:rPr>
        <w:t>Prev</w:t>
      </w:r>
      <w:proofErr w:type="spellEnd"/>
      <w:r>
        <w:t>, 21.2:305 - 318.</w:t>
      </w:r>
    </w:p>
    <w:p w14:paraId="0A5DDDFD" w14:textId="77777777" w:rsidR="004635DD" w:rsidRDefault="004635DD" w:rsidP="004635DD">
      <w:pPr>
        <w:pStyle w:val="BodyText"/>
      </w:pPr>
    </w:p>
    <w:p w14:paraId="4E19DDB2" w14:textId="77777777" w:rsidR="004635DD" w:rsidRDefault="004635DD" w:rsidP="004635DD">
      <w:pPr>
        <w:pStyle w:val="BodyText"/>
        <w:ind w:left="1188" w:right="815" w:hanging="812"/>
        <w:jc w:val="both"/>
      </w:pPr>
      <w:r>
        <w:t xml:space="preserve">Gill, T. P., </w:t>
      </w:r>
      <w:proofErr w:type="spellStart"/>
      <w:r>
        <w:t>Rangan</w:t>
      </w:r>
      <w:proofErr w:type="spellEnd"/>
      <w:r>
        <w:t>, A. M. and Webb K. L. (2006). The weight of evidence suggest that</w:t>
      </w:r>
      <w:r>
        <w:rPr>
          <w:spacing w:val="40"/>
        </w:rPr>
        <w:t xml:space="preserve"> </w:t>
      </w:r>
      <w:r>
        <w:t xml:space="preserve">soft drinks are major issues in childhood and adolescent obesity. </w:t>
      </w:r>
      <w:r>
        <w:rPr>
          <w:i/>
        </w:rPr>
        <w:t xml:space="preserve">Medical journal of Australia. </w:t>
      </w:r>
      <w:r>
        <w:t>184(6): 263-4.</w:t>
      </w:r>
    </w:p>
    <w:p w14:paraId="515AC4A3" w14:textId="77777777" w:rsidR="004635DD" w:rsidRDefault="004635DD" w:rsidP="004635DD">
      <w:pPr>
        <w:pStyle w:val="BodyText"/>
        <w:rPr>
          <w:sz w:val="26"/>
        </w:rPr>
      </w:pPr>
    </w:p>
    <w:p w14:paraId="22368C4A" w14:textId="77777777" w:rsidR="004635DD" w:rsidRDefault="004635DD" w:rsidP="004635DD">
      <w:pPr>
        <w:pStyle w:val="BodyText"/>
        <w:spacing w:before="174"/>
        <w:ind w:left="1188" w:right="817" w:hanging="812"/>
        <w:jc w:val="both"/>
      </w:pPr>
      <w:proofErr w:type="spellStart"/>
      <w:r>
        <w:t>Glinsmann</w:t>
      </w:r>
      <w:proofErr w:type="spellEnd"/>
      <w:r>
        <w:t xml:space="preserve">, W. H., </w:t>
      </w:r>
      <w:proofErr w:type="spellStart"/>
      <w:r>
        <w:t>Irausquin</w:t>
      </w:r>
      <w:proofErr w:type="spellEnd"/>
      <w:r>
        <w:t>, H., Park, Y. K. (1986). Evaluation of health aspects of</w:t>
      </w:r>
      <w:r>
        <w:rPr>
          <w:spacing w:val="40"/>
        </w:rPr>
        <w:t xml:space="preserve"> </w:t>
      </w:r>
      <w:r>
        <w:t>sugars contained in carbohydrate sweeteners. Report of</w:t>
      </w:r>
      <w:r>
        <w:rPr>
          <w:spacing w:val="-4"/>
        </w:rPr>
        <w:t xml:space="preserve"> </w:t>
      </w:r>
      <w:r>
        <w:t xml:space="preserve">Sugars Task Force. </w:t>
      </w:r>
      <w:r>
        <w:rPr>
          <w:i/>
        </w:rPr>
        <w:t xml:space="preserve">J </w:t>
      </w:r>
      <w:proofErr w:type="spellStart"/>
      <w:r>
        <w:rPr>
          <w:i/>
        </w:rPr>
        <w:t>Nutr</w:t>
      </w:r>
      <w:proofErr w:type="spellEnd"/>
      <w:r>
        <w:rPr>
          <w:i/>
        </w:rPr>
        <w:t xml:space="preserve"> </w:t>
      </w:r>
      <w:proofErr w:type="gramStart"/>
      <w:r>
        <w:rPr>
          <w:spacing w:val="-2"/>
        </w:rPr>
        <w:t>116:S</w:t>
      </w:r>
      <w:proofErr w:type="gramEnd"/>
      <w:r>
        <w:rPr>
          <w:spacing w:val="-2"/>
        </w:rPr>
        <w:t>1–S216.</w:t>
      </w:r>
    </w:p>
    <w:p w14:paraId="21B0BC04" w14:textId="77777777" w:rsidR="004635DD" w:rsidRDefault="004635DD" w:rsidP="004635DD">
      <w:pPr>
        <w:pStyle w:val="BodyText"/>
        <w:spacing w:before="207" w:line="237" w:lineRule="auto"/>
        <w:ind w:left="1188" w:right="828" w:hanging="812"/>
        <w:jc w:val="both"/>
      </w:pPr>
      <w:proofErr w:type="spellStart"/>
      <w:r>
        <w:t>Goerss</w:t>
      </w:r>
      <w:proofErr w:type="spellEnd"/>
      <w:r>
        <w:t xml:space="preserve">, A. L., Wagner, G. C. and Hill, W. L. (2000). Acute effects of aspartame on aggression and neuro chemistry of rats. </w:t>
      </w:r>
      <w:r>
        <w:rPr>
          <w:i/>
        </w:rPr>
        <w:t>Life Sci</w:t>
      </w:r>
      <w:r>
        <w:t>. 67: 1325–1329.</w:t>
      </w:r>
    </w:p>
    <w:p w14:paraId="1429A3B9" w14:textId="77777777" w:rsidR="004635DD" w:rsidRDefault="004635DD" w:rsidP="004635DD">
      <w:pPr>
        <w:pStyle w:val="BodyText"/>
        <w:spacing w:before="1"/>
      </w:pPr>
    </w:p>
    <w:p w14:paraId="1C7AA183" w14:textId="77777777" w:rsidR="004635DD" w:rsidRDefault="004635DD" w:rsidP="004635DD">
      <w:pPr>
        <w:pStyle w:val="BodyText"/>
        <w:ind w:left="376"/>
      </w:pPr>
      <w:proofErr w:type="spellStart"/>
      <w:r>
        <w:t>Gombos</w:t>
      </w:r>
      <w:proofErr w:type="spellEnd"/>
      <w:r>
        <w:t>,</w:t>
      </w:r>
      <w:r>
        <w:rPr>
          <w:spacing w:val="2"/>
        </w:rPr>
        <w:t xml:space="preserve"> </w:t>
      </w:r>
      <w:r>
        <w:t>K.,</w:t>
      </w:r>
      <w:r>
        <w:rPr>
          <w:spacing w:val="2"/>
        </w:rPr>
        <w:t xml:space="preserve"> </w:t>
      </w:r>
      <w:proofErr w:type="spellStart"/>
      <w:r>
        <w:t>Varjas</w:t>
      </w:r>
      <w:proofErr w:type="spellEnd"/>
      <w:r>
        <w:t>,</w:t>
      </w:r>
      <w:r>
        <w:rPr>
          <w:spacing w:val="2"/>
        </w:rPr>
        <w:t xml:space="preserve"> </w:t>
      </w:r>
      <w:r>
        <w:t>T.,</w:t>
      </w:r>
      <w:r>
        <w:rPr>
          <w:spacing w:val="2"/>
        </w:rPr>
        <w:t xml:space="preserve"> </w:t>
      </w:r>
      <w:proofErr w:type="spellStart"/>
      <w:r>
        <w:t>Orsós</w:t>
      </w:r>
      <w:proofErr w:type="spellEnd"/>
      <w:r>
        <w:t>,</w:t>
      </w:r>
      <w:r>
        <w:rPr>
          <w:spacing w:val="2"/>
        </w:rPr>
        <w:t xml:space="preserve"> </w:t>
      </w:r>
      <w:r>
        <w:t>Z.,</w:t>
      </w:r>
      <w:r>
        <w:rPr>
          <w:spacing w:val="-2"/>
        </w:rPr>
        <w:t xml:space="preserve"> </w:t>
      </w:r>
      <w:proofErr w:type="spellStart"/>
      <w:r>
        <w:t>Polyák</w:t>
      </w:r>
      <w:proofErr w:type="spellEnd"/>
      <w:r>
        <w:t>,</w:t>
      </w:r>
      <w:r>
        <w:rPr>
          <w:spacing w:val="2"/>
        </w:rPr>
        <w:t xml:space="preserve"> </w:t>
      </w:r>
      <w:r>
        <w:t>E.,</w:t>
      </w:r>
      <w:r>
        <w:rPr>
          <w:spacing w:val="2"/>
        </w:rPr>
        <w:t xml:space="preserve"> </w:t>
      </w:r>
      <w:proofErr w:type="spellStart"/>
      <w:r>
        <w:t>Peredi</w:t>
      </w:r>
      <w:proofErr w:type="spellEnd"/>
      <w:r>
        <w:t>,</w:t>
      </w:r>
      <w:r>
        <w:rPr>
          <w:spacing w:val="2"/>
        </w:rPr>
        <w:t xml:space="preserve"> </w:t>
      </w:r>
      <w:r>
        <w:t>J.,</w:t>
      </w:r>
      <w:r>
        <w:rPr>
          <w:spacing w:val="2"/>
        </w:rPr>
        <w:t xml:space="preserve"> </w:t>
      </w:r>
      <w:proofErr w:type="spellStart"/>
      <w:r>
        <w:t>Varga</w:t>
      </w:r>
      <w:proofErr w:type="spellEnd"/>
      <w:r>
        <w:t>,</w:t>
      </w:r>
      <w:r>
        <w:rPr>
          <w:spacing w:val="2"/>
        </w:rPr>
        <w:t xml:space="preserve"> </w:t>
      </w:r>
      <w:r>
        <w:t>Z.,</w:t>
      </w:r>
      <w:r>
        <w:rPr>
          <w:spacing w:val="1"/>
        </w:rPr>
        <w:t xml:space="preserve"> </w:t>
      </w:r>
      <w:r>
        <w:t>Nowrasteh,</w:t>
      </w:r>
      <w:r>
        <w:rPr>
          <w:spacing w:val="3"/>
        </w:rPr>
        <w:t xml:space="preserve"> </w:t>
      </w:r>
      <w:r>
        <w:t>G.,</w:t>
      </w:r>
      <w:r>
        <w:rPr>
          <w:spacing w:val="2"/>
        </w:rPr>
        <w:t xml:space="preserve"> </w:t>
      </w:r>
      <w:proofErr w:type="spellStart"/>
      <w:r>
        <w:rPr>
          <w:spacing w:val="-2"/>
        </w:rPr>
        <w:t>Mucsi</w:t>
      </w:r>
      <w:proofErr w:type="spellEnd"/>
      <w:r>
        <w:rPr>
          <w:spacing w:val="-2"/>
        </w:rPr>
        <w:t>,</w:t>
      </w:r>
    </w:p>
    <w:p w14:paraId="2792E600" w14:textId="77777777" w:rsidR="004635DD" w:rsidRDefault="004635DD" w:rsidP="004635DD">
      <w:pPr>
        <w:pStyle w:val="BodyText"/>
        <w:spacing w:before="2"/>
        <w:ind w:left="1188"/>
      </w:pPr>
      <w:r>
        <w:t xml:space="preserve">G. and Ember, I. (2007). The effect of aspartame administration on oncogene and suppressor gene expressions. </w:t>
      </w:r>
      <w:r>
        <w:rPr>
          <w:i/>
        </w:rPr>
        <w:t xml:space="preserve">In Vivo </w:t>
      </w:r>
      <w:r>
        <w:t>21: 89–92.</w:t>
      </w:r>
    </w:p>
    <w:p w14:paraId="498E4572" w14:textId="77777777" w:rsidR="004635DD" w:rsidRDefault="004635DD" w:rsidP="004635DD">
      <w:pPr>
        <w:pStyle w:val="BodyText"/>
        <w:spacing w:before="10"/>
        <w:rPr>
          <w:sz w:val="23"/>
        </w:rPr>
      </w:pPr>
    </w:p>
    <w:p w14:paraId="720B1023" w14:textId="77777777" w:rsidR="004635DD" w:rsidRDefault="004635DD" w:rsidP="004635DD">
      <w:pPr>
        <w:pStyle w:val="BodyText"/>
        <w:ind w:left="1188" w:right="818" w:hanging="812"/>
        <w:jc w:val="both"/>
      </w:pPr>
      <w:proofErr w:type="spellStart"/>
      <w:r>
        <w:t>Gougeon</w:t>
      </w:r>
      <w:proofErr w:type="spellEnd"/>
      <w:r>
        <w:t xml:space="preserve">, R., </w:t>
      </w:r>
      <w:proofErr w:type="spellStart"/>
      <w:r>
        <w:t>Spidel</w:t>
      </w:r>
      <w:proofErr w:type="spellEnd"/>
      <w:r>
        <w:t>, M., Lee, K., and Field, C. J. (2004). Canadian diabetes association national nutrition</w:t>
      </w:r>
      <w:r>
        <w:rPr>
          <w:spacing w:val="-1"/>
        </w:rPr>
        <w:t xml:space="preserve"> </w:t>
      </w:r>
      <w:r>
        <w:t>committee technical</w:t>
      </w:r>
      <w:r>
        <w:rPr>
          <w:spacing w:val="-1"/>
        </w:rPr>
        <w:t xml:space="preserve"> </w:t>
      </w:r>
      <w:r>
        <w:t xml:space="preserve">review: Non-nutritive intense sweeteners in diabetes management. </w:t>
      </w:r>
      <w:r>
        <w:rPr>
          <w:i/>
        </w:rPr>
        <w:t xml:space="preserve">Canadian Journal of Diabetes </w:t>
      </w:r>
      <w:r>
        <w:t>28: 385–399.</w:t>
      </w:r>
    </w:p>
    <w:p w14:paraId="2D76F3DF" w14:textId="77777777" w:rsidR="004635DD" w:rsidRDefault="004635DD" w:rsidP="004635DD">
      <w:pPr>
        <w:pStyle w:val="BodyText"/>
      </w:pPr>
    </w:p>
    <w:p w14:paraId="47766DE1" w14:textId="77777777" w:rsidR="004635DD" w:rsidRDefault="004635DD" w:rsidP="004635DD">
      <w:pPr>
        <w:pStyle w:val="BodyText"/>
        <w:spacing w:before="1" w:line="275" w:lineRule="exact"/>
        <w:ind w:left="376"/>
      </w:pPr>
      <w:r>
        <w:t>Graham,</w:t>
      </w:r>
      <w:r>
        <w:rPr>
          <w:spacing w:val="38"/>
        </w:rPr>
        <w:t xml:space="preserve"> </w:t>
      </w:r>
      <w:r>
        <w:t>T.</w:t>
      </w:r>
      <w:r>
        <w:rPr>
          <w:spacing w:val="39"/>
        </w:rPr>
        <w:t xml:space="preserve"> </w:t>
      </w:r>
      <w:r>
        <w:t>E.</w:t>
      </w:r>
      <w:r>
        <w:rPr>
          <w:spacing w:val="39"/>
        </w:rPr>
        <w:t xml:space="preserve"> </w:t>
      </w:r>
      <w:r>
        <w:t>(2001).</w:t>
      </w:r>
      <w:r>
        <w:rPr>
          <w:spacing w:val="39"/>
        </w:rPr>
        <w:t xml:space="preserve"> </w:t>
      </w:r>
      <w:r>
        <w:t>Caffeine</w:t>
      </w:r>
      <w:r>
        <w:rPr>
          <w:spacing w:val="41"/>
        </w:rPr>
        <w:t xml:space="preserve"> </w:t>
      </w:r>
      <w:r>
        <w:t>and</w:t>
      </w:r>
      <w:r>
        <w:rPr>
          <w:spacing w:val="37"/>
        </w:rPr>
        <w:t xml:space="preserve"> </w:t>
      </w:r>
      <w:r>
        <w:t>exercise:</w:t>
      </w:r>
      <w:r>
        <w:rPr>
          <w:spacing w:val="42"/>
        </w:rPr>
        <w:t xml:space="preserve"> </w:t>
      </w:r>
      <w:r>
        <w:t>metabolism,</w:t>
      </w:r>
      <w:r>
        <w:rPr>
          <w:spacing w:val="39"/>
        </w:rPr>
        <w:t xml:space="preserve"> </w:t>
      </w:r>
      <w:r>
        <w:t>endurance</w:t>
      </w:r>
      <w:r>
        <w:rPr>
          <w:spacing w:val="36"/>
        </w:rPr>
        <w:t xml:space="preserve"> </w:t>
      </w:r>
      <w:r>
        <w:t>and</w:t>
      </w:r>
      <w:r>
        <w:rPr>
          <w:spacing w:val="42"/>
        </w:rPr>
        <w:t xml:space="preserve"> </w:t>
      </w:r>
      <w:r>
        <w:rPr>
          <w:spacing w:val="-2"/>
        </w:rPr>
        <w:t>performance.</w:t>
      </w:r>
    </w:p>
    <w:p w14:paraId="25622F99" w14:textId="77777777" w:rsidR="004635DD" w:rsidRDefault="004635DD" w:rsidP="004635DD">
      <w:pPr>
        <w:spacing w:line="275" w:lineRule="exact"/>
        <w:ind w:left="1188"/>
        <w:rPr>
          <w:sz w:val="24"/>
        </w:rPr>
      </w:pPr>
      <w:r>
        <w:rPr>
          <w:i/>
          <w:sz w:val="24"/>
        </w:rPr>
        <w:t>Sports</w:t>
      </w:r>
      <w:r>
        <w:rPr>
          <w:i/>
          <w:spacing w:val="-4"/>
          <w:sz w:val="24"/>
        </w:rPr>
        <w:t xml:space="preserve"> </w:t>
      </w:r>
      <w:r>
        <w:rPr>
          <w:i/>
          <w:sz w:val="24"/>
        </w:rPr>
        <w:t>Med</w:t>
      </w:r>
      <w:r>
        <w:rPr>
          <w:sz w:val="24"/>
        </w:rPr>
        <w:t>,</w:t>
      </w:r>
      <w:r>
        <w:rPr>
          <w:spacing w:val="1"/>
          <w:sz w:val="24"/>
        </w:rPr>
        <w:t xml:space="preserve"> </w:t>
      </w:r>
      <w:r>
        <w:rPr>
          <w:sz w:val="24"/>
        </w:rPr>
        <w:t>31:</w:t>
      </w:r>
      <w:r>
        <w:rPr>
          <w:spacing w:val="-5"/>
          <w:sz w:val="24"/>
        </w:rPr>
        <w:t xml:space="preserve"> </w:t>
      </w:r>
      <w:r>
        <w:rPr>
          <w:spacing w:val="-2"/>
          <w:sz w:val="24"/>
        </w:rPr>
        <w:t>785–807.</w:t>
      </w:r>
    </w:p>
    <w:p w14:paraId="42C8D8C6" w14:textId="77777777" w:rsidR="004635DD" w:rsidRDefault="004635DD" w:rsidP="004635DD">
      <w:pPr>
        <w:pStyle w:val="BodyText"/>
        <w:spacing w:before="11"/>
        <w:rPr>
          <w:sz w:val="23"/>
        </w:rPr>
      </w:pPr>
    </w:p>
    <w:p w14:paraId="2750AE14" w14:textId="77777777" w:rsidR="004635DD" w:rsidRDefault="004635DD" w:rsidP="004635DD">
      <w:pPr>
        <w:jc w:val="both"/>
        <w:sectPr w:rsidR="004635DD">
          <w:pgSz w:w="12240" w:h="15840"/>
          <w:pgMar w:top="1360" w:right="620" w:bottom="1200" w:left="1640" w:header="0" w:footer="1012" w:gutter="0"/>
          <w:cols w:space="720"/>
        </w:sectPr>
      </w:pPr>
    </w:p>
    <w:p w14:paraId="5D32FB3F" w14:textId="77777777" w:rsidR="004635DD" w:rsidRDefault="004635DD" w:rsidP="004635DD">
      <w:pPr>
        <w:pStyle w:val="BodyText"/>
        <w:spacing w:before="74" w:line="237" w:lineRule="auto"/>
        <w:ind w:left="1188" w:right="831" w:hanging="812"/>
        <w:jc w:val="both"/>
      </w:pPr>
      <w:r>
        <w:lastRenderedPageBreak/>
        <w:t xml:space="preserve">Hamilton, I. M., Gilmore, W. S., Strain, J. J., (2000). Marginal copper deficiency and atherosclerosis. </w:t>
      </w:r>
      <w:r>
        <w:rPr>
          <w:i/>
        </w:rPr>
        <w:t>Biol. Trace Elem. Res</w:t>
      </w:r>
      <w:r>
        <w:t>. 78: 179–189.</w:t>
      </w:r>
    </w:p>
    <w:p w14:paraId="07DD92C1" w14:textId="77777777" w:rsidR="004635DD" w:rsidRDefault="004635DD" w:rsidP="004635DD">
      <w:pPr>
        <w:pStyle w:val="BodyText"/>
        <w:spacing w:before="1"/>
      </w:pPr>
    </w:p>
    <w:p w14:paraId="5A53BB0C" w14:textId="77777777" w:rsidR="004635DD" w:rsidRDefault="004635DD" w:rsidP="004635DD">
      <w:pPr>
        <w:pStyle w:val="BodyText"/>
        <w:spacing w:line="242" w:lineRule="auto"/>
        <w:ind w:left="1188" w:right="830" w:hanging="812"/>
        <w:jc w:val="both"/>
      </w:pPr>
      <w:r>
        <w:t xml:space="preserve">Hartley, T. R., </w:t>
      </w:r>
      <w:proofErr w:type="spellStart"/>
      <w:r>
        <w:t>Lovallo</w:t>
      </w:r>
      <w:proofErr w:type="spellEnd"/>
      <w:r>
        <w:t>, W. R., Whitsett, T. L. (2004). Cardiovascular</w:t>
      </w:r>
      <w:r>
        <w:rPr>
          <w:spacing w:val="-1"/>
        </w:rPr>
        <w:t xml:space="preserve"> </w:t>
      </w:r>
      <w:r>
        <w:t>effects</w:t>
      </w:r>
      <w:r>
        <w:rPr>
          <w:spacing w:val="-4"/>
        </w:rPr>
        <w:t xml:space="preserve"> </w:t>
      </w:r>
      <w:r>
        <w:t>of</w:t>
      </w:r>
      <w:r>
        <w:rPr>
          <w:spacing w:val="-5"/>
        </w:rPr>
        <w:t xml:space="preserve"> </w:t>
      </w:r>
      <w:r>
        <w:t xml:space="preserve">caffeine in men and women. </w:t>
      </w:r>
      <w:r>
        <w:rPr>
          <w:i/>
        </w:rPr>
        <w:t xml:space="preserve">Am J </w:t>
      </w:r>
      <w:proofErr w:type="spellStart"/>
      <w:r>
        <w:rPr>
          <w:i/>
        </w:rPr>
        <w:t>Cardiol</w:t>
      </w:r>
      <w:proofErr w:type="spellEnd"/>
      <w:r>
        <w:rPr>
          <w:i/>
        </w:rPr>
        <w:t xml:space="preserve">, </w:t>
      </w:r>
      <w:r>
        <w:t>93: 1022-6.</w:t>
      </w:r>
    </w:p>
    <w:p w14:paraId="593B9965" w14:textId="77777777" w:rsidR="004635DD" w:rsidRDefault="004635DD" w:rsidP="004635DD">
      <w:pPr>
        <w:pStyle w:val="BodyText"/>
      </w:pPr>
    </w:p>
    <w:p w14:paraId="5E788FF5" w14:textId="77777777" w:rsidR="004635DD" w:rsidRDefault="004635DD" w:rsidP="004635DD">
      <w:pPr>
        <w:spacing w:line="237" w:lineRule="auto"/>
        <w:ind w:left="1188" w:right="816" w:hanging="812"/>
        <w:jc w:val="both"/>
        <w:rPr>
          <w:sz w:val="24"/>
        </w:rPr>
      </w:pPr>
      <w:proofErr w:type="spellStart"/>
      <w:r>
        <w:rPr>
          <w:sz w:val="24"/>
        </w:rPr>
        <w:t>Haschemeyer</w:t>
      </w:r>
      <w:proofErr w:type="spellEnd"/>
      <w:r>
        <w:rPr>
          <w:sz w:val="24"/>
        </w:rPr>
        <w:t xml:space="preserve">, R. H. and </w:t>
      </w:r>
      <w:proofErr w:type="spellStart"/>
      <w:r>
        <w:rPr>
          <w:sz w:val="24"/>
        </w:rPr>
        <w:t>Haschemeyer</w:t>
      </w:r>
      <w:proofErr w:type="spellEnd"/>
      <w:r>
        <w:rPr>
          <w:sz w:val="24"/>
        </w:rPr>
        <w:t xml:space="preserve">, A. E. V. (1973). </w:t>
      </w:r>
      <w:r>
        <w:rPr>
          <w:i/>
          <w:sz w:val="24"/>
        </w:rPr>
        <w:t xml:space="preserve">Proteins: A guide to study by physical and chemical methods </w:t>
      </w:r>
      <w:r>
        <w:rPr>
          <w:sz w:val="24"/>
        </w:rPr>
        <w:t>vol I (New York: John Wiley and Sons) pp 1–30</w:t>
      </w:r>
    </w:p>
    <w:p w14:paraId="523782CB" w14:textId="77777777" w:rsidR="004635DD" w:rsidRDefault="004635DD" w:rsidP="004635DD">
      <w:pPr>
        <w:pStyle w:val="BodyText"/>
        <w:spacing w:before="1"/>
      </w:pPr>
    </w:p>
    <w:p w14:paraId="36A188F4" w14:textId="77777777" w:rsidR="004635DD" w:rsidRDefault="004635DD" w:rsidP="004635DD">
      <w:pPr>
        <w:pStyle w:val="BodyText"/>
        <w:spacing w:line="242" w:lineRule="auto"/>
        <w:ind w:left="1188" w:right="819" w:hanging="812"/>
        <w:jc w:val="both"/>
      </w:pPr>
      <w:r>
        <w:t xml:space="preserve">Hasegawa, N. and Mori, M. (2000). Effect of powdered green tea and its caffeine content on lipogenesis and lipolysis in 3T3-L1 cell. </w:t>
      </w:r>
      <w:r>
        <w:rPr>
          <w:i/>
        </w:rPr>
        <w:t xml:space="preserve">J Health Sci </w:t>
      </w:r>
      <w:r>
        <w:t>46: 153–5.</w:t>
      </w:r>
    </w:p>
    <w:p w14:paraId="6E0FBEFF" w14:textId="77777777" w:rsidR="004635DD" w:rsidRDefault="004635DD" w:rsidP="004635DD">
      <w:pPr>
        <w:pStyle w:val="BodyText"/>
        <w:spacing w:before="11"/>
        <w:rPr>
          <w:sz w:val="23"/>
        </w:rPr>
      </w:pPr>
    </w:p>
    <w:p w14:paraId="6D1F2BFA" w14:textId="77777777" w:rsidR="004635DD" w:rsidRDefault="004635DD" w:rsidP="004635DD">
      <w:pPr>
        <w:spacing w:line="237" w:lineRule="auto"/>
        <w:ind w:left="1188" w:right="815" w:hanging="812"/>
        <w:jc w:val="both"/>
        <w:rPr>
          <w:sz w:val="24"/>
        </w:rPr>
      </w:pPr>
      <w:r>
        <w:rPr>
          <w:sz w:val="24"/>
        </w:rPr>
        <w:t xml:space="preserve">Hawkes, C. (2010). The worldwide battle against soft drinks in school. </w:t>
      </w:r>
      <w:r>
        <w:rPr>
          <w:i/>
          <w:sz w:val="24"/>
        </w:rPr>
        <w:t xml:space="preserve">Medical journal of preventive medicine. </w:t>
      </w:r>
      <w:r>
        <w:rPr>
          <w:sz w:val="24"/>
        </w:rPr>
        <w:t>38(4): 457-61.</w:t>
      </w:r>
    </w:p>
    <w:p w14:paraId="5FE71306" w14:textId="77777777" w:rsidR="004635DD" w:rsidRDefault="004635DD" w:rsidP="004635DD">
      <w:pPr>
        <w:pStyle w:val="BodyText"/>
        <w:spacing w:before="1"/>
      </w:pPr>
    </w:p>
    <w:p w14:paraId="3ED1BB1A" w14:textId="77777777" w:rsidR="004635DD" w:rsidRDefault="004635DD" w:rsidP="004635DD">
      <w:pPr>
        <w:pStyle w:val="BodyText"/>
        <w:spacing w:line="242" w:lineRule="auto"/>
        <w:ind w:left="1188" w:right="820" w:hanging="812"/>
        <w:jc w:val="both"/>
      </w:pPr>
      <w:r>
        <w:t xml:space="preserve">Health Canada. (2010). </w:t>
      </w:r>
      <w:r>
        <w:rPr>
          <w:i/>
        </w:rPr>
        <w:t>Caffeine</w:t>
      </w:r>
      <w:r>
        <w:t xml:space="preserve">. Retrieved from: </w:t>
      </w:r>
      <w:hyperlink r:id="rId12">
        <w:r>
          <w:t>http://www.hc-sc.gc.ca/hl-vs/iyh-</w:t>
        </w:r>
      </w:hyperlink>
      <w:r>
        <w:t xml:space="preserve"> </w:t>
      </w:r>
      <w:proofErr w:type="spellStart"/>
      <w:r>
        <w:rPr>
          <w:spacing w:val="-2"/>
        </w:rPr>
        <w:t>vsv</w:t>
      </w:r>
      <w:proofErr w:type="spellEnd"/>
      <w:r>
        <w:rPr>
          <w:spacing w:val="-2"/>
        </w:rPr>
        <w:t>/food-aliment/caffeine-</w:t>
      </w:r>
      <w:proofErr w:type="spellStart"/>
      <w:r>
        <w:rPr>
          <w:spacing w:val="-2"/>
        </w:rPr>
        <w:t>eng.php</w:t>
      </w:r>
      <w:proofErr w:type="spellEnd"/>
    </w:p>
    <w:p w14:paraId="0F0399D5" w14:textId="77777777" w:rsidR="004635DD" w:rsidRDefault="004635DD" w:rsidP="004635DD">
      <w:pPr>
        <w:pStyle w:val="BodyText"/>
        <w:spacing w:before="9"/>
        <w:rPr>
          <w:sz w:val="23"/>
        </w:rPr>
      </w:pPr>
    </w:p>
    <w:p w14:paraId="18313B80" w14:textId="77777777" w:rsidR="004635DD" w:rsidRDefault="004635DD" w:rsidP="004635DD">
      <w:pPr>
        <w:pStyle w:val="BodyText"/>
        <w:ind w:left="1188" w:right="815" w:hanging="812"/>
        <w:jc w:val="both"/>
      </w:pPr>
      <w:r>
        <w:t xml:space="preserve">Heckman, M. A., Weil, J., Gonzalez de Mejia, E., (2010). Caffeine (1, 3, 7- </w:t>
      </w:r>
      <w:proofErr w:type="spellStart"/>
      <w:r>
        <w:t>trimethylxanthine</w:t>
      </w:r>
      <w:proofErr w:type="spellEnd"/>
      <w:r>
        <w:t xml:space="preserve">) in foods: a comprehensive review on consumption, functionality, safety, and regulatory matters. </w:t>
      </w:r>
      <w:r>
        <w:rPr>
          <w:i/>
        </w:rPr>
        <w:t xml:space="preserve">J. Food Sci. </w:t>
      </w:r>
      <w:r>
        <w:t>75: R77–R87.</w:t>
      </w:r>
    </w:p>
    <w:p w14:paraId="33C45D0A" w14:textId="77777777" w:rsidR="004635DD" w:rsidRDefault="004635DD" w:rsidP="004635DD">
      <w:pPr>
        <w:pStyle w:val="BodyText"/>
      </w:pPr>
    </w:p>
    <w:p w14:paraId="0F3223AD" w14:textId="77777777" w:rsidR="004635DD" w:rsidRDefault="004635DD" w:rsidP="004635DD">
      <w:pPr>
        <w:pStyle w:val="BodyText"/>
        <w:spacing w:before="1"/>
        <w:ind w:left="1188" w:right="811" w:hanging="812"/>
        <w:jc w:val="both"/>
      </w:pPr>
      <w:r>
        <w:t xml:space="preserve">Hodgson, J. M., Burke, V., </w:t>
      </w:r>
      <w:proofErr w:type="spellStart"/>
      <w:r>
        <w:t>Puddey</w:t>
      </w:r>
      <w:proofErr w:type="spellEnd"/>
      <w:r>
        <w:t>, I. B. (2005). Acute effects of tea on fasting and postprandial vascular function</w:t>
      </w:r>
      <w:r>
        <w:rPr>
          <w:spacing w:val="-4"/>
        </w:rPr>
        <w:t xml:space="preserve"> </w:t>
      </w:r>
      <w:r>
        <w:t xml:space="preserve">and blood pressure in humans. </w:t>
      </w:r>
      <w:r>
        <w:rPr>
          <w:i/>
        </w:rPr>
        <w:t xml:space="preserve">J </w:t>
      </w:r>
      <w:proofErr w:type="spellStart"/>
      <w:r>
        <w:rPr>
          <w:i/>
        </w:rPr>
        <w:t>Hypertens</w:t>
      </w:r>
      <w:proofErr w:type="spellEnd"/>
      <w:r>
        <w:rPr>
          <w:i/>
        </w:rPr>
        <w:t xml:space="preserve">, </w:t>
      </w:r>
      <w:r>
        <w:t xml:space="preserve">23: 47- </w:t>
      </w:r>
      <w:r>
        <w:rPr>
          <w:spacing w:val="-4"/>
        </w:rPr>
        <w:t>54.</w:t>
      </w:r>
    </w:p>
    <w:p w14:paraId="118F4B90" w14:textId="77777777" w:rsidR="004635DD" w:rsidRDefault="004635DD" w:rsidP="004635DD">
      <w:pPr>
        <w:pStyle w:val="BodyText"/>
        <w:spacing w:before="11"/>
        <w:rPr>
          <w:sz w:val="23"/>
        </w:rPr>
      </w:pPr>
    </w:p>
    <w:p w14:paraId="41529121" w14:textId="77777777" w:rsidR="004635DD" w:rsidRDefault="004635DD" w:rsidP="004635DD">
      <w:pPr>
        <w:pStyle w:val="BodyText"/>
        <w:ind w:left="1188" w:right="819" w:hanging="812"/>
        <w:jc w:val="both"/>
      </w:pPr>
      <w:proofErr w:type="spellStart"/>
      <w:r>
        <w:t>Homler</w:t>
      </w:r>
      <w:proofErr w:type="spellEnd"/>
      <w:r>
        <w:t>, J. (1984). Aspartame: implications for the food scientist. In: Aspartame. Physiology</w:t>
      </w:r>
      <w:r>
        <w:rPr>
          <w:spacing w:val="-2"/>
        </w:rPr>
        <w:t xml:space="preserve"> </w:t>
      </w:r>
      <w:r>
        <w:t xml:space="preserve">and biochemistry. Eds </w:t>
      </w:r>
      <w:proofErr w:type="spellStart"/>
      <w:proofErr w:type="gramStart"/>
      <w:r>
        <w:t>Stegink</w:t>
      </w:r>
      <w:proofErr w:type="spellEnd"/>
      <w:r>
        <w:t xml:space="preserve"> .L</w:t>
      </w:r>
      <w:proofErr w:type="gramEnd"/>
      <w:r>
        <w:t xml:space="preserve"> D. and Filer L. </w:t>
      </w:r>
      <w:r>
        <w:rPr>
          <w:i/>
        </w:rPr>
        <w:t xml:space="preserve">J. Jr. Marcel Dekker Inc, New York, </w:t>
      </w:r>
      <w:r>
        <w:t>USA. 247-262.</w:t>
      </w:r>
    </w:p>
    <w:p w14:paraId="17967336" w14:textId="77777777" w:rsidR="004635DD" w:rsidRDefault="004635DD" w:rsidP="004635DD">
      <w:pPr>
        <w:pStyle w:val="BodyText"/>
        <w:spacing w:before="3" w:line="550" w:lineRule="atLeast"/>
        <w:ind w:left="376" w:right="836"/>
        <w:jc w:val="both"/>
      </w:pPr>
      <w:r>
        <w:t>Huxtable, R. J. (1992). Physiological actions of taurine.</w:t>
      </w:r>
      <w:r>
        <w:rPr>
          <w:spacing w:val="40"/>
        </w:rPr>
        <w:t xml:space="preserve"> </w:t>
      </w:r>
      <w:proofErr w:type="spellStart"/>
      <w:r>
        <w:rPr>
          <w:i/>
        </w:rPr>
        <w:t>Physiol</w:t>
      </w:r>
      <w:proofErr w:type="spellEnd"/>
      <w:r>
        <w:rPr>
          <w:i/>
        </w:rPr>
        <w:t xml:space="preserve"> Rev; </w:t>
      </w:r>
      <w:r>
        <w:t xml:space="preserve">72:101–63. </w:t>
      </w:r>
      <w:proofErr w:type="spellStart"/>
      <w:r>
        <w:t>Imagawa</w:t>
      </w:r>
      <w:proofErr w:type="spellEnd"/>
      <w:r>
        <w:t>,</w:t>
      </w:r>
      <w:r>
        <w:rPr>
          <w:spacing w:val="11"/>
        </w:rPr>
        <w:t xml:space="preserve"> </w:t>
      </w:r>
      <w:r>
        <w:t>T.</w:t>
      </w:r>
      <w:r>
        <w:rPr>
          <w:spacing w:val="12"/>
        </w:rPr>
        <w:t xml:space="preserve"> </w:t>
      </w:r>
      <w:r>
        <w:t>F.,</w:t>
      </w:r>
      <w:r>
        <w:rPr>
          <w:spacing w:val="12"/>
        </w:rPr>
        <w:t xml:space="preserve"> </w:t>
      </w:r>
      <w:r>
        <w:t>Hirano,</w:t>
      </w:r>
      <w:r>
        <w:rPr>
          <w:spacing w:val="11"/>
        </w:rPr>
        <w:t xml:space="preserve"> </w:t>
      </w:r>
      <w:r>
        <w:t>I.,</w:t>
      </w:r>
      <w:r>
        <w:rPr>
          <w:spacing w:val="12"/>
        </w:rPr>
        <w:t xml:space="preserve"> </w:t>
      </w:r>
      <w:proofErr w:type="spellStart"/>
      <w:r>
        <w:t>Utsuki</w:t>
      </w:r>
      <w:proofErr w:type="spellEnd"/>
      <w:r>
        <w:t>,</w:t>
      </w:r>
      <w:r>
        <w:rPr>
          <w:spacing w:val="12"/>
        </w:rPr>
        <w:t xml:space="preserve"> </w:t>
      </w:r>
      <w:r>
        <w:t>K.,</w:t>
      </w:r>
      <w:r>
        <w:rPr>
          <w:spacing w:val="11"/>
        </w:rPr>
        <w:t xml:space="preserve"> </w:t>
      </w:r>
      <w:proofErr w:type="spellStart"/>
      <w:r>
        <w:t>Horie</w:t>
      </w:r>
      <w:proofErr w:type="spellEnd"/>
      <w:r>
        <w:t>,</w:t>
      </w:r>
      <w:r>
        <w:rPr>
          <w:spacing w:val="11"/>
        </w:rPr>
        <w:t xml:space="preserve"> </w:t>
      </w:r>
      <w:r>
        <w:t>M.,</w:t>
      </w:r>
      <w:r>
        <w:rPr>
          <w:spacing w:val="12"/>
        </w:rPr>
        <w:t xml:space="preserve"> </w:t>
      </w:r>
      <w:r>
        <w:t>Naka,</w:t>
      </w:r>
      <w:r>
        <w:rPr>
          <w:spacing w:val="12"/>
        </w:rPr>
        <w:t xml:space="preserve"> </w:t>
      </w:r>
      <w:r>
        <w:t>A.,</w:t>
      </w:r>
      <w:r>
        <w:rPr>
          <w:spacing w:val="11"/>
        </w:rPr>
        <w:t xml:space="preserve"> </w:t>
      </w:r>
      <w:r>
        <w:t>Matsumoto,</w:t>
      </w:r>
      <w:r>
        <w:rPr>
          <w:spacing w:val="12"/>
        </w:rPr>
        <w:t xml:space="preserve"> </w:t>
      </w:r>
      <w:r>
        <w:t>K.,</w:t>
      </w:r>
      <w:r>
        <w:rPr>
          <w:spacing w:val="12"/>
        </w:rPr>
        <w:t xml:space="preserve"> </w:t>
      </w:r>
      <w:proofErr w:type="spellStart"/>
      <w:r>
        <w:t>Imagawa</w:t>
      </w:r>
      <w:proofErr w:type="spellEnd"/>
      <w:r>
        <w:t>,</w:t>
      </w:r>
      <w:r>
        <w:rPr>
          <w:spacing w:val="11"/>
        </w:rPr>
        <w:t xml:space="preserve"> </w:t>
      </w:r>
      <w:r>
        <w:rPr>
          <w:spacing w:val="-5"/>
        </w:rPr>
        <w:t>S.</w:t>
      </w:r>
    </w:p>
    <w:p w14:paraId="01CE9864" w14:textId="77777777" w:rsidR="004635DD" w:rsidRDefault="004635DD" w:rsidP="004635DD">
      <w:pPr>
        <w:pStyle w:val="BodyText"/>
        <w:spacing w:line="242" w:lineRule="auto"/>
        <w:ind w:left="1188" w:right="816"/>
        <w:jc w:val="both"/>
      </w:pPr>
      <w:r>
        <w:t xml:space="preserve">(2009). Caffeine and taurine enhance endurance performance. </w:t>
      </w:r>
      <w:r>
        <w:rPr>
          <w:i/>
        </w:rPr>
        <w:t>Int J Sports Med</w:t>
      </w:r>
      <w:r>
        <w:t>, 30: 485–8.</w:t>
      </w:r>
    </w:p>
    <w:p w14:paraId="6DB8E986" w14:textId="77777777" w:rsidR="004635DD" w:rsidRDefault="004635DD" w:rsidP="004635DD">
      <w:pPr>
        <w:pStyle w:val="BodyText"/>
        <w:spacing w:before="8"/>
        <w:rPr>
          <w:sz w:val="23"/>
        </w:rPr>
      </w:pPr>
    </w:p>
    <w:p w14:paraId="69E3B889" w14:textId="77777777" w:rsidR="004635DD" w:rsidRDefault="004635DD" w:rsidP="004635DD">
      <w:pPr>
        <w:pStyle w:val="BodyText"/>
        <w:ind w:left="1188" w:right="819" w:hanging="812"/>
        <w:jc w:val="both"/>
      </w:pPr>
      <w:r>
        <w:t>Institute of Medicine (2001). Food and Nutrition Board. Dietary Reference Intakes for Vitamin A, Vitamin K, Arsenic, Boron, Chromium, Copper, Iodine, Iron, Manganese,</w:t>
      </w:r>
      <w:r>
        <w:rPr>
          <w:spacing w:val="-3"/>
        </w:rPr>
        <w:t xml:space="preserve"> </w:t>
      </w:r>
      <w:r>
        <w:t>Molybdenum,</w:t>
      </w:r>
      <w:r>
        <w:rPr>
          <w:spacing w:val="-3"/>
        </w:rPr>
        <w:t xml:space="preserve"> </w:t>
      </w:r>
      <w:r>
        <w:t>Nickel,</w:t>
      </w:r>
      <w:r>
        <w:rPr>
          <w:spacing w:val="-3"/>
        </w:rPr>
        <w:t xml:space="preserve"> </w:t>
      </w:r>
      <w:r>
        <w:t>Silicon,</w:t>
      </w:r>
      <w:r>
        <w:rPr>
          <w:spacing w:val="-3"/>
        </w:rPr>
        <w:t xml:space="preserve"> </w:t>
      </w:r>
      <w:r>
        <w:t>Vanadium,</w:t>
      </w:r>
      <w:r>
        <w:rPr>
          <w:spacing w:val="-3"/>
        </w:rPr>
        <w:t xml:space="preserve"> </w:t>
      </w:r>
      <w:r>
        <w:t>and</w:t>
      </w:r>
      <w:r>
        <w:rPr>
          <w:spacing w:val="-5"/>
        </w:rPr>
        <w:t xml:space="preserve"> </w:t>
      </w:r>
      <w:r>
        <w:t>Zinc. Washington,</w:t>
      </w:r>
      <w:r>
        <w:rPr>
          <w:spacing w:val="-3"/>
        </w:rPr>
        <w:t xml:space="preserve"> </w:t>
      </w:r>
      <w:r>
        <w:t>DC: National Academy Press. Pp 7-30</w:t>
      </w:r>
    </w:p>
    <w:p w14:paraId="602B3E1A" w14:textId="77777777" w:rsidR="004635DD" w:rsidRDefault="004635DD" w:rsidP="004635DD">
      <w:pPr>
        <w:pStyle w:val="BodyText"/>
        <w:spacing w:before="10"/>
        <w:rPr>
          <w:sz w:val="23"/>
        </w:rPr>
      </w:pPr>
    </w:p>
    <w:p w14:paraId="75FA5F95" w14:textId="77777777" w:rsidR="004635DD" w:rsidRDefault="004635DD" w:rsidP="004635DD">
      <w:pPr>
        <w:pStyle w:val="BodyText"/>
        <w:spacing w:line="242" w:lineRule="auto"/>
        <w:ind w:left="1188" w:right="820" w:hanging="812"/>
        <w:jc w:val="both"/>
      </w:pPr>
      <w:proofErr w:type="spellStart"/>
      <w:r>
        <w:t>Iyadurai</w:t>
      </w:r>
      <w:proofErr w:type="spellEnd"/>
      <w:r>
        <w:t xml:space="preserve">, S. J. and Chung, S. S. (2007). New-onset seizures in adults: possible association with consumption of popular energy drinks. </w:t>
      </w:r>
      <w:r>
        <w:rPr>
          <w:i/>
        </w:rPr>
        <w:t xml:space="preserve">Epilepsy </w:t>
      </w:r>
      <w:proofErr w:type="spellStart"/>
      <w:r>
        <w:rPr>
          <w:i/>
        </w:rPr>
        <w:t>Behav</w:t>
      </w:r>
      <w:proofErr w:type="spellEnd"/>
      <w:r>
        <w:t>. 10(3): 504–508.</w:t>
      </w:r>
    </w:p>
    <w:p w14:paraId="2131C5CD" w14:textId="77777777" w:rsidR="004635DD" w:rsidRDefault="004635DD" w:rsidP="004635DD">
      <w:pPr>
        <w:pStyle w:val="BodyText"/>
        <w:spacing w:before="10"/>
        <w:rPr>
          <w:sz w:val="23"/>
        </w:rPr>
      </w:pPr>
    </w:p>
    <w:p w14:paraId="37017512"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4DF4F2B4" w14:textId="77777777" w:rsidR="004635DD" w:rsidRDefault="004635DD" w:rsidP="004635DD">
      <w:pPr>
        <w:pStyle w:val="BodyText"/>
        <w:spacing w:before="66" w:line="242" w:lineRule="auto"/>
        <w:ind w:left="1188" w:right="830" w:hanging="812"/>
        <w:jc w:val="both"/>
      </w:pPr>
      <w:r>
        <w:lastRenderedPageBreak/>
        <w:t xml:space="preserve">James, J. E. (2004). Critical review of dietary caffeine and blood pressure: A relationship that should be taken more seriously. </w:t>
      </w:r>
      <w:proofErr w:type="spellStart"/>
      <w:r>
        <w:rPr>
          <w:i/>
        </w:rPr>
        <w:t>Psychosom</w:t>
      </w:r>
      <w:proofErr w:type="spellEnd"/>
      <w:r>
        <w:rPr>
          <w:i/>
        </w:rPr>
        <w:t>. Med</w:t>
      </w:r>
      <w:r>
        <w:t>., 66:63–71.</w:t>
      </w:r>
    </w:p>
    <w:p w14:paraId="490FC1F3" w14:textId="77777777" w:rsidR="004635DD" w:rsidRDefault="004635DD" w:rsidP="004635DD">
      <w:pPr>
        <w:pStyle w:val="BodyText"/>
        <w:spacing w:before="11"/>
        <w:rPr>
          <w:sz w:val="23"/>
        </w:rPr>
      </w:pPr>
    </w:p>
    <w:p w14:paraId="7C9069F4" w14:textId="77777777" w:rsidR="004635DD" w:rsidRDefault="004635DD" w:rsidP="004635DD">
      <w:pPr>
        <w:pStyle w:val="BodyText"/>
        <w:spacing w:line="237" w:lineRule="auto"/>
        <w:ind w:left="1188" w:right="822" w:hanging="812"/>
        <w:jc w:val="both"/>
      </w:pPr>
      <w:proofErr w:type="spellStart"/>
      <w:r>
        <w:t>Jarup</w:t>
      </w:r>
      <w:proofErr w:type="spellEnd"/>
      <w:r>
        <w:t xml:space="preserve">, L., Berglund, M. </w:t>
      </w:r>
      <w:proofErr w:type="spellStart"/>
      <w:r>
        <w:t>Elinder</w:t>
      </w:r>
      <w:proofErr w:type="spellEnd"/>
      <w:r>
        <w:t xml:space="preserve">, C. </w:t>
      </w:r>
      <w:proofErr w:type="gramStart"/>
      <w:r>
        <w:t>Nordberg ,</w:t>
      </w:r>
      <w:proofErr w:type="gramEnd"/>
      <w:r>
        <w:t xml:space="preserve">G. and </w:t>
      </w:r>
      <w:proofErr w:type="spellStart"/>
      <w:r>
        <w:t>Vahter</w:t>
      </w:r>
      <w:proofErr w:type="spellEnd"/>
      <w:r>
        <w:t xml:space="preserve">, M. (1998). Health effects of </w:t>
      </w:r>
      <w:proofErr w:type="gramStart"/>
      <w:r>
        <w:t>cadmium</w:t>
      </w:r>
      <w:r>
        <w:rPr>
          <w:spacing w:val="34"/>
        </w:rPr>
        <w:t xml:space="preserve">  </w:t>
      </w:r>
      <w:r>
        <w:t>exposure</w:t>
      </w:r>
      <w:proofErr w:type="gramEnd"/>
      <w:r>
        <w:t>-a</w:t>
      </w:r>
      <w:r>
        <w:rPr>
          <w:spacing w:val="33"/>
        </w:rPr>
        <w:t xml:space="preserve">  </w:t>
      </w:r>
      <w:r>
        <w:t>review</w:t>
      </w:r>
      <w:r>
        <w:rPr>
          <w:spacing w:val="34"/>
        </w:rPr>
        <w:t xml:space="preserve">  </w:t>
      </w:r>
      <w:r>
        <w:t>of</w:t>
      </w:r>
      <w:r>
        <w:rPr>
          <w:spacing w:val="31"/>
        </w:rPr>
        <w:t xml:space="preserve">  </w:t>
      </w:r>
      <w:r>
        <w:t>the</w:t>
      </w:r>
      <w:r>
        <w:rPr>
          <w:spacing w:val="39"/>
        </w:rPr>
        <w:t xml:space="preserve">  </w:t>
      </w:r>
      <w:r>
        <w:t>literature</w:t>
      </w:r>
      <w:r>
        <w:rPr>
          <w:spacing w:val="34"/>
        </w:rPr>
        <w:t xml:space="preserve">  </w:t>
      </w:r>
      <w:r>
        <w:t>and</w:t>
      </w:r>
      <w:r>
        <w:rPr>
          <w:spacing w:val="34"/>
        </w:rPr>
        <w:t xml:space="preserve">  </w:t>
      </w:r>
      <w:r>
        <w:t>a</w:t>
      </w:r>
      <w:r>
        <w:rPr>
          <w:spacing w:val="36"/>
        </w:rPr>
        <w:t xml:space="preserve">  </w:t>
      </w:r>
      <w:r>
        <w:t>risk</w:t>
      </w:r>
      <w:r>
        <w:rPr>
          <w:spacing w:val="35"/>
        </w:rPr>
        <w:t xml:space="preserve">  </w:t>
      </w:r>
      <w:r>
        <w:t>estimate</w:t>
      </w:r>
      <w:r>
        <w:rPr>
          <w:spacing w:val="34"/>
        </w:rPr>
        <w:t xml:space="preserve">  </w:t>
      </w:r>
      <w:r>
        <w:rPr>
          <w:spacing w:val="-4"/>
        </w:rPr>
        <w:t>Scan</w:t>
      </w:r>
    </w:p>
    <w:p w14:paraId="4B3DBE4F" w14:textId="77777777" w:rsidR="004635DD" w:rsidRDefault="004635DD" w:rsidP="004635DD">
      <w:pPr>
        <w:spacing w:before="3"/>
        <w:ind w:left="1188"/>
        <w:rPr>
          <w:sz w:val="24"/>
        </w:rPr>
      </w:pPr>
      <w:r>
        <w:rPr>
          <w:i/>
          <w:sz w:val="24"/>
        </w:rPr>
        <w:t>.</w:t>
      </w:r>
      <w:proofErr w:type="spellStart"/>
      <w:proofErr w:type="gramStart"/>
      <w:r>
        <w:rPr>
          <w:i/>
          <w:sz w:val="24"/>
        </w:rPr>
        <w:t>J.WorkEnviron.Health</w:t>
      </w:r>
      <w:proofErr w:type="spellEnd"/>
      <w:proofErr w:type="gramEnd"/>
      <w:r>
        <w:rPr>
          <w:i/>
          <w:spacing w:val="-3"/>
          <w:sz w:val="24"/>
        </w:rPr>
        <w:t xml:space="preserve"> </w:t>
      </w:r>
      <w:r>
        <w:rPr>
          <w:sz w:val="24"/>
        </w:rPr>
        <w:t>24:</w:t>
      </w:r>
      <w:r>
        <w:rPr>
          <w:spacing w:val="-4"/>
          <w:sz w:val="24"/>
        </w:rPr>
        <w:t xml:space="preserve"> </w:t>
      </w:r>
      <w:r>
        <w:rPr>
          <w:sz w:val="24"/>
        </w:rPr>
        <w:t>1-</w:t>
      </w:r>
      <w:r>
        <w:rPr>
          <w:spacing w:val="-5"/>
          <w:sz w:val="24"/>
        </w:rPr>
        <w:t>51.</w:t>
      </w:r>
    </w:p>
    <w:p w14:paraId="1ABAC288" w14:textId="77777777" w:rsidR="004635DD" w:rsidRDefault="004635DD" w:rsidP="004635DD">
      <w:pPr>
        <w:pStyle w:val="BodyText"/>
        <w:spacing w:before="2"/>
      </w:pPr>
    </w:p>
    <w:p w14:paraId="09C5891E" w14:textId="77777777" w:rsidR="004635DD" w:rsidRDefault="004635DD" w:rsidP="004635DD">
      <w:pPr>
        <w:pStyle w:val="BodyText"/>
        <w:spacing w:before="1" w:line="237" w:lineRule="auto"/>
        <w:ind w:left="1188" w:right="814" w:hanging="812"/>
        <w:jc w:val="both"/>
        <w:rPr>
          <w:i/>
        </w:rPr>
      </w:pPr>
      <w:proofErr w:type="spellStart"/>
      <w:r>
        <w:t>Jeganathan</w:t>
      </w:r>
      <w:proofErr w:type="spellEnd"/>
      <w:r>
        <w:t>, P. S. and</w:t>
      </w:r>
      <w:r>
        <w:rPr>
          <w:spacing w:val="-2"/>
        </w:rPr>
        <w:t xml:space="preserve"> </w:t>
      </w:r>
      <w:proofErr w:type="spellStart"/>
      <w:r>
        <w:t>Namasivayam</w:t>
      </w:r>
      <w:proofErr w:type="spellEnd"/>
      <w:r>
        <w:t>, A. (1998). Methanol</w:t>
      </w:r>
      <w:r>
        <w:rPr>
          <w:spacing w:val="-7"/>
        </w:rPr>
        <w:t xml:space="preserve"> </w:t>
      </w:r>
      <w:r>
        <w:t>induced biogenic</w:t>
      </w:r>
      <w:r>
        <w:rPr>
          <w:spacing w:val="-3"/>
        </w:rPr>
        <w:t xml:space="preserve"> </w:t>
      </w:r>
      <w:r>
        <w:t>amine</w:t>
      </w:r>
      <w:r>
        <w:rPr>
          <w:spacing w:val="-3"/>
        </w:rPr>
        <w:t xml:space="preserve"> </w:t>
      </w:r>
      <w:r>
        <w:t>changes in</w:t>
      </w:r>
      <w:r>
        <w:rPr>
          <w:spacing w:val="14"/>
        </w:rPr>
        <w:t xml:space="preserve"> </w:t>
      </w:r>
      <w:r>
        <w:t>discrete</w:t>
      </w:r>
      <w:r>
        <w:rPr>
          <w:spacing w:val="13"/>
        </w:rPr>
        <w:t xml:space="preserve"> </w:t>
      </w:r>
      <w:r>
        <w:t>areas</w:t>
      </w:r>
      <w:r>
        <w:rPr>
          <w:spacing w:val="12"/>
        </w:rPr>
        <w:t xml:space="preserve"> </w:t>
      </w:r>
      <w:r>
        <w:t>of</w:t>
      </w:r>
      <w:r>
        <w:rPr>
          <w:spacing w:val="6"/>
        </w:rPr>
        <w:t xml:space="preserve"> </w:t>
      </w:r>
      <w:r>
        <w:t>rat</w:t>
      </w:r>
      <w:r>
        <w:rPr>
          <w:spacing w:val="19"/>
        </w:rPr>
        <w:t xml:space="preserve"> </w:t>
      </w:r>
      <w:r>
        <w:t>brain:</w:t>
      </w:r>
      <w:r>
        <w:rPr>
          <w:spacing w:val="15"/>
        </w:rPr>
        <w:t xml:space="preserve"> </w:t>
      </w:r>
      <w:r>
        <w:t>Role</w:t>
      </w:r>
      <w:r>
        <w:rPr>
          <w:spacing w:val="13"/>
        </w:rPr>
        <w:t xml:space="preserve"> </w:t>
      </w:r>
      <w:r>
        <w:t>of</w:t>
      </w:r>
      <w:r>
        <w:rPr>
          <w:spacing w:val="7"/>
        </w:rPr>
        <w:t xml:space="preserve"> </w:t>
      </w:r>
      <w:r>
        <w:t>simultaneous</w:t>
      </w:r>
      <w:r>
        <w:rPr>
          <w:spacing w:val="12"/>
        </w:rPr>
        <w:t xml:space="preserve"> </w:t>
      </w:r>
      <w:r>
        <w:t>ethanol</w:t>
      </w:r>
      <w:r>
        <w:rPr>
          <w:spacing w:val="5"/>
        </w:rPr>
        <w:t xml:space="preserve"> </w:t>
      </w:r>
      <w:r>
        <w:t>administration.</w:t>
      </w:r>
      <w:r>
        <w:rPr>
          <w:spacing w:val="29"/>
        </w:rPr>
        <w:t xml:space="preserve"> </w:t>
      </w:r>
      <w:r>
        <w:rPr>
          <w:i/>
          <w:spacing w:val="-2"/>
        </w:rPr>
        <w:t>Indian</w:t>
      </w:r>
    </w:p>
    <w:p w14:paraId="7A29EFBA" w14:textId="77777777" w:rsidR="004635DD" w:rsidRDefault="004635DD" w:rsidP="004635DD">
      <w:pPr>
        <w:spacing w:before="3"/>
        <w:ind w:left="1188"/>
        <w:rPr>
          <w:sz w:val="24"/>
        </w:rPr>
      </w:pPr>
      <w:r>
        <w:rPr>
          <w:i/>
          <w:sz w:val="24"/>
        </w:rPr>
        <w:t>J.</w:t>
      </w:r>
      <w:r>
        <w:rPr>
          <w:i/>
          <w:spacing w:val="-3"/>
          <w:sz w:val="24"/>
        </w:rPr>
        <w:t xml:space="preserve"> </w:t>
      </w:r>
      <w:r>
        <w:rPr>
          <w:i/>
          <w:sz w:val="24"/>
        </w:rPr>
        <w:t>Physiol.</w:t>
      </w:r>
      <w:r>
        <w:rPr>
          <w:i/>
          <w:spacing w:val="-2"/>
          <w:sz w:val="24"/>
        </w:rPr>
        <w:t xml:space="preserve"> </w:t>
      </w:r>
      <w:proofErr w:type="spellStart"/>
      <w:r>
        <w:rPr>
          <w:i/>
          <w:sz w:val="24"/>
        </w:rPr>
        <w:t>Pharmacol</w:t>
      </w:r>
      <w:proofErr w:type="spellEnd"/>
      <w:r>
        <w:rPr>
          <w:i/>
          <w:sz w:val="24"/>
        </w:rPr>
        <w:t>.</w:t>
      </w:r>
      <w:r>
        <w:rPr>
          <w:i/>
          <w:spacing w:val="1"/>
          <w:sz w:val="24"/>
        </w:rPr>
        <w:t xml:space="preserve"> </w:t>
      </w:r>
      <w:r>
        <w:rPr>
          <w:sz w:val="24"/>
        </w:rPr>
        <w:t>32:</w:t>
      </w:r>
      <w:r>
        <w:rPr>
          <w:spacing w:val="-4"/>
          <w:sz w:val="24"/>
        </w:rPr>
        <w:t xml:space="preserve"> 1–10</w:t>
      </w:r>
    </w:p>
    <w:p w14:paraId="35DEBCBD" w14:textId="77777777" w:rsidR="004635DD" w:rsidRDefault="004635DD" w:rsidP="004635DD">
      <w:pPr>
        <w:pStyle w:val="BodyText"/>
      </w:pPr>
    </w:p>
    <w:p w14:paraId="3CFB7667" w14:textId="77777777" w:rsidR="004635DD" w:rsidRDefault="004635DD" w:rsidP="004635DD">
      <w:pPr>
        <w:pStyle w:val="BodyText"/>
        <w:ind w:left="1188" w:right="815" w:hanging="812"/>
        <w:jc w:val="both"/>
      </w:pPr>
      <w:proofErr w:type="spellStart"/>
      <w:r>
        <w:t>Jensdorttir</w:t>
      </w:r>
      <w:proofErr w:type="spellEnd"/>
      <w:r>
        <w:t>,</w:t>
      </w:r>
      <w:r>
        <w:rPr>
          <w:spacing w:val="-2"/>
        </w:rPr>
        <w:t xml:space="preserve"> </w:t>
      </w:r>
      <w:r>
        <w:t>T.,</w:t>
      </w:r>
      <w:r>
        <w:rPr>
          <w:spacing w:val="-7"/>
        </w:rPr>
        <w:t xml:space="preserve"> </w:t>
      </w:r>
      <w:proofErr w:type="spellStart"/>
      <w:r>
        <w:t>Arnadottir</w:t>
      </w:r>
      <w:proofErr w:type="spellEnd"/>
      <w:r>
        <w:t>,</w:t>
      </w:r>
      <w:r>
        <w:rPr>
          <w:spacing w:val="-3"/>
        </w:rPr>
        <w:t xml:space="preserve"> </w:t>
      </w:r>
      <w:r>
        <w:t>B.,</w:t>
      </w:r>
      <w:r>
        <w:rPr>
          <w:spacing w:val="-3"/>
        </w:rPr>
        <w:t xml:space="preserve"> </w:t>
      </w:r>
      <w:proofErr w:type="spellStart"/>
      <w:r>
        <w:t>Thordottir</w:t>
      </w:r>
      <w:proofErr w:type="spellEnd"/>
      <w:r>
        <w:t>,</w:t>
      </w:r>
      <w:r>
        <w:rPr>
          <w:spacing w:val="-3"/>
        </w:rPr>
        <w:t xml:space="preserve"> </w:t>
      </w:r>
      <w:r>
        <w:t>I.</w:t>
      </w:r>
      <w:r>
        <w:rPr>
          <w:spacing w:val="-3"/>
        </w:rPr>
        <w:t xml:space="preserve"> </w:t>
      </w:r>
      <w:proofErr w:type="spellStart"/>
      <w:r>
        <w:t>Bardow</w:t>
      </w:r>
      <w:proofErr w:type="spellEnd"/>
      <w:r>
        <w:t>,</w:t>
      </w:r>
      <w:r>
        <w:rPr>
          <w:spacing w:val="-4"/>
        </w:rPr>
        <w:t xml:space="preserve"> </w:t>
      </w:r>
      <w:r>
        <w:t>A.</w:t>
      </w:r>
      <w:r>
        <w:rPr>
          <w:spacing w:val="-2"/>
        </w:rPr>
        <w:t xml:space="preserve"> </w:t>
      </w:r>
      <w:proofErr w:type="spellStart"/>
      <w:r>
        <w:t>Gudmundsson</w:t>
      </w:r>
      <w:proofErr w:type="spellEnd"/>
      <w:r>
        <w:t>, K.</w:t>
      </w:r>
      <w:r>
        <w:rPr>
          <w:spacing w:val="-2"/>
        </w:rPr>
        <w:t xml:space="preserve"> </w:t>
      </w:r>
      <w:r>
        <w:t>Theodor,</w:t>
      </w:r>
      <w:r>
        <w:rPr>
          <w:spacing w:val="-2"/>
        </w:rPr>
        <w:t xml:space="preserve"> </w:t>
      </w:r>
      <w:r>
        <w:t>A.</w:t>
      </w:r>
      <w:r>
        <w:rPr>
          <w:spacing w:val="-2"/>
        </w:rPr>
        <w:t xml:space="preserve"> </w:t>
      </w:r>
      <w:r>
        <w:t xml:space="preserve">and Holbrook, W. K. (2004). Relationship between dental erosion, soft drink consumption and gastro esophageal reflux among Icelanders. </w:t>
      </w:r>
      <w:r>
        <w:rPr>
          <w:i/>
        </w:rPr>
        <w:t xml:space="preserve">Clinical oral investigation. </w:t>
      </w:r>
      <w:r>
        <w:t>8(2): 91-6.</w:t>
      </w:r>
    </w:p>
    <w:p w14:paraId="15FA1BCC" w14:textId="77777777" w:rsidR="004635DD" w:rsidRDefault="004635DD" w:rsidP="004635DD">
      <w:pPr>
        <w:pStyle w:val="BodyText"/>
        <w:spacing w:before="10"/>
        <w:rPr>
          <w:sz w:val="23"/>
        </w:rPr>
      </w:pPr>
    </w:p>
    <w:p w14:paraId="37091470" w14:textId="77777777" w:rsidR="004635DD" w:rsidRDefault="004635DD" w:rsidP="004635DD">
      <w:pPr>
        <w:pStyle w:val="BodyText"/>
        <w:ind w:left="1188" w:right="814" w:hanging="812"/>
        <w:jc w:val="both"/>
      </w:pPr>
      <w:r>
        <w:t>Johnson, R. K., Appel, L. J., Brands, M., (2009). Dietary</w:t>
      </w:r>
      <w:r>
        <w:rPr>
          <w:spacing w:val="-1"/>
        </w:rPr>
        <w:t xml:space="preserve"> </w:t>
      </w:r>
      <w:r>
        <w:t xml:space="preserve">sugars intake and cardiovascular health: a scientific statement from the American Heart Association. </w:t>
      </w:r>
      <w:r>
        <w:rPr>
          <w:i/>
        </w:rPr>
        <w:t>Circulation.</w:t>
      </w:r>
      <w:r>
        <w:t xml:space="preserve">; </w:t>
      </w:r>
      <w:r>
        <w:rPr>
          <w:spacing w:val="-2"/>
        </w:rPr>
        <w:t>120:1011-20.</w:t>
      </w:r>
    </w:p>
    <w:p w14:paraId="7261D06C" w14:textId="77777777" w:rsidR="004635DD" w:rsidRDefault="004635DD" w:rsidP="004635DD">
      <w:pPr>
        <w:pStyle w:val="BodyText"/>
      </w:pPr>
    </w:p>
    <w:p w14:paraId="2D85A0DE" w14:textId="77777777" w:rsidR="004635DD" w:rsidRDefault="004635DD" w:rsidP="004635DD">
      <w:pPr>
        <w:spacing w:line="242" w:lineRule="auto"/>
        <w:ind w:left="1188" w:right="809" w:hanging="812"/>
        <w:jc w:val="both"/>
        <w:rPr>
          <w:sz w:val="24"/>
        </w:rPr>
      </w:pPr>
      <w:proofErr w:type="spellStart"/>
      <w:r>
        <w:rPr>
          <w:sz w:val="24"/>
        </w:rPr>
        <w:t>Kaminer</w:t>
      </w:r>
      <w:proofErr w:type="spellEnd"/>
      <w:r>
        <w:rPr>
          <w:sz w:val="24"/>
        </w:rPr>
        <w:t xml:space="preserve">, Y. (2010). Problematic use of energy drinks by adolescents. </w:t>
      </w:r>
      <w:r>
        <w:rPr>
          <w:i/>
          <w:sz w:val="24"/>
        </w:rPr>
        <w:t>Child and Adolescent Psychiatric Clinics of North America</w:t>
      </w:r>
      <w:r>
        <w:rPr>
          <w:sz w:val="24"/>
        </w:rPr>
        <w:t>. 19(3): 643-650.</w:t>
      </w:r>
    </w:p>
    <w:p w14:paraId="7A793232" w14:textId="77777777" w:rsidR="004635DD" w:rsidRDefault="004635DD" w:rsidP="004635DD">
      <w:pPr>
        <w:pStyle w:val="BodyText"/>
        <w:spacing w:before="9"/>
        <w:rPr>
          <w:sz w:val="23"/>
        </w:rPr>
      </w:pPr>
    </w:p>
    <w:p w14:paraId="1687A84B" w14:textId="77777777" w:rsidR="004635DD" w:rsidRDefault="004635DD" w:rsidP="004635DD">
      <w:pPr>
        <w:pStyle w:val="BodyText"/>
        <w:ind w:left="1188" w:right="810" w:hanging="812"/>
        <w:jc w:val="both"/>
      </w:pPr>
      <w:proofErr w:type="spellStart"/>
      <w:r>
        <w:t>Kanumakala</w:t>
      </w:r>
      <w:proofErr w:type="spellEnd"/>
      <w:r>
        <w:t xml:space="preserve">, S., </w:t>
      </w:r>
      <w:proofErr w:type="spellStart"/>
      <w:r>
        <w:t>Boneh</w:t>
      </w:r>
      <w:proofErr w:type="spellEnd"/>
      <w:r>
        <w:t xml:space="preserve">, A., and </w:t>
      </w:r>
      <w:proofErr w:type="spellStart"/>
      <w:r>
        <w:t>Zacharin</w:t>
      </w:r>
      <w:proofErr w:type="spellEnd"/>
      <w:r>
        <w:t xml:space="preserve">, M., (2002). Pamidronate treatment improves bone mineral density in children with Menkes disease. </w:t>
      </w:r>
      <w:r>
        <w:rPr>
          <w:i/>
        </w:rPr>
        <w:t xml:space="preserve">J. Inherit. </w:t>
      </w:r>
      <w:proofErr w:type="spellStart"/>
      <w:r>
        <w:rPr>
          <w:i/>
        </w:rPr>
        <w:t>Metab</w:t>
      </w:r>
      <w:proofErr w:type="spellEnd"/>
      <w:r>
        <w:rPr>
          <w:i/>
        </w:rPr>
        <w:t>. Dis</w:t>
      </w:r>
      <w:r>
        <w:t xml:space="preserve">. 25: </w:t>
      </w:r>
      <w:r>
        <w:rPr>
          <w:spacing w:val="-2"/>
        </w:rPr>
        <w:t>391–398.</w:t>
      </w:r>
    </w:p>
    <w:p w14:paraId="6D501019" w14:textId="77777777" w:rsidR="004635DD" w:rsidRDefault="004635DD" w:rsidP="004635DD">
      <w:pPr>
        <w:pStyle w:val="BodyText"/>
      </w:pPr>
    </w:p>
    <w:p w14:paraId="33867A88" w14:textId="77777777" w:rsidR="004635DD" w:rsidRDefault="004635DD" w:rsidP="004635DD">
      <w:pPr>
        <w:pStyle w:val="BodyText"/>
        <w:spacing w:before="1"/>
        <w:ind w:left="1188" w:right="822" w:hanging="812"/>
        <w:jc w:val="both"/>
      </w:pPr>
      <w:r>
        <w:t xml:space="preserve">Kaplan, G. B., Greenblatt, D. J., Ehrenberg, B. L., Goddard, J. E., </w:t>
      </w:r>
      <w:proofErr w:type="spellStart"/>
      <w:r>
        <w:t>Cotreau</w:t>
      </w:r>
      <w:proofErr w:type="spellEnd"/>
      <w:r>
        <w:t>, M. M., Harmatz, J. S., and Shader, R. I. (1997). Dose-dependent, pharmacokinetics and psychomotor effects of caffeine in humans. Pp 608-620.</w:t>
      </w:r>
    </w:p>
    <w:p w14:paraId="4917792A" w14:textId="77777777" w:rsidR="004635DD" w:rsidRDefault="004635DD" w:rsidP="004635DD">
      <w:pPr>
        <w:pStyle w:val="BodyText"/>
        <w:rPr>
          <w:sz w:val="26"/>
        </w:rPr>
      </w:pPr>
    </w:p>
    <w:p w14:paraId="24901E38" w14:textId="77777777" w:rsidR="004635DD" w:rsidRDefault="004635DD" w:rsidP="004635DD">
      <w:pPr>
        <w:pStyle w:val="BodyText"/>
        <w:spacing w:before="178"/>
        <w:ind w:left="1188" w:right="821" w:hanging="812"/>
        <w:jc w:val="both"/>
      </w:pPr>
      <w:proofErr w:type="spellStart"/>
      <w:r>
        <w:t>Karatzis</w:t>
      </w:r>
      <w:proofErr w:type="spellEnd"/>
      <w:r>
        <w:t xml:space="preserve">, E, </w:t>
      </w:r>
      <w:proofErr w:type="spellStart"/>
      <w:r>
        <w:t>Papaioannou</w:t>
      </w:r>
      <w:proofErr w:type="spellEnd"/>
      <w:r>
        <w:t xml:space="preserve">, T. G, and </w:t>
      </w:r>
      <w:proofErr w:type="spellStart"/>
      <w:r>
        <w:t>Aznaouridis</w:t>
      </w:r>
      <w:proofErr w:type="spellEnd"/>
      <w:r>
        <w:t xml:space="preserve">, K. (2005). Acute effects of caffeine on blood pressure and wave reflections in healthy subjects: should we consider morning central blood pressure? </w:t>
      </w:r>
      <w:r>
        <w:rPr>
          <w:i/>
        </w:rPr>
        <w:t xml:space="preserve">Int J </w:t>
      </w:r>
      <w:proofErr w:type="spellStart"/>
      <w:r>
        <w:rPr>
          <w:i/>
        </w:rPr>
        <w:t>Cardiol</w:t>
      </w:r>
      <w:proofErr w:type="spellEnd"/>
      <w:r>
        <w:rPr>
          <w:i/>
        </w:rPr>
        <w:t xml:space="preserve">, </w:t>
      </w:r>
      <w:r>
        <w:t>98: 425-30.</w:t>
      </w:r>
    </w:p>
    <w:p w14:paraId="47E41BA4" w14:textId="77777777" w:rsidR="004635DD" w:rsidRDefault="004635DD" w:rsidP="004635DD">
      <w:pPr>
        <w:pStyle w:val="BodyText"/>
        <w:spacing w:before="7"/>
        <w:rPr>
          <w:sz w:val="23"/>
        </w:rPr>
      </w:pPr>
    </w:p>
    <w:p w14:paraId="15053F7E" w14:textId="77777777" w:rsidR="004635DD" w:rsidRDefault="004635DD" w:rsidP="004635DD">
      <w:pPr>
        <w:pStyle w:val="BodyText"/>
        <w:spacing w:before="1"/>
        <w:ind w:left="1188" w:right="814" w:hanging="812"/>
        <w:jc w:val="both"/>
      </w:pPr>
      <w:r>
        <w:t xml:space="preserve">Kennedy D. O., and </w:t>
      </w:r>
      <w:proofErr w:type="spellStart"/>
      <w:r>
        <w:t>Scholey</w:t>
      </w:r>
      <w:proofErr w:type="spellEnd"/>
      <w:r>
        <w:t xml:space="preserve">, A. B. (2004). A glucose-caffeine 'energy drink' ameliorates subjective and performance deficits during prolonged cognitive demand. </w:t>
      </w:r>
      <w:r>
        <w:rPr>
          <w:i/>
        </w:rPr>
        <w:t>Appetite</w:t>
      </w:r>
      <w:r>
        <w:t>; 42: 331-3.</w:t>
      </w:r>
    </w:p>
    <w:p w14:paraId="0561813F" w14:textId="77777777" w:rsidR="004635DD" w:rsidRDefault="004635DD" w:rsidP="004635DD">
      <w:pPr>
        <w:pStyle w:val="BodyText"/>
      </w:pPr>
    </w:p>
    <w:p w14:paraId="08A7F168" w14:textId="77777777" w:rsidR="004635DD" w:rsidRDefault="004635DD" w:rsidP="004635DD">
      <w:pPr>
        <w:pStyle w:val="BodyText"/>
        <w:spacing w:line="242" w:lineRule="auto"/>
        <w:ind w:left="1188" w:right="827" w:hanging="812"/>
        <w:jc w:val="both"/>
      </w:pPr>
      <w:proofErr w:type="spellStart"/>
      <w:r>
        <w:t>Khaw</w:t>
      </w:r>
      <w:proofErr w:type="spellEnd"/>
      <w:r>
        <w:t xml:space="preserve">, K. T., Barrett-Connor. (1984). Dietary Potassium and Blood Pressure in a Population. </w:t>
      </w:r>
      <w:r>
        <w:rPr>
          <w:i/>
        </w:rPr>
        <w:t xml:space="preserve">Am J. Clin. </w:t>
      </w:r>
      <w:proofErr w:type="spellStart"/>
      <w:r>
        <w:rPr>
          <w:i/>
        </w:rPr>
        <w:t>Nutr</w:t>
      </w:r>
      <w:proofErr w:type="spellEnd"/>
      <w:r>
        <w:rPr>
          <w:i/>
        </w:rPr>
        <w:t xml:space="preserve">. </w:t>
      </w:r>
      <w:r>
        <w:t>39: 963-68</w:t>
      </w:r>
    </w:p>
    <w:p w14:paraId="2DE4DA01" w14:textId="77777777" w:rsidR="004635DD" w:rsidRDefault="004635DD" w:rsidP="004635DD">
      <w:pPr>
        <w:pStyle w:val="BodyText"/>
        <w:spacing w:before="8"/>
        <w:rPr>
          <w:sz w:val="23"/>
        </w:rPr>
      </w:pPr>
    </w:p>
    <w:p w14:paraId="7FAE2F39" w14:textId="77777777" w:rsidR="004635DD" w:rsidRDefault="004635DD" w:rsidP="004635DD">
      <w:pPr>
        <w:jc w:val="both"/>
        <w:sectPr w:rsidR="004635DD">
          <w:pgSz w:w="12240" w:h="15840"/>
          <w:pgMar w:top="1640" w:right="620" w:bottom="1200" w:left="1640" w:header="0" w:footer="1012" w:gutter="0"/>
          <w:cols w:space="720"/>
        </w:sectPr>
      </w:pPr>
    </w:p>
    <w:p w14:paraId="5856A507" w14:textId="77777777" w:rsidR="004635DD" w:rsidRDefault="004635DD" w:rsidP="004635DD">
      <w:pPr>
        <w:pStyle w:val="BodyText"/>
        <w:spacing w:before="72"/>
        <w:ind w:left="1188" w:right="820" w:hanging="812"/>
        <w:jc w:val="both"/>
      </w:pPr>
      <w:proofErr w:type="spellStart"/>
      <w:r>
        <w:lastRenderedPageBreak/>
        <w:t>Krejpcio</w:t>
      </w:r>
      <w:proofErr w:type="spellEnd"/>
      <w:r>
        <w:t xml:space="preserve">, Z., </w:t>
      </w:r>
      <w:proofErr w:type="spellStart"/>
      <w:r>
        <w:t>Sıonkowski</w:t>
      </w:r>
      <w:proofErr w:type="spellEnd"/>
      <w:r>
        <w:t xml:space="preserve">, S., </w:t>
      </w:r>
      <w:proofErr w:type="spellStart"/>
      <w:r>
        <w:t>Bartela</w:t>
      </w:r>
      <w:proofErr w:type="spellEnd"/>
      <w:r>
        <w:t xml:space="preserve">, J. (2005). Safety of fresh fruits and juices available on the Polish market as determined by heavy metal residues. </w:t>
      </w:r>
      <w:r>
        <w:rPr>
          <w:i/>
        </w:rPr>
        <w:t xml:space="preserve">Polish Journal of Environmental Studies, </w:t>
      </w:r>
      <w:r>
        <w:t>14: 877–81.</w:t>
      </w:r>
    </w:p>
    <w:p w14:paraId="0F05D92F" w14:textId="77777777" w:rsidR="004635DD" w:rsidRDefault="004635DD" w:rsidP="004635DD">
      <w:pPr>
        <w:pStyle w:val="BodyText"/>
        <w:spacing w:before="3"/>
      </w:pPr>
    </w:p>
    <w:p w14:paraId="6E69992B" w14:textId="77777777" w:rsidR="004635DD" w:rsidRDefault="004635DD" w:rsidP="004635DD">
      <w:pPr>
        <w:pStyle w:val="BodyText"/>
        <w:spacing w:line="237" w:lineRule="auto"/>
        <w:ind w:left="1188" w:right="823" w:hanging="812"/>
        <w:jc w:val="both"/>
      </w:pPr>
      <w:proofErr w:type="spellStart"/>
      <w:r>
        <w:t>Křižek</w:t>
      </w:r>
      <w:proofErr w:type="spellEnd"/>
      <w:r>
        <w:t xml:space="preserve">, M., </w:t>
      </w:r>
      <w:proofErr w:type="spellStart"/>
      <w:r>
        <w:t>Senft</w:t>
      </w:r>
      <w:proofErr w:type="spellEnd"/>
      <w:r>
        <w:t xml:space="preserve">, M., and </w:t>
      </w:r>
      <w:proofErr w:type="spellStart"/>
      <w:r>
        <w:t>Motan</w:t>
      </w:r>
      <w:proofErr w:type="spellEnd"/>
      <w:r>
        <w:t xml:space="preserve">, J. (1997): </w:t>
      </w:r>
      <w:proofErr w:type="spellStart"/>
      <w:r>
        <w:t>Měď</w:t>
      </w:r>
      <w:proofErr w:type="spellEnd"/>
      <w:r>
        <w:t xml:space="preserve"> a </w:t>
      </w:r>
      <w:proofErr w:type="spellStart"/>
      <w:r>
        <w:t>lidske</w:t>
      </w:r>
      <w:proofErr w:type="spellEnd"/>
      <w:r>
        <w:t xml:space="preserve"> </w:t>
      </w:r>
      <w:proofErr w:type="spellStart"/>
      <w:r>
        <w:t>tělo</w:t>
      </w:r>
      <w:proofErr w:type="spellEnd"/>
      <w:r>
        <w:t xml:space="preserve">. </w:t>
      </w:r>
      <w:proofErr w:type="spellStart"/>
      <w:r>
        <w:t>Časopis</w:t>
      </w:r>
      <w:proofErr w:type="spellEnd"/>
      <w:r>
        <w:t xml:space="preserve"> </w:t>
      </w:r>
      <w:proofErr w:type="spellStart"/>
      <w:r>
        <w:t>lekařů</w:t>
      </w:r>
      <w:proofErr w:type="spellEnd"/>
      <w:r>
        <w:t xml:space="preserve"> </w:t>
      </w:r>
      <w:proofErr w:type="spellStart"/>
      <w:r>
        <w:t>českych</w:t>
      </w:r>
      <w:proofErr w:type="spellEnd"/>
      <w:r>
        <w:t>, 136: 698–701.</w:t>
      </w:r>
    </w:p>
    <w:p w14:paraId="6425F031" w14:textId="77777777" w:rsidR="004635DD" w:rsidRDefault="004635DD" w:rsidP="004635DD">
      <w:pPr>
        <w:pStyle w:val="BodyText"/>
        <w:spacing w:before="1"/>
      </w:pPr>
    </w:p>
    <w:p w14:paraId="1E7C8575" w14:textId="77777777" w:rsidR="004635DD" w:rsidRDefault="004635DD" w:rsidP="004635DD">
      <w:pPr>
        <w:pStyle w:val="BodyText"/>
        <w:ind w:left="1188" w:right="822" w:hanging="812"/>
        <w:jc w:val="both"/>
      </w:pPr>
      <w:proofErr w:type="spellStart"/>
      <w:r>
        <w:t>Krul</w:t>
      </w:r>
      <w:proofErr w:type="spellEnd"/>
      <w:r>
        <w:t xml:space="preserve">, C., and Hageman, G. 1998. Analysis of urinary caffeine metabolites to assess biotransformation enzyme activities by reversed-phase </w:t>
      </w:r>
      <w:proofErr w:type="spellStart"/>
      <w:r>
        <w:t>highperformance</w:t>
      </w:r>
      <w:proofErr w:type="spellEnd"/>
      <w:r>
        <w:t xml:space="preserve"> liquid chromatography. </w:t>
      </w:r>
      <w:r>
        <w:rPr>
          <w:i/>
        </w:rPr>
        <w:t xml:space="preserve">J. </w:t>
      </w:r>
      <w:proofErr w:type="spellStart"/>
      <w:r>
        <w:rPr>
          <w:i/>
        </w:rPr>
        <w:t>Chromatogr</w:t>
      </w:r>
      <w:proofErr w:type="spellEnd"/>
      <w:r>
        <w:rPr>
          <w:i/>
        </w:rPr>
        <w:t xml:space="preserve"> B Biomed Sci. Appl</w:t>
      </w:r>
      <w:r>
        <w:t>., 709: 27–34.</w:t>
      </w:r>
    </w:p>
    <w:p w14:paraId="2A18A46F" w14:textId="77777777" w:rsidR="004635DD" w:rsidRDefault="004635DD" w:rsidP="004635DD">
      <w:pPr>
        <w:pStyle w:val="BodyText"/>
        <w:rPr>
          <w:sz w:val="26"/>
        </w:rPr>
      </w:pPr>
    </w:p>
    <w:p w14:paraId="0E690261" w14:textId="77777777" w:rsidR="004635DD" w:rsidRDefault="004635DD" w:rsidP="004635DD">
      <w:pPr>
        <w:spacing w:before="165"/>
        <w:ind w:left="376"/>
        <w:rPr>
          <w:sz w:val="24"/>
        </w:rPr>
      </w:pPr>
      <w:r>
        <w:rPr>
          <w:sz w:val="24"/>
        </w:rPr>
        <w:t>Kruse, J. A. (1992).</w:t>
      </w:r>
      <w:r>
        <w:rPr>
          <w:spacing w:val="-4"/>
          <w:sz w:val="24"/>
        </w:rPr>
        <w:t xml:space="preserve"> </w:t>
      </w:r>
      <w:r>
        <w:rPr>
          <w:sz w:val="24"/>
        </w:rPr>
        <w:t>Methanol</w:t>
      </w:r>
      <w:r>
        <w:rPr>
          <w:spacing w:val="-11"/>
          <w:sz w:val="24"/>
        </w:rPr>
        <w:t xml:space="preserve"> </w:t>
      </w:r>
      <w:r>
        <w:rPr>
          <w:sz w:val="24"/>
        </w:rPr>
        <w:t>poisoning.</w:t>
      </w:r>
      <w:r>
        <w:rPr>
          <w:spacing w:val="1"/>
          <w:sz w:val="24"/>
        </w:rPr>
        <w:t xml:space="preserve"> </w:t>
      </w:r>
      <w:r>
        <w:rPr>
          <w:i/>
          <w:sz w:val="24"/>
        </w:rPr>
        <w:t>Intensive</w:t>
      </w:r>
      <w:r>
        <w:rPr>
          <w:i/>
          <w:spacing w:val="-3"/>
          <w:sz w:val="24"/>
        </w:rPr>
        <w:t xml:space="preserve"> </w:t>
      </w:r>
      <w:r>
        <w:rPr>
          <w:i/>
          <w:sz w:val="24"/>
        </w:rPr>
        <w:t>Care</w:t>
      </w:r>
      <w:r>
        <w:rPr>
          <w:i/>
          <w:spacing w:val="-3"/>
          <w:sz w:val="24"/>
        </w:rPr>
        <w:t xml:space="preserve"> </w:t>
      </w:r>
      <w:r>
        <w:rPr>
          <w:i/>
          <w:sz w:val="24"/>
        </w:rPr>
        <w:t>Med</w:t>
      </w:r>
      <w:r>
        <w:rPr>
          <w:sz w:val="24"/>
        </w:rPr>
        <w:t>. 18:</w:t>
      </w:r>
      <w:r>
        <w:rPr>
          <w:spacing w:val="-5"/>
          <w:sz w:val="24"/>
        </w:rPr>
        <w:t xml:space="preserve"> </w:t>
      </w:r>
      <w:r>
        <w:rPr>
          <w:spacing w:val="-2"/>
          <w:sz w:val="24"/>
        </w:rPr>
        <w:t>391–397</w:t>
      </w:r>
    </w:p>
    <w:p w14:paraId="6D8D04B9" w14:textId="77777777" w:rsidR="004635DD" w:rsidRDefault="004635DD" w:rsidP="004635DD">
      <w:pPr>
        <w:pStyle w:val="BodyText"/>
        <w:spacing w:before="11"/>
        <w:rPr>
          <w:sz w:val="23"/>
        </w:rPr>
      </w:pPr>
    </w:p>
    <w:p w14:paraId="55FB23F8" w14:textId="77777777" w:rsidR="004635DD" w:rsidRDefault="004635DD" w:rsidP="004635DD">
      <w:pPr>
        <w:pStyle w:val="BodyText"/>
        <w:ind w:left="1188" w:right="811" w:hanging="812"/>
        <w:jc w:val="both"/>
      </w:pPr>
      <w:proofErr w:type="spellStart"/>
      <w:r>
        <w:t>Kusumi</w:t>
      </w:r>
      <w:proofErr w:type="spellEnd"/>
      <w:r>
        <w:t xml:space="preserve">, E., Shoji, M., </w:t>
      </w:r>
      <w:proofErr w:type="spellStart"/>
      <w:r>
        <w:t>Endou</w:t>
      </w:r>
      <w:proofErr w:type="spellEnd"/>
      <w:r>
        <w:t xml:space="preserve">, S., </w:t>
      </w:r>
      <w:proofErr w:type="spellStart"/>
      <w:r>
        <w:t>Kishi</w:t>
      </w:r>
      <w:proofErr w:type="spellEnd"/>
      <w:r>
        <w:t xml:space="preserve">, Y., Shibata, T., </w:t>
      </w:r>
      <w:proofErr w:type="spellStart"/>
      <w:r>
        <w:t>Murashige</w:t>
      </w:r>
      <w:proofErr w:type="spellEnd"/>
      <w:r>
        <w:t xml:space="preserve">, N., </w:t>
      </w:r>
      <w:proofErr w:type="spellStart"/>
      <w:r>
        <w:t>Hamaki</w:t>
      </w:r>
      <w:proofErr w:type="spellEnd"/>
      <w:r>
        <w:t xml:space="preserve">, T., Matsumura, N., Yuji, K., </w:t>
      </w:r>
      <w:proofErr w:type="spellStart"/>
      <w:r>
        <w:t>Yoneyama</w:t>
      </w:r>
      <w:proofErr w:type="spellEnd"/>
      <w:r>
        <w:t xml:space="preserve">, A., Kami, M. (2006). </w:t>
      </w:r>
      <w:proofErr w:type="spellStart"/>
      <w:r>
        <w:t>Prevelance</w:t>
      </w:r>
      <w:proofErr w:type="spellEnd"/>
      <w:r>
        <w:t xml:space="preserve"> of anemia among healthy women in metropolitan areas in Japan. </w:t>
      </w:r>
      <w:r>
        <w:rPr>
          <w:i/>
        </w:rPr>
        <w:t xml:space="preserve">Int. J. </w:t>
      </w:r>
      <w:proofErr w:type="spellStart"/>
      <w:r>
        <w:rPr>
          <w:i/>
        </w:rPr>
        <w:t>Hematol</w:t>
      </w:r>
      <w:proofErr w:type="spellEnd"/>
      <w:r>
        <w:rPr>
          <w:i/>
        </w:rPr>
        <w:t xml:space="preserve">. </w:t>
      </w:r>
      <w:r>
        <w:t xml:space="preserve">84: 217- </w:t>
      </w:r>
      <w:r>
        <w:rPr>
          <w:spacing w:val="-4"/>
        </w:rPr>
        <w:t>219.</w:t>
      </w:r>
    </w:p>
    <w:p w14:paraId="1E9FB730" w14:textId="77777777" w:rsidR="004635DD" w:rsidRDefault="004635DD" w:rsidP="004635DD">
      <w:pPr>
        <w:pStyle w:val="BodyText"/>
        <w:spacing w:before="10"/>
        <w:rPr>
          <w:sz w:val="23"/>
        </w:rPr>
      </w:pPr>
    </w:p>
    <w:p w14:paraId="70437AF6" w14:textId="77777777" w:rsidR="004635DD" w:rsidRDefault="004635DD" w:rsidP="004635DD">
      <w:pPr>
        <w:pStyle w:val="BodyText"/>
        <w:ind w:left="376"/>
      </w:pPr>
      <w:r>
        <w:t>Lal,</w:t>
      </w:r>
      <w:r>
        <w:rPr>
          <w:spacing w:val="-1"/>
        </w:rPr>
        <w:t xml:space="preserve"> </w:t>
      </w:r>
      <w:r>
        <w:t>G.</w:t>
      </w:r>
      <w:r>
        <w:rPr>
          <w:spacing w:val="-2"/>
        </w:rPr>
        <w:t xml:space="preserve"> </w:t>
      </w:r>
      <w:r>
        <w:t>G.</w:t>
      </w:r>
      <w:r>
        <w:rPr>
          <w:spacing w:val="-4"/>
        </w:rPr>
        <w:t xml:space="preserve"> </w:t>
      </w:r>
      <w:r>
        <w:t>(2007).</w:t>
      </w:r>
      <w:r>
        <w:rPr>
          <w:spacing w:val="-5"/>
        </w:rPr>
        <w:t xml:space="preserve"> </w:t>
      </w:r>
      <w:r>
        <w:t>Getting</w:t>
      </w:r>
      <w:r>
        <w:rPr>
          <w:spacing w:val="-3"/>
        </w:rPr>
        <w:t xml:space="preserve"> </w:t>
      </w:r>
      <w:r>
        <w:t>specific</w:t>
      </w:r>
      <w:r>
        <w:rPr>
          <w:spacing w:val="-3"/>
        </w:rPr>
        <w:t xml:space="preserve"> </w:t>
      </w:r>
      <w:r>
        <w:t>with</w:t>
      </w:r>
      <w:r>
        <w:rPr>
          <w:spacing w:val="-2"/>
        </w:rPr>
        <w:t xml:space="preserve"> </w:t>
      </w:r>
      <w:r>
        <w:t>functional</w:t>
      </w:r>
      <w:r>
        <w:rPr>
          <w:spacing w:val="-7"/>
        </w:rPr>
        <w:t xml:space="preserve"> </w:t>
      </w:r>
      <w:r>
        <w:t>beverages.</w:t>
      </w:r>
      <w:r>
        <w:rPr>
          <w:spacing w:val="-1"/>
        </w:rPr>
        <w:t xml:space="preserve"> </w:t>
      </w:r>
      <w:r>
        <w:t>Food</w:t>
      </w:r>
      <w:r>
        <w:rPr>
          <w:spacing w:val="-7"/>
        </w:rPr>
        <w:t xml:space="preserve"> </w:t>
      </w:r>
      <w:r>
        <w:t>Technol</w:t>
      </w:r>
      <w:r>
        <w:rPr>
          <w:spacing w:val="-11"/>
        </w:rPr>
        <w:t xml:space="preserve"> </w:t>
      </w:r>
      <w:r>
        <w:rPr>
          <w:spacing w:val="-2"/>
        </w:rPr>
        <w:t>61(12):25–31.</w:t>
      </w:r>
    </w:p>
    <w:p w14:paraId="67D116FE" w14:textId="77777777" w:rsidR="004635DD" w:rsidRDefault="004635DD" w:rsidP="004635DD">
      <w:pPr>
        <w:pStyle w:val="BodyText"/>
      </w:pPr>
    </w:p>
    <w:p w14:paraId="5B6BF034" w14:textId="77777777" w:rsidR="004635DD" w:rsidRDefault="004635DD" w:rsidP="004635DD">
      <w:pPr>
        <w:pStyle w:val="BodyText"/>
        <w:ind w:left="1188" w:right="819" w:hanging="812"/>
        <w:jc w:val="both"/>
      </w:pPr>
      <w:r>
        <w:t xml:space="preserve">Larsson, S. C., </w:t>
      </w:r>
      <w:proofErr w:type="spellStart"/>
      <w:r>
        <w:t>Bergkvist</w:t>
      </w:r>
      <w:proofErr w:type="spellEnd"/>
      <w:r>
        <w:t xml:space="preserve">, L., </w:t>
      </w:r>
      <w:proofErr w:type="spellStart"/>
      <w:r>
        <w:t>Wolk</w:t>
      </w:r>
      <w:proofErr w:type="spellEnd"/>
      <w:r>
        <w:t>, A. (2006). Consumption</w:t>
      </w:r>
      <w:r>
        <w:rPr>
          <w:spacing w:val="-7"/>
        </w:rPr>
        <w:t xml:space="preserve"> </w:t>
      </w:r>
      <w:r>
        <w:t>of</w:t>
      </w:r>
      <w:r>
        <w:rPr>
          <w:spacing w:val="-10"/>
        </w:rPr>
        <w:t xml:space="preserve"> </w:t>
      </w:r>
      <w:r>
        <w:t>sugar</w:t>
      </w:r>
      <w:r>
        <w:rPr>
          <w:spacing w:val="-1"/>
        </w:rPr>
        <w:t xml:space="preserve"> </w:t>
      </w:r>
      <w:r>
        <w:t>and</w:t>
      </w:r>
      <w:r>
        <w:rPr>
          <w:spacing w:val="-2"/>
        </w:rPr>
        <w:t xml:space="preserve"> </w:t>
      </w:r>
      <w:r>
        <w:t xml:space="preserve">sugar-sweetened foods and the risk of pancreatic cancer in a prospective study. </w:t>
      </w:r>
      <w:r>
        <w:rPr>
          <w:i/>
        </w:rPr>
        <w:t xml:space="preserve">Am J Clin </w:t>
      </w:r>
      <w:proofErr w:type="spellStart"/>
      <w:r>
        <w:rPr>
          <w:i/>
        </w:rPr>
        <w:t>Nutr</w:t>
      </w:r>
      <w:proofErr w:type="spellEnd"/>
      <w:r>
        <w:t>, 84:1171 - 1176.</w:t>
      </w:r>
    </w:p>
    <w:p w14:paraId="56EAE43D" w14:textId="77777777" w:rsidR="004635DD" w:rsidRDefault="004635DD" w:rsidP="004635DD">
      <w:pPr>
        <w:pStyle w:val="BodyText"/>
      </w:pPr>
    </w:p>
    <w:p w14:paraId="0C42E0D7" w14:textId="77777777" w:rsidR="004635DD" w:rsidRDefault="004635DD" w:rsidP="004635DD">
      <w:pPr>
        <w:pStyle w:val="BodyText"/>
        <w:spacing w:before="1" w:line="242" w:lineRule="auto"/>
        <w:ind w:left="1188" w:right="831" w:hanging="812"/>
        <w:jc w:val="both"/>
      </w:pPr>
      <w:r>
        <w:t xml:space="preserve">Lee, T. K., </w:t>
      </w:r>
      <w:proofErr w:type="spellStart"/>
      <w:r>
        <w:t>Johnke</w:t>
      </w:r>
      <w:proofErr w:type="spellEnd"/>
      <w:r>
        <w:t xml:space="preserve">, R. M., Allison, P. R., Obrien, K. F., Dobbs L. (2005). Radioprotective potential of ginseng. </w:t>
      </w:r>
      <w:r>
        <w:rPr>
          <w:i/>
        </w:rPr>
        <w:t>Mutagenesis</w:t>
      </w:r>
      <w:r>
        <w:t>, 20:237–43.</w:t>
      </w:r>
    </w:p>
    <w:p w14:paraId="7CB84210" w14:textId="77777777" w:rsidR="004635DD" w:rsidRDefault="004635DD" w:rsidP="004635DD">
      <w:pPr>
        <w:pStyle w:val="BodyText"/>
        <w:spacing w:before="10"/>
        <w:rPr>
          <w:sz w:val="23"/>
        </w:rPr>
      </w:pPr>
    </w:p>
    <w:p w14:paraId="43CB553A" w14:textId="77777777" w:rsidR="004635DD" w:rsidRDefault="004635DD" w:rsidP="004635DD">
      <w:pPr>
        <w:pStyle w:val="BodyText"/>
        <w:spacing w:before="1" w:line="237" w:lineRule="auto"/>
        <w:ind w:left="1188" w:right="832" w:hanging="812"/>
        <w:jc w:val="both"/>
      </w:pPr>
      <w:r>
        <w:t xml:space="preserve">Levy, G. and Tapsell, L. (2007). Shifts in purchasing pattern 0f </w:t>
      </w:r>
      <w:proofErr w:type="spellStart"/>
      <w:r>
        <w:t>non alcoholic</w:t>
      </w:r>
      <w:proofErr w:type="spellEnd"/>
      <w:r>
        <w:t xml:space="preserve"> water based beverages in Australia.</w:t>
      </w:r>
      <w:r>
        <w:rPr>
          <w:spacing w:val="40"/>
        </w:rPr>
        <w:t xml:space="preserve"> </w:t>
      </w:r>
      <w:r>
        <w:rPr>
          <w:i/>
        </w:rPr>
        <w:t xml:space="preserve">Nutrition diabetes. </w:t>
      </w:r>
      <w:r>
        <w:t>Vol (64)4.</w:t>
      </w:r>
    </w:p>
    <w:p w14:paraId="6A915DD2" w14:textId="77777777" w:rsidR="004635DD" w:rsidRDefault="004635DD" w:rsidP="004635DD">
      <w:pPr>
        <w:pStyle w:val="BodyText"/>
      </w:pPr>
    </w:p>
    <w:p w14:paraId="65C933A1" w14:textId="77777777" w:rsidR="004635DD" w:rsidRDefault="004635DD" w:rsidP="004635DD">
      <w:pPr>
        <w:pStyle w:val="BodyText"/>
        <w:spacing w:before="1"/>
        <w:ind w:left="1188" w:right="825" w:hanging="812"/>
        <w:jc w:val="both"/>
      </w:pPr>
      <w:r>
        <w:t xml:space="preserve">Lima, W. P., </w:t>
      </w:r>
      <w:proofErr w:type="spellStart"/>
      <w:r>
        <w:t>Carnevali</w:t>
      </w:r>
      <w:proofErr w:type="spellEnd"/>
      <w:r>
        <w:t xml:space="preserve">, L. C., Eder, R., Fernando, L., Costa Rosa, B. P., </w:t>
      </w:r>
      <w:proofErr w:type="spellStart"/>
      <w:proofErr w:type="gramStart"/>
      <w:r>
        <w:t>Bacch,i</w:t>
      </w:r>
      <w:proofErr w:type="spellEnd"/>
      <w:proofErr w:type="gramEnd"/>
      <w:r>
        <w:t xml:space="preserve"> E. M., </w:t>
      </w:r>
      <w:proofErr w:type="spellStart"/>
      <w:r>
        <w:t>Seelaender</w:t>
      </w:r>
      <w:proofErr w:type="spellEnd"/>
      <w:r>
        <w:t>, M. C. L. (2005). Lipid metabolism in trained rats: effect of guarana (</w:t>
      </w:r>
      <w:proofErr w:type="spellStart"/>
      <w:r>
        <w:rPr>
          <w:i/>
        </w:rPr>
        <w:t>Paullinia</w:t>
      </w:r>
      <w:proofErr w:type="spellEnd"/>
      <w:r>
        <w:rPr>
          <w:i/>
        </w:rPr>
        <w:t xml:space="preserve"> </w:t>
      </w:r>
      <w:proofErr w:type="spellStart"/>
      <w:r>
        <w:rPr>
          <w:i/>
        </w:rPr>
        <w:t>cupana</w:t>
      </w:r>
      <w:proofErr w:type="spellEnd"/>
      <w:r>
        <w:rPr>
          <w:i/>
        </w:rPr>
        <w:t xml:space="preserve"> Mart.</w:t>
      </w:r>
      <w:r>
        <w:t xml:space="preserve">) supplementation. </w:t>
      </w:r>
      <w:r>
        <w:rPr>
          <w:i/>
        </w:rPr>
        <w:t xml:space="preserve">Clin </w:t>
      </w:r>
      <w:proofErr w:type="spellStart"/>
      <w:r>
        <w:rPr>
          <w:i/>
        </w:rPr>
        <w:t>Nutr</w:t>
      </w:r>
      <w:proofErr w:type="spellEnd"/>
      <w:r>
        <w:rPr>
          <w:i/>
        </w:rPr>
        <w:t xml:space="preserve"> </w:t>
      </w:r>
      <w:r>
        <w:t>24: 1019–28.</w:t>
      </w:r>
    </w:p>
    <w:p w14:paraId="72CE885E" w14:textId="77777777" w:rsidR="004635DD" w:rsidRDefault="004635DD" w:rsidP="004635DD">
      <w:pPr>
        <w:pStyle w:val="BodyText"/>
      </w:pPr>
    </w:p>
    <w:p w14:paraId="78527907" w14:textId="77777777" w:rsidR="004635DD" w:rsidRDefault="004635DD" w:rsidP="004635DD">
      <w:pPr>
        <w:pStyle w:val="BodyText"/>
        <w:ind w:left="376"/>
      </w:pPr>
      <w:r>
        <w:t>Lopez-Garcia,</w:t>
      </w:r>
      <w:r>
        <w:rPr>
          <w:spacing w:val="11"/>
        </w:rPr>
        <w:t xml:space="preserve"> </w:t>
      </w:r>
      <w:r>
        <w:t>E.,</w:t>
      </w:r>
      <w:r>
        <w:rPr>
          <w:spacing w:val="12"/>
        </w:rPr>
        <w:t xml:space="preserve"> </w:t>
      </w:r>
      <w:r>
        <w:t>Van</w:t>
      </w:r>
      <w:r>
        <w:rPr>
          <w:spacing w:val="5"/>
        </w:rPr>
        <w:t xml:space="preserve"> </w:t>
      </w:r>
      <w:r>
        <w:t>Dam,</w:t>
      </w:r>
      <w:r>
        <w:rPr>
          <w:spacing w:val="13"/>
        </w:rPr>
        <w:t xml:space="preserve"> </w:t>
      </w:r>
      <w:r>
        <w:t>R.</w:t>
      </w:r>
      <w:r>
        <w:rPr>
          <w:spacing w:val="12"/>
        </w:rPr>
        <w:t xml:space="preserve"> </w:t>
      </w:r>
      <w:r>
        <w:t>M.,</w:t>
      </w:r>
      <w:r>
        <w:rPr>
          <w:spacing w:val="12"/>
        </w:rPr>
        <w:t xml:space="preserve"> </w:t>
      </w:r>
      <w:proofErr w:type="spellStart"/>
      <w:r>
        <w:t>Rajpathak</w:t>
      </w:r>
      <w:proofErr w:type="spellEnd"/>
      <w:r>
        <w:t>,</w:t>
      </w:r>
      <w:r>
        <w:rPr>
          <w:spacing w:val="12"/>
        </w:rPr>
        <w:t xml:space="preserve"> </w:t>
      </w:r>
      <w:r>
        <w:t>S.,</w:t>
      </w:r>
      <w:r>
        <w:rPr>
          <w:spacing w:val="12"/>
        </w:rPr>
        <w:t xml:space="preserve"> </w:t>
      </w:r>
      <w:r>
        <w:t>Willett,</w:t>
      </w:r>
      <w:r>
        <w:rPr>
          <w:spacing w:val="14"/>
        </w:rPr>
        <w:t xml:space="preserve"> </w:t>
      </w:r>
      <w:r>
        <w:t>W.</w:t>
      </w:r>
      <w:r>
        <w:rPr>
          <w:spacing w:val="12"/>
        </w:rPr>
        <w:t xml:space="preserve"> </w:t>
      </w:r>
      <w:r>
        <w:t>C.,</w:t>
      </w:r>
      <w:r>
        <w:rPr>
          <w:spacing w:val="8"/>
        </w:rPr>
        <w:t xml:space="preserve"> </w:t>
      </w:r>
      <w:r>
        <w:t>Manson,</w:t>
      </w:r>
      <w:r>
        <w:rPr>
          <w:spacing w:val="12"/>
        </w:rPr>
        <w:t xml:space="preserve"> </w:t>
      </w:r>
      <w:r>
        <w:t>J.</w:t>
      </w:r>
      <w:r>
        <w:rPr>
          <w:spacing w:val="13"/>
        </w:rPr>
        <w:t xml:space="preserve"> </w:t>
      </w:r>
      <w:r>
        <w:t>E.,</w:t>
      </w:r>
      <w:r>
        <w:rPr>
          <w:spacing w:val="17"/>
        </w:rPr>
        <w:t xml:space="preserve"> </w:t>
      </w:r>
      <w:r>
        <w:t>and</w:t>
      </w:r>
      <w:r>
        <w:rPr>
          <w:spacing w:val="11"/>
        </w:rPr>
        <w:t xml:space="preserve"> </w:t>
      </w:r>
      <w:r>
        <w:rPr>
          <w:spacing w:val="-5"/>
        </w:rPr>
        <w:t>Hu,</w:t>
      </w:r>
    </w:p>
    <w:p w14:paraId="0EF9FD8D" w14:textId="77777777" w:rsidR="004635DD" w:rsidRDefault="004635DD" w:rsidP="004635DD">
      <w:pPr>
        <w:pStyle w:val="BodyText"/>
        <w:spacing w:before="5" w:line="237" w:lineRule="auto"/>
        <w:ind w:left="1188" w:right="775"/>
      </w:pPr>
      <w:r>
        <w:t>F. B. (2006). Changes in caffeine intake and long-term</w:t>
      </w:r>
      <w:r>
        <w:rPr>
          <w:spacing w:val="-3"/>
        </w:rPr>
        <w:t xml:space="preserve"> </w:t>
      </w:r>
      <w:r>
        <w:t xml:space="preserve">weight change in men and women. </w:t>
      </w:r>
      <w:r>
        <w:rPr>
          <w:i/>
        </w:rPr>
        <w:t xml:space="preserve">Am J Clin </w:t>
      </w:r>
      <w:proofErr w:type="spellStart"/>
      <w:r>
        <w:rPr>
          <w:i/>
        </w:rPr>
        <w:t>Nutr</w:t>
      </w:r>
      <w:proofErr w:type="spellEnd"/>
      <w:r>
        <w:t>, 83:674–80.</w:t>
      </w:r>
    </w:p>
    <w:p w14:paraId="2780D561" w14:textId="77777777" w:rsidR="004635DD" w:rsidRDefault="004635DD" w:rsidP="004635DD">
      <w:pPr>
        <w:pStyle w:val="BodyText"/>
        <w:spacing w:before="1"/>
      </w:pPr>
    </w:p>
    <w:p w14:paraId="1486A4D6" w14:textId="77777777" w:rsidR="004635DD" w:rsidRDefault="004635DD" w:rsidP="004635DD">
      <w:pPr>
        <w:pStyle w:val="BodyText"/>
        <w:spacing w:line="242" w:lineRule="auto"/>
        <w:ind w:left="1188" w:right="820" w:hanging="812"/>
        <w:jc w:val="both"/>
      </w:pPr>
      <w:proofErr w:type="spellStart"/>
      <w:r>
        <w:t>Lorist</w:t>
      </w:r>
      <w:proofErr w:type="spellEnd"/>
      <w:r>
        <w:t xml:space="preserve">, M., and Tops, M. M. (2003). Caffeine, fatigue and cognition. </w:t>
      </w:r>
      <w:r>
        <w:rPr>
          <w:i/>
        </w:rPr>
        <w:t xml:space="preserve">Brain </w:t>
      </w:r>
      <w:proofErr w:type="spellStart"/>
      <w:r>
        <w:rPr>
          <w:i/>
        </w:rPr>
        <w:t>Cogn</w:t>
      </w:r>
      <w:proofErr w:type="spellEnd"/>
      <w:r>
        <w:rPr>
          <w:i/>
        </w:rPr>
        <w:t xml:space="preserve"> </w:t>
      </w:r>
      <w:r>
        <w:t xml:space="preserve">53: 82– </w:t>
      </w:r>
      <w:r>
        <w:rPr>
          <w:spacing w:val="-4"/>
        </w:rPr>
        <w:t>94.</w:t>
      </w:r>
    </w:p>
    <w:p w14:paraId="0C6E5ADF" w14:textId="77777777" w:rsidR="004635DD" w:rsidRDefault="004635DD" w:rsidP="004635DD">
      <w:pPr>
        <w:pStyle w:val="BodyText"/>
        <w:spacing w:before="9"/>
        <w:rPr>
          <w:sz w:val="23"/>
        </w:rPr>
      </w:pPr>
    </w:p>
    <w:p w14:paraId="00A0C82D" w14:textId="77777777" w:rsidR="004635DD" w:rsidRDefault="004635DD" w:rsidP="004635DD">
      <w:pPr>
        <w:ind w:left="376"/>
        <w:rPr>
          <w:sz w:val="24"/>
        </w:rPr>
      </w:pPr>
      <w:r>
        <w:rPr>
          <w:sz w:val="24"/>
        </w:rPr>
        <w:t>Lovett</w:t>
      </w:r>
      <w:r>
        <w:rPr>
          <w:spacing w:val="4"/>
          <w:sz w:val="24"/>
        </w:rPr>
        <w:t xml:space="preserve"> </w:t>
      </w:r>
      <w:r>
        <w:rPr>
          <w:sz w:val="24"/>
        </w:rPr>
        <w:t>R.,</w:t>
      </w:r>
      <w:r>
        <w:rPr>
          <w:spacing w:val="-3"/>
          <w:sz w:val="24"/>
        </w:rPr>
        <w:t xml:space="preserve"> </w:t>
      </w:r>
      <w:r>
        <w:rPr>
          <w:sz w:val="24"/>
        </w:rPr>
        <w:t>(2005).</w:t>
      </w:r>
      <w:r>
        <w:rPr>
          <w:spacing w:val="-4"/>
          <w:sz w:val="24"/>
        </w:rPr>
        <w:t xml:space="preserve"> </w:t>
      </w:r>
      <w:r>
        <w:rPr>
          <w:sz w:val="24"/>
        </w:rPr>
        <w:t>The</w:t>
      </w:r>
      <w:r>
        <w:rPr>
          <w:spacing w:val="-1"/>
          <w:sz w:val="24"/>
        </w:rPr>
        <w:t xml:space="preserve"> </w:t>
      </w:r>
      <w:r>
        <w:rPr>
          <w:sz w:val="24"/>
        </w:rPr>
        <w:t>Demon</w:t>
      </w:r>
      <w:r>
        <w:rPr>
          <w:spacing w:val="-5"/>
          <w:sz w:val="24"/>
        </w:rPr>
        <w:t xml:space="preserve"> </w:t>
      </w:r>
      <w:r>
        <w:rPr>
          <w:sz w:val="24"/>
        </w:rPr>
        <w:t>drink:</w:t>
      </w:r>
      <w:r>
        <w:rPr>
          <w:spacing w:val="4"/>
          <w:sz w:val="24"/>
        </w:rPr>
        <w:t xml:space="preserve"> </w:t>
      </w:r>
      <w:r>
        <w:rPr>
          <w:i/>
          <w:sz w:val="24"/>
        </w:rPr>
        <w:t>New</w:t>
      </w:r>
      <w:r>
        <w:rPr>
          <w:i/>
          <w:spacing w:val="-12"/>
          <w:sz w:val="24"/>
        </w:rPr>
        <w:t xml:space="preserve"> </w:t>
      </w:r>
      <w:r>
        <w:rPr>
          <w:i/>
          <w:sz w:val="24"/>
        </w:rPr>
        <w:t>Science</w:t>
      </w:r>
      <w:r>
        <w:rPr>
          <w:sz w:val="24"/>
        </w:rPr>
        <w:t>.</w:t>
      </w:r>
      <w:r>
        <w:rPr>
          <w:spacing w:val="2"/>
          <w:sz w:val="24"/>
        </w:rPr>
        <w:t xml:space="preserve"> </w:t>
      </w:r>
      <w:r>
        <w:rPr>
          <w:spacing w:val="-2"/>
          <w:sz w:val="24"/>
        </w:rPr>
        <w:t>2518.</w:t>
      </w:r>
    </w:p>
    <w:p w14:paraId="332C0B70" w14:textId="77777777" w:rsidR="004635DD" w:rsidRDefault="004635DD" w:rsidP="004635DD">
      <w:pPr>
        <w:pStyle w:val="BodyText"/>
        <w:spacing w:before="2"/>
      </w:pPr>
    </w:p>
    <w:p w14:paraId="3BBF9E28" w14:textId="77777777" w:rsidR="004635DD" w:rsidRDefault="004635DD" w:rsidP="004635DD">
      <w:pPr>
        <w:spacing w:line="237" w:lineRule="auto"/>
        <w:ind w:left="1188" w:right="827" w:hanging="812"/>
        <w:jc w:val="both"/>
        <w:rPr>
          <w:sz w:val="24"/>
        </w:rPr>
      </w:pPr>
      <w:r>
        <w:rPr>
          <w:sz w:val="24"/>
        </w:rPr>
        <w:t xml:space="preserve">Ludwig, D. S., </w:t>
      </w:r>
      <w:proofErr w:type="spellStart"/>
      <w:r>
        <w:rPr>
          <w:sz w:val="24"/>
        </w:rPr>
        <w:t>Ebbeling</w:t>
      </w:r>
      <w:proofErr w:type="spellEnd"/>
      <w:r>
        <w:rPr>
          <w:sz w:val="24"/>
        </w:rPr>
        <w:t>, C. B.,</w:t>
      </w:r>
      <w:r>
        <w:rPr>
          <w:spacing w:val="40"/>
          <w:sz w:val="24"/>
        </w:rPr>
        <w:t xml:space="preserve"> </w:t>
      </w:r>
      <w:r>
        <w:rPr>
          <w:sz w:val="24"/>
        </w:rPr>
        <w:t xml:space="preserve">Peterson, K. E. and </w:t>
      </w:r>
      <w:proofErr w:type="spellStart"/>
      <w:r>
        <w:rPr>
          <w:sz w:val="24"/>
        </w:rPr>
        <w:t>Gprtmaker</w:t>
      </w:r>
      <w:proofErr w:type="spellEnd"/>
      <w:r>
        <w:rPr>
          <w:sz w:val="24"/>
        </w:rPr>
        <w:t xml:space="preserve">, S. L. (2004). Hard facts about soft drinks. </w:t>
      </w:r>
      <w:r>
        <w:rPr>
          <w:i/>
          <w:sz w:val="24"/>
        </w:rPr>
        <w:t xml:space="preserve">Archives and adolescent medicine. </w:t>
      </w:r>
      <w:r>
        <w:rPr>
          <w:sz w:val="24"/>
        </w:rPr>
        <w:t>Vol 158(3): 290.</w:t>
      </w:r>
    </w:p>
    <w:p w14:paraId="41233B09" w14:textId="77777777" w:rsidR="004635DD" w:rsidRDefault="004635DD" w:rsidP="004635DD">
      <w:pPr>
        <w:spacing w:line="237" w:lineRule="auto"/>
        <w:jc w:val="both"/>
        <w:rPr>
          <w:sz w:val="24"/>
        </w:rPr>
        <w:sectPr w:rsidR="004635DD">
          <w:pgSz w:w="12240" w:h="15840"/>
          <w:pgMar w:top="1360" w:right="620" w:bottom="1200" w:left="1640" w:header="0" w:footer="1012" w:gutter="0"/>
          <w:cols w:space="720"/>
        </w:sectPr>
      </w:pPr>
    </w:p>
    <w:p w14:paraId="7F9CA9F9" w14:textId="77777777" w:rsidR="004635DD" w:rsidRDefault="004635DD" w:rsidP="004635DD">
      <w:pPr>
        <w:pStyle w:val="BodyText"/>
        <w:spacing w:before="72"/>
        <w:ind w:left="1188" w:right="822" w:hanging="812"/>
        <w:jc w:val="both"/>
      </w:pPr>
      <w:r>
        <w:lastRenderedPageBreak/>
        <w:t xml:space="preserve">Ludwig, D. S., Peterson, K. E. and </w:t>
      </w:r>
      <w:proofErr w:type="spellStart"/>
      <w:r>
        <w:t>Gprtmaker</w:t>
      </w:r>
      <w:proofErr w:type="spellEnd"/>
      <w:r>
        <w:t xml:space="preserve">, S. L. (2001). Relationship between </w:t>
      </w:r>
      <w:proofErr w:type="spellStart"/>
      <w:r>
        <w:t>comsumption</w:t>
      </w:r>
      <w:proofErr w:type="spellEnd"/>
      <w:r>
        <w:t xml:space="preserve"> of sugar sweetened beverages and childhood obesity: a prospective observational analysis. </w:t>
      </w:r>
      <w:r>
        <w:rPr>
          <w:i/>
        </w:rPr>
        <w:t>Lancet</w:t>
      </w:r>
      <w:r>
        <w:t>. Vol 357: 505-8.</w:t>
      </w:r>
    </w:p>
    <w:p w14:paraId="3831B044" w14:textId="77777777" w:rsidR="004635DD" w:rsidRDefault="004635DD" w:rsidP="004635DD">
      <w:pPr>
        <w:pStyle w:val="BodyText"/>
        <w:spacing w:before="1"/>
      </w:pPr>
    </w:p>
    <w:p w14:paraId="6543EF73" w14:textId="77777777" w:rsidR="004635DD" w:rsidRDefault="004635DD" w:rsidP="004635DD">
      <w:pPr>
        <w:ind w:left="1188" w:right="819" w:hanging="812"/>
        <w:jc w:val="both"/>
        <w:rPr>
          <w:sz w:val="24"/>
        </w:rPr>
      </w:pPr>
      <w:r>
        <w:rPr>
          <w:sz w:val="24"/>
        </w:rPr>
        <w:t>Mackenzie, R. and Erik, S. (2011). Simultaneous determination of aspartame, benzoic</w:t>
      </w:r>
      <w:r>
        <w:rPr>
          <w:spacing w:val="80"/>
          <w:sz w:val="24"/>
        </w:rPr>
        <w:t xml:space="preserve"> </w:t>
      </w:r>
      <w:r>
        <w:rPr>
          <w:sz w:val="24"/>
        </w:rPr>
        <w:t xml:space="preserve">acid, caffeine, and saccharin in sugar-free beverages using HPLC. </w:t>
      </w:r>
      <w:r>
        <w:rPr>
          <w:i/>
          <w:sz w:val="24"/>
        </w:rPr>
        <w:t xml:space="preserve">Concordia College Journal of Analytical Chemistry </w:t>
      </w:r>
      <w:r>
        <w:rPr>
          <w:sz w:val="24"/>
        </w:rPr>
        <w:t>I, 73-77.</w:t>
      </w:r>
    </w:p>
    <w:p w14:paraId="7A460B4E" w14:textId="77777777" w:rsidR="004635DD" w:rsidRDefault="004635DD" w:rsidP="004635DD">
      <w:pPr>
        <w:pStyle w:val="BodyText"/>
      </w:pPr>
    </w:p>
    <w:p w14:paraId="6C2CAB31" w14:textId="77777777" w:rsidR="004635DD" w:rsidRDefault="004635DD" w:rsidP="004635DD">
      <w:pPr>
        <w:pStyle w:val="BodyText"/>
        <w:ind w:left="1188" w:right="823" w:hanging="812"/>
        <w:jc w:val="both"/>
      </w:pPr>
      <w:proofErr w:type="spellStart"/>
      <w:r>
        <w:t>Maduabuchi</w:t>
      </w:r>
      <w:proofErr w:type="spellEnd"/>
      <w:r>
        <w:t xml:space="preserve">, J. M. U., </w:t>
      </w:r>
      <w:proofErr w:type="spellStart"/>
      <w:r>
        <w:t>Nzegwu</w:t>
      </w:r>
      <w:proofErr w:type="spellEnd"/>
      <w:r>
        <w:t xml:space="preserve">, C. N., </w:t>
      </w:r>
      <w:proofErr w:type="spellStart"/>
      <w:r>
        <w:t>Adıgba</w:t>
      </w:r>
      <w:proofErr w:type="spellEnd"/>
      <w:r>
        <w:t xml:space="preserve">, E. O., </w:t>
      </w:r>
      <w:proofErr w:type="spellStart"/>
      <w:r>
        <w:t>Aloke</w:t>
      </w:r>
      <w:proofErr w:type="spellEnd"/>
      <w:r>
        <w:t xml:space="preserve">, R. U., </w:t>
      </w:r>
      <w:proofErr w:type="spellStart"/>
      <w:r>
        <w:t>Ezomike</w:t>
      </w:r>
      <w:proofErr w:type="spellEnd"/>
      <w:r>
        <w:t>, C. N., Okocha, C. E.,</w:t>
      </w:r>
      <w:r>
        <w:rPr>
          <w:spacing w:val="-1"/>
        </w:rPr>
        <w:t xml:space="preserve"> </w:t>
      </w:r>
      <w:r>
        <w:t xml:space="preserve">Obi, E., and </w:t>
      </w:r>
      <w:proofErr w:type="spellStart"/>
      <w:r>
        <w:t>Orisakwe</w:t>
      </w:r>
      <w:proofErr w:type="spellEnd"/>
      <w:r>
        <w:t>, O. E.</w:t>
      </w:r>
      <w:r>
        <w:rPr>
          <w:spacing w:val="-1"/>
        </w:rPr>
        <w:t xml:space="preserve"> </w:t>
      </w:r>
      <w:r>
        <w:t>(2006). Lead and cadmium</w:t>
      </w:r>
      <w:r>
        <w:rPr>
          <w:spacing w:val="-3"/>
        </w:rPr>
        <w:t xml:space="preserve"> </w:t>
      </w:r>
      <w:r>
        <w:t xml:space="preserve">exposures from canned and non-canned beverages in Nigeria: A public health concern. </w:t>
      </w:r>
      <w:r>
        <w:rPr>
          <w:i/>
        </w:rPr>
        <w:t xml:space="preserve">Science Total of Environment, </w:t>
      </w:r>
      <w:r>
        <w:t>366: 621–626.</w:t>
      </w:r>
    </w:p>
    <w:p w14:paraId="08B05A62" w14:textId="77777777" w:rsidR="004635DD" w:rsidRDefault="004635DD" w:rsidP="004635DD">
      <w:pPr>
        <w:pStyle w:val="BodyText"/>
        <w:spacing w:before="9"/>
        <w:rPr>
          <w:sz w:val="23"/>
        </w:rPr>
      </w:pPr>
    </w:p>
    <w:p w14:paraId="70882483" w14:textId="77777777" w:rsidR="004635DD" w:rsidRDefault="004635DD" w:rsidP="004635DD">
      <w:pPr>
        <w:pStyle w:val="BodyText"/>
        <w:ind w:left="1188" w:right="819" w:hanging="812"/>
        <w:jc w:val="both"/>
      </w:pPr>
      <w:proofErr w:type="spellStart"/>
      <w:r>
        <w:t>Maduabuchi</w:t>
      </w:r>
      <w:proofErr w:type="spellEnd"/>
      <w:r>
        <w:t xml:space="preserve">, J. M. U., </w:t>
      </w:r>
      <w:proofErr w:type="spellStart"/>
      <w:r>
        <w:t>Nzegwu</w:t>
      </w:r>
      <w:proofErr w:type="spellEnd"/>
      <w:r>
        <w:t xml:space="preserve">, C. N., </w:t>
      </w:r>
      <w:proofErr w:type="spellStart"/>
      <w:r>
        <w:t>Adıgba</w:t>
      </w:r>
      <w:proofErr w:type="spellEnd"/>
      <w:r>
        <w:t xml:space="preserve">, E. O., </w:t>
      </w:r>
      <w:proofErr w:type="spellStart"/>
      <w:r>
        <w:t>Aloke</w:t>
      </w:r>
      <w:proofErr w:type="spellEnd"/>
      <w:r>
        <w:t xml:space="preserve">, R. U., </w:t>
      </w:r>
      <w:proofErr w:type="spellStart"/>
      <w:r>
        <w:t>Ezomike</w:t>
      </w:r>
      <w:proofErr w:type="spellEnd"/>
      <w:r>
        <w:t xml:space="preserve">, C. N., Okocha C. E., Obi, E., and </w:t>
      </w:r>
      <w:proofErr w:type="spellStart"/>
      <w:r>
        <w:t>Orisakwe</w:t>
      </w:r>
      <w:proofErr w:type="spellEnd"/>
      <w:r>
        <w:t xml:space="preserve">, O. E. (2008). Iron, Manganese and Nickel exposures from canned and non-canned beverages in Nigeria: A public health concern. </w:t>
      </w:r>
      <w:r>
        <w:rPr>
          <w:i/>
        </w:rPr>
        <w:t xml:space="preserve">Journal of public </w:t>
      </w:r>
      <w:proofErr w:type="spellStart"/>
      <w:r>
        <w:rPr>
          <w:i/>
        </w:rPr>
        <w:t>heath</w:t>
      </w:r>
      <w:proofErr w:type="spellEnd"/>
      <w:r>
        <w:rPr>
          <w:i/>
        </w:rPr>
        <w:t xml:space="preserve"> Science, </w:t>
      </w:r>
      <w:r>
        <w:t>54(2)335-338</w:t>
      </w:r>
    </w:p>
    <w:p w14:paraId="31ED974C" w14:textId="77777777" w:rsidR="004635DD" w:rsidRDefault="004635DD" w:rsidP="004635DD">
      <w:pPr>
        <w:pStyle w:val="BodyText"/>
        <w:spacing w:before="6"/>
      </w:pPr>
    </w:p>
    <w:p w14:paraId="02D2130F" w14:textId="77777777" w:rsidR="004635DD" w:rsidRDefault="004635DD" w:rsidP="004635DD">
      <w:pPr>
        <w:pStyle w:val="BodyText"/>
        <w:spacing w:line="237" w:lineRule="auto"/>
        <w:ind w:left="1188" w:right="827" w:hanging="812"/>
        <w:jc w:val="both"/>
      </w:pPr>
      <w:r>
        <w:t>MAFF (1998). Ministry of Agriculture, Fisheries and Food. Metals and other elements in beverages. Food Surveillance Information Sheet. Geneva. vol. 165.</w:t>
      </w:r>
    </w:p>
    <w:p w14:paraId="5031CEC3" w14:textId="77777777" w:rsidR="004635DD" w:rsidRDefault="004635DD" w:rsidP="004635DD">
      <w:pPr>
        <w:pStyle w:val="BodyText"/>
        <w:spacing w:before="1"/>
      </w:pPr>
    </w:p>
    <w:p w14:paraId="21D5DE0B" w14:textId="77777777" w:rsidR="004635DD" w:rsidRDefault="004635DD" w:rsidP="004635DD">
      <w:pPr>
        <w:pStyle w:val="BodyText"/>
        <w:spacing w:line="242" w:lineRule="auto"/>
        <w:ind w:left="1188" w:right="829" w:hanging="812"/>
        <w:jc w:val="both"/>
      </w:pPr>
      <w:r>
        <w:t xml:space="preserve">Maher, T. J. and </w:t>
      </w:r>
      <w:proofErr w:type="spellStart"/>
      <w:r>
        <w:t>Wurtman</w:t>
      </w:r>
      <w:proofErr w:type="spellEnd"/>
      <w:r>
        <w:t>, R. J. (1987). Possible neurologic</w:t>
      </w:r>
      <w:r>
        <w:rPr>
          <w:spacing w:val="-2"/>
        </w:rPr>
        <w:t xml:space="preserve"> </w:t>
      </w:r>
      <w:r>
        <w:t>effects</w:t>
      </w:r>
      <w:r>
        <w:rPr>
          <w:spacing w:val="-3"/>
        </w:rPr>
        <w:t xml:space="preserve"> </w:t>
      </w:r>
      <w:r>
        <w:t>of</w:t>
      </w:r>
      <w:r>
        <w:rPr>
          <w:spacing w:val="-4"/>
        </w:rPr>
        <w:t xml:space="preserve"> </w:t>
      </w:r>
      <w:r>
        <w:t>aspartame, a</w:t>
      </w:r>
      <w:r>
        <w:rPr>
          <w:spacing w:val="-2"/>
        </w:rPr>
        <w:t xml:space="preserve"> </w:t>
      </w:r>
      <w:r>
        <w:t xml:space="preserve">widely used food additive. </w:t>
      </w:r>
      <w:r>
        <w:rPr>
          <w:i/>
        </w:rPr>
        <w:t xml:space="preserve">Environ. Health </w:t>
      </w:r>
      <w:proofErr w:type="spellStart"/>
      <w:r>
        <w:rPr>
          <w:i/>
        </w:rPr>
        <w:t>Perspect</w:t>
      </w:r>
      <w:proofErr w:type="spellEnd"/>
      <w:r>
        <w:rPr>
          <w:i/>
        </w:rPr>
        <w:t xml:space="preserve">. </w:t>
      </w:r>
      <w:r>
        <w:t>75: 3–57</w:t>
      </w:r>
    </w:p>
    <w:p w14:paraId="24B41641" w14:textId="77777777" w:rsidR="004635DD" w:rsidRDefault="004635DD" w:rsidP="004635DD">
      <w:pPr>
        <w:pStyle w:val="BodyText"/>
        <w:spacing w:before="8"/>
        <w:rPr>
          <w:sz w:val="23"/>
        </w:rPr>
      </w:pPr>
    </w:p>
    <w:p w14:paraId="2BC66F51" w14:textId="77777777" w:rsidR="004635DD" w:rsidRDefault="004635DD" w:rsidP="004635DD">
      <w:pPr>
        <w:spacing w:before="1"/>
        <w:ind w:left="1188" w:right="821" w:hanging="812"/>
        <w:jc w:val="both"/>
        <w:rPr>
          <w:sz w:val="24"/>
        </w:rPr>
      </w:pPr>
      <w:r>
        <w:rPr>
          <w:sz w:val="24"/>
        </w:rPr>
        <w:t xml:space="preserve">Malik, V. S., Schulze, M. B., and Hu, F. B. (2006). Intake of sugar sweetened beverages and weight gain: a systematic review, </w:t>
      </w:r>
      <w:r>
        <w:rPr>
          <w:i/>
          <w:sz w:val="24"/>
        </w:rPr>
        <w:t>American Journal of</w:t>
      </w:r>
      <w:r>
        <w:rPr>
          <w:i/>
          <w:spacing w:val="40"/>
          <w:sz w:val="24"/>
        </w:rPr>
        <w:t xml:space="preserve"> </w:t>
      </w:r>
      <w:r>
        <w:rPr>
          <w:i/>
          <w:sz w:val="24"/>
        </w:rPr>
        <w:t xml:space="preserve">Clinical Nutrition, </w:t>
      </w:r>
      <w:r>
        <w:rPr>
          <w:sz w:val="24"/>
        </w:rPr>
        <w:t>Vol. 84(2): 274-88.</w:t>
      </w:r>
    </w:p>
    <w:p w14:paraId="76A936A3" w14:textId="77777777" w:rsidR="004635DD" w:rsidRDefault="004635DD" w:rsidP="004635DD">
      <w:pPr>
        <w:pStyle w:val="BodyText"/>
      </w:pPr>
    </w:p>
    <w:p w14:paraId="54A1FE9A" w14:textId="77777777" w:rsidR="004635DD" w:rsidRDefault="004635DD" w:rsidP="004635DD">
      <w:pPr>
        <w:pStyle w:val="BodyText"/>
        <w:spacing w:line="275" w:lineRule="exact"/>
        <w:ind w:left="376"/>
      </w:pPr>
      <w:proofErr w:type="spellStart"/>
      <w:r>
        <w:t>Malinauskas</w:t>
      </w:r>
      <w:proofErr w:type="spellEnd"/>
      <w:r>
        <w:t>,</w:t>
      </w:r>
      <w:r>
        <w:rPr>
          <w:spacing w:val="22"/>
        </w:rPr>
        <w:t xml:space="preserve"> </w:t>
      </w:r>
      <w:r>
        <w:t>B.</w:t>
      </w:r>
      <w:r>
        <w:rPr>
          <w:spacing w:val="23"/>
        </w:rPr>
        <w:t xml:space="preserve"> </w:t>
      </w:r>
      <w:r>
        <w:t>M.,</w:t>
      </w:r>
      <w:r>
        <w:rPr>
          <w:spacing w:val="27"/>
        </w:rPr>
        <w:t xml:space="preserve"> </w:t>
      </w:r>
      <w:proofErr w:type="spellStart"/>
      <w:r>
        <w:t>Aeby</w:t>
      </w:r>
      <w:proofErr w:type="spellEnd"/>
      <w:r>
        <w:t>,</w:t>
      </w:r>
      <w:r>
        <w:rPr>
          <w:spacing w:val="27"/>
        </w:rPr>
        <w:t xml:space="preserve"> </w:t>
      </w:r>
      <w:r>
        <w:t>V.G.,</w:t>
      </w:r>
      <w:r>
        <w:rPr>
          <w:spacing w:val="22"/>
        </w:rPr>
        <w:t xml:space="preserve"> </w:t>
      </w:r>
      <w:r>
        <w:t>Overton,</w:t>
      </w:r>
      <w:r>
        <w:rPr>
          <w:spacing w:val="23"/>
        </w:rPr>
        <w:t xml:space="preserve"> </w:t>
      </w:r>
      <w:r>
        <w:t>R.F.,</w:t>
      </w:r>
      <w:r>
        <w:rPr>
          <w:spacing w:val="23"/>
        </w:rPr>
        <w:t xml:space="preserve"> </w:t>
      </w:r>
      <w:r>
        <w:t>Carpenter-</w:t>
      </w:r>
      <w:proofErr w:type="spellStart"/>
      <w:r>
        <w:t>Aeby</w:t>
      </w:r>
      <w:proofErr w:type="spellEnd"/>
      <w:r>
        <w:t>,</w:t>
      </w:r>
      <w:r>
        <w:rPr>
          <w:spacing w:val="22"/>
        </w:rPr>
        <w:t xml:space="preserve"> </w:t>
      </w:r>
      <w:r>
        <w:t>T.,</w:t>
      </w:r>
      <w:r>
        <w:rPr>
          <w:spacing w:val="24"/>
        </w:rPr>
        <w:t xml:space="preserve"> </w:t>
      </w:r>
      <w:r>
        <w:t>and</w:t>
      </w:r>
      <w:r>
        <w:rPr>
          <w:spacing w:val="26"/>
        </w:rPr>
        <w:t xml:space="preserve"> </w:t>
      </w:r>
      <w:r>
        <w:t>Barber-</w:t>
      </w:r>
      <w:proofErr w:type="spellStart"/>
      <w:r>
        <w:rPr>
          <w:spacing w:val="-2"/>
        </w:rPr>
        <w:t>Heidal</w:t>
      </w:r>
      <w:proofErr w:type="spellEnd"/>
      <w:r>
        <w:rPr>
          <w:spacing w:val="-2"/>
        </w:rPr>
        <w:t>,</w:t>
      </w:r>
    </w:p>
    <w:p w14:paraId="65B14FA8" w14:textId="77777777" w:rsidR="004635DD" w:rsidRDefault="004635DD" w:rsidP="004635DD">
      <w:pPr>
        <w:pStyle w:val="BodyText"/>
        <w:spacing w:line="242" w:lineRule="auto"/>
        <w:ind w:left="1188" w:right="775"/>
      </w:pPr>
      <w:r>
        <w:t>K.</w:t>
      </w:r>
      <w:r>
        <w:rPr>
          <w:spacing w:val="80"/>
        </w:rPr>
        <w:t xml:space="preserve"> </w:t>
      </w:r>
      <w:r>
        <w:t>(2007).</w:t>
      </w:r>
      <w:r>
        <w:rPr>
          <w:spacing w:val="80"/>
        </w:rPr>
        <w:t xml:space="preserve"> </w:t>
      </w:r>
      <w:r>
        <w:t>A</w:t>
      </w:r>
      <w:r>
        <w:rPr>
          <w:spacing w:val="76"/>
        </w:rPr>
        <w:t xml:space="preserve"> </w:t>
      </w:r>
      <w:r>
        <w:t>survey</w:t>
      </w:r>
      <w:r>
        <w:rPr>
          <w:spacing w:val="74"/>
        </w:rPr>
        <w:t xml:space="preserve"> </w:t>
      </w:r>
      <w:r>
        <w:t>of</w:t>
      </w:r>
      <w:r>
        <w:rPr>
          <w:spacing w:val="72"/>
        </w:rPr>
        <w:t xml:space="preserve"> </w:t>
      </w:r>
      <w:r>
        <w:t>energy</w:t>
      </w:r>
      <w:r>
        <w:rPr>
          <w:spacing w:val="71"/>
        </w:rPr>
        <w:t xml:space="preserve"> </w:t>
      </w:r>
      <w:r>
        <w:t>drinks</w:t>
      </w:r>
      <w:r>
        <w:rPr>
          <w:spacing w:val="79"/>
        </w:rPr>
        <w:t xml:space="preserve"> </w:t>
      </w:r>
      <w:r>
        <w:t>consumption</w:t>
      </w:r>
      <w:r>
        <w:rPr>
          <w:spacing w:val="76"/>
        </w:rPr>
        <w:t xml:space="preserve"> </w:t>
      </w:r>
      <w:r>
        <w:t>patterns</w:t>
      </w:r>
      <w:r>
        <w:rPr>
          <w:spacing w:val="79"/>
        </w:rPr>
        <w:t xml:space="preserve"> </w:t>
      </w:r>
      <w:r>
        <w:t>among</w:t>
      </w:r>
      <w:r>
        <w:rPr>
          <w:spacing w:val="80"/>
        </w:rPr>
        <w:t xml:space="preserve"> </w:t>
      </w:r>
      <w:r>
        <w:t xml:space="preserve">college students. </w:t>
      </w:r>
      <w:r>
        <w:rPr>
          <w:i/>
        </w:rPr>
        <w:t xml:space="preserve">Nutritional Journal, </w:t>
      </w:r>
      <w:r>
        <w:t>6: 1-7.</w:t>
      </w:r>
    </w:p>
    <w:p w14:paraId="5E49C795" w14:textId="77777777" w:rsidR="004635DD" w:rsidRDefault="004635DD" w:rsidP="004635DD">
      <w:pPr>
        <w:pStyle w:val="BodyText"/>
        <w:spacing w:before="9"/>
        <w:rPr>
          <w:sz w:val="23"/>
        </w:rPr>
      </w:pPr>
    </w:p>
    <w:p w14:paraId="4F7A7A04" w14:textId="77777777" w:rsidR="004635DD" w:rsidRDefault="004635DD" w:rsidP="004635DD">
      <w:pPr>
        <w:spacing w:before="1" w:line="237" w:lineRule="auto"/>
        <w:ind w:left="1188" w:right="820" w:hanging="812"/>
        <w:jc w:val="both"/>
        <w:rPr>
          <w:sz w:val="24"/>
        </w:rPr>
      </w:pPr>
      <w:proofErr w:type="spellStart"/>
      <w:r>
        <w:rPr>
          <w:sz w:val="24"/>
        </w:rPr>
        <w:t>Marschner</w:t>
      </w:r>
      <w:proofErr w:type="spellEnd"/>
      <w:r>
        <w:rPr>
          <w:sz w:val="24"/>
        </w:rPr>
        <w:t xml:space="preserve">, H. (1995). </w:t>
      </w:r>
      <w:r>
        <w:rPr>
          <w:i/>
          <w:sz w:val="24"/>
        </w:rPr>
        <w:t xml:space="preserve">Mineral nutrition of higher plants. </w:t>
      </w:r>
      <w:r>
        <w:rPr>
          <w:sz w:val="24"/>
        </w:rPr>
        <w:t>Oxford University Press, London. 14: 13-20</w:t>
      </w:r>
    </w:p>
    <w:p w14:paraId="28A7D1F5" w14:textId="77777777" w:rsidR="004635DD" w:rsidRDefault="004635DD" w:rsidP="004635DD">
      <w:pPr>
        <w:pStyle w:val="BodyText"/>
        <w:spacing w:before="1"/>
      </w:pPr>
    </w:p>
    <w:p w14:paraId="492E6A10" w14:textId="77777777" w:rsidR="004635DD" w:rsidRDefault="004635DD" w:rsidP="004635DD">
      <w:pPr>
        <w:pStyle w:val="BodyText"/>
        <w:ind w:left="1188" w:right="816" w:hanging="812"/>
        <w:jc w:val="both"/>
      </w:pPr>
      <w:r>
        <w:t xml:space="preserve">Marshall, T. A., S. M. Levy, B. </w:t>
      </w:r>
      <w:proofErr w:type="spellStart"/>
      <w:r>
        <w:t>Broffit</w:t>
      </w:r>
      <w:proofErr w:type="spellEnd"/>
      <w:r>
        <w:t xml:space="preserve">, J. J. Warren, J. M. </w:t>
      </w:r>
      <w:proofErr w:type="spellStart"/>
      <w:r>
        <w:t>Eichenberger</w:t>
      </w:r>
      <w:proofErr w:type="spellEnd"/>
      <w:r>
        <w:t xml:space="preserve">-Gilmore, T. L. Burns, and </w:t>
      </w:r>
      <w:proofErr w:type="spellStart"/>
      <w:r>
        <w:t>Stambo</w:t>
      </w:r>
      <w:proofErr w:type="spellEnd"/>
      <w:r>
        <w:t xml:space="preserve">, P. J. (2003). Dental carries and beverage consumption in young children. </w:t>
      </w:r>
      <w:r>
        <w:rPr>
          <w:i/>
        </w:rPr>
        <w:t xml:space="preserve">Pediatrics, </w:t>
      </w:r>
      <w:r>
        <w:t>112: 184-189.</w:t>
      </w:r>
    </w:p>
    <w:p w14:paraId="14A7BB49" w14:textId="77777777" w:rsidR="004635DD" w:rsidRDefault="004635DD" w:rsidP="004635DD">
      <w:pPr>
        <w:pStyle w:val="BodyText"/>
      </w:pPr>
    </w:p>
    <w:p w14:paraId="01C8A056" w14:textId="77777777" w:rsidR="004635DD" w:rsidRDefault="004635DD" w:rsidP="004635DD">
      <w:pPr>
        <w:pStyle w:val="BodyText"/>
        <w:ind w:left="1188" w:right="820" w:hanging="812"/>
        <w:jc w:val="both"/>
      </w:pPr>
      <w:r>
        <w:t xml:space="preserve">Matthews, D. M. (1984). Absorption of peptides, amino acids, and their methylated derivatives. In </w:t>
      </w:r>
      <w:r>
        <w:rPr>
          <w:i/>
        </w:rPr>
        <w:t xml:space="preserve">Aspartame: Physiology and Biochemistry </w:t>
      </w:r>
      <w:r>
        <w:t xml:space="preserve">(L. D. </w:t>
      </w:r>
      <w:proofErr w:type="spellStart"/>
      <w:r>
        <w:t>Stegink</w:t>
      </w:r>
      <w:proofErr w:type="spellEnd"/>
      <w:r>
        <w:t xml:space="preserve"> and L. J. Filer Jr., Eds.). Marcel Dekker, New York, pp. 29–46.</w:t>
      </w:r>
    </w:p>
    <w:p w14:paraId="08BBBB4B" w14:textId="77777777" w:rsidR="004635DD" w:rsidRDefault="004635DD" w:rsidP="004635DD">
      <w:pPr>
        <w:pStyle w:val="BodyText"/>
        <w:spacing w:before="1"/>
      </w:pPr>
    </w:p>
    <w:p w14:paraId="792C2DAA" w14:textId="77777777" w:rsidR="004635DD" w:rsidRDefault="004635DD" w:rsidP="004635DD">
      <w:pPr>
        <w:spacing w:line="242" w:lineRule="auto"/>
        <w:jc w:val="both"/>
        <w:rPr>
          <w:sz w:val="24"/>
        </w:rPr>
        <w:sectPr w:rsidR="004635DD">
          <w:pgSz w:w="12240" w:h="15840"/>
          <w:pgMar w:top="1360" w:right="620" w:bottom="1200" w:left="1640" w:header="0" w:footer="1012" w:gutter="0"/>
          <w:cols w:space="720"/>
        </w:sectPr>
      </w:pPr>
    </w:p>
    <w:p w14:paraId="2EE0C5E3" w14:textId="77777777" w:rsidR="004635DD" w:rsidRDefault="004635DD" w:rsidP="004635DD">
      <w:pPr>
        <w:pStyle w:val="BodyText"/>
        <w:spacing w:before="74" w:line="237" w:lineRule="auto"/>
        <w:ind w:left="1188" w:right="831" w:hanging="812"/>
        <w:jc w:val="both"/>
      </w:pPr>
      <w:r>
        <w:lastRenderedPageBreak/>
        <w:t xml:space="preserve">Meese, R. B. (1987). Epidemiologic Association between Dietary Calcium intake and Blood Pressure in Primary Hypertension. </w:t>
      </w:r>
      <w:r>
        <w:rPr>
          <w:i/>
        </w:rPr>
        <w:t xml:space="preserve">Am. J. </w:t>
      </w:r>
      <w:proofErr w:type="spellStart"/>
      <w:r>
        <w:rPr>
          <w:i/>
        </w:rPr>
        <w:t>Med.sci</w:t>
      </w:r>
      <w:proofErr w:type="spellEnd"/>
      <w:r>
        <w:rPr>
          <w:i/>
        </w:rPr>
        <w:t xml:space="preserve">. </w:t>
      </w:r>
      <w:r>
        <w:t>29: 4219-24</w:t>
      </w:r>
    </w:p>
    <w:p w14:paraId="00145FB9" w14:textId="77777777" w:rsidR="004635DD" w:rsidRDefault="004635DD" w:rsidP="004635DD">
      <w:pPr>
        <w:pStyle w:val="BodyText"/>
        <w:spacing w:before="1"/>
      </w:pPr>
    </w:p>
    <w:p w14:paraId="28A8EFE9" w14:textId="77777777" w:rsidR="004635DD" w:rsidRDefault="004635DD" w:rsidP="004635DD">
      <w:pPr>
        <w:pStyle w:val="BodyText"/>
        <w:ind w:left="1188" w:right="811" w:hanging="812"/>
        <w:jc w:val="both"/>
      </w:pPr>
      <w:r>
        <w:t xml:space="preserve">Mei, M. A., </w:t>
      </w:r>
      <w:proofErr w:type="spellStart"/>
      <w:r>
        <w:t>Mawahib</w:t>
      </w:r>
      <w:proofErr w:type="spellEnd"/>
      <w:r>
        <w:t xml:space="preserve">, E., </w:t>
      </w:r>
      <w:proofErr w:type="spellStart"/>
      <w:r>
        <w:t>Mawahib</w:t>
      </w:r>
      <w:proofErr w:type="spellEnd"/>
      <w:r>
        <w:t>,</w:t>
      </w:r>
      <w:r>
        <w:rPr>
          <w:spacing w:val="40"/>
        </w:rPr>
        <w:t xml:space="preserve"> </w:t>
      </w:r>
      <w:r>
        <w:t xml:space="preserve">Mohammed, </w:t>
      </w:r>
      <w:proofErr w:type="gramStart"/>
      <w:r>
        <w:t>I .</w:t>
      </w:r>
      <w:proofErr w:type="gramEnd"/>
      <w:r>
        <w:t xml:space="preserve">T., Badawi, A. Z. and Abdalla, A. E. (2012). Determination of caffeine in Some Sudanese Beverages by High Performance Liquid Chromatography. </w:t>
      </w:r>
      <w:r>
        <w:rPr>
          <w:i/>
        </w:rPr>
        <w:t>Pakistan Journal of Nutrition</w:t>
      </w:r>
      <w:r>
        <w:t xml:space="preserve">. 11(4): 336- </w:t>
      </w:r>
      <w:r>
        <w:rPr>
          <w:spacing w:val="-4"/>
        </w:rPr>
        <w:t>342.</w:t>
      </w:r>
    </w:p>
    <w:p w14:paraId="74087DDB" w14:textId="77777777" w:rsidR="004635DD" w:rsidRDefault="004635DD" w:rsidP="004635DD">
      <w:pPr>
        <w:pStyle w:val="BodyText"/>
        <w:spacing w:before="3"/>
      </w:pPr>
    </w:p>
    <w:p w14:paraId="04D13B97" w14:textId="77777777" w:rsidR="004635DD" w:rsidRDefault="004635DD" w:rsidP="004635DD">
      <w:pPr>
        <w:pStyle w:val="BodyText"/>
        <w:spacing w:line="275" w:lineRule="exact"/>
        <w:ind w:left="376"/>
      </w:pPr>
      <w:r>
        <w:t>Miller,</w:t>
      </w:r>
      <w:r>
        <w:rPr>
          <w:spacing w:val="16"/>
        </w:rPr>
        <w:t xml:space="preserve"> </w:t>
      </w:r>
      <w:r>
        <w:t>G.</w:t>
      </w:r>
      <w:r>
        <w:rPr>
          <w:spacing w:val="16"/>
        </w:rPr>
        <w:t xml:space="preserve"> </w:t>
      </w:r>
      <w:r>
        <w:t>L.</w:t>
      </w:r>
      <w:r>
        <w:rPr>
          <w:spacing w:val="15"/>
        </w:rPr>
        <w:t xml:space="preserve"> </w:t>
      </w:r>
      <w:r>
        <w:t>(1959).</w:t>
      </w:r>
      <w:r>
        <w:rPr>
          <w:spacing w:val="15"/>
        </w:rPr>
        <w:t xml:space="preserve"> </w:t>
      </w:r>
      <w:r>
        <w:t>Use</w:t>
      </w:r>
      <w:r>
        <w:rPr>
          <w:spacing w:val="13"/>
        </w:rPr>
        <w:t xml:space="preserve"> </w:t>
      </w:r>
      <w:r>
        <w:t>of</w:t>
      </w:r>
      <w:r>
        <w:rPr>
          <w:spacing w:val="8"/>
        </w:rPr>
        <w:t xml:space="preserve"> </w:t>
      </w:r>
      <w:proofErr w:type="spellStart"/>
      <w:r>
        <w:t>dinitrosalicylate</w:t>
      </w:r>
      <w:proofErr w:type="spellEnd"/>
      <w:r>
        <w:rPr>
          <w:spacing w:val="13"/>
        </w:rPr>
        <w:t xml:space="preserve"> </w:t>
      </w:r>
      <w:r>
        <w:t>reagent</w:t>
      </w:r>
      <w:r>
        <w:rPr>
          <w:spacing w:val="23"/>
        </w:rPr>
        <w:t xml:space="preserve"> </w:t>
      </w:r>
      <w:r>
        <w:t>for</w:t>
      </w:r>
      <w:r>
        <w:rPr>
          <w:spacing w:val="15"/>
        </w:rPr>
        <w:t xml:space="preserve"> </w:t>
      </w:r>
      <w:r>
        <w:t>determination</w:t>
      </w:r>
      <w:r>
        <w:rPr>
          <w:spacing w:val="8"/>
        </w:rPr>
        <w:t xml:space="preserve"> </w:t>
      </w:r>
      <w:r>
        <w:t>of</w:t>
      </w:r>
      <w:r>
        <w:rPr>
          <w:spacing w:val="13"/>
        </w:rPr>
        <w:t xml:space="preserve"> </w:t>
      </w:r>
      <w:r>
        <w:t>reducing</w:t>
      </w:r>
      <w:r>
        <w:rPr>
          <w:spacing w:val="13"/>
        </w:rPr>
        <w:t xml:space="preserve"> </w:t>
      </w:r>
      <w:r>
        <w:rPr>
          <w:spacing w:val="-2"/>
        </w:rPr>
        <w:t>sugar.</w:t>
      </w:r>
    </w:p>
    <w:p w14:paraId="69E7BB3D" w14:textId="77777777" w:rsidR="004635DD" w:rsidRDefault="004635DD" w:rsidP="004635DD">
      <w:pPr>
        <w:spacing w:line="275" w:lineRule="exact"/>
        <w:ind w:left="1188"/>
        <w:rPr>
          <w:sz w:val="24"/>
        </w:rPr>
      </w:pPr>
      <w:r>
        <w:rPr>
          <w:i/>
          <w:sz w:val="24"/>
        </w:rPr>
        <w:t>Annal</w:t>
      </w:r>
      <w:r>
        <w:rPr>
          <w:i/>
          <w:spacing w:val="1"/>
          <w:sz w:val="24"/>
        </w:rPr>
        <w:t xml:space="preserve"> </w:t>
      </w:r>
      <w:r>
        <w:rPr>
          <w:i/>
          <w:sz w:val="24"/>
        </w:rPr>
        <w:t>Chem</w:t>
      </w:r>
      <w:r>
        <w:rPr>
          <w:sz w:val="24"/>
        </w:rPr>
        <w:t>.,</w:t>
      </w:r>
      <w:r>
        <w:rPr>
          <w:spacing w:val="-1"/>
          <w:sz w:val="24"/>
        </w:rPr>
        <w:t xml:space="preserve"> </w:t>
      </w:r>
      <w:r>
        <w:rPr>
          <w:sz w:val="24"/>
        </w:rPr>
        <w:t>31:</w:t>
      </w:r>
      <w:r>
        <w:rPr>
          <w:spacing w:val="60"/>
          <w:sz w:val="24"/>
        </w:rPr>
        <w:t xml:space="preserve"> </w:t>
      </w:r>
      <w:r>
        <w:rPr>
          <w:sz w:val="24"/>
        </w:rPr>
        <w:t>427-</w:t>
      </w:r>
      <w:r>
        <w:rPr>
          <w:spacing w:val="-1"/>
          <w:sz w:val="24"/>
        </w:rPr>
        <w:t xml:space="preserve"> </w:t>
      </w:r>
      <w:r>
        <w:rPr>
          <w:spacing w:val="-4"/>
          <w:sz w:val="24"/>
        </w:rPr>
        <w:t>431.</w:t>
      </w:r>
    </w:p>
    <w:p w14:paraId="7A06F384" w14:textId="77777777" w:rsidR="004635DD" w:rsidRDefault="004635DD" w:rsidP="004635DD">
      <w:pPr>
        <w:pStyle w:val="BodyText"/>
        <w:spacing w:before="1"/>
      </w:pPr>
    </w:p>
    <w:p w14:paraId="77B8FF6B" w14:textId="77777777" w:rsidR="004635DD" w:rsidRDefault="004635DD" w:rsidP="004635DD">
      <w:pPr>
        <w:pStyle w:val="BodyText"/>
        <w:ind w:left="1188" w:right="813" w:hanging="812"/>
        <w:jc w:val="both"/>
      </w:pPr>
      <w:r>
        <w:t>Mohammed, S. G., Al-</w:t>
      </w:r>
      <w:proofErr w:type="spellStart"/>
      <w:r>
        <w:t>Hashimi</w:t>
      </w:r>
      <w:proofErr w:type="spellEnd"/>
      <w:r>
        <w:t>, A. G. and Al-</w:t>
      </w:r>
      <w:proofErr w:type="spellStart"/>
      <w:r>
        <w:t>Hussainy</w:t>
      </w:r>
      <w:proofErr w:type="spellEnd"/>
      <w:r>
        <w:t xml:space="preserve">, K. S. (2012). Determination of Caffeine and Trace Minerals Contents in Soft and Energy Drinks Available in </w:t>
      </w:r>
      <w:proofErr w:type="spellStart"/>
      <w:r>
        <w:t>Basrah</w:t>
      </w:r>
      <w:proofErr w:type="spellEnd"/>
      <w:r>
        <w:t xml:space="preserve"> Markets. </w:t>
      </w:r>
      <w:r>
        <w:rPr>
          <w:i/>
        </w:rPr>
        <w:t xml:space="preserve">Pakistan Journal of Nutrition </w:t>
      </w:r>
      <w:r>
        <w:t>11 (9): 747-750, 2012</w:t>
      </w:r>
    </w:p>
    <w:p w14:paraId="0F2B9E71" w14:textId="77777777" w:rsidR="004635DD" w:rsidRDefault="004635DD" w:rsidP="004635DD">
      <w:pPr>
        <w:pStyle w:val="BodyText"/>
      </w:pPr>
    </w:p>
    <w:p w14:paraId="1769FE30" w14:textId="77777777" w:rsidR="004635DD" w:rsidRDefault="004635DD" w:rsidP="004635DD">
      <w:pPr>
        <w:pStyle w:val="BodyText"/>
        <w:ind w:left="1188" w:right="827" w:hanging="812"/>
        <w:jc w:val="both"/>
      </w:pPr>
      <w:r>
        <w:t xml:space="preserve">Mortada, W. I., </w:t>
      </w:r>
      <w:proofErr w:type="spellStart"/>
      <w:r>
        <w:t>Sobh</w:t>
      </w:r>
      <w:proofErr w:type="spellEnd"/>
      <w:r>
        <w:t>, M. A., El-</w:t>
      </w:r>
      <w:proofErr w:type="spellStart"/>
      <w:r>
        <w:t>Defrawy</w:t>
      </w:r>
      <w:proofErr w:type="spellEnd"/>
      <w:r>
        <w:t xml:space="preserve">, M. M., </w:t>
      </w:r>
      <w:proofErr w:type="spellStart"/>
      <w:r>
        <w:t>Farahat</w:t>
      </w:r>
      <w:proofErr w:type="spellEnd"/>
      <w:r>
        <w:t xml:space="preserve">, S. E. (2001). Study of lead exposure from automobile exhaust as a risk for nephrotoxicity among traffic policemen. </w:t>
      </w:r>
      <w:r>
        <w:rPr>
          <w:i/>
        </w:rPr>
        <w:t xml:space="preserve">Am J </w:t>
      </w:r>
      <w:proofErr w:type="spellStart"/>
      <w:r>
        <w:rPr>
          <w:i/>
        </w:rPr>
        <w:t>Nephrol</w:t>
      </w:r>
      <w:proofErr w:type="spellEnd"/>
      <w:r>
        <w:t>; 21: 274–9</w:t>
      </w:r>
    </w:p>
    <w:p w14:paraId="58494690" w14:textId="77777777" w:rsidR="004635DD" w:rsidRDefault="004635DD" w:rsidP="004635DD">
      <w:pPr>
        <w:pStyle w:val="BodyText"/>
      </w:pPr>
    </w:p>
    <w:p w14:paraId="0E24D4F6" w14:textId="77777777" w:rsidR="004635DD" w:rsidRDefault="004635DD" w:rsidP="004635DD">
      <w:pPr>
        <w:pStyle w:val="BodyText"/>
        <w:spacing w:before="1" w:line="242" w:lineRule="auto"/>
        <w:ind w:left="1188" w:right="824" w:hanging="812"/>
        <w:jc w:val="both"/>
      </w:pPr>
      <w:r>
        <w:t xml:space="preserve">Murray, R., </w:t>
      </w:r>
      <w:proofErr w:type="spellStart"/>
      <w:r>
        <w:t>Frankowski</w:t>
      </w:r>
      <w:proofErr w:type="spellEnd"/>
      <w:r>
        <w:t xml:space="preserve">, B. and </w:t>
      </w:r>
      <w:proofErr w:type="spellStart"/>
      <w:r>
        <w:t>Taras</w:t>
      </w:r>
      <w:proofErr w:type="spellEnd"/>
      <w:r>
        <w:t>, H. (2005). Are soft drinks a scape</w:t>
      </w:r>
      <w:r>
        <w:rPr>
          <w:spacing w:val="40"/>
        </w:rPr>
        <w:t xml:space="preserve"> </w:t>
      </w:r>
      <w:r>
        <w:t xml:space="preserve">goat for childhood </w:t>
      </w:r>
      <w:proofErr w:type="spellStart"/>
      <w:r>
        <w:t>obeity</w:t>
      </w:r>
      <w:proofErr w:type="spellEnd"/>
      <w:r>
        <w:t xml:space="preserve">? </w:t>
      </w:r>
      <w:r>
        <w:rPr>
          <w:i/>
        </w:rPr>
        <w:t xml:space="preserve">Journal of pediatrics. </w:t>
      </w:r>
      <w:r>
        <w:t>Vol 146(5): 586-90.</w:t>
      </w:r>
    </w:p>
    <w:p w14:paraId="360AA242" w14:textId="77777777" w:rsidR="004635DD" w:rsidRDefault="004635DD" w:rsidP="004635DD">
      <w:pPr>
        <w:pStyle w:val="BodyText"/>
        <w:spacing w:before="8"/>
        <w:rPr>
          <w:sz w:val="23"/>
        </w:rPr>
      </w:pPr>
    </w:p>
    <w:p w14:paraId="50FF7CFE" w14:textId="77777777" w:rsidR="004635DD" w:rsidRDefault="004635DD" w:rsidP="004635DD">
      <w:pPr>
        <w:pStyle w:val="BodyText"/>
        <w:spacing w:line="275" w:lineRule="exact"/>
        <w:ind w:left="376"/>
      </w:pPr>
      <w:r>
        <w:t>Nam,</w:t>
      </w:r>
      <w:r>
        <w:rPr>
          <w:spacing w:val="3"/>
        </w:rPr>
        <w:t xml:space="preserve"> </w:t>
      </w:r>
      <w:r>
        <w:t>M.</w:t>
      </w:r>
      <w:r>
        <w:rPr>
          <w:spacing w:val="4"/>
        </w:rPr>
        <w:t xml:space="preserve"> </w:t>
      </w:r>
      <w:r>
        <w:t>H.,</w:t>
      </w:r>
      <w:r>
        <w:rPr>
          <w:spacing w:val="4"/>
        </w:rPr>
        <w:t xml:space="preserve"> </w:t>
      </w:r>
      <w:r>
        <w:t>Kim,</w:t>
      </w:r>
      <w:r>
        <w:rPr>
          <w:spacing w:val="3"/>
        </w:rPr>
        <w:t xml:space="preserve"> </w:t>
      </w:r>
      <w:r>
        <w:t>S.</w:t>
      </w:r>
      <w:r>
        <w:rPr>
          <w:spacing w:val="4"/>
        </w:rPr>
        <w:t xml:space="preserve"> </w:t>
      </w:r>
      <w:r>
        <w:t>I.,</w:t>
      </w:r>
      <w:r>
        <w:rPr>
          <w:spacing w:val="4"/>
        </w:rPr>
        <w:t xml:space="preserve"> </w:t>
      </w:r>
      <w:r>
        <w:t>Liu,</w:t>
      </w:r>
      <w:r>
        <w:rPr>
          <w:spacing w:val="4"/>
        </w:rPr>
        <w:t xml:space="preserve"> </w:t>
      </w:r>
      <w:r>
        <w:t>J.</w:t>
      </w:r>
      <w:r>
        <w:rPr>
          <w:spacing w:val="3"/>
        </w:rPr>
        <w:t xml:space="preserve"> </w:t>
      </w:r>
      <w:r>
        <w:t>R.,</w:t>
      </w:r>
      <w:r>
        <w:rPr>
          <w:spacing w:val="4"/>
        </w:rPr>
        <w:t xml:space="preserve"> </w:t>
      </w:r>
      <w:r>
        <w:t>Yang,</w:t>
      </w:r>
      <w:r>
        <w:rPr>
          <w:spacing w:val="4"/>
        </w:rPr>
        <w:t xml:space="preserve"> </w:t>
      </w:r>
      <w:r>
        <w:t>D.</w:t>
      </w:r>
      <w:r>
        <w:rPr>
          <w:spacing w:val="3"/>
        </w:rPr>
        <w:t xml:space="preserve"> </w:t>
      </w:r>
      <w:r>
        <w:t>C.,</w:t>
      </w:r>
      <w:r>
        <w:rPr>
          <w:spacing w:val="-1"/>
        </w:rPr>
        <w:t xml:space="preserve"> </w:t>
      </w:r>
      <w:r>
        <w:t>Lim,</w:t>
      </w:r>
      <w:r>
        <w:rPr>
          <w:spacing w:val="3"/>
        </w:rPr>
        <w:t xml:space="preserve"> </w:t>
      </w:r>
      <w:r>
        <w:t>P.</w:t>
      </w:r>
      <w:r>
        <w:rPr>
          <w:spacing w:val="4"/>
        </w:rPr>
        <w:t xml:space="preserve"> </w:t>
      </w:r>
      <w:r>
        <w:t>Y.,</w:t>
      </w:r>
      <w:r>
        <w:rPr>
          <w:spacing w:val="4"/>
        </w:rPr>
        <w:t xml:space="preserve"> </w:t>
      </w:r>
      <w:r>
        <w:t>Kwon,</w:t>
      </w:r>
      <w:r>
        <w:rPr>
          <w:spacing w:val="4"/>
        </w:rPr>
        <w:t xml:space="preserve"> </w:t>
      </w:r>
      <w:r>
        <w:t>K.</w:t>
      </w:r>
      <w:r>
        <w:rPr>
          <w:spacing w:val="3"/>
        </w:rPr>
        <w:t xml:space="preserve"> </w:t>
      </w:r>
      <w:r>
        <w:t>H.,</w:t>
      </w:r>
      <w:r>
        <w:rPr>
          <w:spacing w:val="4"/>
        </w:rPr>
        <w:t xml:space="preserve"> </w:t>
      </w:r>
      <w:proofErr w:type="spellStart"/>
      <w:r>
        <w:t>Yoo</w:t>
      </w:r>
      <w:proofErr w:type="spellEnd"/>
      <w:r>
        <w:t>,</w:t>
      </w:r>
      <w:r>
        <w:rPr>
          <w:spacing w:val="-1"/>
        </w:rPr>
        <w:t xml:space="preserve"> </w:t>
      </w:r>
      <w:r>
        <w:t>J.</w:t>
      </w:r>
      <w:r>
        <w:rPr>
          <w:spacing w:val="4"/>
        </w:rPr>
        <w:t xml:space="preserve"> </w:t>
      </w:r>
      <w:r>
        <w:t>S.,</w:t>
      </w:r>
      <w:r>
        <w:rPr>
          <w:spacing w:val="-1"/>
        </w:rPr>
        <w:t xml:space="preserve"> </w:t>
      </w:r>
      <w:r>
        <w:rPr>
          <w:spacing w:val="-2"/>
        </w:rPr>
        <w:t>Park,</w:t>
      </w:r>
    </w:p>
    <w:p w14:paraId="746AECE5" w14:textId="77777777" w:rsidR="004635DD" w:rsidRDefault="004635DD" w:rsidP="004635DD">
      <w:pPr>
        <w:pStyle w:val="BodyText"/>
        <w:spacing w:line="275" w:lineRule="exact"/>
        <w:ind w:left="1188"/>
      </w:pPr>
      <w:r>
        <w:t>Y.</w:t>
      </w:r>
      <w:r>
        <w:rPr>
          <w:spacing w:val="-3"/>
        </w:rPr>
        <w:t xml:space="preserve"> </w:t>
      </w:r>
      <w:r>
        <w:t>M.</w:t>
      </w:r>
      <w:r>
        <w:rPr>
          <w:spacing w:val="-1"/>
        </w:rPr>
        <w:t xml:space="preserve"> </w:t>
      </w:r>
      <w:r>
        <w:t>(2005).</w:t>
      </w:r>
      <w:r>
        <w:rPr>
          <w:spacing w:val="1"/>
        </w:rPr>
        <w:t xml:space="preserve"> </w:t>
      </w:r>
      <w:r>
        <w:t>Proteomic</w:t>
      </w:r>
      <w:r>
        <w:rPr>
          <w:spacing w:val="-1"/>
        </w:rPr>
        <w:t xml:space="preserve"> </w:t>
      </w:r>
      <w:r>
        <w:t>analysis</w:t>
      </w:r>
      <w:r>
        <w:rPr>
          <w:spacing w:val="-1"/>
        </w:rPr>
        <w:t xml:space="preserve"> </w:t>
      </w:r>
      <w:r>
        <w:t>of</w:t>
      </w:r>
      <w:r>
        <w:rPr>
          <w:spacing w:val="-2"/>
        </w:rPr>
        <w:t xml:space="preserve"> </w:t>
      </w:r>
      <w:r>
        <w:t>Korean</w:t>
      </w:r>
      <w:r>
        <w:rPr>
          <w:spacing w:val="-8"/>
        </w:rPr>
        <w:t xml:space="preserve"> </w:t>
      </w:r>
      <w:r>
        <w:t>ginseng</w:t>
      </w:r>
      <w:r>
        <w:rPr>
          <w:spacing w:val="-3"/>
        </w:rPr>
        <w:t xml:space="preserve"> </w:t>
      </w:r>
      <w:r>
        <w:t>(</w:t>
      </w:r>
      <w:r>
        <w:rPr>
          <w:i/>
        </w:rPr>
        <w:t>Panax</w:t>
      </w:r>
      <w:r>
        <w:rPr>
          <w:i/>
          <w:spacing w:val="-3"/>
        </w:rPr>
        <w:t xml:space="preserve"> </w:t>
      </w:r>
      <w:r>
        <w:rPr>
          <w:i/>
        </w:rPr>
        <w:t>ginseng</w:t>
      </w:r>
      <w:r>
        <w:rPr>
          <w:i/>
          <w:spacing w:val="2"/>
        </w:rPr>
        <w:t xml:space="preserve"> </w:t>
      </w:r>
      <w:r>
        <w:t>C.A.</w:t>
      </w:r>
      <w:r>
        <w:rPr>
          <w:spacing w:val="-1"/>
        </w:rPr>
        <w:t xml:space="preserve"> </w:t>
      </w:r>
      <w:r>
        <w:rPr>
          <w:spacing w:val="-2"/>
        </w:rPr>
        <w:t>Meyer).</w:t>
      </w:r>
    </w:p>
    <w:p w14:paraId="450EF81D" w14:textId="77777777" w:rsidR="004635DD" w:rsidRDefault="004635DD" w:rsidP="004635DD">
      <w:pPr>
        <w:spacing w:before="3"/>
        <w:ind w:left="1188"/>
        <w:rPr>
          <w:sz w:val="24"/>
        </w:rPr>
      </w:pPr>
      <w:r>
        <w:rPr>
          <w:i/>
          <w:sz w:val="24"/>
        </w:rPr>
        <w:t>J</w:t>
      </w:r>
      <w:r>
        <w:rPr>
          <w:i/>
          <w:spacing w:val="-4"/>
          <w:sz w:val="24"/>
        </w:rPr>
        <w:t xml:space="preserve"> </w:t>
      </w:r>
      <w:proofErr w:type="spellStart"/>
      <w:r>
        <w:rPr>
          <w:i/>
          <w:sz w:val="24"/>
        </w:rPr>
        <w:t>Chromatogr</w:t>
      </w:r>
      <w:proofErr w:type="spellEnd"/>
      <w:r>
        <w:rPr>
          <w:sz w:val="24"/>
        </w:rPr>
        <w:t>;</w:t>
      </w:r>
      <w:r>
        <w:rPr>
          <w:spacing w:val="-6"/>
          <w:sz w:val="24"/>
        </w:rPr>
        <w:t xml:space="preserve"> </w:t>
      </w:r>
      <w:r>
        <w:rPr>
          <w:sz w:val="24"/>
        </w:rPr>
        <w:t>815:</w:t>
      </w:r>
      <w:r>
        <w:rPr>
          <w:spacing w:val="-2"/>
          <w:sz w:val="24"/>
        </w:rPr>
        <w:t xml:space="preserve"> 147–55.</w:t>
      </w:r>
    </w:p>
    <w:p w14:paraId="6A51522A" w14:textId="77777777" w:rsidR="004635DD" w:rsidRDefault="004635DD" w:rsidP="004635DD">
      <w:pPr>
        <w:pStyle w:val="BodyText"/>
      </w:pPr>
    </w:p>
    <w:p w14:paraId="4CCA0919" w14:textId="77777777" w:rsidR="004635DD" w:rsidRDefault="004635DD" w:rsidP="004635DD">
      <w:pPr>
        <w:pStyle w:val="BodyText"/>
        <w:ind w:left="376"/>
      </w:pPr>
      <w:r>
        <w:t>Nash,</w:t>
      </w:r>
      <w:r>
        <w:rPr>
          <w:spacing w:val="-2"/>
        </w:rPr>
        <w:t xml:space="preserve"> </w:t>
      </w:r>
      <w:r>
        <w:t>J. (1992).</w:t>
      </w:r>
      <w:r>
        <w:rPr>
          <w:spacing w:val="-5"/>
        </w:rPr>
        <w:t xml:space="preserve"> </w:t>
      </w:r>
      <w:r>
        <w:t>"Health</w:t>
      </w:r>
      <w:r>
        <w:rPr>
          <w:spacing w:val="-8"/>
        </w:rPr>
        <w:t xml:space="preserve"> </w:t>
      </w:r>
      <w:r>
        <w:t>Contenders."</w:t>
      </w:r>
      <w:r>
        <w:rPr>
          <w:spacing w:val="-3"/>
        </w:rPr>
        <w:t xml:space="preserve"> </w:t>
      </w:r>
      <w:r>
        <w:rPr>
          <w:i/>
        </w:rPr>
        <w:t>Essence</w:t>
      </w:r>
      <w:r>
        <w:t>.</w:t>
      </w:r>
      <w:r>
        <w:rPr>
          <w:spacing w:val="-2"/>
        </w:rPr>
        <w:t xml:space="preserve"> </w:t>
      </w:r>
      <w:r>
        <w:t>23:</w:t>
      </w:r>
      <w:r>
        <w:rPr>
          <w:spacing w:val="-3"/>
        </w:rPr>
        <w:t xml:space="preserve"> </w:t>
      </w:r>
      <w:r>
        <w:t>79-</w:t>
      </w:r>
      <w:r>
        <w:rPr>
          <w:spacing w:val="-5"/>
        </w:rPr>
        <w:t>81.</w:t>
      </w:r>
    </w:p>
    <w:p w14:paraId="7DCBD6E0" w14:textId="77777777" w:rsidR="004635DD" w:rsidRDefault="004635DD" w:rsidP="004635DD">
      <w:pPr>
        <w:pStyle w:val="BodyText"/>
        <w:spacing w:before="2"/>
      </w:pPr>
    </w:p>
    <w:p w14:paraId="0FFF4491" w14:textId="77777777" w:rsidR="004635DD" w:rsidRDefault="004635DD" w:rsidP="004635DD">
      <w:pPr>
        <w:pStyle w:val="BodyText"/>
        <w:spacing w:before="1" w:line="237" w:lineRule="auto"/>
        <w:ind w:left="1188" w:right="835" w:hanging="812"/>
        <w:jc w:val="both"/>
      </w:pPr>
      <w:proofErr w:type="spellStart"/>
      <w:r>
        <w:t>Nawrot</w:t>
      </w:r>
      <w:proofErr w:type="spellEnd"/>
      <w:r>
        <w:t xml:space="preserve">, P., Jordan, S., Eastwood, J., </w:t>
      </w:r>
      <w:proofErr w:type="spellStart"/>
      <w:r>
        <w:t>Rotstein</w:t>
      </w:r>
      <w:proofErr w:type="spellEnd"/>
      <w:r>
        <w:t xml:space="preserve">, J., </w:t>
      </w:r>
      <w:proofErr w:type="spellStart"/>
      <w:r>
        <w:t>Hugenholtz</w:t>
      </w:r>
      <w:proofErr w:type="spellEnd"/>
      <w:r>
        <w:t>, A., Feeley. M. (2003</w:t>
      </w:r>
      <w:proofErr w:type="gramStart"/>
      <w:r>
        <w:t>).Effects</w:t>
      </w:r>
      <w:proofErr w:type="gramEnd"/>
      <w:r>
        <w:t xml:space="preserve"> of caffeine on human health. </w:t>
      </w:r>
      <w:r>
        <w:rPr>
          <w:i/>
        </w:rPr>
        <w:t xml:space="preserve">Food </w:t>
      </w:r>
      <w:proofErr w:type="spellStart"/>
      <w:r>
        <w:rPr>
          <w:i/>
        </w:rPr>
        <w:t>Addit</w:t>
      </w:r>
      <w:proofErr w:type="spellEnd"/>
      <w:r>
        <w:rPr>
          <w:i/>
        </w:rPr>
        <w:t xml:space="preserve"> </w:t>
      </w:r>
      <w:proofErr w:type="spellStart"/>
      <w:r>
        <w:rPr>
          <w:i/>
        </w:rPr>
        <w:t>Contam</w:t>
      </w:r>
      <w:proofErr w:type="spellEnd"/>
      <w:r>
        <w:t>; 20(1):1-30.</w:t>
      </w:r>
    </w:p>
    <w:p w14:paraId="4EF62573" w14:textId="77777777" w:rsidR="004635DD" w:rsidRDefault="004635DD" w:rsidP="004635DD">
      <w:pPr>
        <w:pStyle w:val="BodyText"/>
      </w:pPr>
    </w:p>
    <w:p w14:paraId="54077E26" w14:textId="77777777" w:rsidR="004635DD" w:rsidRDefault="004635DD" w:rsidP="004635DD">
      <w:pPr>
        <w:pStyle w:val="BodyText"/>
        <w:spacing w:before="1"/>
        <w:ind w:left="376"/>
      </w:pPr>
      <w:r>
        <w:t>Nestle,</w:t>
      </w:r>
      <w:r>
        <w:rPr>
          <w:spacing w:val="-3"/>
        </w:rPr>
        <w:t xml:space="preserve"> </w:t>
      </w:r>
      <w:r>
        <w:t>M.</w:t>
      </w:r>
      <w:r>
        <w:rPr>
          <w:spacing w:val="-2"/>
        </w:rPr>
        <w:t xml:space="preserve"> </w:t>
      </w:r>
      <w:r>
        <w:t>(2005).</w:t>
      </w:r>
      <w:r>
        <w:rPr>
          <w:spacing w:val="-3"/>
        </w:rPr>
        <w:t xml:space="preserve"> </w:t>
      </w:r>
      <w:r>
        <w:t>Preventing</w:t>
      </w:r>
      <w:r>
        <w:rPr>
          <w:spacing w:val="-4"/>
        </w:rPr>
        <w:t xml:space="preserve"> </w:t>
      </w:r>
      <w:r>
        <w:t>childhood</w:t>
      </w:r>
      <w:r>
        <w:rPr>
          <w:spacing w:val="-5"/>
        </w:rPr>
        <w:t xml:space="preserve"> </w:t>
      </w:r>
      <w:r>
        <w:t>diabetics: The need</w:t>
      </w:r>
      <w:r>
        <w:rPr>
          <w:spacing w:val="-1"/>
        </w:rPr>
        <w:t xml:space="preserve"> </w:t>
      </w:r>
      <w:r>
        <w:t>for</w:t>
      </w:r>
      <w:r>
        <w:rPr>
          <w:spacing w:val="-3"/>
        </w:rPr>
        <w:t xml:space="preserve"> </w:t>
      </w:r>
      <w:r>
        <w:t>public</w:t>
      </w:r>
      <w:r>
        <w:rPr>
          <w:spacing w:val="-1"/>
        </w:rPr>
        <w:t xml:space="preserve"> </w:t>
      </w:r>
      <w:r>
        <w:t xml:space="preserve">health </w:t>
      </w:r>
      <w:r>
        <w:rPr>
          <w:spacing w:val="-2"/>
        </w:rPr>
        <w:t>intervention.</w:t>
      </w:r>
    </w:p>
    <w:p w14:paraId="3E7F5BAF" w14:textId="77777777" w:rsidR="004635DD" w:rsidRDefault="004635DD" w:rsidP="004635DD">
      <w:pPr>
        <w:spacing w:before="2"/>
        <w:ind w:left="1188"/>
        <w:rPr>
          <w:sz w:val="24"/>
        </w:rPr>
      </w:pPr>
      <w:proofErr w:type="spellStart"/>
      <w:r>
        <w:rPr>
          <w:i/>
          <w:sz w:val="24"/>
        </w:rPr>
        <w:t>Americam</w:t>
      </w:r>
      <w:proofErr w:type="spellEnd"/>
      <w:r>
        <w:rPr>
          <w:i/>
          <w:spacing w:val="-7"/>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public</w:t>
      </w:r>
      <w:r>
        <w:rPr>
          <w:i/>
          <w:spacing w:val="-8"/>
          <w:sz w:val="24"/>
        </w:rPr>
        <w:t xml:space="preserve"> </w:t>
      </w:r>
      <w:r>
        <w:rPr>
          <w:i/>
          <w:sz w:val="24"/>
        </w:rPr>
        <w:t>health.</w:t>
      </w:r>
      <w:r>
        <w:rPr>
          <w:i/>
          <w:spacing w:val="-7"/>
          <w:sz w:val="24"/>
        </w:rPr>
        <w:t xml:space="preserve"> </w:t>
      </w:r>
      <w:r>
        <w:rPr>
          <w:sz w:val="24"/>
        </w:rPr>
        <w:t>95(9):</w:t>
      </w:r>
      <w:r>
        <w:rPr>
          <w:spacing w:val="-11"/>
          <w:sz w:val="24"/>
        </w:rPr>
        <w:t xml:space="preserve"> </w:t>
      </w:r>
      <w:r>
        <w:rPr>
          <w:sz w:val="24"/>
        </w:rPr>
        <w:t>1497-</w:t>
      </w:r>
      <w:r>
        <w:rPr>
          <w:spacing w:val="-5"/>
          <w:sz w:val="24"/>
        </w:rPr>
        <w:t>9.</w:t>
      </w:r>
    </w:p>
    <w:p w14:paraId="36ED2749" w14:textId="77777777" w:rsidR="004635DD" w:rsidRDefault="004635DD" w:rsidP="004635DD">
      <w:pPr>
        <w:pStyle w:val="BodyText"/>
      </w:pPr>
    </w:p>
    <w:p w14:paraId="4308E5C6" w14:textId="77777777" w:rsidR="004635DD" w:rsidRDefault="004635DD" w:rsidP="004635DD">
      <w:pPr>
        <w:pStyle w:val="BodyText"/>
        <w:spacing w:before="1"/>
        <w:ind w:left="1188" w:right="812" w:hanging="812"/>
        <w:jc w:val="both"/>
      </w:pPr>
      <w:r>
        <w:t>Newsome, R. L. (1986). Sweeteners: Nutritive and non-nutritive; in The Scientific status summaries of</w:t>
      </w:r>
      <w:r>
        <w:rPr>
          <w:spacing w:val="-1"/>
        </w:rPr>
        <w:t xml:space="preserve"> </w:t>
      </w:r>
      <w:r>
        <w:t>the Institute of</w:t>
      </w:r>
      <w:r>
        <w:rPr>
          <w:spacing w:val="-1"/>
        </w:rPr>
        <w:t xml:space="preserve"> </w:t>
      </w:r>
      <w:r>
        <w:t>Food Technologies Expert Panel</w:t>
      </w:r>
      <w:r>
        <w:rPr>
          <w:spacing w:val="-3"/>
        </w:rPr>
        <w:t xml:space="preserve"> </w:t>
      </w:r>
      <w:r>
        <w:t>on Food Safety</w:t>
      </w:r>
      <w:r>
        <w:rPr>
          <w:spacing w:val="-3"/>
        </w:rPr>
        <w:t xml:space="preserve"> </w:t>
      </w:r>
      <w:r>
        <w:t>and Nutrition (Chicago: Institutive of Food Technologies). Pp 180.</w:t>
      </w:r>
    </w:p>
    <w:p w14:paraId="4763B6FE" w14:textId="77777777" w:rsidR="004635DD" w:rsidRDefault="004635DD" w:rsidP="004635DD">
      <w:pPr>
        <w:pStyle w:val="BodyText"/>
        <w:spacing w:before="11"/>
        <w:rPr>
          <w:sz w:val="23"/>
        </w:rPr>
      </w:pPr>
    </w:p>
    <w:p w14:paraId="577014D9" w14:textId="77777777" w:rsidR="004635DD" w:rsidRDefault="004635DD" w:rsidP="004635DD">
      <w:pPr>
        <w:pStyle w:val="BodyText"/>
        <w:ind w:left="1188" w:right="826" w:hanging="812"/>
        <w:jc w:val="both"/>
      </w:pPr>
      <w:proofErr w:type="spellStart"/>
      <w:r>
        <w:t>Norbiato</w:t>
      </w:r>
      <w:proofErr w:type="spellEnd"/>
      <w:r>
        <w:t xml:space="preserve">, G., Bevilacqua M., Merino R. (1984). Effects of Potassium supplementation on Insulin Binding Action in Human Obesity: Protein Modified fast and Feeding. </w:t>
      </w:r>
      <w:r>
        <w:rPr>
          <w:i/>
        </w:rPr>
        <w:t xml:space="preserve">Europe J. Clin. Invest. </w:t>
      </w:r>
      <w:r>
        <w:t>44: 414-19.</w:t>
      </w:r>
    </w:p>
    <w:p w14:paraId="01DCBC3A" w14:textId="77777777" w:rsidR="004635DD" w:rsidRDefault="004635DD" w:rsidP="004635DD">
      <w:pPr>
        <w:pStyle w:val="BodyText"/>
        <w:spacing w:before="3"/>
      </w:pPr>
    </w:p>
    <w:p w14:paraId="0C2DA60F" w14:textId="77777777" w:rsidR="004635DD" w:rsidRDefault="004635DD" w:rsidP="004635DD">
      <w:pPr>
        <w:pStyle w:val="BodyText"/>
        <w:spacing w:line="237" w:lineRule="auto"/>
        <w:ind w:left="1188" w:right="823" w:hanging="812"/>
        <w:jc w:val="both"/>
      </w:pPr>
      <w:proofErr w:type="spellStart"/>
      <w:r>
        <w:t>Obuzor</w:t>
      </w:r>
      <w:proofErr w:type="spellEnd"/>
      <w:r>
        <w:t xml:space="preserve">, G. U. and </w:t>
      </w:r>
      <w:proofErr w:type="spellStart"/>
      <w:r>
        <w:t>Ajaezi</w:t>
      </w:r>
      <w:proofErr w:type="spellEnd"/>
      <w:r>
        <w:t>, N. E.</w:t>
      </w:r>
      <w:r>
        <w:rPr>
          <w:spacing w:val="40"/>
        </w:rPr>
        <w:t xml:space="preserve"> </w:t>
      </w:r>
      <w:r>
        <w:t xml:space="preserve">(2010). Nutritional content of popular malt drinks produced in Nigeria. </w:t>
      </w:r>
      <w:r>
        <w:rPr>
          <w:i/>
        </w:rPr>
        <w:t xml:space="preserve">African Journal of Food Science </w:t>
      </w:r>
      <w:r>
        <w:t>Vol. 4(9), pp. 585 – 590.</w:t>
      </w:r>
    </w:p>
    <w:p w14:paraId="4E484EA3"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46FDB519" w14:textId="77777777" w:rsidR="004635DD" w:rsidRDefault="004635DD" w:rsidP="004635DD">
      <w:pPr>
        <w:pStyle w:val="BodyText"/>
        <w:spacing w:before="74" w:line="237" w:lineRule="auto"/>
        <w:ind w:left="1188" w:right="828" w:hanging="812"/>
        <w:jc w:val="both"/>
      </w:pPr>
      <w:r>
        <w:lastRenderedPageBreak/>
        <w:t>O'Dea</w:t>
      </w:r>
      <w:r>
        <w:rPr>
          <w:spacing w:val="-4"/>
        </w:rPr>
        <w:t xml:space="preserve"> </w:t>
      </w:r>
      <w:r>
        <w:t>J.</w:t>
      </w:r>
      <w:r>
        <w:rPr>
          <w:spacing w:val="-1"/>
        </w:rPr>
        <w:t xml:space="preserve"> </w:t>
      </w:r>
      <w:r>
        <w:t>A. (2003). Consumption</w:t>
      </w:r>
      <w:r>
        <w:rPr>
          <w:spacing w:val="-7"/>
        </w:rPr>
        <w:t xml:space="preserve"> </w:t>
      </w:r>
      <w:r>
        <w:t>of</w:t>
      </w:r>
      <w:r>
        <w:rPr>
          <w:spacing w:val="-6"/>
        </w:rPr>
        <w:t xml:space="preserve"> </w:t>
      </w:r>
      <w:r>
        <w:t>nutritional</w:t>
      </w:r>
      <w:r>
        <w:rPr>
          <w:spacing w:val="-7"/>
        </w:rPr>
        <w:t xml:space="preserve"> </w:t>
      </w:r>
      <w:r>
        <w:t>supplements</w:t>
      </w:r>
      <w:r>
        <w:rPr>
          <w:spacing w:val="-5"/>
        </w:rPr>
        <w:t xml:space="preserve"> </w:t>
      </w:r>
      <w:r>
        <w:t>among adolescents:</w:t>
      </w:r>
      <w:r>
        <w:rPr>
          <w:spacing w:val="-3"/>
        </w:rPr>
        <w:t xml:space="preserve"> </w:t>
      </w:r>
      <w:r>
        <w:t xml:space="preserve">usage and perceived benefits. </w:t>
      </w:r>
      <w:r>
        <w:rPr>
          <w:i/>
        </w:rPr>
        <w:t>Health Education Research</w:t>
      </w:r>
      <w:r>
        <w:t>; 18: 98-107.</w:t>
      </w:r>
    </w:p>
    <w:p w14:paraId="0E194E3C" w14:textId="77777777" w:rsidR="004635DD" w:rsidRDefault="004635DD" w:rsidP="004635DD">
      <w:pPr>
        <w:pStyle w:val="BodyText"/>
        <w:spacing w:before="1"/>
      </w:pPr>
    </w:p>
    <w:p w14:paraId="7BDB1894" w14:textId="77777777" w:rsidR="004635DD" w:rsidRDefault="004635DD" w:rsidP="004635DD">
      <w:pPr>
        <w:pStyle w:val="BodyText"/>
        <w:spacing w:line="242" w:lineRule="auto"/>
        <w:ind w:left="1188" w:right="821" w:hanging="812"/>
        <w:jc w:val="both"/>
      </w:pPr>
      <w:r>
        <w:t xml:space="preserve">Olney, J. W., </w:t>
      </w:r>
      <w:proofErr w:type="spellStart"/>
      <w:r>
        <w:t>Labruyere</w:t>
      </w:r>
      <w:proofErr w:type="spellEnd"/>
      <w:r>
        <w:t xml:space="preserve">, J. and De </w:t>
      </w:r>
      <w:proofErr w:type="spellStart"/>
      <w:r>
        <w:t>Gubareff</w:t>
      </w:r>
      <w:proofErr w:type="spellEnd"/>
      <w:r>
        <w:t xml:space="preserve">, T. (1980). Brain damage in mice from voluntary ingestion of glutamate and aspartate. </w:t>
      </w:r>
      <w:proofErr w:type="spellStart"/>
      <w:r>
        <w:rPr>
          <w:i/>
        </w:rPr>
        <w:t>Neurobehav</w:t>
      </w:r>
      <w:proofErr w:type="spellEnd"/>
      <w:r>
        <w:rPr>
          <w:i/>
        </w:rPr>
        <w:t xml:space="preserve">. </w:t>
      </w:r>
      <w:proofErr w:type="spellStart"/>
      <w:r>
        <w:rPr>
          <w:i/>
        </w:rPr>
        <w:t>Toxicol</w:t>
      </w:r>
      <w:proofErr w:type="spellEnd"/>
      <w:r>
        <w:t>. 2: 125–129.</w:t>
      </w:r>
    </w:p>
    <w:p w14:paraId="1F4ADC3B" w14:textId="77777777" w:rsidR="004635DD" w:rsidRDefault="004635DD" w:rsidP="004635DD">
      <w:pPr>
        <w:pStyle w:val="BodyText"/>
        <w:spacing w:before="9"/>
        <w:rPr>
          <w:sz w:val="23"/>
        </w:rPr>
      </w:pPr>
    </w:p>
    <w:p w14:paraId="15EF7DA8" w14:textId="77777777" w:rsidR="004635DD" w:rsidRDefault="004635DD" w:rsidP="004635DD">
      <w:pPr>
        <w:pStyle w:val="BodyText"/>
        <w:ind w:left="1188" w:right="814" w:hanging="812"/>
        <w:jc w:val="both"/>
      </w:pPr>
      <w:proofErr w:type="spellStart"/>
      <w:r>
        <w:t>Onianwa</w:t>
      </w:r>
      <w:proofErr w:type="spellEnd"/>
      <w:r>
        <w:t xml:space="preserve">, P. C., Adeyemo, A. O., Idowu, E. O., </w:t>
      </w:r>
      <w:proofErr w:type="spellStart"/>
      <w:r>
        <w:t>Ogabiela</w:t>
      </w:r>
      <w:proofErr w:type="spellEnd"/>
      <w:r>
        <w:t xml:space="preserve">, E. E. (2001). Copper and Zinc Content of Nigeria Food and </w:t>
      </w:r>
      <w:proofErr w:type="spellStart"/>
      <w:r>
        <w:t>Etsimate</w:t>
      </w:r>
      <w:proofErr w:type="spellEnd"/>
      <w:r>
        <w:t xml:space="preserve"> of the Adult Dictionary intakes. </w:t>
      </w:r>
      <w:r>
        <w:rPr>
          <w:i/>
        </w:rPr>
        <w:t>Food</w:t>
      </w:r>
      <w:r>
        <w:rPr>
          <w:i/>
          <w:spacing w:val="40"/>
        </w:rPr>
        <w:t xml:space="preserve"> </w:t>
      </w:r>
      <w:r>
        <w:rPr>
          <w:i/>
        </w:rPr>
        <w:t xml:space="preserve">Chem. </w:t>
      </w:r>
      <w:r>
        <w:t>72: 89 – 95.</w:t>
      </w:r>
    </w:p>
    <w:p w14:paraId="1FB44EAE" w14:textId="77777777" w:rsidR="004635DD" w:rsidRDefault="004635DD" w:rsidP="004635DD">
      <w:pPr>
        <w:pStyle w:val="BodyText"/>
        <w:spacing w:before="1"/>
      </w:pPr>
    </w:p>
    <w:p w14:paraId="633B28F9" w14:textId="77777777" w:rsidR="004635DD" w:rsidRDefault="004635DD" w:rsidP="004635DD">
      <w:pPr>
        <w:pStyle w:val="BodyText"/>
        <w:ind w:left="1188" w:right="819" w:hanging="812"/>
        <w:jc w:val="both"/>
      </w:pPr>
      <w:proofErr w:type="spellStart"/>
      <w:r>
        <w:t>Onianwa</w:t>
      </w:r>
      <w:proofErr w:type="spellEnd"/>
      <w:r>
        <w:t xml:space="preserve">, P. C., </w:t>
      </w:r>
      <w:proofErr w:type="spellStart"/>
      <w:r>
        <w:t>Adetol</w:t>
      </w:r>
      <w:proofErr w:type="spellEnd"/>
      <w:r>
        <w:t xml:space="preserve">, I. G., </w:t>
      </w:r>
      <w:proofErr w:type="spellStart"/>
      <w:r>
        <w:t>Iwebue</w:t>
      </w:r>
      <w:proofErr w:type="spellEnd"/>
      <w:r>
        <w:t xml:space="preserve">, C. M. A., Oto, M. F., </w:t>
      </w:r>
      <w:proofErr w:type="spellStart"/>
      <w:r>
        <w:t>Tella</w:t>
      </w:r>
      <w:proofErr w:type="spellEnd"/>
      <w:r>
        <w:t xml:space="preserve">, O. O. (1999). Trace heavy metals composition of some Nigerian beverages and food drinks. </w:t>
      </w:r>
      <w:r>
        <w:rPr>
          <w:i/>
        </w:rPr>
        <w:t>Food Chemistry,</w:t>
      </w:r>
      <w:r>
        <w:t>66: 275-279.</w:t>
      </w:r>
    </w:p>
    <w:p w14:paraId="6F9FC866" w14:textId="77777777" w:rsidR="004635DD" w:rsidRDefault="004635DD" w:rsidP="004635DD">
      <w:pPr>
        <w:pStyle w:val="BodyText"/>
        <w:spacing w:before="2"/>
      </w:pPr>
    </w:p>
    <w:p w14:paraId="5FD7D921" w14:textId="77777777" w:rsidR="004635DD" w:rsidRDefault="004635DD" w:rsidP="004635DD">
      <w:pPr>
        <w:pStyle w:val="BodyText"/>
        <w:spacing w:line="237" w:lineRule="auto"/>
        <w:ind w:left="1188" w:right="828" w:hanging="812"/>
        <w:jc w:val="both"/>
      </w:pPr>
      <w:proofErr w:type="spellStart"/>
      <w:r>
        <w:t>Oppermann</w:t>
      </w:r>
      <w:proofErr w:type="spellEnd"/>
      <w:r>
        <w:t xml:space="preserve">, J. A., Muldoon, E., and Ranney, R. E. (1973). Metabolism of aspartame in monkeys. </w:t>
      </w:r>
      <w:r>
        <w:rPr>
          <w:i/>
        </w:rPr>
        <w:t xml:space="preserve">Journal of Nutrition </w:t>
      </w:r>
      <w:r>
        <w:t>103: 1454–1459.</w:t>
      </w:r>
    </w:p>
    <w:p w14:paraId="76B1AC5D" w14:textId="77777777" w:rsidR="004635DD" w:rsidRDefault="004635DD" w:rsidP="004635DD">
      <w:pPr>
        <w:pStyle w:val="BodyText"/>
        <w:spacing w:before="1"/>
      </w:pPr>
    </w:p>
    <w:p w14:paraId="192E62C6" w14:textId="77777777" w:rsidR="004635DD" w:rsidRDefault="004635DD" w:rsidP="004635DD">
      <w:pPr>
        <w:pStyle w:val="BodyText"/>
        <w:spacing w:before="1"/>
        <w:ind w:left="1188" w:right="816" w:hanging="812"/>
        <w:jc w:val="both"/>
      </w:pPr>
      <w:r>
        <w:t xml:space="preserve">Pan-Hou H., </w:t>
      </w:r>
      <w:proofErr w:type="spellStart"/>
      <w:r>
        <w:t>Suda</w:t>
      </w:r>
      <w:proofErr w:type="spellEnd"/>
      <w:r>
        <w:t xml:space="preserve"> Y., </w:t>
      </w:r>
      <w:proofErr w:type="spellStart"/>
      <w:r>
        <w:t>Ohe</w:t>
      </w:r>
      <w:proofErr w:type="spellEnd"/>
      <w:r>
        <w:t xml:space="preserve"> Y., Sumi, M. and Yoshioka, M. (1990). Effect of aspartame on N-methyl-D-aspartate-sensitive</w:t>
      </w:r>
      <w:r>
        <w:rPr>
          <w:spacing w:val="-2"/>
        </w:rPr>
        <w:t xml:space="preserve"> </w:t>
      </w:r>
      <w:r>
        <w:t>L-[3</w:t>
      </w:r>
      <w:proofErr w:type="gramStart"/>
      <w:r>
        <w:t>H]glutamate</w:t>
      </w:r>
      <w:proofErr w:type="gramEnd"/>
      <w:r>
        <w:rPr>
          <w:spacing w:val="-6"/>
        </w:rPr>
        <w:t xml:space="preserve"> </w:t>
      </w:r>
      <w:r>
        <w:t>binding</w:t>
      </w:r>
      <w:r>
        <w:rPr>
          <w:spacing w:val="-5"/>
        </w:rPr>
        <w:t xml:space="preserve"> </w:t>
      </w:r>
      <w:r>
        <w:t>sites</w:t>
      </w:r>
      <w:r>
        <w:rPr>
          <w:spacing w:val="-3"/>
        </w:rPr>
        <w:t xml:space="preserve"> </w:t>
      </w:r>
      <w:r>
        <w:t>in</w:t>
      </w:r>
      <w:r>
        <w:rPr>
          <w:spacing w:val="-5"/>
        </w:rPr>
        <w:t xml:space="preserve"> </w:t>
      </w:r>
      <w:r>
        <w:t>rat</w:t>
      </w:r>
      <w:r>
        <w:rPr>
          <w:spacing w:val="-1"/>
        </w:rPr>
        <w:t xml:space="preserve"> </w:t>
      </w:r>
      <w:r>
        <w:t>brain</w:t>
      </w:r>
      <w:r>
        <w:rPr>
          <w:spacing w:val="-10"/>
        </w:rPr>
        <w:t xml:space="preserve"> </w:t>
      </w:r>
      <w:r>
        <w:t xml:space="preserve">synaptic membranes. </w:t>
      </w:r>
      <w:r>
        <w:rPr>
          <w:i/>
        </w:rPr>
        <w:t xml:space="preserve">Brain Res. </w:t>
      </w:r>
      <w:r>
        <w:t>520: 351–353</w:t>
      </w:r>
    </w:p>
    <w:p w14:paraId="23900A7E" w14:textId="77777777" w:rsidR="004635DD" w:rsidRDefault="004635DD" w:rsidP="004635DD">
      <w:pPr>
        <w:pStyle w:val="BodyText"/>
      </w:pPr>
    </w:p>
    <w:p w14:paraId="67EF3EF7" w14:textId="77777777" w:rsidR="004635DD" w:rsidRDefault="004635DD" w:rsidP="004635DD">
      <w:pPr>
        <w:spacing w:line="242" w:lineRule="auto"/>
        <w:ind w:left="1188" w:right="827" w:hanging="812"/>
        <w:jc w:val="both"/>
        <w:rPr>
          <w:sz w:val="24"/>
        </w:rPr>
      </w:pPr>
      <w:r>
        <w:rPr>
          <w:sz w:val="24"/>
        </w:rPr>
        <w:t xml:space="preserve">Penland, J. G., Johnson, P. E. (1993). Dietary Calcium and Manganese, Effects on Menstrual Cycle Symptoms. </w:t>
      </w:r>
      <w:r>
        <w:rPr>
          <w:i/>
          <w:sz w:val="24"/>
        </w:rPr>
        <w:t xml:space="preserve">Am </w:t>
      </w:r>
      <w:proofErr w:type="spellStart"/>
      <w:r>
        <w:rPr>
          <w:i/>
          <w:sz w:val="24"/>
        </w:rPr>
        <w:t>Journ</w:t>
      </w:r>
      <w:proofErr w:type="spellEnd"/>
      <w:r>
        <w:rPr>
          <w:i/>
          <w:sz w:val="24"/>
        </w:rPr>
        <w:t xml:space="preserve"> </w:t>
      </w:r>
      <w:proofErr w:type="spellStart"/>
      <w:r>
        <w:rPr>
          <w:i/>
          <w:sz w:val="24"/>
        </w:rPr>
        <w:t>Obstet</w:t>
      </w:r>
      <w:proofErr w:type="spellEnd"/>
      <w:r>
        <w:rPr>
          <w:i/>
          <w:sz w:val="24"/>
        </w:rPr>
        <w:t xml:space="preserve"> Gynecol. 168: </w:t>
      </w:r>
      <w:r>
        <w:rPr>
          <w:sz w:val="24"/>
        </w:rPr>
        <w:t>1417-23.</w:t>
      </w:r>
    </w:p>
    <w:p w14:paraId="604F769A" w14:textId="77777777" w:rsidR="004635DD" w:rsidRDefault="004635DD" w:rsidP="004635DD">
      <w:pPr>
        <w:pStyle w:val="BodyText"/>
        <w:spacing w:before="8"/>
        <w:rPr>
          <w:sz w:val="23"/>
        </w:rPr>
      </w:pPr>
    </w:p>
    <w:p w14:paraId="6385C8DC" w14:textId="77777777" w:rsidR="004635DD" w:rsidRDefault="004635DD" w:rsidP="004635DD">
      <w:pPr>
        <w:pStyle w:val="BodyText"/>
        <w:spacing w:before="1" w:line="275" w:lineRule="exact"/>
        <w:ind w:left="376"/>
      </w:pPr>
      <w:proofErr w:type="spellStart"/>
      <w:r>
        <w:t>Pennay</w:t>
      </w:r>
      <w:proofErr w:type="spellEnd"/>
      <w:r>
        <w:t>,</w:t>
      </w:r>
      <w:r>
        <w:rPr>
          <w:spacing w:val="12"/>
        </w:rPr>
        <w:t xml:space="preserve"> </w:t>
      </w:r>
      <w:r>
        <w:t>A.,</w:t>
      </w:r>
      <w:r>
        <w:rPr>
          <w:spacing w:val="9"/>
        </w:rPr>
        <w:t xml:space="preserve"> </w:t>
      </w:r>
      <w:proofErr w:type="spellStart"/>
      <w:r>
        <w:t>Lubman</w:t>
      </w:r>
      <w:proofErr w:type="spellEnd"/>
      <w:r>
        <w:t>,</w:t>
      </w:r>
      <w:r>
        <w:rPr>
          <w:spacing w:val="8"/>
        </w:rPr>
        <w:t xml:space="preserve"> </w:t>
      </w:r>
      <w:r>
        <w:t>I.</w:t>
      </w:r>
      <w:r>
        <w:rPr>
          <w:spacing w:val="8"/>
        </w:rPr>
        <w:t xml:space="preserve"> </w:t>
      </w:r>
      <w:r>
        <w:t>D.,</w:t>
      </w:r>
      <w:r>
        <w:rPr>
          <w:spacing w:val="8"/>
        </w:rPr>
        <w:t xml:space="preserve"> </w:t>
      </w:r>
      <w:r>
        <w:t>and</w:t>
      </w:r>
      <w:r>
        <w:rPr>
          <w:spacing w:val="7"/>
        </w:rPr>
        <w:t xml:space="preserve"> </w:t>
      </w:r>
      <w:r>
        <w:t>Miller,</w:t>
      </w:r>
      <w:r>
        <w:rPr>
          <w:spacing w:val="8"/>
        </w:rPr>
        <w:t xml:space="preserve"> </w:t>
      </w:r>
      <w:r>
        <w:t>P.</w:t>
      </w:r>
      <w:r>
        <w:rPr>
          <w:spacing w:val="8"/>
        </w:rPr>
        <w:t xml:space="preserve"> </w:t>
      </w:r>
      <w:r>
        <w:t>(2011).</w:t>
      </w:r>
      <w:r>
        <w:rPr>
          <w:spacing w:val="5"/>
        </w:rPr>
        <w:t xml:space="preserve"> </w:t>
      </w:r>
      <w:r>
        <w:t>Combining</w:t>
      </w:r>
      <w:r>
        <w:rPr>
          <w:spacing w:val="6"/>
        </w:rPr>
        <w:t xml:space="preserve"> </w:t>
      </w:r>
      <w:r>
        <w:t>Energy</w:t>
      </w:r>
      <w:r>
        <w:rPr>
          <w:spacing w:val="-2"/>
        </w:rPr>
        <w:t xml:space="preserve"> </w:t>
      </w:r>
      <w:r>
        <w:t>Drinks</w:t>
      </w:r>
      <w:r>
        <w:rPr>
          <w:spacing w:val="5"/>
        </w:rPr>
        <w:t xml:space="preserve"> </w:t>
      </w:r>
      <w:r>
        <w:t>and</w:t>
      </w:r>
      <w:r>
        <w:rPr>
          <w:spacing w:val="11"/>
        </w:rPr>
        <w:t xml:space="preserve"> </w:t>
      </w:r>
      <w:r>
        <w:rPr>
          <w:spacing w:val="-2"/>
        </w:rPr>
        <w:t>Alcohol.</w:t>
      </w:r>
    </w:p>
    <w:p w14:paraId="1E7794BD" w14:textId="77777777" w:rsidR="004635DD" w:rsidRDefault="004635DD" w:rsidP="004635DD">
      <w:pPr>
        <w:spacing w:line="275" w:lineRule="exact"/>
        <w:ind w:left="1188"/>
        <w:rPr>
          <w:sz w:val="24"/>
        </w:rPr>
      </w:pPr>
      <w:r>
        <w:rPr>
          <w:i/>
          <w:sz w:val="24"/>
        </w:rPr>
        <w:t>Australian</w:t>
      </w:r>
      <w:r>
        <w:rPr>
          <w:i/>
          <w:spacing w:val="-2"/>
          <w:sz w:val="24"/>
        </w:rPr>
        <w:t xml:space="preserve"> </w:t>
      </w:r>
      <w:r>
        <w:rPr>
          <w:i/>
          <w:sz w:val="24"/>
        </w:rPr>
        <w:t>Family</w:t>
      </w:r>
      <w:r>
        <w:rPr>
          <w:i/>
          <w:spacing w:val="-3"/>
          <w:sz w:val="24"/>
        </w:rPr>
        <w:t xml:space="preserve"> </w:t>
      </w:r>
      <w:r>
        <w:rPr>
          <w:i/>
          <w:sz w:val="24"/>
        </w:rPr>
        <w:t>Physician</w:t>
      </w:r>
      <w:r>
        <w:rPr>
          <w:sz w:val="24"/>
        </w:rPr>
        <w:t>. 40:</w:t>
      </w:r>
      <w:r>
        <w:rPr>
          <w:spacing w:val="-1"/>
          <w:sz w:val="24"/>
        </w:rPr>
        <w:t xml:space="preserve"> </w:t>
      </w:r>
      <w:r>
        <w:rPr>
          <w:sz w:val="24"/>
        </w:rPr>
        <w:t>104-</w:t>
      </w:r>
      <w:r>
        <w:rPr>
          <w:spacing w:val="-5"/>
          <w:sz w:val="24"/>
        </w:rPr>
        <w:t>105</w:t>
      </w:r>
    </w:p>
    <w:p w14:paraId="6C91D0F4" w14:textId="77777777" w:rsidR="004635DD" w:rsidRDefault="004635DD" w:rsidP="004635DD">
      <w:pPr>
        <w:pStyle w:val="BodyText"/>
        <w:spacing w:before="11"/>
        <w:rPr>
          <w:sz w:val="23"/>
        </w:rPr>
      </w:pPr>
    </w:p>
    <w:p w14:paraId="310A069F" w14:textId="77777777" w:rsidR="004635DD" w:rsidRDefault="004635DD" w:rsidP="004635DD">
      <w:pPr>
        <w:pStyle w:val="BodyText"/>
        <w:ind w:left="376"/>
      </w:pPr>
      <w:proofErr w:type="spellStart"/>
      <w:r>
        <w:t>Pettenuzzo</w:t>
      </w:r>
      <w:proofErr w:type="spellEnd"/>
      <w:r>
        <w:t>,</w:t>
      </w:r>
      <w:r>
        <w:rPr>
          <w:spacing w:val="11"/>
        </w:rPr>
        <w:t xml:space="preserve"> </w:t>
      </w:r>
      <w:r>
        <w:t>L.</w:t>
      </w:r>
      <w:r>
        <w:rPr>
          <w:spacing w:val="14"/>
        </w:rPr>
        <w:t xml:space="preserve"> </w:t>
      </w:r>
      <w:r>
        <w:t>F.,</w:t>
      </w:r>
      <w:r>
        <w:rPr>
          <w:spacing w:val="14"/>
        </w:rPr>
        <w:t xml:space="preserve"> </w:t>
      </w:r>
      <w:proofErr w:type="spellStart"/>
      <w:r>
        <w:t>Noschang</w:t>
      </w:r>
      <w:proofErr w:type="spellEnd"/>
      <w:r>
        <w:t>,</w:t>
      </w:r>
      <w:r>
        <w:rPr>
          <w:spacing w:val="13"/>
        </w:rPr>
        <w:t xml:space="preserve"> </w:t>
      </w:r>
      <w:r>
        <w:t>C.,</w:t>
      </w:r>
      <w:r>
        <w:rPr>
          <w:spacing w:val="14"/>
        </w:rPr>
        <w:t xml:space="preserve"> </w:t>
      </w:r>
      <w:r>
        <w:t>Von</w:t>
      </w:r>
      <w:r>
        <w:rPr>
          <w:spacing w:val="7"/>
        </w:rPr>
        <w:t xml:space="preserve"> </w:t>
      </w:r>
      <w:proofErr w:type="spellStart"/>
      <w:r>
        <w:t>Pozzer</w:t>
      </w:r>
      <w:proofErr w:type="spellEnd"/>
      <w:r>
        <w:rPr>
          <w:spacing w:val="14"/>
        </w:rPr>
        <w:t xml:space="preserve"> </w:t>
      </w:r>
      <w:proofErr w:type="spellStart"/>
      <w:r>
        <w:t>Toigo</w:t>
      </w:r>
      <w:proofErr w:type="spellEnd"/>
      <w:r>
        <w:t>,</w:t>
      </w:r>
      <w:r>
        <w:rPr>
          <w:spacing w:val="14"/>
        </w:rPr>
        <w:t xml:space="preserve"> </w:t>
      </w:r>
      <w:r>
        <w:t>E.,</w:t>
      </w:r>
      <w:r>
        <w:rPr>
          <w:spacing w:val="13"/>
        </w:rPr>
        <w:t xml:space="preserve"> </w:t>
      </w:r>
      <w:proofErr w:type="spellStart"/>
      <w:r>
        <w:t>Fachin</w:t>
      </w:r>
      <w:proofErr w:type="spellEnd"/>
      <w:r>
        <w:t>,</w:t>
      </w:r>
      <w:r>
        <w:rPr>
          <w:spacing w:val="23"/>
        </w:rPr>
        <w:t xml:space="preserve"> </w:t>
      </w:r>
      <w:r>
        <w:t>A.,</w:t>
      </w:r>
      <w:r>
        <w:rPr>
          <w:spacing w:val="14"/>
        </w:rPr>
        <w:t xml:space="preserve"> </w:t>
      </w:r>
      <w:proofErr w:type="spellStart"/>
      <w:r>
        <w:t>Vendite</w:t>
      </w:r>
      <w:proofErr w:type="spellEnd"/>
      <w:r>
        <w:t>,</w:t>
      </w:r>
      <w:r>
        <w:rPr>
          <w:spacing w:val="14"/>
        </w:rPr>
        <w:t xml:space="preserve"> </w:t>
      </w:r>
      <w:r>
        <w:t>D.,</w:t>
      </w:r>
      <w:r>
        <w:rPr>
          <w:spacing w:val="14"/>
        </w:rPr>
        <w:t xml:space="preserve"> </w:t>
      </w:r>
      <w:proofErr w:type="spellStart"/>
      <w:r>
        <w:rPr>
          <w:spacing w:val="-2"/>
        </w:rPr>
        <w:t>Dalmaz</w:t>
      </w:r>
      <w:proofErr w:type="spellEnd"/>
      <w:r>
        <w:rPr>
          <w:spacing w:val="-2"/>
        </w:rPr>
        <w:t>,</w:t>
      </w:r>
    </w:p>
    <w:p w14:paraId="68ACBD7A" w14:textId="77777777" w:rsidR="004635DD" w:rsidRDefault="004635DD" w:rsidP="004635DD">
      <w:pPr>
        <w:pStyle w:val="BodyText"/>
        <w:spacing w:before="5" w:line="237" w:lineRule="auto"/>
        <w:ind w:left="1188" w:right="775"/>
      </w:pPr>
      <w:r>
        <w:t>C.</w:t>
      </w:r>
      <w:r>
        <w:rPr>
          <w:spacing w:val="40"/>
        </w:rPr>
        <w:t xml:space="preserve"> </w:t>
      </w:r>
      <w:r>
        <w:t>(2008).</w:t>
      </w:r>
      <w:r>
        <w:rPr>
          <w:spacing w:val="40"/>
        </w:rPr>
        <w:t xml:space="preserve"> </w:t>
      </w:r>
      <w:r>
        <w:t>Effects</w:t>
      </w:r>
      <w:r>
        <w:rPr>
          <w:spacing w:val="40"/>
        </w:rPr>
        <w:t xml:space="preserve"> </w:t>
      </w:r>
      <w:r>
        <w:t>of</w:t>
      </w:r>
      <w:r>
        <w:rPr>
          <w:spacing w:val="40"/>
        </w:rPr>
        <w:t xml:space="preserve"> </w:t>
      </w:r>
      <w:r>
        <w:t>chronic</w:t>
      </w:r>
      <w:r>
        <w:rPr>
          <w:spacing w:val="40"/>
        </w:rPr>
        <w:t xml:space="preserve"> </w:t>
      </w:r>
      <w:r>
        <w:t>administration</w:t>
      </w:r>
      <w:r>
        <w:rPr>
          <w:spacing w:val="40"/>
        </w:rPr>
        <w:t xml:space="preserve"> </w:t>
      </w:r>
      <w:r>
        <w:t>of</w:t>
      </w:r>
      <w:r>
        <w:rPr>
          <w:spacing w:val="40"/>
        </w:rPr>
        <w:t xml:space="preserve"> </w:t>
      </w:r>
      <w:r>
        <w:t>caffeine</w:t>
      </w:r>
      <w:r>
        <w:rPr>
          <w:spacing w:val="40"/>
        </w:rPr>
        <w:t xml:space="preserve"> </w:t>
      </w:r>
      <w:r>
        <w:t>and</w:t>
      </w:r>
      <w:r>
        <w:rPr>
          <w:spacing w:val="40"/>
        </w:rPr>
        <w:t xml:space="preserve"> </w:t>
      </w:r>
      <w:r>
        <w:t>stress</w:t>
      </w:r>
      <w:r>
        <w:rPr>
          <w:spacing w:val="40"/>
        </w:rPr>
        <w:t xml:space="preserve"> </w:t>
      </w:r>
      <w:r>
        <w:t>on</w:t>
      </w:r>
      <w:r>
        <w:rPr>
          <w:spacing w:val="40"/>
        </w:rPr>
        <w:t xml:space="preserve"> </w:t>
      </w:r>
      <w:r>
        <w:t xml:space="preserve">feeding behavior of rats. </w:t>
      </w:r>
      <w:proofErr w:type="spellStart"/>
      <w:r>
        <w:rPr>
          <w:i/>
        </w:rPr>
        <w:t>Physiol</w:t>
      </w:r>
      <w:proofErr w:type="spellEnd"/>
      <w:r>
        <w:rPr>
          <w:i/>
        </w:rPr>
        <w:t xml:space="preserve"> </w:t>
      </w:r>
      <w:proofErr w:type="spellStart"/>
      <w:r>
        <w:rPr>
          <w:i/>
        </w:rPr>
        <w:t>Behav</w:t>
      </w:r>
      <w:proofErr w:type="spellEnd"/>
      <w:r>
        <w:rPr>
          <w:i/>
        </w:rPr>
        <w:t xml:space="preserve">. </w:t>
      </w:r>
      <w:r>
        <w:t>95: 295–301.</w:t>
      </w:r>
    </w:p>
    <w:p w14:paraId="45EDE89B" w14:textId="77777777" w:rsidR="004635DD" w:rsidRDefault="004635DD" w:rsidP="004635DD">
      <w:pPr>
        <w:pStyle w:val="BodyText"/>
        <w:spacing w:before="1"/>
      </w:pPr>
    </w:p>
    <w:p w14:paraId="530162BE" w14:textId="77777777" w:rsidR="004635DD" w:rsidRDefault="004635DD" w:rsidP="004635DD">
      <w:pPr>
        <w:pStyle w:val="BodyText"/>
        <w:spacing w:line="242" w:lineRule="auto"/>
        <w:ind w:left="1188" w:right="830" w:hanging="812"/>
        <w:jc w:val="both"/>
      </w:pPr>
      <w:proofErr w:type="spellStart"/>
      <w:r>
        <w:t>Prankerd</w:t>
      </w:r>
      <w:proofErr w:type="spellEnd"/>
      <w:r>
        <w:t>, R. J. (2002). Aspartame. Analytical</w:t>
      </w:r>
      <w:r>
        <w:rPr>
          <w:spacing w:val="-1"/>
        </w:rPr>
        <w:t xml:space="preserve"> </w:t>
      </w:r>
      <w:r>
        <w:t>Profiles of Drug Substances and Excipients, 29: 7-55.</w:t>
      </w:r>
    </w:p>
    <w:p w14:paraId="7735E418" w14:textId="77777777" w:rsidR="004635DD" w:rsidRDefault="004635DD" w:rsidP="004635DD">
      <w:pPr>
        <w:pStyle w:val="BodyText"/>
        <w:spacing w:before="9"/>
        <w:rPr>
          <w:sz w:val="23"/>
        </w:rPr>
      </w:pPr>
    </w:p>
    <w:p w14:paraId="697C5B16" w14:textId="77777777" w:rsidR="004635DD" w:rsidRDefault="004635DD" w:rsidP="004635DD">
      <w:pPr>
        <w:pStyle w:val="BodyText"/>
        <w:ind w:left="376"/>
      </w:pPr>
      <w:r>
        <w:t>Prasad,</w:t>
      </w:r>
      <w:r>
        <w:rPr>
          <w:spacing w:val="-1"/>
        </w:rPr>
        <w:t xml:space="preserve"> </w:t>
      </w:r>
      <w:r>
        <w:t>A.</w:t>
      </w:r>
      <w:r>
        <w:rPr>
          <w:spacing w:val="-1"/>
        </w:rPr>
        <w:t xml:space="preserve"> </w:t>
      </w:r>
      <w:r>
        <w:t>S.</w:t>
      </w:r>
      <w:r>
        <w:rPr>
          <w:spacing w:val="-6"/>
        </w:rPr>
        <w:t xml:space="preserve"> </w:t>
      </w:r>
      <w:r>
        <w:t>(1995).</w:t>
      </w:r>
      <w:r>
        <w:rPr>
          <w:spacing w:val="-5"/>
        </w:rPr>
        <w:t xml:space="preserve"> </w:t>
      </w:r>
      <w:r>
        <w:t>Zinc:</w:t>
      </w:r>
      <w:r>
        <w:rPr>
          <w:spacing w:val="1"/>
        </w:rPr>
        <w:t xml:space="preserve"> </w:t>
      </w:r>
      <w:r>
        <w:t>an</w:t>
      </w:r>
      <w:r>
        <w:rPr>
          <w:spacing w:val="-7"/>
        </w:rPr>
        <w:t xml:space="preserve"> </w:t>
      </w:r>
      <w:r>
        <w:t xml:space="preserve">overview. </w:t>
      </w:r>
      <w:r>
        <w:rPr>
          <w:i/>
        </w:rPr>
        <w:t>Nutrition</w:t>
      </w:r>
      <w:r>
        <w:t>;</w:t>
      </w:r>
      <w:r>
        <w:rPr>
          <w:spacing w:val="-3"/>
        </w:rPr>
        <w:t xml:space="preserve"> </w:t>
      </w:r>
      <w:r>
        <w:t>11:</w:t>
      </w:r>
      <w:r>
        <w:rPr>
          <w:spacing w:val="-2"/>
        </w:rPr>
        <w:t xml:space="preserve"> </w:t>
      </w:r>
      <w:r>
        <w:t>93-</w:t>
      </w:r>
      <w:r>
        <w:rPr>
          <w:spacing w:val="-5"/>
        </w:rPr>
        <w:t>99.</w:t>
      </w:r>
    </w:p>
    <w:p w14:paraId="62BF4A42" w14:textId="77777777" w:rsidR="004635DD" w:rsidRDefault="004635DD" w:rsidP="004635DD">
      <w:pPr>
        <w:pStyle w:val="BodyText"/>
        <w:spacing w:before="2"/>
      </w:pPr>
    </w:p>
    <w:p w14:paraId="5F90BC10" w14:textId="77777777" w:rsidR="004635DD" w:rsidRDefault="004635DD" w:rsidP="004635DD">
      <w:pPr>
        <w:pStyle w:val="BodyText"/>
        <w:spacing w:line="237" w:lineRule="auto"/>
        <w:ind w:left="1188" w:right="823" w:hanging="812"/>
        <w:jc w:val="both"/>
      </w:pPr>
      <w:r>
        <w:t xml:space="preserve">Rabin, O., </w:t>
      </w:r>
      <w:proofErr w:type="spellStart"/>
      <w:r>
        <w:t>Hegedus</w:t>
      </w:r>
      <w:proofErr w:type="spellEnd"/>
      <w:r>
        <w:t xml:space="preserve">, L., </w:t>
      </w:r>
      <w:proofErr w:type="spellStart"/>
      <w:r>
        <w:t>Bourre</w:t>
      </w:r>
      <w:proofErr w:type="spellEnd"/>
      <w:r>
        <w:t xml:space="preserve">, J. M., Smith, Q. R., (1993). Rapid brain uptake of </w:t>
      </w:r>
      <w:proofErr w:type="gramStart"/>
      <w:r>
        <w:t>manganese(</w:t>
      </w:r>
      <w:proofErr w:type="gramEnd"/>
      <w:r>
        <w:t xml:space="preserve">II) across the blood–brain barrier. </w:t>
      </w:r>
      <w:r>
        <w:rPr>
          <w:i/>
        </w:rPr>
        <w:t xml:space="preserve">J. </w:t>
      </w:r>
      <w:proofErr w:type="spellStart"/>
      <w:r>
        <w:rPr>
          <w:i/>
        </w:rPr>
        <w:t>Neurochem</w:t>
      </w:r>
      <w:proofErr w:type="spellEnd"/>
      <w:r>
        <w:rPr>
          <w:i/>
        </w:rPr>
        <w:t xml:space="preserve">. </w:t>
      </w:r>
      <w:r>
        <w:t>61: 509–517.</w:t>
      </w:r>
    </w:p>
    <w:p w14:paraId="4E8B95D7" w14:textId="77777777" w:rsidR="004635DD" w:rsidRDefault="004635DD" w:rsidP="004635DD">
      <w:pPr>
        <w:pStyle w:val="BodyText"/>
        <w:spacing w:before="1"/>
      </w:pPr>
    </w:p>
    <w:p w14:paraId="5C0045C0" w14:textId="77777777" w:rsidR="004635DD" w:rsidRDefault="004635DD" w:rsidP="004635DD">
      <w:pPr>
        <w:pStyle w:val="BodyText"/>
        <w:spacing w:line="242" w:lineRule="auto"/>
        <w:ind w:left="1188" w:right="834" w:hanging="812"/>
        <w:jc w:val="both"/>
      </w:pPr>
      <w:r>
        <w:t xml:space="preserve">Rachel, R. M., Bruce, A. G., Edward, J. C. (2006). Caffeine Content of Energy Drinks, </w:t>
      </w:r>
      <w:proofErr w:type="spellStart"/>
      <w:r>
        <w:t>Carbonared</w:t>
      </w:r>
      <w:proofErr w:type="spellEnd"/>
      <w:r>
        <w:t xml:space="preserve"> Sodas and other Beverages. </w:t>
      </w:r>
      <w:r>
        <w:rPr>
          <w:i/>
        </w:rPr>
        <w:t>Journal of analytical toxicology</w:t>
      </w:r>
      <w:r>
        <w:t>. Vol. 30</w:t>
      </w:r>
    </w:p>
    <w:p w14:paraId="1180BF21" w14:textId="77777777" w:rsidR="004635DD" w:rsidRDefault="004635DD" w:rsidP="004635DD">
      <w:pPr>
        <w:pStyle w:val="BodyText"/>
        <w:spacing w:before="9"/>
        <w:rPr>
          <w:sz w:val="23"/>
        </w:rPr>
      </w:pPr>
    </w:p>
    <w:p w14:paraId="13310971" w14:textId="77777777" w:rsidR="004635DD" w:rsidRDefault="004635DD" w:rsidP="004635DD">
      <w:pPr>
        <w:pStyle w:val="BodyText"/>
        <w:ind w:left="1188" w:right="821" w:hanging="812"/>
        <w:jc w:val="both"/>
      </w:pPr>
      <w:proofErr w:type="spellStart"/>
      <w:r>
        <w:t>Rangan</w:t>
      </w:r>
      <w:proofErr w:type="spellEnd"/>
      <w:r>
        <w:t xml:space="preserve">, A. M., Randall, D., Hector, D. J., Gill, T. P. And Webb, K. L. (2008). Consumption of extra food by Australian children: types, quantities and contribution to energy and nutrients intake. </w:t>
      </w:r>
      <w:r>
        <w:rPr>
          <w:i/>
        </w:rPr>
        <w:t>European Journal of clinical</w:t>
      </w:r>
      <w:r>
        <w:rPr>
          <w:i/>
          <w:spacing w:val="40"/>
        </w:rPr>
        <w:t xml:space="preserve"> </w:t>
      </w:r>
      <w:r>
        <w:rPr>
          <w:i/>
        </w:rPr>
        <w:t>Nutrition.</w:t>
      </w:r>
      <w:r>
        <w:rPr>
          <w:i/>
          <w:spacing w:val="40"/>
        </w:rPr>
        <w:t xml:space="preserve"> </w:t>
      </w:r>
      <w:r>
        <w:t>62(3): 356-64</w:t>
      </w:r>
    </w:p>
    <w:p w14:paraId="5B43ED38" w14:textId="77777777" w:rsidR="004635DD" w:rsidRDefault="004635DD" w:rsidP="004635DD">
      <w:pPr>
        <w:jc w:val="both"/>
        <w:sectPr w:rsidR="004635DD">
          <w:pgSz w:w="12240" w:h="15840"/>
          <w:pgMar w:top="1360" w:right="620" w:bottom="1200" w:left="1640" w:header="0" w:footer="1012" w:gutter="0"/>
          <w:cols w:space="720"/>
        </w:sectPr>
      </w:pPr>
    </w:p>
    <w:p w14:paraId="57F06DE3" w14:textId="77777777" w:rsidR="004635DD" w:rsidRDefault="004635DD" w:rsidP="004635DD">
      <w:pPr>
        <w:spacing w:before="66"/>
        <w:ind w:left="1188" w:right="817" w:hanging="812"/>
        <w:jc w:val="both"/>
        <w:rPr>
          <w:sz w:val="24"/>
        </w:rPr>
      </w:pPr>
      <w:r>
        <w:rPr>
          <w:sz w:val="24"/>
        </w:rPr>
        <w:lastRenderedPageBreak/>
        <w:t xml:space="preserve">Ranney, R. E., and </w:t>
      </w:r>
      <w:proofErr w:type="spellStart"/>
      <w:r>
        <w:rPr>
          <w:sz w:val="24"/>
        </w:rPr>
        <w:t>Oppermann</w:t>
      </w:r>
      <w:proofErr w:type="spellEnd"/>
      <w:r>
        <w:rPr>
          <w:sz w:val="24"/>
        </w:rPr>
        <w:t xml:space="preserve">, J. A. (1979). A review of the metabolism of the aspartyl moiety of aspartame in experimental animals and man. </w:t>
      </w:r>
      <w:r>
        <w:rPr>
          <w:i/>
          <w:sz w:val="24"/>
        </w:rPr>
        <w:t xml:space="preserve">Journal of Environmental Pathology and Toxicology </w:t>
      </w:r>
      <w:r>
        <w:rPr>
          <w:sz w:val="24"/>
        </w:rPr>
        <w:t>2: 979– 985.</w:t>
      </w:r>
    </w:p>
    <w:p w14:paraId="3DB47090" w14:textId="77777777" w:rsidR="004635DD" w:rsidRDefault="004635DD" w:rsidP="004635DD">
      <w:pPr>
        <w:pStyle w:val="BodyText"/>
      </w:pPr>
    </w:p>
    <w:p w14:paraId="4E4F08A6" w14:textId="77777777" w:rsidR="004635DD" w:rsidRDefault="004635DD" w:rsidP="004635DD">
      <w:pPr>
        <w:ind w:left="1188" w:right="815" w:hanging="812"/>
        <w:jc w:val="both"/>
        <w:rPr>
          <w:sz w:val="24"/>
        </w:rPr>
      </w:pPr>
      <w:proofErr w:type="spellStart"/>
      <w:r>
        <w:rPr>
          <w:sz w:val="24"/>
        </w:rPr>
        <w:t>Rath</w:t>
      </w:r>
      <w:proofErr w:type="spellEnd"/>
      <w:r>
        <w:rPr>
          <w:sz w:val="24"/>
        </w:rPr>
        <w:t xml:space="preserve">, M. (2012). Energy drinks: What is all the hype? The dangers of energy drink consumption. </w:t>
      </w:r>
      <w:r>
        <w:rPr>
          <w:i/>
          <w:sz w:val="24"/>
        </w:rPr>
        <w:t xml:space="preserve">Journal </w:t>
      </w:r>
      <w:proofErr w:type="gramStart"/>
      <w:r>
        <w:rPr>
          <w:i/>
          <w:sz w:val="24"/>
        </w:rPr>
        <w:t>Of</w:t>
      </w:r>
      <w:proofErr w:type="gramEnd"/>
      <w:r>
        <w:rPr>
          <w:i/>
          <w:sz w:val="24"/>
        </w:rPr>
        <w:t xml:space="preserve"> The American Academy Of Nurse Practitioners</w:t>
      </w:r>
      <w:r>
        <w:rPr>
          <w:sz w:val="24"/>
        </w:rPr>
        <w:t xml:space="preserve">, 24(2): </w:t>
      </w:r>
      <w:r>
        <w:rPr>
          <w:spacing w:val="-2"/>
          <w:sz w:val="24"/>
        </w:rPr>
        <w:t>70-76.</w:t>
      </w:r>
    </w:p>
    <w:p w14:paraId="490B94F5" w14:textId="77777777" w:rsidR="004635DD" w:rsidRDefault="004635DD" w:rsidP="004635DD">
      <w:pPr>
        <w:pStyle w:val="BodyText"/>
      </w:pPr>
    </w:p>
    <w:p w14:paraId="5C5E4DE0" w14:textId="77777777" w:rsidR="004635DD" w:rsidRDefault="004635DD" w:rsidP="004635DD">
      <w:pPr>
        <w:pStyle w:val="BodyText"/>
        <w:ind w:left="1188" w:right="811" w:hanging="812"/>
        <w:jc w:val="both"/>
      </w:pPr>
      <w:r>
        <w:t>Reid, I. R. (1995). Long Term Effects of Calcium Supplementation on Bone Loss and fractures I Post-Menopausal Women. A Randomized Control Trial</w:t>
      </w:r>
      <w:r>
        <w:rPr>
          <w:i/>
        </w:rPr>
        <w:t xml:space="preserve">. Am. J. Med Sci. </w:t>
      </w:r>
      <w:r>
        <w:t>98: 331-35.</w:t>
      </w:r>
    </w:p>
    <w:p w14:paraId="28DE602B" w14:textId="77777777" w:rsidR="004635DD" w:rsidRDefault="004635DD" w:rsidP="004635DD">
      <w:pPr>
        <w:pStyle w:val="BodyText"/>
        <w:rPr>
          <w:sz w:val="26"/>
        </w:rPr>
      </w:pPr>
    </w:p>
    <w:p w14:paraId="761C2AA2" w14:textId="77777777" w:rsidR="004635DD" w:rsidRDefault="004635DD" w:rsidP="004635DD">
      <w:pPr>
        <w:pStyle w:val="BodyText"/>
        <w:spacing w:before="223" w:line="271" w:lineRule="auto"/>
        <w:ind w:left="1188" w:right="819" w:hanging="812"/>
        <w:jc w:val="both"/>
      </w:pPr>
      <w:proofErr w:type="spellStart"/>
      <w:r>
        <w:t>Reissig</w:t>
      </w:r>
      <w:proofErr w:type="spellEnd"/>
      <w:r>
        <w:t>, C. J., Strain, E. C., Griffiths, R. R. (2008). Caffeinated</w:t>
      </w:r>
      <w:r>
        <w:rPr>
          <w:spacing w:val="-1"/>
        </w:rPr>
        <w:t xml:space="preserve"> </w:t>
      </w:r>
      <w:r>
        <w:t>energy</w:t>
      </w:r>
      <w:r>
        <w:rPr>
          <w:spacing w:val="-6"/>
        </w:rPr>
        <w:t xml:space="preserve"> </w:t>
      </w:r>
      <w:r>
        <w:t>drinks – A</w:t>
      </w:r>
      <w:r>
        <w:rPr>
          <w:spacing w:val="-2"/>
        </w:rPr>
        <w:t xml:space="preserve"> </w:t>
      </w:r>
      <w:r>
        <w:t xml:space="preserve">growing problem. </w:t>
      </w:r>
      <w:r>
        <w:rPr>
          <w:i/>
        </w:rPr>
        <w:t>Drug and Alcohol Dependence</w:t>
      </w:r>
      <w:r>
        <w:t>. 99: 1-10.</w:t>
      </w:r>
    </w:p>
    <w:p w14:paraId="319C80F6" w14:textId="77777777" w:rsidR="004635DD" w:rsidRDefault="004635DD" w:rsidP="004635DD">
      <w:pPr>
        <w:pStyle w:val="BodyText"/>
        <w:spacing w:before="214" w:line="237" w:lineRule="auto"/>
        <w:ind w:left="1188" w:right="825" w:hanging="812"/>
        <w:jc w:val="both"/>
      </w:pPr>
      <w:proofErr w:type="spellStart"/>
      <w:r>
        <w:t>Reyner</w:t>
      </w:r>
      <w:proofErr w:type="spellEnd"/>
      <w:r>
        <w:t xml:space="preserve">, L. A., and Horne, J. A. (2002). Efficacy of a 'functional energy drink' in counteracting driver sleepiness. </w:t>
      </w:r>
      <w:proofErr w:type="spellStart"/>
      <w:r>
        <w:rPr>
          <w:i/>
        </w:rPr>
        <w:t>Physiol</w:t>
      </w:r>
      <w:proofErr w:type="spellEnd"/>
      <w:r>
        <w:rPr>
          <w:i/>
        </w:rPr>
        <w:t xml:space="preserve"> </w:t>
      </w:r>
      <w:proofErr w:type="spellStart"/>
      <w:r>
        <w:rPr>
          <w:i/>
        </w:rPr>
        <w:t>Behav</w:t>
      </w:r>
      <w:proofErr w:type="spellEnd"/>
      <w:r>
        <w:rPr>
          <w:i/>
        </w:rPr>
        <w:t>.</w:t>
      </w:r>
      <w:r>
        <w:t>; 75: 331-5.</w:t>
      </w:r>
    </w:p>
    <w:p w14:paraId="5C0C3DCC" w14:textId="77777777" w:rsidR="004635DD" w:rsidRDefault="004635DD" w:rsidP="004635DD">
      <w:pPr>
        <w:pStyle w:val="BodyText"/>
        <w:spacing w:before="1"/>
      </w:pPr>
    </w:p>
    <w:p w14:paraId="5CABB28B" w14:textId="77777777" w:rsidR="004635DD" w:rsidRDefault="004635DD" w:rsidP="004635DD">
      <w:pPr>
        <w:pStyle w:val="BodyText"/>
        <w:spacing w:line="242" w:lineRule="auto"/>
        <w:ind w:left="1188" w:right="828" w:hanging="812"/>
        <w:jc w:val="both"/>
      </w:pPr>
      <w:proofErr w:type="spellStart"/>
      <w:r>
        <w:t>Riesenhuber</w:t>
      </w:r>
      <w:proofErr w:type="spellEnd"/>
      <w:r>
        <w:t xml:space="preserve">, A, Boehm, M, </w:t>
      </w:r>
      <w:proofErr w:type="spellStart"/>
      <w:r>
        <w:t>Posch</w:t>
      </w:r>
      <w:proofErr w:type="spellEnd"/>
      <w:r>
        <w:t xml:space="preserve">, M, </w:t>
      </w:r>
      <w:proofErr w:type="spellStart"/>
      <w:r>
        <w:t>Aufricht</w:t>
      </w:r>
      <w:proofErr w:type="spellEnd"/>
      <w:r>
        <w:t xml:space="preserve">, C. (2006). Diuretic potential of energy drinks. </w:t>
      </w:r>
      <w:r>
        <w:rPr>
          <w:i/>
        </w:rPr>
        <w:t>Amino Acids</w:t>
      </w:r>
      <w:r>
        <w:t>, 31: 81–3.</w:t>
      </w:r>
    </w:p>
    <w:p w14:paraId="41ED6CDE" w14:textId="77777777" w:rsidR="004635DD" w:rsidRDefault="004635DD" w:rsidP="004635DD">
      <w:pPr>
        <w:pStyle w:val="BodyText"/>
        <w:spacing w:before="9"/>
        <w:rPr>
          <w:sz w:val="23"/>
        </w:rPr>
      </w:pPr>
    </w:p>
    <w:p w14:paraId="4C76497A" w14:textId="77777777" w:rsidR="004635DD" w:rsidRDefault="004635DD" w:rsidP="004635DD">
      <w:pPr>
        <w:pStyle w:val="BodyText"/>
        <w:ind w:left="1188" w:right="815" w:hanging="812"/>
        <w:jc w:val="both"/>
      </w:pPr>
      <w:r>
        <w:t xml:space="preserve">Rubio, C., </w:t>
      </w:r>
      <w:proofErr w:type="spellStart"/>
      <w:r>
        <w:t>Hardisson</w:t>
      </w:r>
      <w:proofErr w:type="spellEnd"/>
      <w:r>
        <w:t xml:space="preserve">, A., </w:t>
      </w:r>
      <w:proofErr w:type="spellStart"/>
      <w:r>
        <w:t>Reguera</w:t>
      </w:r>
      <w:proofErr w:type="spellEnd"/>
      <w:r>
        <w:t xml:space="preserve">, J. I., Revert, C., </w:t>
      </w:r>
      <w:proofErr w:type="spellStart"/>
      <w:proofErr w:type="gramStart"/>
      <w:r>
        <w:t>Lafuente</w:t>
      </w:r>
      <w:proofErr w:type="spellEnd"/>
      <w:r>
        <w:t xml:space="preserve"> ,</w:t>
      </w:r>
      <w:proofErr w:type="gramEnd"/>
      <w:r>
        <w:t>M. A., Gonzalez-Iglesias T. (2006). Cadmium</w:t>
      </w:r>
      <w:r>
        <w:rPr>
          <w:spacing w:val="40"/>
        </w:rPr>
        <w:t xml:space="preserve"> </w:t>
      </w:r>
      <w:r>
        <w:t xml:space="preserve">dietary intake in the Canary Islands, Spain. </w:t>
      </w:r>
      <w:r>
        <w:rPr>
          <w:i/>
        </w:rPr>
        <w:t xml:space="preserve">Environmental Research, </w:t>
      </w:r>
      <w:r>
        <w:t>100: 123–129.</w:t>
      </w:r>
    </w:p>
    <w:p w14:paraId="70EDBC70" w14:textId="77777777" w:rsidR="004635DD" w:rsidRDefault="004635DD" w:rsidP="004635DD">
      <w:pPr>
        <w:pStyle w:val="BodyText"/>
      </w:pPr>
    </w:p>
    <w:p w14:paraId="6B62FCD6" w14:textId="77777777" w:rsidR="004635DD" w:rsidRDefault="004635DD" w:rsidP="004635DD">
      <w:pPr>
        <w:pStyle w:val="BodyText"/>
        <w:ind w:left="1188" w:right="819" w:hanging="812"/>
        <w:jc w:val="both"/>
      </w:pPr>
      <w:r>
        <w:t xml:space="preserve">Ryan-Harshman, M., </w:t>
      </w:r>
      <w:proofErr w:type="spellStart"/>
      <w:r>
        <w:t>Aldoori</w:t>
      </w:r>
      <w:proofErr w:type="spellEnd"/>
      <w:r>
        <w:t xml:space="preserve">, W. (2005). Health benefits of selected minerals, </w:t>
      </w:r>
      <w:r>
        <w:rPr>
          <w:i/>
        </w:rPr>
        <w:t xml:space="preserve">Can. Fam Physician. </w:t>
      </w:r>
      <w:r>
        <w:t>51(5): 673–675.</w:t>
      </w:r>
    </w:p>
    <w:p w14:paraId="4F8A8A2A" w14:textId="77777777" w:rsidR="004635DD" w:rsidRDefault="004635DD" w:rsidP="004635DD">
      <w:pPr>
        <w:pStyle w:val="BodyText"/>
        <w:spacing w:before="9"/>
        <w:rPr>
          <w:sz w:val="23"/>
        </w:rPr>
      </w:pPr>
    </w:p>
    <w:p w14:paraId="10E340CE" w14:textId="77777777" w:rsidR="004635DD" w:rsidRDefault="004635DD" w:rsidP="004635DD">
      <w:pPr>
        <w:pStyle w:val="BodyText"/>
        <w:spacing w:before="1"/>
        <w:ind w:left="1188" w:right="815" w:hanging="812"/>
        <w:jc w:val="both"/>
      </w:pPr>
      <w:proofErr w:type="spellStart"/>
      <w:r>
        <w:t>Satarug</w:t>
      </w:r>
      <w:proofErr w:type="spellEnd"/>
      <w:r>
        <w:t xml:space="preserve">, S., and Moore, M. R. (2004). Adverse health effects of chronic exposure to low- level cadmium in foodstuffs and cigarette smoke. </w:t>
      </w:r>
      <w:r>
        <w:rPr>
          <w:i/>
        </w:rPr>
        <w:t xml:space="preserve">Environ. Health </w:t>
      </w:r>
      <w:proofErr w:type="spellStart"/>
      <w:r>
        <w:rPr>
          <w:i/>
        </w:rPr>
        <w:t>Prespect</w:t>
      </w:r>
      <w:proofErr w:type="spellEnd"/>
      <w:r>
        <w:rPr>
          <w:i/>
        </w:rPr>
        <w:t xml:space="preserve">. </w:t>
      </w:r>
      <w:r>
        <w:t>112(10): 1099.</w:t>
      </w:r>
    </w:p>
    <w:p w14:paraId="7939E69D" w14:textId="77777777" w:rsidR="004635DD" w:rsidRDefault="004635DD" w:rsidP="004635DD">
      <w:pPr>
        <w:pStyle w:val="BodyText"/>
      </w:pPr>
    </w:p>
    <w:p w14:paraId="3D5115B0" w14:textId="77777777" w:rsidR="004635DD" w:rsidRDefault="004635DD" w:rsidP="004635DD">
      <w:pPr>
        <w:pStyle w:val="BodyText"/>
        <w:ind w:left="1188" w:right="813" w:hanging="812"/>
        <w:jc w:val="both"/>
      </w:pPr>
      <w:proofErr w:type="spellStart"/>
      <w:r>
        <w:t>Savoca</w:t>
      </w:r>
      <w:proofErr w:type="spellEnd"/>
      <w:r>
        <w:t xml:space="preserve">, M. R., Evans, C. D., Wilson, M. E., </w:t>
      </w:r>
      <w:proofErr w:type="spellStart"/>
      <w:r>
        <w:t>Harshfield</w:t>
      </w:r>
      <w:proofErr w:type="spellEnd"/>
      <w:r>
        <w:t xml:space="preserve">, G. A., Ludwig, D. A. (2004). The association of caffeinated beverages with blood pressure in adolescents. </w:t>
      </w:r>
      <w:r>
        <w:rPr>
          <w:i/>
        </w:rPr>
        <w:t xml:space="preserve">Arch </w:t>
      </w:r>
      <w:proofErr w:type="spellStart"/>
      <w:r>
        <w:rPr>
          <w:i/>
        </w:rPr>
        <w:t>Pediatr</w:t>
      </w:r>
      <w:proofErr w:type="spellEnd"/>
      <w:r>
        <w:rPr>
          <w:i/>
        </w:rPr>
        <w:t xml:space="preserve"> </w:t>
      </w:r>
      <w:proofErr w:type="spellStart"/>
      <w:r>
        <w:rPr>
          <w:i/>
        </w:rPr>
        <w:t>Adolesc</w:t>
      </w:r>
      <w:proofErr w:type="spellEnd"/>
      <w:r>
        <w:rPr>
          <w:i/>
        </w:rPr>
        <w:t xml:space="preserve"> Med</w:t>
      </w:r>
      <w:r>
        <w:t>.; 158: 473-7.</w:t>
      </w:r>
    </w:p>
    <w:p w14:paraId="6AB9D621" w14:textId="77777777" w:rsidR="004635DD" w:rsidRDefault="004635DD" w:rsidP="004635DD">
      <w:pPr>
        <w:pStyle w:val="BodyText"/>
      </w:pPr>
    </w:p>
    <w:p w14:paraId="76589DFB" w14:textId="77777777" w:rsidR="004635DD" w:rsidRDefault="004635DD" w:rsidP="004635DD">
      <w:pPr>
        <w:pStyle w:val="BodyText"/>
        <w:ind w:left="1188" w:right="817" w:hanging="812"/>
        <w:jc w:val="both"/>
      </w:pPr>
      <w:proofErr w:type="spellStart"/>
      <w:r>
        <w:t>Schernhammer</w:t>
      </w:r>
      <w:proofErr w:type="spellEnd"/>
      <w:r>
        <w:t xml:space="preserve">, E. S., Hu, F. B., </w:t>
      </w:r>
      <w:proofErr w:type="spellStart"/>
      <w:r>
        <w:t>Giovannuci</w:t>
      </w:r>
      <w:proofErr w:type="spellEnd"/>
      <w:r>
        <w:t xml:space="preserve">, E., Michaud, D. S., </w:t>
      </w:r>
      <w:proofErr w:type="spellStart"/>
      <w:r>
        <w:t>Colditdz</w:t>
      </w:r>
      <w:proofErr w:type="spellEnd"/>
      <w:r>
        <w:t xml:space="preserve">, G. A., </w:t>
      </w:r>
      <w:proofErr w:type="spellStart"/>
      <w:r>
        <w:t>Stampfer</w:t>
      </w:r>
      <w:proofErr w:type="spellEnd"/>
      <w:r>
        <w:t xml:space="preserve">, M. J. and </w:t>
      </w:r>
      <w:proofErr w:type="spellStart"/>
      <w:r>
        <w:t>Fuchus</w:t>
      </w:r>
      <w:proofErr w:type="spellEnd"/>
      <w:r>
        <w:t xml:space="preserve">, C. S. (2005). Sugar sweetened soft drinks consumption and risk of pancreatic cancer in two perspectives, </w:t>
      </w:r>
      <w:r>
        <w:rPr>
          <w:i/>
        </w:rPr>
        <w:t>Cancer epidemiology, Biomarkers and Prevention</w:t>
      </w:r>
      <w:r>
        <w:t>. 14(7): 2098-105.</w:t>
      </w:r>
    </w:p>
    <w:p w14:paraId="40B198E6" w14:textId="77777777" w:rsidR="004635DD" w:rsidRDefault="004635DD" w:rsidP="004635DD">
      <w:pPr>
        <w:pStyle w:val="BodyText"/>
        <w:spacing w:before="5"/>
      </w:pPr>
    </w:p>
    <w:p w14:paraId="5284B328" w14:textId="77777777" w:rsidR="004635DD" w:rsidRDefault="004635DD" w:rsidP="004635DD">
      <w:pPr>
        <w:spacing w:line="237" w:lineRule="auto"/>
        <w:jc w:val="both"/>
        <w:sectPr w:rsidR="004635DD">
          <w:pgSz w:w="12240" w:h="15840"/>
          <w:pgMar w:top="1640" w:right="620" w:bottom="1200" w:left="1640" w:header="0" w:footer="1012" w:gutter="0"/>
          <w:cols w:space="720"/>
        </w:sectPr>
      </w:pPr>
    </w:p>
    <w:p w14:paraId="47D9D913" w14:textId="77777777" w:rsidR="004635DD" w:rsidRDefault="004635DD" w:rsidP="004635DD">
      <w:pPr>
        <w:pStyle w:val="BodyText"/>
        <w:spacing w:before="72"/>
        <w:ind w:left="1188" w:right="818" w:hanging="812"/>
        <w:jc w:val="both"/>
      </w:pPr>
      <w:r>
        <w:lastRenderedPageBreak/>
        <w:t xml:space="preserve">Schulze, M. B., Manson, J. E., Ludwig, D. S., Colditz, G. A., </w:t>
      </w:r>
      <w:proofErr w:type="spellStart"/>
      <w:r>
        <w:t>Stampfer</w:t>
      </w:r>
      <w:proofErr w:type="spellEnd"/>
      <w:r>
        <w:t xml:space="preserve">, M. J., Willett, W. C., Hu, F.B. (2004). Sugar-sweetened beverages, weight gain, and incidence of type 2 diabetes in young and middle-aged women. </w:t>
      </w:r>
      <w:r>
        <w:rPr>
          <w:i/>
        </w:rPr>
        <w:t>JAMA</w:t>
      </w:r>
      <w:r>
        <w:t>, 292(8): 927 - 934.</w:t>
      </w:r>
    </w:p>
    <w:p w14:paraId="0B699C0D" w14:textId="77777777" w:rsidR="004635DD" w:rsidRDefault="004635DD" w:rsidP="004635DD">
      <w:pPr>
        <w:pStyle w:val="BodyText"/>
        <w:spacing w:before="3"/>
      </w:pPr>
    </w:p>
    <w:p w14:paraId="6D9452A5" w14:textId="77777777" w:rsidR="004635DD" w:rsidRDefault="004635DD" w:rsidP="004635DD">
      <w:pPr>
        <w:pStyle w:val="BodyText"/>
        <w:spacing w:line="237" w:lineRule="auto"/>
        <w:ind w:left="1188" w:right="820" w:hanging="812"/>
        <w:jc w:val="both"/>
      </w:pPr>
      <w:proofErr w:type="spellStart"/>
      <w:r>
        <w:t>Seidal</w:t>
      </w:r>
      <w:proofErr w:type="spellEnd"/>
      <w:r>
        <w:t xml:space="preserve">, K., Jorgensen, N., </w:t>
      </w:r>
      <w:proofErr w:type="spellStart"/>
      <w:r>
        <w:t>Elinder</w:t>
      </w:r>
      <w:proofErr w:type="spellEnd"/>
      <w:r>
        <w:t xml:space="preserve">, C. G., Sjogren, B., </w:t>
      </w:r>
      <w:proofErr w:type="spellStart"/>
      <w:r>
        <w:t>Vahter</w:t>
      </w:r>
      <w:proofErr w:type="spellEnd"/>
      <w:r>
        <w:t xml:space="preserve">, M. (1993). Fatal cadmium- induced pneumonitis. </w:t>
      </w:r>
      <w:proofErr w:type="spellStart"/>
      <w:r>
        <w:rPr>
          <w:i/>
        </w:rPr>
        <w:t>Scand</w:t>
      </w:r>
      <w:proofErr w:type="spellEnd"/>
      <w:r>
        <w:rPr>
          <w:i/>
        </w:rPr>
        <w:t xml:space="preserve"> J Work Environ Health</w:t>
      </w:r>
      <w:r>
        <w:t>; 19: 429–31</w:t>
      </w:r>
    </w:p>
    <w:p w14:paraId="6E337F6C" w14:textId="77777777" w:rsidR="004635DD" w:rsidRDefault="004635DD" w:rsidP="004635DD">
      <w:pPr>
        <w:pStyle w:val="BodyText"/>
        <w:spacing w:before="1"/>
      </w:pPr>
    </w:p>
    <w:p w14:paraId="48AC3943" w14:textId="77777777" w:rsidR="004635DD" w:rsidRDefault="004635DD" w:rsidP="004635DD">
      <w:pPr>
        <w:pStyle w:val="BodyText"/>
        <w:ind w:left="1188" w:right="813" w:hanging="812"/>
        <w:jc w:val="both"/>
      </w:pPr>
      <w:proofErr w:type="spellStart"/>
      <w:r>
        <w:t>Senesse</w:t>
      </w:r>
      <w:proofErr w:type="spellEnd"/>
      <w:r>
        <w:t xml:space="preserve">. P., </w:t>
      </w:r>
      <w:proofErr w:type="spellStart"/>
      <w:r>
        <w:t>Meance</w:t>
      </w:r>
      <w:proofErr w:type="spellEnd"/>
      <w:r>
        <w:t xml:space="preserve">, S., </w:t>
      </w:r>
      <w:proofErr w:type="spellStart"/>
      <w:r>
        <w:t>Cottet</w:t>
      </w:r>
      <w:proofErr w:type="spellEnd"/>
      <w:r>
        <w:t xml:space="preserve">, V., </w:t>
      </w:r>
      <w:proofErr w:type="spellStart"/>
      <w:r>
        <w:t>Faivre</w:t>
      </w:r>
      <w:proofErr w:type="spellEnd"/>
      <w:r>
        <w:t xml:space="preserve">, J., </w:t>
      </w:r>
      <w:proofErr w:type="spellStart"/>
      <w:r>
        <w:t>Boutron-Ruault</w:t>
      </w:r>
      <w:proofErr w:type="spellEnd"/>
      <w:r>
        <w:t>, M. C. (2004). High dietary iron and copper and risk of colorectal cancer: a case-control study in Burgundy, France.</w:t>
      </w:r>
      <w:r>
        <w:rPr>
          <w:spacing w:val="40"/>
        </w:rPr>
        <w:t xml:space="preserve"> </w:t>
      </w:r>
      <w:proofErr w:type="spellStart"/>
      <w:r>
        <w:rPr>
          <w:i/>
        </w:rPr>
        <w:t>Nutr</w:t>
      </w:r>
      <w:proofErr w:type="spellEnd"/>
      <w:r>
        <w:rPr>
          <w:i/>
        </w:rPr>
        <w:t xml:space="preserve">. Cancer. </w:t>
      </w:r>
      <w:r>
        <w:t>49: 66-71</w:t>
      </w:r>
    </w:p>
    <w:p w14:paraId="121D8FE4" w14:textId="77777777" w:rsidR="004635DD" w:rsidRDefault="004635DD" w:rsidP="004635DD">
      <w:pPr>
        <w:pStyle w:val="BodyText"/>
      </w:pPr>
    </w:p>
    <w:p w14:paraId="1325DB6C" w14:textId="77777777" w:rsidR="004635DD" w:rsidRDefault="004635DD" w:rsidP="004635DD">
      <w:pPr>
        <w:pStyle w:val="BodyText"/>
        <w:ind w:left="1188" w:right="814" w:hanging="812"/>
        <w:jc w:val="both"/>
      </w:pPr>
      <w:r>
        <w:rPr>
          <w:color w:val="211E1F"/>
        </w:rPr>
        <w:t xml:space="preserve">Serdar, M. and </w:t>
      </w:r>
      <w:proofErr w:type="spellStart"/>
      <w:r>
        <w:rPr>
          <w:color w:val="211E1F"/>
        </w:rPr>
        <w:t>Knežević</w:t>
      </w:r>
      <w:proofErr w:type="spellEnd"/>
      <w:r>
        <w:rPr>
          <w:color w:val="211E1F"/>
        </w:rPr>
        <w:t xml:space="preserve">, Z. (2011). </w:t>
      </w:r>
      <w:proofErr w:type="spellStart"/>
      <w:r>
        <w:rPr>
          <w:color w:val="211E1F"/>
        </w:rPr>
        <w:t>Hplc</w:t>
      </w:r>
      <w:proofErr w:type="spellEnd"/>
      <w:r>
        <w:rPr>
          <w:color w:val="211E1F"/>
        </w:rPr>
        <w:t xml:space="preserve"> determination of </w:t>
      </w:r>
      <w:proofErr w:type="spellStart"/>
      <w:r>
        <w:rPr>
          <w:color w:val="211E1F"/>
        </w:rPr>
        <w:t>artifical</w:t>
      </w:r>
      <w:proofErr w:type="spellEnd"/>
      <w:r>
        <w:rPr>
          <w:color w:val="211E1F"/>
        </w:rPr>
        <w:t xml:space="preserve"> sweeteners in beverages and special nutritional Products using high performance liquid Chromatography. </w:t>
      </w:r>
      <w:proofErr w:type="spellStart"/>
      <w:r>
        <w:rPr>
          <w:i/>
          <w:color w:val="211E1F"/>
        </w:rPr>
        <w:t>Arh</w:t>
      </w:r>
      <w:proofErr w:type="spellEnd"/>
      <w:r>
        <w:rPr>
          <w:i/>
          <w:color w:val="211E1F"/>
        </w:rPr>
        <w:t xml:space="preserve"> </w:t>
      </w:r>
      <w:proofErr w:type="spellStart"/>
      <w:r>
        <w:rPr>
          <w:i/>
          <w:color w:val="211E1F"/>
        </w:rPr>
        <w:t>Hig</w:t>
      </w:r>
      <w:proofErr w:type="spellEnd"/>
      <w:r>
        <w:rPr>
          <w:i/>
          <w:color w:val="211E1F"/>
        </w:rPr>
        <w:t xml:space="preserve"> Rada </w:t>
      </w:r>
      <w:proofErr w:type="spellStart"/>
      <w:r>
        <w:rPr>
          <w:i/>
          <w:color w:val="211E1F"/>
        </w:rPr>
        <w:t>Toksikol</w:t>
      </w:r>
      <w:proofErr w:type="spellEnd"/>
      <w:r>
        <w:rPr>
          <w:i/>
          <w:color w:val="211E1F"/>
        </w:rPr>
        <w:t xml:space="preserve">; </w:t>
      </w:r>
      <w:r>
        <w:rPr>
          <w:color w:val="211E1F"/>
        </w:rPr>
        <w:t>62: 169-173.</w:t>
      </w:r>
    </w:p>
    <w:p w14:paraId="2E5F7D8D" w14:textId="77777777" w:rsidR="004635DD" w:rsidRDefault="004635DD" w:rsidP="004635DD">
      <w:pPr>
        <w:pStyle w:val="BodyText"/>
      </w:pPr>
    </w:p>
    <w:p w14:paraId="2060505C" w14:textId="77777777" w:rsidR="004635DD" w:rsidRDefault="004635DD" w:rsidP="004635DD">
      <w:pPr>
        <w:pStyle w:val="BodyText"/>
        <w:spacing w:before="1" w:line="242" w:lineRule="auto"/>
        <w:ind w:left="1188" w:right="832" w:hanging="812"/>
        <w:jc w:val="both"/>
      </w:pPr>
      <w:r>
        <w:t>Shapiro. R. B. (1988). Statement for the labor and human</w:t>
      </w:r>
      <w:r>
        <w:rPr>
          <w:spacing w:val="-2"/>
        </w:rPr>
        <w:t xml:space="preserve"> </w:t>
      </w:r>
      <w:r>
        <w:t>resources</w:t>
      </w:r>
      <w:r>
        <w:rPr>
          <w:spacing w:val="-1"/>
        </w:rPr>
        <w:t xml:space="preserve"> </w:t>
      </w:r>
      <w:r>
        <w:t>committee, US Senate (Washington, DC, Government Printing Office). 12: 5-7</w:t>
      </w:r>
    </w:p>
    <w:p w14:paraId="29F78D80" w14:textId="77777777" w:rsidR="004635DD" w:rsidRDefault="004635DD" w:rsidP="004635DD">
      <w:pPr>
        <w:pStyle w:val="BodyText"/>
        <w:spacing w:before="8"/>
        <w:rPr>
          <w:sz w:val="23"/>
        </w:rPr>
      </w:pPr>
    </w:p>
    <w:p w14:paraId="18FC2432" w14:textId="77777777" w:rsidR="004635DD" w:rsidRDefault="004635DD" w:rsidP="004635DD">
      <w:pPr>
        <w:pStyle w:val="BodyText"/>
        <w:spacing w:before="1"/>
        <w:ind w:left="1188" w:right="811" w:hanging="812"/>
        <w:jc w:val="both"/>
      </w:pPr>
      <w:proofErr w:type="spellStart"/>
      <w:r>
        <w:t>Shenkin</w:t>
      </w:r>
      <w:proofErr w:type="spellEnd"/>
      <w:r>
        <w:t>, J. D., Heller, K.E., Warren, J. J., and Marshal, T. A. (2003). Soft drink consumption</w:t>
      </w:r>
      <w:r>
        <w:rPr>
          <w:spacing w:val="-2"/>
        </w:rPr>
        <w:t xml:space="preserve"> </w:t>
      </w:r>
      <w:r>
        <w:t>and carries in children</w:t>
      </w:r>
      <w:r>
        <w:rPr>
          <w:spacing w:val="-2"/>
        </w:rPr>
        <w:t xml:space="preserve"> </w:t>
      </w:r>
      <w:r>
        <w:t xml:space="preserve">and adolescents. </w:t>
      </w:r>
      <w:r>
        <w:rPr>
          <w:i/>
        </w:rPr>
        <w:t xml:space="preserve">General dentistry. </w:t>
      </w:r>
      <w:r>
        <w:t xml:space="preserve">51(1): 30- </w:t>
      </w:r>
      <w:r>
        <w:rPr>
          <w:spacing w:val="-6"/>
        </w:rPr>
        <w:t>6.</w:t>
      </w:r>
    </w:p>
    <w:p w14:paraId="1C054A96" w14:textId="77777777" w:rsidR="004635DD" w:rsidRDefault="004635DD" w:rsidP="004635DD">
      <w:pPr>
        <w:pStyle w:val="BodyText"/>
        <w:spacing w:before="2"/>
      </w:pPr>
    </w:p>
    <w:p w14:paraId="120B2DB8" w14:textId="77777777" w:rsidR="004635DD" w:rsidRDefault="004635DD" w:rsidP="004635DD">
      <w:pPr>
        <w:pStyle w:val="BodyText"/>
        <w:spacing w:line="237" w:lineRule="auto"/>
        <w:ind w:left="1188" w:right="814" w:hanging="812"/>
        <w:jc w:val="both"/>
      </w:pPr>
      <w:r>
        <w:t xml:space="preserve">Siegel R. K. (1979). Ginseng abuse syndrome. Problems with the panacea. </w:t>
      </w:r>
      <w:r>
        <w:rPr>
          <w:i/>
        </w:rPr>
        <w:t xml:space="preserve">JAMA; </w:t>
      </w:r>
      <w:r>
        <w:t xml:space="preserve">241: </w:t>
      </w:r>
      <w:r>
        <w:rPr>
          <w:spacing w:val="-2"/>
        </w:rPr>
        <w:t>1614-5.</w:t>
      </w:r>
    </w:p>
    <w:p w14:paraId="51E59B6C" w14:textId="77777777" w:rsidR="004635DD" w:rsidRDefault="004635DD" w:rsidP="004635DD">
      <w:pPr>
        <w:pStyle w:val="BodyText"/>
        <w:spacing w:before="1"/>
      </w:pPr>
    </w:p>
    <w:p w14:paraId="7088652F" w14:textId="77777777" w:rsidR="004635DD" w:rsidRDefault="004635DD" w:rsidP="004635DD">
      <w:pPr>
        <w:pStyle w:val="BodyText"/>
        <w:spacing w:line="242" w:lineRule="auto"/>
        <w:ind w:left="1188" w:right="822" w:hanging="812"/>
        <w:jc w:val="both"/>
      </w:pPr>
      <w:r>
        <w:t xml:space="preserve">Smith, H. J. and Rogers, P. J. (2002). Effects of energy drinks on mood and mental performance: critical methodology. </w:t>
      </w:r>
      <w:r>
        <w:rPr>
          <w:i/>
        </w:rPr>
        <w:t>Food Qual Pref</w:t>
      </w:r>
      <w:r>
        <w:t>, 13: 317–26.</w:t>
      </w:r>
    </w:p>
    <w:p w14:paraId="3B9EABF1" w14:textId="77777777" w:rsidR="004635DD" w:rsidRDefault="004635DD" w:rsidP="004635DD">
      <w:pPr>
        <w:pStyle w:val="BodyText"/>
        <w:rPr>
          <w:sz w:val="26"/>
        </w:rPr>
      </w:pPr>
    </w:p>
    <w:p w14:paraId="51371DBB" w14:textId="77777777" w:rsidR="004635DD" w:rsidRDefault="004635DD" w:rsidP="004635DD">
      <w:pPr>
        <w:pStyle w:val="BodyText"/>
        <w:spacing w:before="176"/>
        <w:ind w:left="1188" w:right="815" w:hanging="812"/>
        <w:jc w:val="both"/>
      </w:pPr>
      <w:r>
        <w:t xml:space="preserve">Sower, J. R. (1989). Calcium and </w:t>
      </w:r>
      <w:proofErr w:type="spellStart"/>
      <w:r>
        <w:t>Hypertention</w:t>
      </w:r>
      <w:proofErr w:type="spellEnd"/>
      <w:r>
        <w:t xml:space="preserve">. </w:t>
      </w:r>
      <w:r>
        <w:rPr>
          <w:i/>
        </w:rPr>
        <w:t xml:space="preserve">Journal Lab Clin. Med. </w:t>
      </w:r>
      <w:r>
        <w:t xml:space="preserve">114: 338- 48Stegink, L. D., Brummel, M. C., Filer, L. J. and Baker, G. L. (1983). Blood methanol concentrations in </w:t>
      </w:r>
      <w:proofErr w:type="gramStart"/>
      <w:r>
        <w:t>one year</w:t>
      </w:r>
      <w:proofErr w:type="gramEnd"/>
      <w:r>
        <w:t xml:space="preserve"> old infants administered graded doses of aspartame. </w:t>
      </w:r>
      <w:r>
        <w:rPr>
          <w:i/>
        </w:rPr>
        <w:t xml:space="preserve">J. </w:t>
      </w:r>
      <w:proofErr w:type="spellStart"/>
      <w:r>
        <w:rPr>
          <w:i/>
        </w:rPr>
        <w:t>Nutr</w:t>
      </w:r>
      <w:proofErr w:type="spellEnd"/>
      <w:r>
        <w:rPr>
          <w:i/>
        </w:rPr>
        <w:t xml:space="preserve">. </w:t>
      </w:r>
      <w:r>
        <w:t>113 1600–1606.</w:t>
      </w:r>
    </w:p>
    <w:p w14:paraId="4A7C7F53" w14:textId="77777777" w:rsidR="004635DD" w:rsidRDefault="004635DD" w:rsidP="004635DD">
      <w:pPr>
        <w:pStyle w:val="BodyText"/>
        <w:spacing w:before="10"/>
        <w:rPr>
          <w:sz w:val="23"/>
        </w:rPr>
      </w:pPr>
    </w:p>
    <w:p w14:paraId="252D7EAD" w14:textId="77777777" w:rsidR="004635DD" w:rsidRDefault="004635DD" w:rsidP="004635DD">
      <w:pPr>
        <w:pStyle w:val="BodyText"/>
        <w:spacing w:line="242" w:lineRule="auto"/>
        <w:ind w:left="1188" w:right="819" w:hanging="812"/>
        <w:jc w:val="both"/>
      </w:pPr>
      <w:r>
        <w:t xml:space="preserve">Spiller, M. A. (1998). The Chemical Components of Coffee. In: </w:t>
      </w:r>
      <w:r>
        <w:rPr>
          <w:i/>
        </w:rPr>
        <w:t>Caffeine</w:t>
      </w:r>
      <w:r>
        <w:t>. Spiller, G. A., Ed., CRC Press, Boca Raton. 97–161.</w:t>
      </w:r>
    </w:p>
    <w:p w14:paraId="5D617F6C" w14:textId="77777777" w:rsidR="004635DD" w:rsidRDefault="004635DD" w:rsidP="004635DD">
      <w:pPr>
        <w:pStyle w:val="BodyText"/>
        <w:spacing w:before="3"/>
        <w:rPr>
          <w:sz w:val="23"/>
        </w:rPr>
      </w:pPr>
    </w:p>
    <w:p w14:paraId="00624481" w14:textId="77777777" w:rsidR="004635DD" w:rsidRDefault="004635DD" w:rsidP="004635DD">
      <w:pPr>
        <w:spacing w:before="1" w:line="242" w:lineRule="auto"/>
        <w:ind w:left="1188" w:right="826" w:hanging="812"/>
        <w:jc w:val="both"/>
        <w:rPr>
          <w:sz w:val="24"/>
        </w:rPr>
      </w:pPr>
      <w:proofErr w:type="spellStart"/>
      <w:r>
        <w:rPr>
          <w:sz w:val="24"/>
        </w:rPr>
        <w:t>Stegink</w:t>
      </w:r>
      <w:proofErr w:type="spellEnd"/>
      <w:r>
        <w:rPr>
          <w:sz w:val="24"/>
        </w:rPr>
        <w:t xml:space="preserve">, L. D. (1987). The aspartame story: A model for the clinical testing of a food additive. </w:t>
      </w:r>
      <w:r>
        <w:rPr>
          <w:i/>
          <w:sz w:val="24"/>
        </w:rPr>
        <w:t xml:space="preserve">American Journal of Clinical Nutrition </w:t>
      </w:r>
      <w:r>
        <w:rPr>
          <w:sz w:val="24"/>
        </w:rPr>
        <w:t>46: 204–215.</w:t>
      </w:r>
    </w:p>
    <w:p w14:paraId="54EABC6A" w14:textId="77777777" w:rsidR="004635DD" w:rsidRDefault="004635DD" w:rsidP="004635DD">
      <w:pPr>
        <w:pStyle w:val="BodyText"/>
        <w:spacing w:before="11"/>
        <w:rPr>
          <w:sz w:val="23"/>
        </w:rPr>
      </w:pPr>
    </w:p>
    <w:p w14:paraId="4C4B0726" w14:textId="77777777" w:rsidR="004635DD" w:rsidRDefault="004635DD" w:rsidP="004635DD">
      <w:pPr>
        <w:pStyle w:val="BodyText"/>
        <w:spacing w:line="237" w:lineRule="auto"/>
        <w:ind w:left="1188" w:right="826" w:hanging="812"/>
        <w:jc w:val="both"/>
      </w:pPr>
      <w:proofErr w:type="spellStart"/>
      <w:r>
        <w:t>Stipanuk</w:t>
      </w:r>
      <w:proofErr w:type="spellEnd"/>
      <w:r>
        <w:t>, M. H. (2004). Role of liver in the regulation</w:t>
      </w:r>
      <w:r>
        <w:rPr>
          <w:spacing w:val="-1"/>
        </w:rPr>
        <w:t xml:space="preserve"> </w:t>
      </w:r>
      <w:r>
        <w:t>of body</w:t>
      </w:r>
      <w:r>
        <w:rPr>
          <w:spacing w:val="-6"/>
        </w:rPr>
        <w:t xml:space="preserve"> </w:t>
      </w:r>
      <w:r>
        <w:t xml:space="preserve">cysteine and taurine levels: a brief review. </w:t>
      </w:r>
      <w:proofErr w:type="spellStart"/>
      <w:r>
        <w:rPr>
          <w:i/>
        </w:rPr>
        <w:t>Neurochem</w:t>
      </w:r>
      <w:proofErr w:type="spellEnd"/>
      <w:r>
        <w:rPr>
          <w:i/>
        </w:rPr>
        <w:t xml:space="preserve"> Res</w:t>
      </w:r>
      <w:r>
        <w:t>, 29:105–10.</w:t>
      </w:r>
    </w:p>
    <w:p w14:paraId="755E2075" w14:textId="77777777" w:rsidR="004635DD" w:rsidRDefault="004635DD" w:rsidP="004635DD">
      <w:pPr>
        <w:pStyle w:val="BodyText"/>
        <w:spacing w:before="1"/>
      </w:pPr>
    </w:p>
    <w:p w14:paraId="371018AC" w14:textId="77777777" w:rsidR="004635DD" w:rsidRDefault="004635DD" w:rsidP="004635DD">
      <w:pPr>
        <w:pStyle w:val="BodyText"/>
        <w:ind w:left="1188" w:right="826" w:hanging="812"/>
        <w:jc w:val="both"/>
      </w:pPr>
      <w:proofErr w:type="spellStart"/>
      <w:r>
        <w:t>Striegel</w:t>
      </w:r>
      <w:proofErr w:type="spellEnd"/>
      <w:r>
        <w:t xml:space="preserve">-Moore, R. H, Thompson, D., </w:t>
      </w:r>
      <w:proofErr w:type="spellStart"/>
      <w:r>
        <w:t>Affenitto</w:t>
      </w:r>
      <w:proofErr w:type="spellEnd"/>
      <w:r>
        <w:t xml:space="preserve">, S. G., Franko, D. L., </w:t>
      </w:r>
      <w:proofErr w:type="spellStart"/>
      <w:r>
        <w:t>Obarzanek</w:t>
      </w:r>
      <w:proofErr w:type="spellEnd"/>
      <w:r>
        <w:t xml:space="preserve">, E., Barton, B. A., Daniels, S. R., Schmidt, M. and Crawford, P. B. (2006). Correlates of beverage intake in adolescent girls: The National Heart, Lung, and Blood Institute Growth and Health Study, </w:t>
      </w:r>
      <w:r>
        <w:rPr>
          <w:i/>
        </w:rPr>
        <w:t xml:space="preserve">Journal of pediatrics. </w:t>
      </w:r>
      <w:r>
        <w:t>Vol. 148: 183-7.</w:t>
      </w:r>
    </w:p>
    <w:p w14:paraId="7F8F552C" w14:textId="77777777" w:rsidR="004635DD" w:rsidRDefault="004635DD" w:rsidP="004635DD">
      <w:pPr>
        <w:jc w:val="both"/>
        <w:sectPr w:rsidR="004635DD">
          <w:pgSz w:w="12240" w:h="15840"/>
          <w:pgMar w:top="1360" w:right="620" w:bottom="1200" w:left="1640" w:header="0" w:footer="1012" w:gutter="0"/>
          <w:cols w:space="720"/>
        </w:sectPr>
      </w:pPr>
    </w:p>
    <w:p w14:paraId="38C37F42" w14:textId="77777777" w:rsidR="004635DD" w:rsidRDefault="004635DD" w:rsidP="004635DD">
      <w:pPr>
        <w:pStyle w:val="BodyText"/>
        <w:spacing w:before="74" w:line="237" w:lineRule="auto"/>
        <w:ind w:left="1188" w:right="814" w:hanging="812"/>
      </w:pPr>
      <w:r>
        <w:lastRenderedPageBreak/>
        <w:t>Takagi,</w:t>
      </w:r>
      <w:r>
        <w:rPr>
          <w:spacing w:val="78"/>
        </w:rPr>
        <w:t xml:space="preserve"> </w:t>
      </w:r>
      <w:r>
        <w:t>I.</w:t>
      </w:r>
      <w:r>
        <w:rPr>
          <w:spacing w:val="78"/>
        </w:rPr>
        <w:t xml:space="preserve"> </w:t>
      </w:r>
      <w:r>
        <w:t>(1991).</w:t>
      </w:r>
      <w:r>
        <w:rPr>
          <w:spacing w:val="78"/>
        </w:rPr>
        <w:t xml:space="preserve"> </w:t>
      </w:r>
      <w:r>
        <w:t>Calcium</w:t>
      </w:r>
      <w:r>
        <w:rPr>
          <w:spacing w:val="71"/>
        </w:rPr>
        <w:t xml:space="preserve"> </w:t>
      </w:r>
      <w:r>
        <w:t>Treatment</w:t>
      </w:r>
      <w:r>
        <w:rPr>
          <w:spacing w:val="80"/>
        </w:rPr>
        <w:t xml:space="preserve"> </w:t>
      </w:r>
      <w:r>
        <w:t>of</w:t>
      </w:r>
      <w:r>
        <w:rPr>
          <w:spacing w:val="40"/>
        </w:rPr>
        <w:t xml:space="preserve"> </w:t>
      </w:r>
      <w:r>
        <w:t>Essential</w:t>
      </w:r>
      <w:r>
        <w:rPr>
          <w:spacing w:val="71"/>
        </w:rPr>
        <w:t xml:space="preserve"> </w:t>
      </w:r>
      <w:r>
        <w:t>Hypertension</w:t>
      </w:r>
      <w:r>
        <w:rPr>
          <w:spacing w:val="80"/>
        </w:rPr>
        <w:t xml:space="preserve"> </w:t>
      </w:r>
      <w:r>
        <w:t>in</w:t>
      </w:r>
      <w:r>
        <w:rPr>
          <w:spacing w:val="75"/>
        </w:rPr>
        <w:t xml:space="preserve"> </w:t>
      </w:r>
      <w:r>
        <w:t>Elderly</w:t>
      </w:r>
      <w:r>
        <w:rPr>
          <w:spacing w:val="71"/>
        </w:rPr>
        <w:t xml:space="preserve"> </w:t>
      </w:r>
      <w:r>
        <w:t xml:space="preserve">Patients Evaluated by 24H Monitoring. </w:t>
      </w:r>
      <w:r>
        <w:rPr>
          <w:i/>
        </w:rPr>
        <w:t xml:space="preserve">Am J. </w:t>
      </w:r>
      <w:proofErr w:type="spellStart"/>
      <w:r>
        <w:rPr>
          <w:i/>
        </w:rPr>
        <w:t>Hypertens</w:t>
      </w:r>
      <w:proofErr w:type="spellEnd"/>
      <w:r>
        <w:rPr>
          <w:i/>
        </w:rPr>
        <w:t xml:space="preserve">. </w:t>
      </w:r>
      <w:r>
        <w:t>4: 836-9</w:t>
      </w:r>
    </w:p>
    <w:p w14:paraId="3EF5CDA2" w14:textId="77777777" w:rsidR="004635DD" w:rsidRDefault="004635DD" w:rsidP="004635DD">
      <w:pPr>
        <w:pStyle w:val="BodyText"/>
        <w:spacing w:before="1"/>
      </w:pPr>
    </w:p>
    <w:p w14:paraId="76DEA4B4" w14:textId="77777777" w:rsidR="004635DD" w:rsidRDefault="004635DD" w:rsidP="004635DD">
      <w:pPr>
        <w:pStyle w:val="BodyText"/>
        <w:spacing w:line="242" w:lineRule="auto"/>
        <w:ind w:left="1188" w:hanging="812"/>
      </w:pPr>
      <w:r>
        <w:t>Thys-</w:t>
      </w:r>
      <w:proofErr w:type="spellStart"/>
      <w:r>
        <w:t>Jocos</w:t>
      </w:r>
      <w:proofErr w:type="spellEnd"/>
      <w:r>
        <w:t>,</w:t>
      </w:r>
      <w:r>
        <w:rPr>
          <w:spacing w:val="80"/>
          <w:w w:val="150"/>
        </w:rPr>
        <w:t xml:space="preserve"> </w:t>
      </w:r>
      <w:r>
        <w:t>S.</w:t>
      </w:r>
      <w:r>
        <w:rPr>
          <w:spacing w:val="80"/>
          <w:w w:val="150"/>
        </w:rPr>
        <w:t xml:space="preserve"> </w:t>
      </w:r>
      <w:r>
        <w:t>(1989).</w:t>
      </w:r>
      <w:r>
        <w:rPr>
          <w:spacing w:val="80"/>
          <w:w w:val="150"/>
        </w:rPr>
        <w:t xml:space="preserve"> </w:t>
      </w:r>
      <w:r>
        <w:t>Calcium</w:t>
      </w:r>
      <w:r>
        <w:rPr>
          <w:spacing w:val="80"/>
          <w:w w:val="150"/>
        </w:rPr>
        <w:t xml:space="preserve"> </w:t>
      </w:r>
      <w:r>
        <w:t>Supplementation</w:t>
      </w:r>
      <w:r>
        <w:rPr>
          <w:spacing w:val="80"/>
          <w:w w:val="150"/>
        </w:rPr>
        <w:t xml:space="preserve"> </w:t>
      </w:r>
      <w:r>
        <w:t>in</w:t>
      </w:r>
      <w:r>
        <w:rPr>
          <w:spacing w:val="80"/>
          <w:w w:val="150"/>
        </w:rPr>
        <w:t xml:space="preserve"> </w:t>
      </w:r>
      <w:r>
        <w:t>Pre-Menstrual</w:t>
      </w:r>
      <w:r>
        <w:rPr>
          <w:spacing w:val="80"/>
          <w:w w:val="150"/>
        </w:rPr>
        <w:t xml:space="preserve"> </w:t>
      </w:r>
      <w:r>
        <w:t>Syndrome.</w:t>
      </w:r>
      <w:r>
        <w:rPr>
          <w:spacing w:val="80"/>
          <w:w w:val="150"/>
        </w:rPr>
        <w:t xml:space="preserve"> </w:t>
      </w:r>
      <w:r>
        <w:t xml:space="preserve">A Randomized Cross Over trial. </w:t>
      </w:r>
      <w:r>
        <w:rPr>
          <w:i/>
        </w:rPr>
        <w:t xml:space="preserve">Gen. Intern. Med. </w:t>
      </w:r>
      <w:r>
        <w:t>4: 183-9</w:t>
      </w:r>
    </w:p>
    <w:p w14:paraId="566179F6" w14:textId="77777777" w:rsidR="004635DD" w:rsidRDefault="004635DD" w:rsidP="004635DD">
      <w:pPr>
        <w:pStyle w:val="BodyText"/>
      </w:pPr>
    </w:p>
    <w:p w14:paraId="7490B3D9" w14:textId="77777777" w:rsidR="004635DD" w:rsidRDefault="004635DD" w:rsidP="004635DD">
      <w:pPr>
        <w:pStyle w:val="BodyText"/>
        <w:spacing w:line="237" w:lineRule="auto"/>
        <w:ind w:left="1457" w:hanging="1080"/>
      </w:pPr>
      <w:proofErr w:type="spellStart"/>
      <w:r>
        <w:t>Timbrell</w:t>
      </w:r>
      <w:proofErr w:type="spellEnd"/>
      <w:r>
        <w:rPr>
          <w:spacing w:val="31"/>
        </w:rPr>
        <w:t xml:space="preserve"> </w:t>
      </w:r>
      <w:r>
        <w:t>J.</w:t>
      </w:r>
      <w:r>
        <w:rPr>
          <w:spacing w:val="40"/>
        </w:rPr>
        <w:t xml:space="preserve"> </w:t>
      </w:r>
      <w:r>
        <w:t>A.,</w:t>
      </w:r>
      <w:r>
        <w:rPr>
          <w:spacing w:val="36"/>
        </w:rPr>
        <w:t xml:space="preserve"> </w:t>
      </w:r>
      <w:proofErr w:type="spellStart"/>
      <w:r>
        <w:t>Seabra</w:t>
      </w:r>
      <w:proofErr w:type="spellEnd"/>
      <w:r>
        <w:rPr>
          <w:spacing w:val="33"/>
        </w:rPr>
        <w:t xml:space="preserve"> </w:t>
      </w:r>
      <w:r>
        <w:t>V.,</w:t>
      </w:r>
      <w:r>
        <w:rPr>
          <w:spacing w:val="40"/>
        </w:rPr>
        <w:t xml:space="preserve"> </w:t>
      </w:r>
      <w:r>
        <w:t>Waterfield</w:t>
      </w:r>
      <w:r>
        <w:rPr>
          <w:spacing w:val="39"/>
        </w:rPr>
        <w:t xml:space="preserve"> </w:t>
      </w:r>
      <w:r>
        <w:t>C.</w:t>
      </w:r>
      <w:r>
        <w:rPr>
          <w:spacing w:val="36"/>
        </w:rPr>
        <w:t xml:space="preserve"> </w:t>
      </w:r>
      <w:r>
        <w:t>J.</w:t>
      </w:r>
      <w:r>
        <w:rPr>
          <w:spacing w:val="36"/>
        </w:rPr>
        <w:t xml:space="preserve"> </w:t>
      </w:r>
      <w:r>
        <w:t>(1995).</w:t>
      </w:r>
      <w:r>
        <w:rPr>
          <w:spacing w:val="36"/>
        </w:rPr>
        <w:t xml:space="preserve"> </w:t>
      </w:r>
      <w:r>
        <w:t>The</w:t>
      </w:r>
      <w:r>
        <w:rPr>
          <w:spacing w:val="38"/>
        </w:rPr>
        <w:t xml:space="preserve"> </w:t>
      </w:r>
      <w:r>
        <w:t>in</w:t>
      </w:r>
      <w:r>
        <w:rPr>
          <w:spacing w:val="34"/>
        </w:rPr>
        <w:t xml:space="preserve"> </w:t>
      </w:r>
      <w:r>
        <w:t>vivo</w:t>
      </w:r>
      <w:r>
        <w:rPr>
          <w:spacing w:val="39"/>
        </w:rPr>
        <w:t xml:space="preserve"> </w:t>
      </w:r>
      <w:r>
        <w:t>and</w:t>
      </w:r>
      <w:r>
        <w:rPr>
          <w:spacing w:val="39"/>
        </w:rPr>
        <w:t xml:space="preserve"> </w:t>
      </w:r>
      <w:r>
        <w:t>in</w:t>
      </w:r>
      <w:r>
        <w:rPr>
          <w:spacing w:val="39"/>
        </w:rPr>
        <w:t xml:space="preserve"> </w:t>
      </w:r>
      <w:r>
        <w:t>vitro</w:t>
      </w:r>
      <w:r>
        <w:rPr>
          <w:spacing w:val="39"/>
        </w:rPr>
        <w:t xml:space="preserve"> </w:t>
      </w:r>
      <w:r>
        <w:t xml:space="preserve">protective properties of taurine. </w:t>
      </w:r>
      <w:r>
        <w:rPr>
          <w:i/>
        </w:rPr>
        <w:t xml:space="preserve">Gen </w:t>
      </w:r>
      <w:proofErr w:type="spellStart"/>
      <w:r>
        <w:rPr>
          <w:i/>
        </w:rPr>
        <w:t>Pharmac</w:t>
      </w:r>
      <w:proofErr w:type="spellEnd"/>
      <w:r>
        <w:t>. 26:453–62.</w:t>
      </w:r>
    </w:p>
    <w:p w14:paraId="6E5071BB" w14:textId="77777777" w:rsidR="004635DD" w:rsidRDefault="004635DD" w:rsidP="004635DD">
      <w:pPr>
        <w:pStyle w:val="BodyText"/>
        <w:spacing w:before="1"/>
      </w:pPr>
    </w:p>
    <w:p w14:paraId="1F281456" w14:textId="77777777" w:rsidR="004635DD" w:rsidRDefault="004635DD" w:rsidP="004635DD">
      <w:pPr>
        <w:pStyle w:val="BodyText"/>
        <w:spacing w:line="242" w:lineRule="auto"/>
        <w:ind w:left="1188" w:right="814" w:hanging="812"/>
      </w:pPr>
      <w:r>
        <w:t xml:space="preserve">Tremblay, A., Masson, E., Leduc, S., </w:t>
      </w:r>
      <w:proofErr w:type="spellStart"/>
      <w:r>
        <w:t>Houde</w:t>
      </w:r>
      <w:proofErr w:type="spellEnd"/>
      <w:r>
        <w:t xml:space="preserve">, A., </w:t>
      </w:r>
      <w:proofErr w:type="spellStart"/>
      <w:r>
        <w:t>Despres</w:t>
      </w:r>
      <w:proofErr w:type="spellEnd"/>
      <w:r>
        <w:t>, J. P. (1988). Caffeine reduces</w:t>
      </w:r>
      <w:r>
        <w:rPr>
          <w:spacing w:val="40"/>
        </w:rPr>
        <w:t xml:space="preserve"> </w:t>
      </w:r>
      <w:r>
        <w:t xml:space="preserve">spontaneous energy intake in men but not in women. </w:t>
      </w:r>
      <w:proofErr w:type="spellStart"/>
      <w:r>
        <w:rPr>
          <w:i/>
        </w:rPr>
        <w:t>Nutr</w:t>
      </w:r>
      <w:proofErr w:type="spellEnd"/>
      <w:r>
        <w:rPr>
          <w:i/>
        </w:rPr>
        <w:t xml:space="preserve"> Res </w:t>
      </w:r>
      <w:r>
        <w:t>8: 553–8.</w:t>
      </w:r>
    </w:p>
    <w:p w14:paraId="5FA0F564" w14:textId="77777777" w:rsidR="004635DD" w:rsidRDefault="004635DD" w:rsidP="004635DD">
      <w:pPr>
        <w:pStyle w:val="BodyText"/>
        <w:spacing w:before="9"/>
        <w:rPr>
          <w:sz w:val="23"/>
        </w:rPr>
      </w:pPr>
    </w:p>
    <w:p w14:paraId="3CF2E87A" w14:textId="77777777" w:rsidR="004635DD" w:rsidRDefault="004635DD" w:rsidP="004635DD">
      <w:pPr>
        <w:pStyle w:val="BodyText"/>
        <w:spacing w:line="275" w:lineRule="exact"/>
        <w:ind w:left="86" w:right="528"/>
        <w:jc w:val="center"/>
      </w:pPr>
      <w:r>
        <w:t>(USEPA)</w:t>
      </w:r>
      <w:r>
        <w:rPr>
          <w:spacing w:val="24"/>
        </w:rPr>
        <w:t xml:space="preserve"> </w:t>
      </w:r>
      <w:r>
        <w:t>(United</w:t>
      </w:r>
      <w:r>
        <w:rPr>
          <w:spacing w:val="22"/>
        </w:rPr>
        <w:t xml:space="preserve"> </w:t>
      </w:r>
      <w:r>
        <w:t>State</w:t>
      </w:r>
      <w:r>
        <w:rPr>
          <w:spacing w:val="20"/>
        </w:rPr>
        <w:t xml:space="preserve"> </w:t>
      </w:r>
      <w:r>
        <w:t>Environmental</w:t>
      </w:r>
      <w:r>
        <w:rPr>
          <w:spacing w:val="15"/>
        </w:rPr>
        <w:t xml:space="preserve"> </w:t>
      </w:r>
      <w:r>
        <w:t>Protection</w:t>
      </w:r>
      <w:r>
        <w:rPr>
          <w:spacing w:val="22"/>
        </w:rPr>
        <w:t xml:space="preserve"> </w:t>
      </w:r>
      <w:r>
        <w:t>Agency)</w:t>
      </w:r>
      <w:r>
        <w:rPr>
          <w:spacing w:val="25"/>
        </w:rPr>
        <w:t xml:space="preserve"> </w:t>
      </w:r>
      <w:r>
        <w:t>(1985).</w:t>
      </w:r>
      <w:r>
        <w:rPr>
          <w:spacing w:val="26"/>
        </w:rPr>
        <w:t xml:space="preserve"> </w:t>
      </w:r>
      <w:r>
        <w:t>Consumer</w:t>
      </w:r>
      <w:r>
        <w:rPr>
          <w:spacing w:val="30"/>
        </w:rPr>
        <w:t xml:space="preserve"> </w:t>
      </w:r>
      <w:r>
        <w:t>fact</w:t>
      </w:r>
      <w:r>
        <w:rPr>
          <w:spacing w:val="29"/>
        </w:rPr>
        <w:t xml:space="preserve"> </w:t>
      </w:r>
      <w:r>
        <w:rPr>
          <w:spacing w:val="-2"/>
        </w:rPr>
        <w:t>sheet.</w:t>
      </w:r>
    </w:p>
    <w:p w14:paraId="4DCD606B" w14:textId="77777777" w:rsidR="004635DD" w:rsidRDefault="004635DD" w:rsidP="004635DD">
      <w:pPr>
        <w:pStyle w:val="BodyText"/>
        <w:spacing w:line="275" w:lineRule="exact"/>
        <w:ind w:left="1188"/>
      </w:pPr>
      <w:r>
        <w:t>Protection</w:t>
      </w:r>
      <w:r>
        <w:rPr>
          <w:spacing w:val="-10"/>
        </w:rPr>
        <w:t xml:space="preserve"> </w:t>
      </w:r>
      <w:r>
        <w:t>Agency,</w:t>
      </w:r>
      <w:r>
        <w:rPr>
          <w:spacing w:val="-5"/>
        </w:rPr>
        <w:t xml:space="preserve"> </w:t>
      </w:r>
      <w:r>
        <w:t>Environmental</w:t>
      </w:r>
      <w:r>
        <w:rPr>
          <w:spacing w:val="-14"/>
        </w:rPr>
        <w:t xml:space="preserve"> </w:t>
      </w:r>
      <w:r>
        <w:t>Criteria</w:t>
      </w:r>
      <w:r>
        <w:rPr>
          <w:spacing w:val="-7"/>
        </w:rPr>
        <w:t xml:space="preserve"> </w:t>
      </w:r>
      <w:r>
        <w:t>and</w:t>
      </w:r>
      <w:r>
        <w:rPr>
          <w:spacing w:val="-3"/>
        </w:rPr>
        <w:t xml:space="preserve"> </w:t>
      </w:r>
      <w:r>
        <w:t>Assessment</w:t>
      </w:r>
      <w:r>
        <w:rPr>
          <w:spacing w:val="-2"/>
        </w:rPr>
        <w:t xml:space="preserve"> </w:t>
      </w:r>
      <w:r>
        <w:t>Office.</w:t>
      </w:r>
      <w:r>
        <w:rPr>
          <w:spacing w:val="2"/>
        </w:rPr>
        <w:t xml:space="preserve"> </w:t>
      </w:r>
      <w:r>
        <w:t>Pp</w:t>
      </w:r>
      <w:r>
        <w:rPr>
          <w:spacing w:val="-7"/>
        </w:rPr>
        <w:t xml:space="preserve"> </w:t>
      </w:r>
      <w:r>
        <w:t>10-</w:t>
      </w:r>
      <w:r>
        <w:rPr>
          <w:spacing w:val="-5"/>
        </w:rPr>
        <w:t>20.</w:t>
      </w:r>
    </w:p>
    <w:p w14:paraId="5AF8C961" w14:textId="77777777" w:rsidR="004635DD" w:rsidRDefault="004635DD" w:rsidP="004635DD">
      <w:pPr>
        <w:pStyle w:val="BodyText"/>
      </w:pPr>
    </w:p>
    <w:p w14:paraId="15526648" w14:textId="77777777" w:rsidR="004635DD" w:rsidRDefault="004635DD" w:rsidP="004635DD">
      <w:pPr>
        <w:pStyle w:val="BodyText"/>
        <w:tabs>
          <w:tab w:val="left" w:pos="5220"/>
          <w:tab w:val="left" w:pos="8923"/>
        </w:tabs>
        <w:spacing w:line="276" w:lineRule="auto"/>
        <w:ind w:left="1188" w:right="810" w:hanging="812"/>
      </w:pPr>
      <w:r>
        <w:t>(USFDA)</w:t>
      </w:r>
      <w:r>
        <w:rPr>
          <w:spacing w:val="71"/>
        </w:rPr>
        <w:t xml:space="preserve"> </w:t>
      </w:r>
      <w:r>
        <w:t>(2010).</w:t>
      </w:r>
      <w:r>
        <w:rPr>
          <w:spacing w:val="40"/>
        </w:rPr>
        <w:t xml:space="preserve"> </w:t>
      </w:r>
      <w:r>
        <w:t>(United</w:t>
      </w:r>
      <w:r>
        <w:rPr>
          <w:spacing w:val="40"/>
        </w:rPr>
        <w:t xml:space="preserve"> </w:t>
      </w:r>
      <w:r>
        <w:t>State</w:t>
      </w:r>
      <w:r>
        <w:rPr>
          <w:spacing w:val="72"/>
        </w:rPr>
        <w:t xml:space="preserve"> </w:t>
      </w:r>
      <w:r>
        <w:t>Food</w:t>
      </w:r>
      <w:r>
        <w:rPr>
          <w:spacing w:val="40"/>
        </w:rPr>
        <w:t xml:space="preserve"> </w:t>
      </w:r>
      <w:r>
        <w:t>and</w:t>
      </w:r>
      <w:r>
        <w:rPr>
          <w:spacing w:val="71"/>
        </w:rPr>
        <w:t xml:space="preserve"> </w:t>
      </w:r>
      <w:r>
        <w:t>Drug</w:t>
      </w:r>
      <w:r>
        <w:rPr>
          <w:spacing w:val="71"/>
        </w:rPr>
        <w:t xml:space="preserve"> </w:t>
      </w:r>
      <w:r>
        <w:t>Administration</w:t>
      </w:r>
      <w:r>
        <w:rPr>
          <w:spacing w:val="40"/>
        </w:rPr>
        <w:t xml:space="preserve"> </w:t>
      </w:r>
      <w:r>
        <w:t>Overview</w:t>
      </w:r>
      <w:r>
        <w:rPr>
          <w:spacing w:val="40"/>
        </w:rPr>
        <w:t xml:space="preserve"> </w:t>
      </w:r>
      <w:r>
        <w:t>of</w:t>
      </w:r>
      <w:r>
        <w:rPr>
          <w:spacing w:val="40"/>
        </w:rPr>
        <w:t xml:space="preserve"> </w:t>
      </w:r>
      <w:r>
        <w:t xml:space="preserve">dietary </w:t>
      </w:r>
      <w:r>
        <w:rPr>
          <w:spacing w:val="-2"/>
        </w:rPr>
        <w:t>supplements.</w:t>
      </w:r>
      <w:r>
        <w:tab/>
      </w:r>
      <w:r>
        <w:rPr>
          <w:spacing w:val="-2"/>
        </w:rPr>
        <w:t>Available</w:t>
      </w:r>
      <w:r>
        <w:tab/>
      </w:r>
      <w:r>
        <w:rPr>
          <w:spacing w:val="-4"/>
        </w:rPr>
        <w:t xml:space="preserve">at: </w:t>
      </w:r>
      <w:hyperlink r:id="rId13">
        <w:r>
          <w:rPr>
            <w:color w:val="0000FF"/>
            <w:spacing w:val="-2"/>
            <w:u w:val="single" w:color="0000FF"/>
          </w:rPr>
          <w:t>www.fda.gov/Food/DietarySupplements/ConsumerInformation/ucm110417.htm</w:t>
        </w:r>
      </w:hyperlink>
      <w:r>
        <w:rPr>
          <w:color w:val="0000FF"/>
          <w:spacing w:val="-2"/>
        </w:rPr>
        <w:t xml:space="preserve"> </w:t>
      </w:r>
      <w:r>
        <w:t>Accessed January 17, 2011</w:t>
      </w:r>
    </w:p>
    <w:p w14:paraId="152A9C0B" w14:textId="77777777" w:rsidR="004635DD" w:rsidRDefault="004635DD" w:rsidP="004635DD">
      <w:pPr>
        <w:spacing w:before="205"/>
        <w:ind w:left="1188" w:right="816" w:hanging="812"/>
        <w:jc w:val="both"/>
        <w:rPr>
          <w:sz w:val="24"/>
        </w:rPr>
      </w:pPr>
      <w:r>
        <w:rPr>
          <w:sz w:val="24"/>
        </w:rPr>
        <w:t xml:space="preserve">USDA/HHS, (U.S. Department of Agriculture/U.S. Department of Health and Human Services). 2000. </w:t>
      </w:r>
      <w:r>
        <w:rPr>
          <w:i/>
          <w:sz w:val="24"/>
        </w:rPr>
        <w:t>Nutrition and Your Health: Dietary Guidelines for Americans</w:t>
      </w:r>
      <w:r>
        <w:rPr>
          <w:sz w:val="24"/>
        </w:rPr>
        <w:t>. Washington, DC: U.S. Government Printing Office. Home and Garden Bulletin No. 232.</w:t>
      </w:r>
    </w:p>
    <w:p w14:paraId="1EB11B34" w14:textId="77777777" w:rsidR="004635DD" w:rsidRDefault="004635DD" w:rsidP="004635DD">
      <w:pPr>
        <w:pStyle w:val="BodyText"/>
        <w:spacing w:before="9"/>
        <w:rPr>
          <w:sz w:val="23"/>
        </w:rPr>
      </w:pPr>
    </w:p>
    <w:p w14:paraId="0B6D5F21" w14:textId="77777777" w:rsidR="004635DD" w:rsidRDefault="004635DD" w:rsidP="004635DD">
      <w:pPr>
        <w:pStyle w:val="BodyText"/>
        <w:spacing w:line="242" w:lineRule="auto"/>
        <w:ind w:left="1188" w:right="825" w:hanging="812"/>
        <w:jc w:val="both"/>
      </w:pPr>
      <w:r>
        <w:t xml:space="preserve">Van den </w:t>
      </w:r>
      <w:proofErr w:type="spellStart"/>
      <w:r>
        <w:t>Eynde</w:t>
      </w:r>
      <w:proofErr w:type="spellEnd"/>
      <w:r>
        <w:t xml:space="preserve">, F., Van </w:t>
      </w:r>
      <w:proofErr w:type="spellStart"/>
      <w:r>
        <w:t>Baelen</w:t>
      </w:r>
      <w:proofErr w:type="spellEnd"/>
      <w:r>
        <w:t xml:space="preserve">, P. C., </w:t>
      </w:r>
      <w:proofErr w:type="spellStart"/>
      <w:r>
        <w:t>Portzky</w:t>
      </w:r>
      <w:proofErr w:type="spellEnd"/>
      <w:r>
        <w:t>, M.</w:t>
      </w:r>
      <w:r>
        <w:rPr>
          <w:spacing w:val="40"/>
        </w:rPr>
        <w:t xml:space="preserve"> </w:t>
      </w:r>
      <w:proofErr w:type="spellStart"/>
      <w:r>
        <w:t>Audenaert</w:t>
      </w:r>
      <w:proofErr w:type="spellEnd"/>
      <w:r>
        <w:t xml:space="preserve">, K. (2008). The effects of energy drinks on cognitive </w:t>
      </w:r>
      <w:proofErr w:type="spellStart"/>
      <w:proofErr w:type="gramStart"/>
      <w:r>
        <w:t>performance.Psychiatric</w:t>
      </w:r>
      <w:proofErr w:type="spellEnd"/>
      <w:proofErr w:type="gramEnd"/>
      <w:r>
        <w:t>, 50(5): 273-281.</w:t>
      </w:r>
    </w:p>
    <w:p w14:paraId="7DE7222B" w14:textId="77777777" w:rsidR="004635DD" w:rsidRDefault="004635DD" w:rsidP="004635DD">
      <w:pPr>
        <w:pStyle w:val="BodyText"/>
        <w:spacing w:before="9"/>
        <w:rPr>
          <w:sz w:val="23"/>
        </w:rPr>
      </w:pPr>
    </w:p>
    <w:p w14:paraId="2716B9C4" w14:textId="77777777" w:rsidR="004635DD" w:rsidRDefault="004635DD" w:rsidP="004635DD">
      <w:pPr>
        <w:pStyle w:val="BodyText"/>
        <w:ind w:left="1188" w:right="813" w:hanging="812"/>
        <w:jc w:val="both"/>
      </w:pPr>
      <w:proofErr w:type="spellStart"/>
      <w:r>
        <w:t>Vartanian</w:t>
      </w:r>
      <w:proofErr w:type="spellEnd"/>
      <w:r>
        <w:t>, L. R., Schwartz, M.B., Brownell, K.D. (2007). Effects of soft drink</w:t>
      </w:r>
      <w:r>
        <w:rPr>
          <w:spacing w:val="40"/>
        </w:rPr>
        <w:t xml:space="preserve"> </w:t>
      </w:r>
      <w:r>
        <w:t>consumption</w:t>
      </w:r>
      <w:r>
        <w:rPr>
          <w:spacing w:val="-7"/>
        </w:rPr>
        <w:t xml:space="preserve"> </w:t>
      </w:r>
      <w:r>
        <w:t>on</w:t>
      </w:r>
      <w:r>
        <w:rPr>
          <w:spacing w:val="-2"/>
        </w:rPr>
        <w:t xml:space="preserve"> </w:t>
      </w:r>
      <w:r>
        <w:t>nutrition</w:t>
      </w:r>
      <w:r>
        <w:rPr>
          <w:spacing w:val="-7"/>
        </w:rPr>
        <w:t xml:space="preserve"> </w:t>
      </w:r>
      <w:r>
        <w:t>and health: A</w:t>
      </w:r>
      <w:r>
        <w:rPr>
          <w:spacing w:val="-8"/>
        </w:rPr>
        <w:t xml:space="preserve"> </w:t>
      </w:r>
      <w:r>
        <w:t>systematic review</w:t>
      </w:r>
      <w:r>
        <w:rPr>
          <w:spacing w:val="-3"/>
        </w:rPr>
        <w:t xml:space="preserve"> </w:t>
      </w:r>
      <w:r>
        <w:t xml:space="preserve">and meta-analysis. </w:t>
      </w:r>
      <w:r>
        <w:rPr>
          <w:i/>
        </w:rPr>
        <w:t>Am</w:t>
      </w:r>
      <w:r>
        <w:rPr>
          <w:i/>
          <w:spacing w:val="-3"/>
        </w:rPr>
        <w:t xml:space="preserve"> </w:t>
      </w:r>
      <w:r>
        <w:rPr>
          <w:i/>
        </w:rPr>
        <w:t>J Public Health</w:t>
      </w:r>
      <w:r>
        <w:t>, 97, 667 - 675.</w:t>
      </w:r>
    </w:p>
    <w:p w14:paraId="2DE16EA5" w14:textId="77777777" w:rsidR="004635DD" w:rsidRDefault="004635DD" w:rsidP="004635DD">
      <w:pPr>
        <w:pStyle w:val="BodyText"/>
      </w:pPr>
    </w:p>
    <w:p w14:paraId="3C5E6CA2" w14:textId="77777777" w:rsidR="004635DD" w:rsidRDefault="004635DD" w:rsidP="004635DD">
      <w:pPr>
        <w:spacing w:line="275" w:lineRule="exact"/>
        <w:ind w:left="90" w:right="528"/>
        <w:jc w:val="center"/>
        <w:rPr>
          <w:i/>
          <w:sz w:val="24"/>
        </w:rPr>
      </w:pPr>
      <w:r>
        <w:rPr>
          <w:sz w:val="24"/>
        </w:rPr>
        <w:t>Wardlaw,</w:t>
      </w:r>
      <w:r>
        <w:rPr>
          <w:spacing w:val="7"/>
          <w:sz w:val="24"/>
        </w:rPr>
        <w:t xml:space="preserve"> </w:t>
      </w:r>
      <w:r>
        <w:rPr>
          <w:sz w:val="24"/>
        </w:rPr>
        <w:t>G.</w:t>
      </w:r>
      <w:r>
        <w:rPr>
          <w:spacing w:val="8"/>
          <w:sz w:val="24"/>
        </w:rPr>
        <w:t xml:space="preserve"> </w:t>
      </w:r>
      <w:r>
        <w:rPr>
          <w:sz w:val="24"/>
        </w:rPr>
        <w:t>M.</w:t>
      </w:r>
      <w:r>
        <w:rPr>
          <w:spacing w:val="8"/>
          <w:sz w:val="24"/>
        </w:rPr>
        <w:t xml:space="preserve"> </w:t>
      </w:r>
      <w:r>
        <w:rPr>
          <w:sz w:val="24"/>
        </w:rPr>
        <w:t>and</w:t>
      </w:r>
      <w:r>
        <w:rPr>
          <w:spacing w:val="7"/>
          <w:sz w:val="24"/>
        </w:rPr>
        <w:t xml:space="preserve"> </w:t>
      </w:r>
      <w:r>
        <w:rPr>
          <w:sz w:val="24"/>
        </w:rPr>
        <w:t>Smith,</w:t>
      </w:r>
      <w:r>
        <w:rPr>
          <w:spacing w:val="8"/>
          <w:sz w:val="24"/>
        </w:rPr>
        <w:t xml:space="preserve"> </w:t>
      </w:r>
      <w:r>
        <w:rPr>
          <w:sz w:val="24"/>
        </w:rPr>
        <w:t>A.</w:t>
      </w:r>
      <w:r>
        <w:rPr>
          <w:spacing w:val="7"/>
          <w:sz w:val="24"/>
        </w:rPr>
        <w:t xml:space="preserve"> </w:t>
      </w:r>
      <w:r>
        <w:rPr>
          <w:sz w:val="24"/>
        </w:rPr>
        <w:t>M.</w:t>
      </w:r>
      <w:r>
        <w:rPr>
          <w:spacing w:val="8"/>
          <w:sz w:val="24"/>
        </w:rPr>
        <w:t xml:space="preserve"> </w:t>
      </w:r>
      <w:r>
        <w:rPr>
          <w:sz w:val="24"/>
        </w:rPr>
        <w:t>(2009).</w:t>
      </w:r>
      <w:r>
        <w:rPr>
          <w:spacing w:val="10"/>
          <w:sz w:val="24"/>
        </w:rPr>
        <w:t xml:space="preserve"> </w:t>
      </w:r>
      <w:r>
        <w:rPr>
          <w:i/>
          <w:sz w:val="24"/>
        </w:rPr>
        <w:t>Contemporary</w:t>
      </w:r>
      <w:r>
        <w:rPr>
          <w:i/>
          <w:spacing w:val="5"/>
          <w:sz w:val="24"/>
        </w:rPr>
        <w:t xml:space="preserve"> </w:t>
      </w:r>
      <w:r>
        <w:rPr>
          <w:i/>
          <w:sz w:val="24"/>
        </w:rPr>
        <w:t>nutrition</w:t>
      </w:r>
      <w:r>
        <w:rPr>
          <w:i/>
          <w:spacing w:val="8"/>
          <w:sz w:val="24"/>
        </w:rPr>
        <w:t xml:space="preserve"> </w:t>
      </w:r>
      <w:r>
        <w:rPr>
          <w:i/>
          <w:sz w:val="24"/>
        </w:rPr>
        <w:t>a</w:t>
      </w:r>
      <w:r>
        <w:rPr>
          <w:i/>
          <w:spacing w:val="6"/>
          <w:sz w:val="24"/>
        </w:rPr>
        <w:t xml:space="preserve"> </w:t>
      </w:r>
      <w:r>
        <w:rPr>
          <w:i/>
          <w:sz w:val="24"/>
        </w:rPr>
        <w:t>functional</w:t>
      </w:r>
      <w:r>
        <w:rPr>
          <w:i/>
          <w:spacing w:val="2"/>
          <w:sz w:val="24"/>
        </w:rPr>
        <w:t xml:space="preserve"> </w:t>
      </w:r>
      <w:r>
        <w:rPr>
          <w:i/>
          <w:spacing w:val="-2"/>
          <w:sz w:val="24"/>
        </w:rPr>
        <w:t>approach.</w:t>
      </w:r>
    </w:p>
    <w:p w14:paraId="0D7A61A4" w14:textId="77777777" w:rsidR="004635DD" w:rsidRDefault="004635DD" w:rsidP="004635DD">
      <w:pPr>
        <w:pStyle w:val="BodyText"/>
        <w:spacing w:line="275" w:lineRule="exact"/>
        <w:ind w:left="1188"/>
      </w:pPr>
      <w:r>
        <w:t>New</w:t>
      </w:r>
      <w:r>
        <w:rPr>
          <w:spacing w:val="-7"/>
        </w:rPr>
        <w:t xml:space="preserve"> </w:t>
      </w:r>
      <w:r>
        <w:t>York:</w:t>
      </w:r>
      <w:r>
        <w:rPr>
          <w:spacing w:val="-10"/>
        </w:rPr>
        <w:t xml:space="preserve"> </w:t>
      </w:r>
      <w:r>
        <w:t>McGraw-Hill.</w:t>
      </w:r>
      <w:r>
        <w:rPr>
          <w:spacing w:val="-4"/>
        </w:rPr>
        <w:t xml:space="preserve"> </w:t>
      </w:r>
      <w:r>
        <w:t>Pp</w:t>
      </w:r>
      <w:r>
        <w:rPr>
          <w:spacing w:val="-5"/>
        </w:rPr>
        <w:t xml:space="preserve"> </w:t>
      </w:r>
      <w:r>
        <w:t>18-</w:t>
      </w:r>
      <w:r>
        <w:rPr>
          <w:spacing w:val="-5"/>
        </w:rPr>
        <w:t>22.</w:t>
      </w:r>
    </w:p>
    <w:p w14:paraId="2B007B70" w14:textId="77777777" w:rsidR="004635DD" w:rsidRDefault="004635DD" w:rsidP="004635DD">
      <w:pPr>
        <w:pStyle w:val="BodyText"/>
        <w:spacing w:before="3"/>
      </w:pPr>
    </w:p>
    <w:p w14:paraId="4C8C4DA1" w14:textId="77777777" w:rsidR="004635DD" w:rsidRDefault="004635DD" w:rsidP="004635DD">
      <w:pPr>
        <w:pStyle w:val="BodyText"/>
        <w:spacing w:line="237" w:lineRule="auto"/>
        <w:ind w:left="1188" w:right="824" w:hanging="812"/>
        <w:jc w:val="both"/>
      </w:pPr>
      <w:r>
        <w:t>WHO, (World Health Organization) (</w:t>
      </w:r>
      <w:proofErr w:type="gramStart"/>
      <w:r>
        <w:t>1995).</w:t>
      </w:r>
      <w:proofErr w:type="gramEnd"/>
      <w:r>
        <w:t xml:space="preserve"> </w:t>
      </w:r>
      <w:r>
        <w:rPr>
          <w:i/>
        </w:rPr>
        <w:t xml:space="preserve">Lead: </w:t>
      </w:r>
      <w:r>
        <w:t xml:space="preserve">Environmental Health </w:t>
      </w:r>
      <w:proofErr w:type="gramStart"/>
      <w:r>
        <w:t>Criteria,:</w:t>
      </w:r>
      <w:proofErr w:type="gramEnd"/>
      <w:r>
        <w:t xml:space="preserve"> World Health Organization, Geneva. vol. 165.</w:t>
      </w:r>
    </w:p>
    <w:p w14:paraId="3D8B0071" w14:textId="77777777" w:rsidR="004635DD" w:rsidRDefault="004635DD" w:rsidP="004635DD">
      <w:pPr>
        <w:pStyle w:val="BodyText"/>
        <w:spacing w:before="1"/>
      </w:pPr>
    </w:p>
    <w:p w14:paraId="189CB88F" w14:textId="77777777" w:rsidR="004635DD" w:rsidRDefault="004635DD" w:rsidP="004635DD">
      <w:pPr>
        <w:pStyle w:val="BodyText"/>
        <w:spacing w:line="242" w:lineRule="auto"/>
        <w:ind w:left="1188" w:right="820" w:hanging="812"/>
        <w:jc w:val="both"/>
      </w:pPr>
      <w:r>
        <w:t>WHO, (World Health Organization) (</w:t>
      </w:r>
      <w:proofErr w:type="gramStart"/>
      <w:r>
        <w:t>1993).</w:t>
      </w:r>
      <w:proofErr w:type="gramEnd"/>
      <w:r>
        <w:t xml:space="preserve"> Micronutrient deficiency. Battling iron deficiency anemia [online] Nutritional program. Geneva. vol. 16.</w:t>
      </w:r>
    </w:p>
    <w:p w14:paraId="4F6100B1" w14:textId="2F35FBE2" w:rsidR="004635DD" w:rsidRDefault="004635DD" w:rsidP="004635DD">
      <w:pPr>
        <w:spacing w:line="271" w:lineRule="exact"/>
        <w:ind w:left="376"/>
        <w:rPr>
          <w:sz w:val="24"/>
        </w:rPr>
      </w:pPr>
    </w:p>
    <w:p w14:paraId="57646FB9" w14:textId="77777777" w:rsidR="004635DD" w:rsidRDefault="004635DD" w:rsidP="004635DD">
      <w:pPr>
        <w:pStyle w:val="BodyText"/>
      </w:pPr>
    </w:p>
    <w:p w14:paraId="16B0A666" w14:textId="77777777" w:rsidR="004635DD" w:rsidRDefault="004635DD" w:rsidP="004635DD">
      <w:pPr>
        <w:jc w:val="both"/>
        <w:sectPr w:rsidR="004635DD">
          <w:pgSz w:w="12240" w:h="15840"/>
          <w:pgMar w:top="1360" w:right="620" w:bottom="1200" w:left="1640" w:header="0" w:footer="1012" w:gutter="0"/>
          <w:cols w:space="720"/>
        </w:sectPr>
      </w:pPr>
    </w:p>
    <w:p w14:paraId="11EC667B" w14:textId="77777777" w:rsidR="004635DD" w:rsidRDefault="004635DD" w:rsidP="004635DD">
      <w:pPr>
        <w:pStyle w:val="BodyText"/>
        <w:spacing w:before="72"/>
        <w:ind w:left="1188" w:right="813" w:hanging="812"/>
        <w:jc w:val="both"/>
      </w:pPr>
      <w:r>
        <w:lastRenderedPageBreak/>
        <w:t xml:space="preserve">Zheng, G., </w:t>
      </w:r>
      <w:proofErr w:type="spellStart"/>
      <w:r>
        <w:t>Sayama</w:t>
      </w:r>
      <w:proofErr w:type="spellEnd"/>
      <w:r>
        <w:t xml:space="preserve">, K., Okubo, T., </w:t>
      </w:r>
      <w:proofErr w:type="spellStart"/>
      <w:r>
        <w:t>Juneja</w:t>
      </w:r>
      <w:proofErr w:type="spellEnd"/>
      <w:r>
        <w:t xml:space="preserve">, L. R., </w:t>
      </w:r>
      <w:proofErr w:type="spellStart"/>
      <w:r>
        <w:t>Oguni</w:t>
      </w:r>
      <w:proofErr w:type="spellEnd"/>
      <w:r>
        <w:t>, I. (2004). Anti-obesity effects of three major components of</w:t>
      </w:r>
      <w:r>
        <w:rPr>
          <w:spacing w:val="-1"/>
        </w:rPr>
        <w:t xml:space="preserve"> </w:t>
      </w:r>
      <w:r>
        <w:t xml:space="preserve">green tea, catechins, caffeine and theanine, in mice. </w:t>
      </w:r>
      <w:r>
        <w:rPr>
          <w:i/>
        </w:rPr>
        <w:t xml:space="preserve">In Vivo, </w:t>
      </w:r>
      <w:r>
        <w:t>18: 55–62.</w:t>
      </w:r>
    </w:p>
    <w:p w14:paraId="352444D7" w14:textId="77777777" w:rsidR="004635DD" w:rsidRDefault="004635DD" w:rsidP="004635DD">
      <w:pPr>
        <w:pStyle w:val="BodyText"/>
        <w:spacing w:before="1"/>
      </w:pPr>
    </w:p>
    <w:p w14:paraId="4B71C2DF" w14:textId="77777777" w:rsidR="004635DD" w:rsidRDefault="004635DD" w:rsidP="004635DD">
      <w:pPr>
        <w:pStyle w:val="BodyText"/>
        <w:ind w:left="1188" w:right="826" w:hanging="812"/>
        <w:jc w:val="both"/>
      </w:pPr>
      <w:proofErr w:type="spellStart"/>
      <w:r>
        <w:t>Zołtaszek</w:t>
      </w:r>
      <w:proofErr w:type="spellEnd"/>
      <w:r>
        <w:t xml:space="preserve">, R., </w:t>
      </w:r>
      <w:proofErr w:type="spellStart"/>
      <w:r>
        <w:t>Hanausek</w:t>
      </w:r>
      <w:proofErr w:type="spellEnd"/>
      <w:r>
        <w:t xml:space="preserve">, M., </w:t>
      </w:r>
      <w:proofErr w:type="spellStart"/>
      <w:r>
        <w:t>Kilian´ska</w:t>
      </w:r>
      <w:proofErr w:type="spellEnd"/>
      <w:r>
        <w:t xml:space="preserve">, Z. M., </w:t>
      </w:r>
      <w:proofErr w:type="spellStart"/>
      <w:r>
        <w:t>Walaszek</w:t>
      </w:r>
      <w:proofErr w:type="spellEnd"/>
      <w:r>
        <w:t>, Z. (2008). The biological role</w:t>
      </w:r>
      <w:r>
        <w:rPr>
          <w:spacing w:val="40"/>
        </w:rPr>
        <w:t xml:space="preserve"> </w:t>
      </w:r>
      <w:r>
        <w:t xml:space="preserve">of D-glucaric acid and its derivatives: potential use in medicine [in Polish]. </w:t>
      </w:r>
      <w:proofErr w:type="spellStart"/>
      <w:r>
        <w:rPr>
          <w:i/>
        </w:rPr>
        <w:t>Postepy</w:t>
      </w:r>
      <w:proofErr w:type="spellEnd"/>
      <w:r>
        <w:rPr>
          <w:i/>
        </w:rPr>
        <w:t xml:space="preserve"> </w:t>
      </w:r>
      <w:proofErr w:type="spellStart"/>
      <w:r>
        <w:rPr>
          <w:i/>
        </w:rPr>
        <w:t>Hig</w:t>
      </w:r>
      <w:proofErr w:type="spellEnd"/>
      <w:r>
        <w:rPr>
          <w:i/>
        </w:rPr>
        <w:t xml:space="preserve"> Med </w:t>
      </w:r>
      <w:proofErr w:type="spellStart"/>
      <w:r>
        <w:rPr>
          <w:i/>
        </w:rPr>
        <w:t>Dosw</w:t>
      </w:r>
      <w:proofErr w:type="spellEnd"/>
      <w:r>
        <w:rPr>
          <w:i/>
        </w:rPr>
        <w:t xml:space="preserve"> (Online)</w:t>
      </w:r>
      <w:r>
        <w:t>. 62: 451-462.</w:t>
      </w:r>
    </w:p>
    <w:p w14:paraId="34BE630D" w14:textId="77777777" w:rsidR="004635DD" w:rsidRPr="005E3800" w:rsidRDefault="004635DD" w:rsidP="00EB08CC">
      <w:pPr>
        <w:pStyle w:val="BodyText"/>
        <w:spacing w:before="170" w:line="480" w:lineRule="auto"/>
        <w:ind w:right="810"/>
        <w:jc w:val="both"/>
        <w:rPr>
          <w:b/>
          <w:bCs/>
        </w:rPr>
      </w:pPr>
    </w:p>
    <w:sectPr w:rsidR="004635DD" w:rsidRPr="005E3800" w:rsidSect="00C230C8">
      <w:footerReference w:type="default" r:id="rId14"/>
      <w:pgSz w:w="12240" w:h="15840"/>
      <w:pgMar w:top="1440" w:right="5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04EE0" w14:textId="77777777" w:rsidR="0072094E" w:rsidRDefault="0072094E" w:rsidP="00EC5628">
      <w:pPr>
        <w:spacing w:after="0" w:line="240" w:lineRule="auto"/>
      </w:pPr>
      <w:r>
        <w:separator/>
      </w:r>
    </w:p>
  </w:endnote>
  <w:endnote w:type="continuationSeparator" w:id="0">
    <w:p w14:paraId="320FB776" w14:textId="77777777" w:rsidR="0072094E" w:rsidRDefault="0072094E" w:rsidP="00EC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083037"/>
      <w:docPartObj>
        <w:docPartGallery w:val="Page Numbers (Bottom of Page)"/>
        <w:docPartUnique/>
      </w:docPartObj>
    </w:sdtPr>
    <w:sdtEndPr>
      <w:rPr>
        <w:noProof/>
      </w:rPr>
    </w:sdtEndPr>
    <w:sdtContent>
      <w:p w14:paraId="7326220B" w14:textId="08CDC505" w:rsidR="00EC5628" w:rsidRDefault="00EC56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DF164" w14:textId="77777777" w:rsidR="00EC5628" w:rsidRDefault="00EC5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2436050"/>
      <w:docPartObj>
        <w:docPartGallery w:val="Page Numbers (Bottom of Page)"/>
        <w:docPartUnique/>
      </w:docPartObj>
    </w:sdtPr>
    <w:sdtEndPr>
      <w:rPr>
        <w:noProof/>
      </w:rPr>
    </w:sdtEndPr>
    <w:sdtContent>
      <w:p w14:paraId="022EC74A" w14:textId="32ED4145" w:rsidR="00EC5628" w:rsidRDefault="00EC56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3DBA4A" w14:textId="77777777" w:rsidR="00EC5628" w:rsidRDefault="00EC5628">
    <w:pPr>
      <w:pStyle w:val="Footer"/>
    </w:pPr>
  </w:p>
  <w:p w14:paraId="4D43AB77" w14:textId="77777777" w:rsidR="00F23703" w:rsidRDefault="00F237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75376" w14:textId="77777777" w:rsidR="0072094E" w:rsidRDefault="0072094E" w:rsidP="00EC5628">
      <w:pPr>
        <w:spacing w:after="0" w:line="240" w:lineRule="auto"/>
      </w:pPr>
      <w:r>
        <w:separator/>
      </w:r>
    </w:p>
  </w:footnote>
  <w:footnote w:type="continuationSeparator" w:id="0">
    <w:p w14:paraId="563570B6" w14:textId="77777777" w:rsidR="0072094E" w:rsidRDefault="0072094E" w:rsidP="00EC5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23BA"/>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1" w15:restartNumberingAfterBreak="0">
    <w:nsid w:val="06A217F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2" w15:restartNumberingAfterBreak="0">
    <w:nsid w:val="0B4A4DDD"/>
    <w:multiLevelType w:val="multilevel"/>
    <w:tmpl w:val="711E1288"/>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 w15:restartNumberingAfterBreak="0">
    <w:nsid w:val="131B1F4A"/>
    <w:multiLevelType w:val="multilevel"/>
    <w:tmpl w:val="1CB487D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384B11"/>
    <w:multiLevelType w:val="multilevel"/>
    <w:tmpl w:val="2D522052"/>
    <w:lvl w:ilvl="0">
      <w:start w:val="3"/>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3A1BFE"/>
    <w:multiLevelType w:val="multilevel"/>
    <w:tmpl w:val="51AE01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B154F"/>
    <w:multiLevelType w:val="multilevel"/>
    <w:tmpl w:val="58041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266BD4"/>
    <w:multiLevelType w:val="multilevel"/>
    <w:tmpl w:val="FF3C65F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7E5E8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9" w15:restartNumberingAfterBreak="0">
    <w:nsid w:val="380E2703"/>
    <w:multiLevelType w:val="hybridMultilevel"/>
    <w:tmpl w:val="B9D475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A2753"/>
    <w:multiLevelType w:val="multilevel"/>
    <w:tmpl w:val="602A92BC"/>
    <w:lvl w:ilvl="0">
      <w:start w:val="2"/>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1" w15:restartNumberingAfterBreak="0">
    <w:nsid w:val="3C1C4CD0"/>
    <w:multiLevelType w:val="multilevel"/>
    <w:tmpl w:val="9DDA33F0"/>
    <w:lvl w:ilvl="0">
      <w:start w:val="3"/>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097" w:hanging="72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2" w15:restartNumberingAfterBreak="0">
    <w:nsid w:val="4784445B"/>
    <w:multiLevelType w:val="multilevel"/>
    <w:tmpl w:val="F0300D2E"/>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3" w15:restartNumberingAfterBreak="0">
    <w:nsid w:val="491A36BD"/>
    <w:multiLevelType w:val="multilevel"/>
    <w:tmpl w:val="17BCD43C"/>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3440" w:hanging="812"/>
      </w:pPr>
      <w:rPr>
        <w:rFonts w:hint="default"/>
        <w:lang w:val="en-US" w:eastAsia="en-US" w:bidi="ar-SA"/>
      </w:rPr>
    </w:lvl>
    <w:lvl w:ilvl="5">
      <w:numFmt w:val="bullet"/>
      <w:lvlText w:val="•"/>
      <w:lvlJc w:val="left"/>
      <w:pPr>
        <w:ind w:left="4530" w:hanging="812"/>
      </w:pPr>
      <w:rPr>
        <w:rFonts w:hint="default"/>
        <w:lang w:val="en-US" w:eastAsia="en-US" w:bidi="ar-SA"/>
      </w:rPr>
    </w:lvl>
    <w:lvl w:ilvl="6">
      <w:numFmt w:val="bullet"/>
      <w:lvlText w:val="•"/>
      <w:lvlJc w:val="left"/>
      <w:pPr>
        <w:ind w:left="5620" w:hanging="812"/>
      </w:pPr>
      <w:rPr>
        <w:rFonts w:hint="default"/>
        <w:lang w:val="en-US" w:eastAsia="en-US" w:bidi="ar-SA"/>
      </w:rPr>
    </w:lvl>
    <w:lvl w:ilvl="7">
      <w:numFmt w:val="bullet"/>
      <w:lvlText w:val="•"/>
      <w:lvlJc w:val="left"/>
      <w:pPr>
        <w:ind w:left="6710" w:hanging="812"/>
      </w:pPr>
      <w:rPr>
        <w:rFonts w:hint="default"/>
        <w:lang w:val="en-US" w:eastAsia="en-US" w:bidi="ar-SA"/>
      </w:rPr>
    </w:lvl>
    <w:lvl w:ilvl="8">
      <w:numFmt w:val="bullet"/>
      <w:lvlText w:val="•"/>
      <w:lvlJc w:val="left"/>
      <w:pPr>
        <w:ind w:left="7800" w:hanging="812"/>
      </w:pPr>
      <w:rPr>
        <w:rFonts w:hint="default"/>
        <w:lang w:val="en-US" w:eastAsia="en-US" w:bidi="ar-SA"/>
      </w:rPr>
    </w:lvl>
  </w:abstractNum>
  <w:abstractNum w:abstractNumId="14" w15:restartNumberingAfterBreak="0">
    <w:nsid w:val="522765D1"/>
    <w:multiLevelType w:val="multilevel"/>
    <w:tmpl w:val="8820BE04"/>
    <w:lvl w:ilvl="0">
      <w:start w:val="2"/>
      <w:numFmt w:val="decimal"/>
      <w:lvlText w:val="%1"/>
      <w:lvlJc w:val="left"/>
      <w:pPr>
        <w:ind w:left="1097" w:hanging="720"/>
      </w:pPr>
      <w:rPr>
        <w:rFonts w:hint="default"/>
        <w:lang w:val="en-US" w:eastAsia="en-US" w:bidi="ar-SA"/>
      </w:rPr>
    </w:lvl>
    <w:lvl w:ilvl="1">
      <w:numFmt w:val="decimal"/>
      <w:lvlText w:val="%1.%2"/>
      <w:lvlJc w:val="left"/>
      <w:pPr>
        <w:ind w:left="1097" w:hanging="720"/>
      </w:pPr>
      <w:rPr>
        <w:rFonts w:hint="default"/>
        <w:w w:val="99"/>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5" w15:restartNumberingAfterBreak="0">
    <w:nsid w:val="54CE3B17"/>
    <w:multiLevelType w:val="multilevel"/>
    <w:tmpl w:val="20081FF2"/>
    <w:lvl w:ilvl="0">
      <w:start w:val="3"/>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hint="default"/>
        <w:lang w:val="en-US" w:eastAsia="en-US" w:bidi="ar-SA"/>
      </w:rPr>
    </w:lvl>
    <w:lvl w:ilvl="2">
      <w:start w:val="4"/>
      <w:numFmt w:val="decimal"/>
      <w:lvlText w:val="%1.%2.%3"/>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6" w15:restartNumberingAfterBreak="0">
    <w:nsid w:val="58B55D94"/>
    <w:multiLevelType w:val="multilevel"/>
    <w:tmpl w:val="DE446A36"/>
    <w:lvl w:ilvl="0">
      <w:start w:val="1"/>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7" w15:restartNumberingAfterBreak="0">
    <w:nsid w:val="59EF6CB8"/>
    <w:multiLevelType w:val="multilevel"/>
    <w:tmpl w:val="524A69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CC081A"/>
    <w:multiLevelType w:val="multilevel"/>
    <w:tmpl w:val="038C4D86"/>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3380" w:hanging="812"/>
      </w:pPr>
      <w:rPr>
        <w:rFonts w:hint="default"/>
        <w:lang w:val="en-US" w:eastAsia="en-US" w:bidi="ar-SA"/>
      </w:rPr>
    </w:lvl>
    <w:lvl w:ilvl="5">
      <w:numFmt w:val="bullet"/>
      <w:lvlText w:val="•"/>
      <w:lvlJc w:val="left"/>
      <w:pPr>
        <w:ind w:left="4480" w:hanging="812"/>
      </w:pPr>
      <w:rPr>
        <w:rFonts w:hint="default"/>
        <w:lang w:val="en-US" w:eastAsia="en-US" w:bidi="ar-SA"/>
      </w:rPr>
    </w:lvl>
    <w:lvl w:ilvl="6">
      <w:numFmt w:val="bullet"/>
      <w:lvlText w:val="•"/>
      <w:lvlJc w:val="left"/>
      <w:pPr>
        <w:ind w:left="5580" w:hanging="812"/>
      </w:pPr>
      <w:rPr>
        <w:rFonts w:hint="default"/>
        <w:lang w:val="en-US" w:eastAsia="en-US" w:bidi="ar-SA"/>
      </w:rPr>
    </w:lvl>
    <w:lvl w:ilvl="7">
      <w:numFmt w:val="bullet"/>
      <w:lvlText w:val="•"/>
      <w:lvlJc w:val="left"/>
      <w:pPr>
        <w:ind w:left="6680" w:hanging="812"/>
      </w:pPr>
      <w:rPr>
        <w:rFonts w:hint="default"/>
        <w:lang w:val="en-US" w:eastAsia="en-US" w:bidi="ar-SA"/>
      </w:rPr>
    </w:lvl>
    <w:lvl w:ilvl="8">
      <w:numFmt w:val="bullet"/>
      <w:lvlText w:val="•"/>
      <w:lvlJc w:val="left"/>
      <w:pPr>
        <w:ind w:left="7780" w:hanging="812"/>
      </w:pPr>
      <w:rPr>
        <w:rFonts w:hint="default"/>
        <w:lang w:val="en-US" w:eastAsia="en-US" w:bidi="ar-SA"/>
      </w:rPr>
    </w:lvl>
  </w:abstractNum>
  <w:abstractNum w:abstractNumId="19" w15:restartNumberingAfterBreak="0">
    <w:nsid w:val="5EA4788A"/>
    <w:multiLevelType w:val="multilevel"/>
    <w:tmpl w:val="23FA8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4D2548"/>
    <w:multiLevelType w:val="multilevel"/>
    <w:tmpl w:val="C55A7F3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C83989"/>
    <w:multiLevelType w:val="multilevel"/>
    <w:tmpl w:val="0C86DC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903021"/>
    <w:multiLevelType w:val="multilevel"/>
    <w:tmpl w:val="3DB235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2F531E"/>
    <w:multiLevelType w:val="hybridMultilevel"/>
    <w:tmpl w:val="FA02CF80"/>
    <w:lvl w:ilvl="0" w:tplc="EFEA8740">
      <w:start w:val="1"/>
      <w:numFmt w:val="lowerLetter"/>
      <w:lvlText w:val="%1."/>
      <w:lvlJc w:val="left"/>
      <w:pPr>
        <w:ind w:left="1140" w:hanging="360"/>
      </w:pPr>
      <w:rPr>
        <w:rFonts w:hint="default"/>
        <w:spacing w:val="-1"/>
        <w:w w:val="100"/>
        <w:lang w:val="en-US" w:eastAsia="en-US" w:bidi="ar-SA"/>
      </w:rPr>
    </w:lvl>
    <w:lvl w:ilvl="1" w:tplc="2592C918">
      <w:numFmt w:val="bullet"/>
      <w:lvlText w:val="•"/>
      <w:lvlJc w:val="left"/>
      <w:pPr>
        <w:ind w:left="2024" w:hanging="360"/>
      </w:pPr>
      <w:rPr>
        <w:rFonts w:hint="default"/>
        <w:lang w:val="en-US" w:eastAsia="en-US" w:bidi="ar-SA"/>
      </w:rPr>
    </w:lvl>
    <w:lvl w:ilvl="2" w:tplc="404ACFEE">
      <w:numFmt w:val="bullet"/>
      <w:lvlText w:val="•"/>
      <w:lvlJc w:val="left"/>
      <w:pPr>
        <w:ind w:left="2908" w:hanging="360"/>
      </w:pPr>
      <w:rPr>
        <w:rFonts w:hint="default"/>
        <w:lang w:val="en-US" w:eastAsia="en-US" w:bidi="ar-SA"/>
      </w:rPr>
    </w:lvl>
    <w:lvl w:ilvl="3" w:tplc="6ADAADBC">
      <w:numFmt w:val="bullet"/>
      <w:lvlText w:val="•"/>
      <w:lvlJc w:val="left"/>
      <w:pPr>
        <w:ind w:left="3792" w:hanging="360"/>
      </w:pPr>
      <w:rPr>
        <w:rFonts w:hint="default"/>
        <w:lang w:val="en-US" w:eastAsia="en-US" w:bidi="ar-SA"/>
      </w:rPr>
    </w:lvl>
    <w:lvl w:ilvl="4" w:tplc="7FE03098">
      <w:numFmt w:val="bullet"/>
      <w:lvlText w:val="•"/>
      <w:lvlJc w:val="left"/>
      <w:pPr>
        <w:ind w:left="4676" w:hanging="360"/>
      </w:pPr>
      <w:rPr>
        <w:rFonts w:hint="default"/>
        <w:lang w:val="en-US" w:eastAsia="en-US" w:bidi="ar-SA"/>
      </w:rPr>
    </w:lvl>
    <w:lvl w:ilvl="5" w:tplc="B52A93F4">
      <w:numFmt w:val="bullet"/>
      <w:lvlText w:val="•"/>
      <w:lvlJc w:val="left"/>
      <w:pPr>
        <w:ind w:left="5560" w:hanging="360"/>
      </w:pPr>
      <w:rPr>
        <w:rFonts w:hint="default"/>
        <w:lang w:val="en-US" w:eastAsia="en-US" w:bidi="ar-SA"/>
      </w:rPr>
    </w:lvl>
    <w:lvl w:ilvl="6" w:tplc="A2AE87F8">
      <w:numFmt w:val="bullet"/>
      <w:lvlText w:val="•"/>
      <w:lvlJc w:val="left"/>
      <w:pPr>
        <w:ind w:left="6444" w:hanging="360"/>
      </w:pPr>
      <w:rPr>
        <w:rFonts w:hint="default"/>
        <w:lang w:val="en-US" w:eastAsia="en-US" w:bidi="ar-SA"/>
      </w:rPr>
    </w:lvl>
    <w:lvl w:ilvl="7" w:tplc="D6A4C8AA">
      <w:numFmt w:val="bullet"/>
      <w:lvlText w:val="•"/>
      <w:lvlJc w:val="left"/>
      <w:pPr>
        <w:ind w:left="7328" w:hanging="360"/>
      </w:pPr>
      <w:rPr>
        <w:rFonts w:hint="default"/>
        <w:lang w:val="en-US" w:eastAsia="en-US" w:bidi="ar-SA"/>
      </w:rPr>
    </w:lvl>
    <w:lvl w:ilvl="8" w:tplc="A770FFA4">
      <w:numFmt w:val="bullet"/>
      <w:lvlText w:val="•"/>
      <w:lvlJc w:val="left"/>
      <w:pPr>
        <w:ind w:left="8212" w:hanging="360"/>
      </w:pPr>
      <w:rPr>
        <w:rFonts w:hint="default"/>
        <w:lang w:val="en-US" w:eastAsia="en-US" w:bidi="ar-SA"/>
      </w:rPr>
    </w:lvl>
  </w:abstractNum>
  <w:abstractNum w:abstractNumId="24" w15:restartNumberingAfterBreak="0">
    <w:nsid w:val="7092508B"/>
    <w:multiLevelType w:val="multilevel"/>
    <w:tmpl w:val="7C261EF4"/>
    <w:lvl w:ilvl="0">
      <w:start w:val="4"/>
      <w:numFmt w:val="decimal"/>
      <w:lvlText w:val="%1"/>
      <w:lvlJc w:val="left"/>
      <w:pPr>
        <w:ind w:left="1188" w:hanging="812"/>
      </w:pPr>
      <w:rPr>
        <w:rFonts w:hint="default"/>
        <w:lang w:val="en-US" w:eastAsia="en-US" w:bidi="ar-SA"/>
      </w:rPr>
    </w:lvl>
    <w:lvl w:ilvl="1">
      <w:numFmt w:val="decimal"/>
      <w:lvlText w:val="%1.%2"/>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820" w:hanging="812"/>
      </w:pPr>
      <w:rPr>
        <w:rFonts w:hint="default"/>
        <w:lang w:val="en-US" w:eastAsia="en-US" w:bidi="ar-SA"/>
      </w:rPr>
    </w:lvl>
    <w:lvl w:ilvl="4">
      <w:numFmt w:val="bullet"/>
      <w:lvlText w:val="•"/>
      <w:lvlJc w:val="left"/>
      <w:pPr>
        <w:ind w:left="4700" w:hanging="812"/>
      </w:pPr>
      <w:rPr>
        <w:rFonts w:hint="default"/>
        <w:lang w:val="en-US" w:eastAsia="en-US" w:bidi="ar-SA"/>
      </w:rPr>
    </w:lvl>
    <w:lvl w:ilvl="5">
      <w:numFmt w:val="bullet"/>
      <w:lvlText w:val="•"/>
      <w:lvlJc w:val="left"/>
      <w:pPr>
        <w:ind w:left="5580" w:hanging="812"/>
      </w:pPr>
      <w:rPr>
        <w:rFonts w:hint="default"/>
        <w:lang w:val="en-US" w:eastAsia="en-US" w:bidi="ar-SA"/>
      </w:rPr>
    </w:lvl>
    <w:lvl w:ilvl="6">
      <w:numFmt w:val="bullet"/>
      <w:lvlText w:val="•"/>
      <w:lvlJc w:val="left"/>
      <w:pPr>
        <w:ind w:left="6460" w:hanging="812"/>
      </w:pPr>
      <w:rPr>
        <w:rFonts w:hint="default"/>
        <w:lang w:val="en-US" w:eastAsia="en-US" w:bidi="ar-SA"/>
      </w:rPr>
    </w:lvl>
    <w:lvl w:ilvl="7">
      <w:numFmt w:val="bullet"/>
      <w:lvlText w:val="•"/>
      <w:lvlJc w:val="left"/>
      <w:pPr>
        <w:ind w:left="7340" w:hanging="812"/>
      </w:pPr>
      <w:rPr>
        <w:rFonts w:hint="default"/>
        <w:lang w:val="en-US" w:eastAsia="en-US" w:bidi="ar-SA"/>
      </w:rPr>
    </w:lvl>
    <w:lvl w:ilvl="8">
      <w:numFmt w:val="bullet"/>
      <w:lvlText w:val="•"/>
      <w:lvlJc w:val="left"/>
      <w:pPr>
        <w:ind w:left="8220" w:hanging="812"/>
      </w:pPr>
      <w:rPr>
        <w:rFonts w:hint="default"/>
        <w:lang w:val="en-US" w:eastAsia="en-US" w:bidi="ar-SA"/>
      </w:rPr>
    </w:lvl>
  </w:abstractNum>
  <w:abstractNum w:abstractNumId="25" w15:restartNumberingAfterBreak="0">
    <w:nsid w:val="716876BF"/>
    <w:multiLevelType w:val="multilevel"/>
    <w:tmpl w:val="859C44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5324F5"/>
    <w:multiLevelType w:val="multilevel"/>
    <w:tmpl w:val="23D4F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AB59C4"/>
    <w:multiLevelType w:val="multilevel"/>
    <w:tmpl w:val="F3F0D640"/>
    <w:lvl w:ilvl="0">
      <w:start w:val="4"/>
      <w:numFmt w:val="decimal"/>
      <w:lvlText w:val="%1"/>
      <w:lvlJc w:val="left"/>
      <w:pPr>
        <w:ind w:left="1005" w:hanging="629"/>
        <w:jc w:val="left"/>
      </w:pPr>
      <w:rPr>
        <w:rFonts w:hint="default"/>
        <w:lang w:val="en-US" w:eastAsia="en-US" w:bidi="ar-SA"/>
      </w:rPr>
    </w:lvl>
    <w:lvl w:ilvl="1">
      <w:numFmt w:val="decimal"/>
      <w:lvlText w:val="%1.%2"/>
      <w:lvlJc w:val="left"/>
      <w:pPr>
        <w:ind w:left="1005" w:hanging="629"/>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135" w:hanging="812"/>
      </w:pPr>
      <w:rPr>
        <w:rFonts w:hint="default"/>
        <w:lang w:val="en-US" w:eastAsia="en-US" w:bidi="ar-SA"/>
      </w:rPr>
    </w:lvl>
    <w:lvl w:ilvl="4">
      <w:numFmt w:val="bullet"/>
      <w:lvlText w:val="•"/>
      <w:lvlJc w:val="left"/>
      <w:pPr>
        <w:ind w:left="4113" w:hanging="812"/>
      </w:pPr>
      <w:rPr>
        <w:rFonts w:hint="default"/>
        <w:lang w:val="en-US" w:eastAsia="en-US" w:bidi="ar-SA"/>
      </w:rPr>
    </w:lvl>
    <w:lvl w:ilvl="5">
      <w:numFmt w:val="bullet"/>
      <w:lvlText w:val="•"/>
      <w:lvlJc w:val="left"/>
      <w:pPr>
        <w:ind w:left="5091" w:hanging="812"/>
      </w:pPr>
      <w:rPr>
        <w:rFonts w:hint="default"/>
        <w:lang w:val="en-US" w:eastAsia="en-US" w:bidi="ar-SA"/>
      </w:rPr>
    </w:lvl>
    <w:lvl w:ilvl="6">
      <w:numFmt w:val="bullet"/>
      <w:lvlText w:val="•"/>
      <w:lvlJc w:val="left"/>
      <w:pPr>
        <w:ind w:left="6068" w:hanging="812"/>
      </w:pPr>
      <w:rPr>
        <w:rFonts w:hint="default"/>
        <w:lang w:val="en-US" w:eastAsia="en-US" w:bidi="ar-SA"/>
      </w:rPr>
    </w:lvl>
    <w:lvl w:ilvl="7">
      <w:numFmt w:val="bullet"/>
      <w:lvlText w:val="•"/>
      <w:lvlJc w:val="left"/>
      <w:pPr>
        <w:ind w:left="7046" w:hanging="812"/>
      </w:pPr>
      <w:rPr>
        <w:rFonts w:hint="default"/>
        <w:lang w:val="en-US" w:eastAsia="en-US" w:bidi="ar-SA"/>
      </w:rPr>
    </w:lvl>
    <w:lvl w:ilvl="8">
      <w:numFmt w:val="bullet"/>
      <w:lvlText w:val="•"/>
      <w:lvlJc w:val="left"/>
      <w:pPr>
        <w:ind w:left="8024" w:hanging="812"/>
      </w:pPr>
      <w:rPr>
        <w:rFonts w:hint="default"/>
        <w:lang w:val="en-US" w:eastAsia="en-US" w:bidi="ar-SA"/>
      </w:rPr>
    </w:lvl>
  </w:abstractNum>
  <w:abstractNum w:abstractNumId="28" w15:restartNumberingAfterBreak="0">
    <w:nsid w:val="7308577A"/>
    <w:multiLevelType w:val="multilevel"/>
    <w:tmpl w:val="01662536"/>
    <w:lvl w:ilvl="0">
      <w:start w:val="2"/>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29" w15:restartNumberingAfterBreak="0">
    <w:nsid w:val="77497A7A"/>
    <w:multiLevelType w:val="multilevel"/>
    <w:tmpl w:val="061A6DF8"/>
    <w:lvl w:ilvl="0">
      <w:start w:val="1"/>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0" w15:restartNumberingAfterBreak="0">
    <w:nsid w:val="79AD2D46"/>
    <w:multiLevelType w:val="multilevel"/>
    <w:tmpl w:val="3B3012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3"/>
  </w:num>
  <w:num w:numId="3">
    <w:abstractNumId w:val="14"/>
  </w:num>
  <w:num w:numId="4">
    <w:abstractNumId w:val="1"/>
  </w:num>
  <w:num w:numId="5">
    <w:abstractNumId w:val="8"/>
  </w:num>
  <w:num w:numId="6">
    <w:abstractNumId w:val="0"/>
  </w:num>
  <w:num w:numId="7">
    <w:abstractNumId w:val="24"/>
  </w:num>
  <w:num w:numId="8">
    <w:abstractNumId w:val="19"/>
  </w:num>
  <w:num w:numId="9">
    <w:abstractNumId w:val="9"/>
  </w:num>
  <w:num w:numId="10">
    <w:abstractNumId w:val="25"/>
  </w:num>
  <w:num w:numId="11">
    <w:abstractNumId w:val="30"/>
  </w:num>
  <w:num w:numId="12">
    <w:abstractNumId w:val="3"/>
  </w:num>
  <w:num w:numId="13">
    <w:abstractNumId w:val="6"/>
  </w:num>
  <w:num w:numId="14">
    <w:abstractNumId w:val="26"/>
  </w:num>
  <w:num w:numId="15">
    <w:abstractNumId w:val="4"/>
  </w:num>
  <w:num w:numId="16">
    <w:abstractNumId w:val="20"/>
  </w:num>
  <w:num w:numId="17">
    <w:abstractNumId w:val="5"/>
  </w:num>
  <w:num w:numId="18">
    <w:abstractNumId w:val="21"/>
  </w:num>
  <w:num w:numId="19">
    <w:abstractNumId w:val="17"/>
  </w:num>
  <w:num w:numId="20">
    <w:abstractNumId w:val="22"/>
  </w:num>
  <w:num w:numId="21">
    <w:abstractNumId w:val="18"/>
  </w:num>
  <w:num w:numId="22">
    <w:abstractNumId w:val="7"/>
  </w:num>
  <w:num w:numId="23">
    <w:abstractNumId w:val="12"/>
  </w:num>
  <w:num w:numId="24">
    <w:abstractNumId w:val="15"/>
  </w:num>
  <w:num w:numId="25">
    <w:abstractNumId w:val="2"/>
  </w:num>
  <w:num w:numId="26">
    <w:abstractNumId w:val="13"/>
  </w:num>
  <w:num w:numId="27">
    <w:abstractNumId w:val="27"/>
  </w:num>
  <w:num w:numId="28">
    <w:abstractNumId w:val="11"/>
  </w:num>
  <w:num w:numId="29">
    <w:abstractNumId w:val="28"/>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28"/>
    <w:rsid w:val="00091B16"/>
    <w:rsid w:val="001260A0"/>
    <w:rsid w:val="00174B38"/>
    <w:rsid w:val="001F61AD"/>
    <w:rsid w:val="00225C9B"/>
    <w:rsid w:val="002F391D"/>
    <w:rsid w:val="00360F94"/>
    <w:rsid w:val="00370B79"/>
    <w:rsid w:val="00407665"/>
    <w:rsid w:val="004635DD"/>
    <w:rsid w:val="004E71E5"/>
    <w:rsid w:val="004F0502"/>
    <w:rsid w:val="004F69FF"/>
    <w:rsid w:val="00511B0F"/>
    <w:rsid w:val="0053539B"/>
    <w:rsid w:val="00544465"/>
    <w:rsid w:val="005E3800"/>
    <w:rsid w:val="0061530B"/>
    <w:rsid w:val="006745EC"/>
    <w:rsid w:val="006A27CE"/>
    <w:rsid w:val="006C5F69"/>
    <w:rsid w:val="0072094E"/>
    <w:rsid w:val="007E37AE"/>
    <w:rsid w:val="008A474D"/>
    <w:rsid w:val="00920D18"/>
    <w:rsid w:val="00976E89"/>
    <w:rsid w:val="009A6AE5"/>
    <w:rsid w:val="009B33FF"/>
    <w:rsid w:val="00A07A64"/>
    <w:rsid w:val="00A07D36"/>
    <w:rsid w:val="00A4129B"/>
    <w:rsid w:val="00AB691C"/>
    <w:rsid w:val="00AC182C"/>
    <w:rsid w:val="00AD406B"/>
    <w:rsid w:val="00AF03EE"/>
    <w:rsid w:val="00BC2BA1"/>
    <w:rsid w:val="00C230C8"/>
    <w:rsid w:val="00C40354"/>
    <w:rsid w:val="00C61779"/>
    <w:rsid w:val="00C92DEA"/>
    <w:rsid w:val="00DD179E"/>
    <w:rsid w:val="00EA5D58"/>
    <w:rsid w:val="00EB08CC"/>
    <w:rsid w:val="00EC5628"/>
    <w:rsid w:val="00F037E2"/>
    <w:rsid w:val="00F23703"/>
    <w:rsid w:val="00F42382"/>
    <w:rsid w:val="00F52810"/>
    <w:rsid w:val="00F9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0291"/>
  <w15:chartTrackingRefBased/>
  <w15:docId w15:val="{B3FE2597-B008-49C9-8BD9-7004F849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5628"/>
    <w:pPr>
      <w:widowControl w:val="0"/>
      <w:autoSpaceDE w:val="0"/>
      <w:autoSpaceDN w:val="0"/>
      <w:spacing w:before="58" w:after="0" w:line="240" w:lineRule="auto"/>
      <w:ind w:left="385"/>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EC5628"/>
    <w:pPr>
      <w:widowControl w:val="0"/>
      <w:autoSpaceDE w:val="0"/>
      <w:autoSpaceDN w:val="0"/>
      <w:spacing w:after="0" w:line="240" w:lineRule="auto"/>
      <w:ind w:left="385"/>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EC5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2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C562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C562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56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28"/>
  </w:style>
  <w:style w:type="paragraph" w:styleId="Footer">
    <w:name w:val="footer"/>
    <w:basedOn w:val="Normal"/>
    <w:link w:val="FooterChar"/>
    <w:uiPriority w:val="99"/>
    <w:unhideWhenUsed/>
    <w:rsid w:val="00EC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28"/>
  </w:style>
  <w:style w:type="character" w:customStyle="1" w:styleId="Heading3Char">
    <w:name w:val="Heading 3 Char"/>
    <w:basedOn w:val="DefaultParagraphFont"/>
    <w:link w:val="Heading3"/>
    <w:uiPriority w:val="9"/>
    <w:rsid w:val="00EC562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EC5628"/>
    <w:pPr>
      <w:widowControl w:val="0"/>
      <w:autoSpaceDE w:val="0"/>
      <w:autoSpaceDN w:val="0"/>
      <w:spacing w:after="0" w:line="240" w:lineRule="auto"/>
      <w:ind w:left="1097" w:hanging="721"/>
    </w:pPr>
    <w:rPr>
      <w:rFonts w:ascii="Times New Roman" w:eastAsia="Times New Roman" w:hAnsi="Times New Roman" w:cs="Times New Roman"/>
    </w:rPr>
  </w:style>
  <w:style w:type="table" w:styleId="TableGrid">
    <w:name w:val="Table Grid"/>
    <w:basedOn w:val="TableNormal"/>
    <w:uiPriority w:val="39"/>
    <w:rsid w:val="00F9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4635DD"/>
    <w:pPr>
      <w:widowControl w:val="0"/>
      <w:autoSpaceDE w:val="0"/>
      <w:autoSpaceDN w:val="0"/>
      <w:spacing w:before="276" w:after="0" w:line="240" w:lineRule="auto"/>
      <w:ind w:right="504"/>
      <w:jc w:val="center"/>
    </w:pPr>
    <w:rPr>
      <w:rFonts w:ascii="Times New Roman" w:eastAsia="Times New Roman" w:hAnsi="Times New Roman" w:cs="Times New Roman"/>
      <w:sz w:val="24"/>
      <w:szCs w:val="24"/>
    </w:rPr>
  </w:style>
  <w:style w:type="paragraph" w:styleId="TOC2">
    <w:name w:val="toc 2"/>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3">
    <w:name w:val="toc 3"/>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4">
    <w:name w:val="toc 4"/>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sz w:val="24"/>
      <w:szCs w:val="24"/>
    </w:rPr>
  </w:style>
  <w:style w:type="paragraph" w:styleId="TOC5">
    <w:name w:val="toc 5"/>
    <w:basedOn w:val="Normal"/>
    <w:uiPriority w:val="1"/>
    <w:qFormat/>
    <w:rsid w:val="004635DD"/>
    <w:pPr>
      <w:widowControl w:val="0"/>
      <w:autoSpaceDE w:val="0"/>
      <w:autoSpaceDN w:val="0"/>
      <w:spacing w:before="828" w:after="0" w:line="240" w:lineRule="auto"/>
      <w:ind w:left="385" w:right="826"/>
      <w:jc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635DD"/>
    <w:pPr>
      <w:widowControl w:val="0"/>
      <w:autoSpaceDE w:val="0"/>
      <w:autoSpaceDN w:val="0"/>
      <w:spacing w:before="133"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da.gov/Food/DietarySupplements/ConsumerInformation/ucm110417.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hc-sc.gc.ca/hl-vs/iy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ffeefaq.com/site/node/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ccessdata.fda.gov/scripts/cder/iig/index.cfm" TargetMode="External"/><Relationship Id="rId4" Type="http://schemas.openxmlformats.org/officeDocument/2006/relationships/webSettings" Target="webSettings.xml"/><Relationship Id="rId9" Type="http://schemas.openxmlformats.org/officeDocument/2006/relationships/hyperlink" Target="http://www.modernmedicine.com/modernmedic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12502</Words>
  <Characters>71264</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waschem06@gmail.com</dc:creator>
  <cp:keywords/>
  <dc:description/>
  <cp:lastModifiedBy>waschem06@gmail.com</cp:lastModifiedBy>
  <cp:revision>24</cp:revision>
  <dcterms:created xsi:type="dcterms:W3CDTF">2023-11-09T15:39:00Z</dcterms:created>
  <dcterms:modified xsi:type="dcterms:W3CDTF">2024-06-11T20:15:00Z</dcterms:modified>
</cp:coreProperties>
</file>