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39324" w14:textId="75F5C9D1" w:rsidR="00244B98" w:rsidRPr="00683FD3" w:rsidRDefault="00F176B0" w:rsidP="00F176B0">
      <w:pPr>
        <w:pStyle w:val="Title"/>
        <w:spacing w:before="0" w:line="360" w:lineRule="auto"/>
        <w:ind w:left="0" w:right="40" w:firstLine="539"/>
        <w:rPr>
          <w:rFonts w:asciiTheme="minorBidi" w:hAnsiTheme="minorBidi" w:cstheme="minorBidi"/>
          <w:b/>
          <w:sz w:val="30"/>
          <w:szCs w:val="30"/>
        </w:rPr>
      </w:pPr>
      <w:r w:rsidRPr="00683FD3">
        <w:rPr>
          <w:rFonts w:asciiTheme="minorBidi" w:eastAsia="Federo" w:hAnsiTheme="minorBidi" w:cstheme="minorBidi"/>
          <w:b/>
          <w:sz w:val="40"/>
          <w:szCs w:val="40"/>
        </w:rPr>
        <w:t>ASSESSING THE IMPACT OF VALUE CREATION ON PERFORMANCE OF EDUCATIONAL INSTITUTION</w:t>
      </w:r>
      <w:r w:rsidR="00683FD3" w:rsidRPr="00683FD3">
        <w:rPr>
          <w:rFonts w:asciiTheme="minorBidi" w:eastAsia="Federo" w:hAnsiTheme="minorBidi" w:cstheme="minorBidi"/>
          <w:b/>
          <w:sz w:val="40"/>
          <w:szCs w:val="40"/>
        </w:rPr>
        <w:t>S IN NIGERIA</w:t>
      </w:r>
    </w:p>
    <w:p w14:paraId="602C6E16" w14:textId="5978B98C" w:rsidR="00244B98" w:rsidRPr="00EC1EE2" w:rsidRDefault="00000000" w:rsidP="00F176B0">
      <w:pPr>
        <w:pStyle w:val="Title"/>
        <w:spacing w:before="0" w:line="360" w:lineRule="auto"/>
        <w:ind w:left="0" w:right="40" w:firstLine="539"/>
        <w:rPr>
          <w:b/>
          <w:bCs/>
          <w:i/>
          <w:iCs/>
          <w:sz w:val="28"/>
          <w:szCs w:val="28"/>
        </w:rPr>
      </w:pPr>
      <w:r w:rsidRPr="00EC1EE2">
        <w:rPr>
          <w:b/>
          <w:bCs/>
          <w:i/>
          <w:iCs/>
          <w:sz w:val="28"/>
          <w:szCs w:val="28"/>
        </w:rPr>
        <w:t>(A CASE STUDY OF KWARA STATE POLYTECHNIC, ILORIN)</w:t>
      </w:r>
    </w:p>
    <w:p w14:paraId="23883456" w14:textId="6DC92AB8" w:rsidR="00244B98" w:rsidRPr="00F176B0" w:rsidRDefault="00F176B0">
      <w:pPr>
        <w:pStyle w:val="Title"/>
        <w:spacing w:before="0" w:line="360" w:lineRule="auto"/>
        <w:ind w:left="0" w:right="40" w:firstLine="539"/>
        <w:rPr>
          <w:b/>
          <w:sz w:val="36"/>
          <w:szCs w:val="36"/>
        </w:rPr>
      </w:pPr>
      <w:r>
        <w:rPr>
          <w:b/>
          <w:sz w:val="36"/>
          <w:szCs w:val="36"/>
        </w:rPr>
        <w:t>BY</w:t>
      </w:r>
    </w:p>
    <w:p w14:paraId="43EF0267" w14:textId="77777777" w:rsidR="00EC1EE2" w:rsidRPr="00EC1EE2" w:rsidRDefault="00EC1EE2" w:rsidP="00EC1EE2">
      <w:pPr>
        <w:spacing w:after="0" w:line="240" w:lineRule="auto"/>
        <w:jc w:val="center"/>
        <w:rPr>
          <w:b/>
          <w:bCs/>
          <w:sz w:val="32"/>
          <w:szCs w:val="32"/>
        </w:rPr>
      </w:pPr>
      <w:bookmarkStart w:id="0" w:name="_oa80ah71u8bg" w:colFirst="0" w:colLast="0"/>
      <w:bookmarkStart w:id="1" w:name="_k7y8odwihc03" w:colFirst="0" w:colLast="0"/>
      <w:bookmarkStart w:id="2" w:name="_rskdkc8ywhfm" w:colFirst="0" w:colLast="0"/>
      <w:bookmarkEnd w:id="0"/>
      <w:bookmarkEnd w:id="1"/>
      <w:bookmarkEnd w:id="2"/>
      <w:r w:rsidRPr="00EC1EE2">
        <w:rPr>
          <w:rFonts w:asciiTheme="majorBidi" w:hAnsiTheme="majorBidi" w:cstheme="majorBidi"/>
          <w:b/>
          <w:bCs/>
          <w:sz w:val="32"/>
          <w:szCs w:val="32"/>
        </w:rPr>
        <w:t>ADIGUN CHRISTIANA ADEOLA</w:t>
      </w:r>
      <w:r w:rsidRPr="00EC1EE2">
        <w:rPr>
          <w:b/>
          <w:bCs/>
          <w:sz w:val="32"/>
          <w:szCs w:val="32"/>
        </w:rPr>
        <w:t xml:space="preserve"> </w:t>
      </w:r>
    </w:p>
    <w:p w14:paraId="009DA112" w14:textId="704A4D2A" w:rsidR="00244B98" w:rsidRPr="00EC1EE2" w:rsidRDefault="00000000" w:rsidP="00EC1EE2">
      <w:pPr>
        <w:spacing w:after="0" w:line="240" w:lineRule="auto"/>
        <w:jc w:val="center"/>
        <w:rPr>
          <w:b/>
          <w:bCs/>
          <w:sz w:val="32"/>
          <w:szCs w:val="32"/>
        </w:rPr>
      </w:pPr>
      <w:r w:rsidRPr="00EC1EE2">
        <w:rPr>
          <w:b/>
          <w:bCs/>
          <w:sz w:val="32"/>
          <w:szCs w:val="32"/>
        </w:rPr>
        <w:t>HND/23/BAM/FT/7</w:t>
      </w:r>
      <w:r w:rsidR="00F176B0" w:rsidRPr="00EC1EE2">
        <w:rPr>
          <w:b/>
          <w:bCs/>
          <w:sz w:val="32"/>
          <w:szCs w:val="32"/>
        </w:rPr>
        <w:t>8</w:t>
      </w:r>
      <w:r w:rsidR="00EC1EE2" w:rsidRPr="00EC1EE2">
        <w:rPr>
          <w:b/>
          <w:bCs/>
          <w:sz w:val="32"/>
          <w:szCs w:val="32"/>
        </w:rPr>
        <w:t>0</w:t>
      </w:r>
    </w:p>
    <w:p w14:paraId="4B396A9C" w14:textId="77777777" w:rsidR="00EC1EE2" w:rsidRPr="00EC1EE2" w:rsidRDefault="00EC1EE2" w:rsidP="00EC1EE2">
      <w:pPr>
        <w:spacing w:after="0" w:line="240" w:lineRule="auto"/>
        <w:jc w:val="center"/>
        <w:rPr>
          <w:b/>
          <w:bCs/>
          <w:sz w:val="32"/>
          <w:szCs w:val="32"/>
        </w:rPr>
      </w:pPr>
    </w:p>
    <w:p w14:paraId="3A38D441" w14:textId="07730E7F" w:rsidR="00244B98" w:rsidRPr="00F176B0" w:rsidRDefault="00000000">
      <w:pPr>
        <w:spacing w:line="360" w:lineRule="auto"/>
        <w:jc w:val="center"/>
        <w:rPr>
          <w:rFonts w:asciiTheme="majorBidi" w:eastAsia="Corben" w:hAnsiTheme="majorBidi" w:cstheme="majorBidi"/>
          <w:b/>
          <w:bCs/>
        </w:rPr>
      </w:pPr>
      <w:r w:rsidRPr="00F176B0">
        <w:rPr>
          <w:rFonts w:asciiTheme="majorBidi" w:eastAsia="Corben" w:hAnsiTheme="majorBidi" w:cstheme="majorBidi"/>
          <w:b/>
          <w:bCs/>
        </w:rPr>
        <w:t>BEING A RESEARCH PROJECT SUBMITTED TO THE DEPARTMENT OF BUSINESS ADMINISTRATION, KWARA STATE POLYTECHNIC, ILORIN KWARA STATE.</w:t>
      </w:r>
    </w:p>
    <w:p w14:paraId="3133A71A" w14:textId="77777777" w:rsidR="00244B98" w:rsidRPr="00F176B0" w:rsidRDefault="00000000">
      <w:pPr>
        <w:spacing w:line="360" w:lineRule="auto"/>
        <w:jc w:val="center"/>
        <w:rPr>
          <w:rFonts w:asciiTheme="majorBidi" w:eastAsia="Corben" w:hAnsiTheme="majorBidi" w:cstheme="majorBidi"/>
          <w:b/>
          <w:bCs/>
        </w:rPr>
      </w:pPr>
      <w:r w:rsidRPr="00F176B0">
        <w:rPr>
          <w:rFonts w:asciiTheme="majorBidi" w:eastAsia="Corben" w:hAnsiTheme="majorBidi" w:cstheme="majorBidi"/>
          <w:b/>
          <w:bCs/>
        </w:rPr>
        <w:t>IN PARTIAL FULFILMENT OF THE REQUIREMENT FOR THE AWARD OF HIGHER NATIONAL DIPLOMA (HND) BUSINESS ADMINISTRATION AND MANAGEMENT</w:t>
      </w:r>
    </w:p>
    <w:p w14:paraId="259E67BD" w14:textId="77777777" w:rsidR="00244B98" w:rsidRDefault="00244B98">
      <w:pPr>
        <w:spacing w:line="360" w:lineRule="auto"/>
        <w:jc w:val="center"/>
        <w:rPr>
          <w:rFonts w:ascii="Corben" w:eastAsia="Corben" w:hAnsi="Corben" w:cs="Corben"/>
          <w:sz w:val="26"/>
          <w:szCs w:val="26"/>
        </w:rPr>
      </w:pPr>
    </w:p>
    <w:p w14:paraId="48FE8897" w14:textId="77777777" w:rsidR="00244B98" w:rsidRPr="00F176B0" w:rsidRDefault="00000000">
      <w:pPr>
        <w:spacing w:line="360" w:lineRule="auto"/>
        <w:jc w:val="center"/>
        <w:rPr>
          <w:b/>
          <w:bCs/>
          <w:sz w:val="40"/>
          <w:szCs w:val="40"/>
        </w:rPr>
      </w:pP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sidRPr="00F176B0">
        <w:rPr>
          <w:rFonts w:ascii="Corben" w:eastAsia="Corben" w:hAnsi="Corben" w:cs="Corben"/>
          <w:b/>
          <w:bCs/>
          <w:sz w:val="40"/>
          <w:szCs w:val="40"/>
        </w:rPr>
        <w:t>JULY, 2025</w:t>
      </w:r>
    </w:p>
    <w:p w14:paraId="67CAD4E8" w14:textId="77777777" w:rsidR="00244B98" w:rsidRDefault="00000000">
      <w:pPr>
        <w:jc w:val="center"/>
        <w:rPr>
          <w:b/>
        </w:rPr>
      </w:pPr>
      <w:r>
        <w:br w:type="page"/>
      </w:r>
      <w:r>
        <w:rPr>
          <w:b/>
        </w:rPr>
        <w:lastRenderedPageBreak/>
        <w:t>CERTIFICATION</w:t>
      </w:r>
    </w:p>
    <w:p w14:paraId="6B56B021" w14:textId="77777777" w:rsidR="00244B98" w:rsidRDefault="00000000">
      <w:pPr>
        <w:spacing w:line="360" w:lineRule="auto"/>
        <w:jc w:val="both"/>
      </w:pPr>
      <w:r>
        <w:tab/>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14:paraId="77AFD8BF" w14:textId="77777777" w:rsidR="00244B98" w:rsidRDefault="00244B98">
      <w:pPr>
        <w:rPr>
          <w:b/>
        </w:rPr>
      </w:pPr>
    </w:p>
    <w:p w14:paraId="301B13D8" w14:textId="77777777" w:rsidR="00244B98" w:rsidRDefault="00000000">
      <w:pPr>
        <w:spacing w:after="0" w:line="240" w:lineRule="auto"/>
        <w:rPr>
          <w:b/>
        </w:rPr>
      </w:pPr>
      <w:r>
        <w:rPr>
          <w:b/>
        </w:rPr>
        <w:t>--------------------------</w:t>
      </w:r>
      <w:r>
        <w:rPr>
          <w:b/>
        </w:rPr>
        <w:tab/>
      </w:r>
      <w:r>
        <w:rPr>
          <w:b/>
        </w:rPr>
        <w:tab/>
      </w:r>
      <w:r>
        <w:rPr>
          <w:b/>
        </w:rPr>
        <w:tab/>
      </w:r>
      <w:r>
        <w:rPr>
          <w:b/>
        </w:rPr>
        <w:tab/>
      </w:r>
      <w:r>
        <w:rPr>
          <w:b/>
        </w:rPr>
        <w:tab/>
        <w:t>--------------------------</w:t>
      </w:r>
    </w:p>
    <w:p w14:paraId="19D51412" w14:textId="687427E3" w:rsidR="00244B98" w:rsidRDefault="00F176B0">
      <w:pPr>
        <w:spacing w:after="0" w:line="240" w:lineRule="auto"/>
        <w:rPr>
          <w:b/>
        </w:rPr>
      </w:pPr>
      <w:r>
        <w:rPr>
          <w:b/>
        </w:rPr>
        <w:t>DR. MUHAMMED, A</w:t>
      </w:r>
      <w:r>
        <w:rPr>
          <w:b/>
        </w:rPr>
        <w:tab/>
      </w:r>
      <w:r>
        <w:rPr>
          <w:b/>
        </w:rPr>
        <w:tab/>
      </w:r>
      <w:r>
        <w:rPr>
          <w:b/>
        </w:rPr>
        <w:tab/>
      </w:r>
      <w:r>
        <w:rPr>
          <w:b/>
        </w:rPr>
        <w:tab/>
      </w:r>
      <w:r>
        <w:rPr>
          <w:b/>
        </w:rPr>
        <w:tab/>
      </w:r>
      <w:r>
        <w:rPr>
          <w:b/>
        </w:rPr>
        <w:tab/>
        <w:t>DATE</w:t>
      </w:r>
    </w:p>
    <w:p w14:paraId="1E6FBEC6" w14:textId="77777777" w:rsidR="00244B98" w:rsidRDefault="00000000">
      <w:pPr>
        <w:spacing w:after="0" w:line="240" w:lineRule="auto"/>
        <w:rPr>
          <w:b/>
        </w:rPr>
      </w:pPr>
      <w:r>
        <w:rPr>
          <w:b/>
        </w:rPr>
        <w:t>(Project Supervisor)</w:t>
      </w:r>
      <w:r>
        <w:rPr>
          <w:b/>
        </w:rPr>
        <w:tab/>
      </w:r>
    </w:p>
    <w:p w14:paraId="3FF6694D" w14:textId="77777777" w:rsidR="00244B98" w:rsidRDefault="00244B98">
      <w:pPr>
        <w:spacing w:after="0" w:line="240" w:lineRule="auto"/>
        <w:rPr>
          <w:b/>
        </w:rPr>
      </w:pPr>
    </w:p>
    <w:p w14:paraId="6B3291BA" w14:textId="77777777" w:rsidR="00244B98" w:rsidRDefault="00244B98">
      <w:pPr>
        <w:spacing w:after="0" w:line="240" w:lineRule="auto"/>
        <w:rPr>
          <w:b/>
        </w:rPr>
      </w:pPr>
    </w:p>
    <w:p w14:paraId="0E0D75D9" w14:textId="77777777" w:rsidR="00244B98" w:rsidRDefault="00000000">
      <w:pPr>
        <w:spacing w:after="0" w:line="240" w:lineRule="auto"/>
        <w:rPr>
          <w:b/>
        </w:rPr>
      </w:pPr>
      <w:r>
        <w:rPr>
          <w:b/>
        </w:rPr>
        <w:t>--------------------------</w:t>
      </w:r>
      <w:r>
        <w:rPr>
          <w:b/>
        </w:rPr>
        <w:tab/>
      </w:r>
      <w:r>
        <w:rPr>
          <w:b/>
        </w:rPr>
        <w:tab/>
      </w:r>
      <w:r>
        <w:rPr>
          <w:b/>
        </w:rPr>
        <w:tab/>
      </w:r>
      <w:r>
        <w:rPr>
          <w:b/>
        </w:rPr>
        <w:tab/>
      </w:r>
      <w:r>
        <w:rPr>
          <w:b/>
        </w:rPr>
        <w:tab/>
        <w:t>--------------------------</w:t>
      </w:r>
    </w:p>
    <w:p w14:paraId="356EC140" w14:textId="7781E169" w:rsidR="00244B98" w:rsidRDefault="00000000">
      <w:pPr>
        <w:spacing w:after="0" w:line="240" w:lineRule="auto"/>
        <w:rPr>
          <w:b/>
        </w:rPr>
      </w:pPr>
      <w:r>
        <w:rPr>
          <w:b/>
        </w:rPr>
        <w:t xml:space="preserve">MR. </w:t>
      </w:r>
      <w:r w:rsidR="00F176B0">
        <w:rPr>
          <w:b/>
        </w:rPr>
        <w:t>ALIYU, U. B</w:t>
      </w:r>
      <w:r>
        <w:rPr>
          <w:b/>
        </w:rPr>
        <w:t xml:space="preserve"> </w:t>
      </w:r>
      <w:r>
        <w:rPr>
          <w:b/>
        </w:rPr>
        <w:tab/>
      </w:r>
      <w:r>
        <w:rPr>
          <w:b/>
        </w:rPr>
        <w:tab/>
      </w:r>
      <w:r>
        <w:rPr>
          <w:b/>
        </w:rPr>
        <w:tab/>
      </w:r>
      <w:r>
        <w:rPr>
          <w:b/>
        </w:rPr>
        <w:tab/>
      </w:r>
      <w:r>
        <w:rPr>
          <w:b/>
        </w:rPr>
        <w:tab/>
      </w:r>
      <w:r>
        <w:rPr>
          <w:b/>
        </w:rPr>
        <w:tab/>
        <w:t>DATE</w:t>
      </w:r>
    </w:p>
    <w:p w14:paraId="74F88FA9" w14:textId="77777777" w:rsidR="00244B98" w:rsidRDefault="00000000">
      <w:pPr>
        <w:spacing w:after="0" w:line="240" w:lineRule="auto"/>
        <w:rPr>
          <w:b/>
        </w:rPr>
      </w:pPr>
      <w:r>
        <w:rPr>
          <w:b/>
        </w:rPr>
        <w:t>(Project Coordinator)</w:t>
      </w:r>
      <w:r>
        <w:rPr>
          <w:b/>
        </w:rPr>
        <w:tab/>
      </w:r>
    </w:p>
    <w:p w14:paraId="7EAC374F" w14:textId="77777777" w:rsidR="00244B98" w:rsidRDefault="00244B98">
      <w:pPr>
        <w:spacing w:after="0" w:line="240" w:lineRule="auto"/>
        <w:rPr>
          <w:b/>
        </w:rPr>
      </w:pPr>
    </w:p>
    <w:p w14:paraId="2FD2C7B6" w14:textId="77777777" w:rsidR="00244B98" w:rsidRDefault="00244B98">
      <w:pPr>
        <w:spacing w:after="0" w:line="240" w:lineRule="auto"/>
        <w:rPr>
          <w:b/>
        </w:rPr>
      </w:pPr>
    </w:p>
    <w:p w14:paraId="44446E41" w14:textId="77777777" w:rsidR="00244B98" w:rsidRDefault="00000000">
      <w:pPr>
        <w:spacing w:after="0" w:line="240" w:lineRule="auto"/>
        <w:rPr>
          <w:b/>
        </w:rPr>
      </w:pPr>
      <w:r>
        <w:rPr>
          <w:b/>
        </w:rPr>
        <w:t>--------------------------</w:t>
      </w:r>
      <w:r>
        <w:rPr>
          <w:b/>
        </w:rPr>
        <w:tab/>
      </w:r>
      <w:r>
        <w:rPr>
          <w:b/>
        </w:rPr>
        <w:tab/>
      </w:r>
      <w:r>
        <w:rPr>
          <w:b/>
        </w:rPr>
        <w:tab/>
      </w:r>
      <w:r>
        <w:rPr>
          <w:b/>
        </w:rPr>
        <w:tab/>
      </w:r>
      <w:r>
        <w:rPr>
          <w:b/>
        </w:rPr>
        <w:tab/>
        <w:t>--------------------------</w:t>
      </w:r>
    </w:p>
    <w:p w14:paraId="104684FD" w14:textId="478A7542" w:rsidR="00244B98" w:rsidRDefault="00F176B0">
      <w:pPr>
        <w:spacing w:after="0" w:line="240" w:lineRule="auto"/>
        <w:rPr>
          <w:b/>
        </w:rPr>
      </w:pPr>
      <w:r>
        <w:rPr>
          <w:b/>
        </w:rPr>
        <w:t xml:space="preserve">MR. ALAKOSO, K. </w:t>
      </w:r>
      <w:r w:rsidR="00683FD3">
        <w:rPr>
          <w:b/>
        </w:rPr>
        <w:t>I</w:t>
      </w:r>
      <w:r>
        <w:rPr>
          <w:b/>
        </w:rPr>
        <w:tab/>
      </w:r>
      <w:r>
        <w:rPr>
          <w:b/>
        </w:rPr>
        <w:tab/>
      </w:r>
      <w:r>
        <w:rPr>
          <w:b/>
        </w:rPr>
        <w:tab/>
      </w:r>
      <w:r>
        <w:rPr>
          <w:b/>
        </w:rPr>
        <w:tab/>
      </w:r>
      <w:r>
        <w:rPr>
          <w:b/>
        </w:rPr>
        <w:tab/>
      </w:r>
      <w:r w:rsidR="00683FD3">
        <w:rPr>
          <w:b/>
        </w:rPr>
        <w:t xml:space="preserve">            </w:t>
      </w:r>
      <w:r>
        <w:rPr>
          <w:b/>
        </w:rPr>
        <w:t>DATE</w:t>
      </w:r>
    </w:p>
    <w:p w14:paraId="7C689B6C" w14:textId="77777777" w:rsidR="00244B98" w:rsidRDefault="00000000">
      <w:pPr>
        <w:spacing w:after="0" w:line="240" w:lineRule="auto"/>
        <w:rPr>
          <w:b/>
        </w:rPr>
      </w:pPr>
      <w:r>
        <w:rPr>
          <w:b/>
        </w:rPr>
        <w:t>Head of Department (HOD)</w:t>
      </w:r>
    </w:p>
    <w:p w14:paraId="541F834E" w14:textId="77777777" w:rsidR="00244B98" w:rsidRDefault="00244B98">
      <w:pPr>
        <w:spacing w:after="0" w:line="240" w:lineRule="auto"/>
        <w:rPr>
          <w:b/>
        </w:rPr>
      </w:pPr>
    </w:p>
    <w:p w14:paraId="57FD37F4" w14:textId="77777777" w:rsidR="00244B98" w:rsidRDefault="00244B98">
      <w:pPr>
        <w:spacing w:after="0" w:line="240" w:lineRule="auto"/>
        <w:rPr>
          <w:b/>
        </w:rPr>
      </w:pPr>
    </w:p>
    <w:p w14:paraId="285865B5" w14:textId="77777777" w:rsidR="00244B98" w:rsidRDefault="00000000">
      <w:pPr>
        <w:spacing w:after="0" w:line="240" w:lineRule="auto"/>
        <w:rPr>
          <w:b/>
        </w:rPr>
      </w:pPr>
      <w:r>
        <w:rPr>
          <w:b/>
        </w:rPr>
        <w:t>--------------------------</w:t>
      </w:r>
      <w:r>
        <w:rPr>
          <w:b/>
        </w:rPr>
        <w:tab/>
      </w:r>
      <w:r>
        <w:rPr>
          <w:b/>
        </w:rPr>
        <w:tab/>
      </w:r>
      <w:r>
        <w:rPr>
          <w:b/>
        </w:rPr>
        <w:tab/>
      </w:r>
      <w:r>
        <w:rPr>
          <w:b/>
        </w:rPr>
        <w:tab/>
      </w:r>
      <w:r>
        <w:rPr>
          <w:b/>
        </w:rPr>
        <w:tab/>
        <w:t>--------------------------</w:t>
      </w:r>
    </w:p>
    <w:p w14:paraId="624290F7" w14:textId="77777777" w:rsidR="00244B98" w:rsidRDefault="00000000">
      <w:pPr>
        <w:spacing w:after="0" w:line="240" w:lineRule="auto"/>
        <w:rPr>
          <w:b/>
          <w:sz w:val="24"/>
          <w:szCs w:val="24"/>
        </w:rPr>
      </w:pPr>
      <w:r>
        <w:rPr>
          <w:b/>
        </w:rPr>
        <w:t>External Examiner</w:t>
      </w:r>
      <w:r>
        <w:rPr>
          <w:b/>
        </w:rPr>
        <w:tab/>
      </w:r>
      <w:r>
        <w:rPr>
          <w:b/>
        </w:rPr>
        <w:tab/>
      </w:r>
      <w:r>
        <w:rPr>
          <w:b/>
        </w:rPr>
        <w:tab/>
      </w:r>
      <w:r>
        <w:rPr>
          <w:b/>
        </w:rPr>
        <w:tab/>
      </w:r>
      <w:r>
        <w:rPr>
          <w:b/>
        </w:rPr>
        <w:tab/>
      </w:r>
      <w:r>
        <w:rPr>
          <w:b/>
        </w:rPr>
        <w:tab/>
        <w:t>DATE</w:t>
      </w:r>
    </w:p>
    <w:p w14:paraId="2EC0471F" w14:textId="77777777" w:rsidR="00244B98" w:rsidRDefault="00244B98">
      <w:pPr>
        <w:spacing w:line="360" w:lineRule="auto"/>
        <w:jc w:val="center"/>
        <w:rPr>
          <w:b/>
          <w:sz w:val="26"/>
          <w:szCs w:val="26"/>
        </w:rPr>
      </w:pPr>
    </w:p>
    <w:p w14:paraId="21753F9D" w14:textId="77777777" w:rsidR="00244B98" w:rsidRDefault="00000000">
      <w:pPr>
        <w:rPr>
          <w:b/>
          <w:sz w:val="26"/>
          <w:szCs w:val="26"/>
        </w:rPr>
      </w:pPr>
      <w:r>
        <w:br w:type="page"/>
      </w:r>
    </w:p>
    <w:p w14:paraId="2A162B39" w14:textId="77777777" w:rsidR="00244B98" w:rsidRDefault="00000000">
      <w:pPr>
        <w:spacing w:after="0" w:line="360" w:lineRule="auto"/>
        <w:jc w:val="center"/>
        <w:rPr>
          <w:b/>
          <w:sz w:val="24"/>
          <w:szCs w:val="24"/>
        </w:rPr>
      </w:pPr>
      <w:r>
        <w:rPr>
          <w:b/>
          <w:sz w:val="24"/>
          <w:szCs w:val="24"/>
        </w:rPr>
        <w:lastRenderedPageBreak/>
        <w:t>TABLE OF CONTENTS</w:t>
      </w:r>
    </w:p>
    <w:p w14:paraId="2F850499" w14:textId="77777777" w:rsidR="00244B98" w:rsidRDefault="00000000">
      <w:pPr>
        <w:spacing w:after="0"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p>
    <w:p w14:paraId="1D0E21B9" w14:textId="77777777" w:rsidR="00244B98" w:rsidRDefault="00000000">
      <w:pPr>
        <w:spacing w:after="0" w:line="360" w:lineRule="auto"/>
        <w:jc w:val="both"/>
        <w:rPr>
          <w:sz w:val="24"/>
          <w:szCs w:val="24"/>
        </w:rPr>
      </w:pPr>
      <w:r>
        <w:rPr>
          <w:sz w:val="24"/>
          <w:szCs w:val="24"/>
        </w:rPr>
        <w:t>Certification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14:paraId="42307C44" w14:textId="77777777" w:rsidR="00244B98" w:rsidRDefault="00000000">
      <w:pPr>
        <w:spacing w:after="0"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14:paraId="591C102C" w14:textId="77777777" w:rsidR="00244B98" w:rsidRDefault="00000000">
      <w:pPr>
        <w:spacing w:after="0" w:line="360" w:lineRule="auto"/>
        <w:jc w:val="both"/>
        <w:rPr>
          <w:sz w:val="24"/>
          <w:szCs w:val="24"/>
        </w:rPr>
      </w:pPr>
      <w:r>
        <w:rPr>
          <w:sz w:val="24"/>
          <w:szCs w:val="24"/>
        </w:rPr>
        <w:t>Acknowledgement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14:paraId="24A54F2A" w14:textId="77777777" w:rsidR="00244B98" w:rsidRDefault="00000000">
      <w:pPr>
        <w:spacing w:after="0" w:line="360" w:lineRule="auto"/>
        <w:jc w:val="both"/>
        <w:rPr>
          <w:sz w:val="24"/>
          <w:szCs w:val="24"/>
        </w:rPr>
      </w:pPr>
      <w:r>
        <w:rPr>
          <w:sz w:val="24"/>
          <w:szCs w:val="24"/>
        </w:rPr>
        <w:t>Abstract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14:paraId="74DAB64D" w14:textId="77777777" w:rsidR="00244B98" w:rsidRDefault="00000000">
      <w:pPr>
        <w:spacing w:after="0" w:line="360" w:lineRule="auto"/>
        <w:jc w:val="both"/>
        <w:rPr>
          <w:sz w:val="24"/>
          <w:szCs w:val="24"/>
        </w:rPr>
      </w:pPr>
      <w:r>
        <w:rPr>
          <w:sz w:val="24"/>
          <w:szCs w:val="24"/>
        </w:rPr>
        <w:t xml:space="preserve">Table of Contents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w:t>
      </w:r>
    </w:p>
    <w:p w14:paraId="0590A315" w14:textId="77777777" w:rsidR="00244B98" w:rsidRDefault="00000000">
      <w:pPr>
        <w:spacing w:after="0" w:line="360" w:lineRule="auto"/>
        <w:rPr>
          <w:b/>
          <w:sz w:val="24"/>
          <w:szCs w:val="24"/>
        </w:rPr>
      </w:pPr>
      <w:r>
        <w:rPr>
          <w:b/>
          <w:sz w:val="24"/>
          <w:szCs w:val="24"/>
        </w:rPr>
        <w:t>CHAPTER ONE INTRODUCTION</w:t>
      </w:r>
    </w:p>
    <w:p w14:paraId="18CD20E4" w14:textId="77777777" w:rsidR="00244B98" w:rsidRDefault="00000000">
      <w:pPr>
        <w:spacing w:after="0" w:line="360" w:lineRule="auto"/>
        <w:jc w:val="both"/>
        <w:rPr>
          <w:sz w:val="24"/>
          <w:szCs w:val="24"/>
        </w:rPr>
      </w:pPr>
      <w:r>
        <w:rPr>
          <w:sz w:val="24"/>
          <w:szCs w:val="24"/>
        </w:rPr>
        <w:t>1.1</w:t>
      </w:r>
      <w:r>
        <w:rPr>
          <w:sz w:val="24"/>
          <w:szCs w:val="24"/>
        </w:rPr>
        <w:tab/>
        <w:t>Background to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10739084" w14:textId="77777777" w:rsidR="00244B98" w:rsidRDefault="00000000">
      <w:pPr>
        <w:spacing w:after="0" w:line="360" w:lineRule="auto"/>
        <w:jc w:val="both"/>
        <w:rPr>
          <w:sz w:val="24"/>
          <w:szCs w:val="24"/>
        </w:rPr>
      </w:pPr>
      <w:r>
        <w:rPr>
          <w:sz w:val="24"/>
          <w:szCs w:val="24"/>
        </w:rPr>
        <w:t>1.2</w:t>
      </w:r>
      <w:r>
        <w:rPr>
          <w:sz w:val="24"/>
          <w:szCs w:val="24"/>
        </w:rPr>
        <w:tab/>
        <w:t xml:space="preserve">Statement of the Problem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3C7BC895" w14:textId="77777777" w:rsidR="00244B98" w:rsidRDefault="00000000">
      <w:pPr>
        <w:spacing w:after="0" w:line="360" w:lineRule="auto"/>
        <w:jc w:val="both"/>
        <w:rPr>
          <w:sz w:val="24"/>
          <w:szCs w:val="24"/>
        </w:rPr>
      </w:pPr>
      <w:r>
        <w:rPr>
          <w:sz w:val="24"/>
          <w:szCs w:val="24"/>
        </w:rPr>
        <w:t>1.3</w:t>
      </w:r>
      <w:r>
        <w:rPr>
          <w:sz w:val="24"/>
          <w:szCs w:val="24"/>
        </w:rPr>
        <w:tab/>
        <w:t>Research Questions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73CAD18B" w14:textId="77777777" w:rsidR="00244B98" w:rsidRDefault="00000000">
      <w:pPr>
        <w:spacing w:after="0" w:line="360" w:lineRule="auto"/>
        <w:jc w:val="both"/>
        <w:rPr>
          <w:sz w:val="24"/>
          <w:szCs w:val="24"/>
        </w:rPr>
      </w:pPr>
      <w:r>
        <w:rPr>
          <w:sz w:val="24"/>
          <w:szCs w:val="24"/>
        </w:rPr>
        <w:t>1.4</w:t>
      </w:r>
      <w:r>
        <w:rPr>
          <w:sz w:val="24"/>
          <w:szCs w:val="24"/>
        </w:rPr>
        <w:tab/>
        <w:t>Objectives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46D5C465" w14:textId="77777777" w:rsidR="00244B98" w:rsidRDefault="00000000">
      <w:pPr>
        <w:spacing w:after="0" w:line="360" w:lineRule="auto"/>
        <w:jc w:val="both"/>
        <w:rPr>
          <w:sz w:val="24"/>
          <w:szCs w:val="24"/>
        </w:rPr>
      </w:pPr>
      <w:r>
        <w:rPr>
          <w:sz w:val="24"/>
          <w:szCs w:val="24"/>
        </w:rPr>
        <w:t>1.5</w:t>
      </w:r>
      <w:r>
        <w:rPr>
          <w:sz w:val="24"/>
          <w:szCs w:val="24"/>
        </w:rPr>
        <w:tab/>
        <w:t>Research Hypotheses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11DC3D1F" w14:textId="77777777" w:rsidR="00244B98" w:rsidRDefault="00000000">
      <w:pPr>
        <w:spacing w:after="0" w:line="360" w:lineRule="auto"/>
        <w:jc w:val="both"/>
        <w:rPr>
          <w:sz w:val="24"/>
          <w:szCs w:val="24"/>
        </w:rPr>
      </w:pPr>
      <w:r>
        <w:rPr>
          <w:sz w:val="24"/>
          <w:szCs w:val="24"/>
        </w:rPr>
        <w:t>1.6</w:t>
      </w:r>
      <w:r>
        <w:rPr>
          <w:sz w:val="24"/>
          <w:szCs w:val="24"/>
        </w:rPr>
        <w:tab/>
        <w:t>Significance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49218D5A" w14:textId="77777777" w:rsidR="00244B98" w:rsidRDefault="00000000">
      <w:pPr>
        <w:spacing w:after="0" w:line="360" w:lineRule="auto"/>
        <w:jc w:val="both"/>
        <w:rPr>
          <w:sz w:val="24"/>
          <w:szCs w:val="24"/>
        </w:rPr>
      </w:pPr>
      <w:r>
        <w:rPr>
          <w:sz w:val="24"/>
          <w:szCs w:val="24"/>
        </w:rPr>
        <w:t>1.7</w:t>
      </w:r>
      <w:r>
        <w:rPr>
          <w:sz w:val="24"/>
          <w:szCs w:val="24"/>
        </w:rPr>
        <w:tab/>
        <w:t>Scope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27388D4A" w14:textId="77777777" w:rsidR="00244B98" w:rsidRDefault="00000000">
      <w:pPr>
        <w:spacing w:after="0" w:line="360" w:lineRule="auto"/>
        <w:jc w:val="both"/>
        <w:rPr>
          <w:sz w:val="24"/>
          <w:szCs w:val="24"/>
        </w:rPr>
      </w:pPr>
      <w:r>
        <w:rPr>
          <w:sz w:val="24"/>
          <w:szCs w:val="24"/>
        </w:rPr>
        <w:t>18</w:t>
      </w:r>
      <w:r>
        <w:rPr>
          <w:sz w:val="24"/>
          <w:szCs w:val="24"/>
        </w:rPr>
        <w:tab/>
        <w:t>Definition of Terms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3F911052" w14:textId="77777777" w:rsidR="00244B98" w:rsidRDefault="00000000">
      <w:pPr>
        <w:spacing w:after="0" w:line="360" w:lineRule="auto"/>
        <w:rPr>
          <w:b/>
          <w:sz w:val="24"/>
          <w:szCs w:val="24"/>
        </w:rPr>
      </w:pPr>
      <w:r>
        <w:rPr>
          <w:b/>
          <w:sz w:val="24"/>
          <w:szCs w:val="24"/>
        </w:rPr>
        <w:t>CHAPTER TWO: LITERATURE REVIEW</w:t>
      </w:r>
    </w:p>
    <w:p w14:paraId="3B2BFBB9" w14:textId="77777777" w:rsidR="00244B98" w:rsidRDefault="00000000">
      <w:pPr>
        <w:spacing w:after="0" w:line="360" w:lineRule="auto"/>
        <w:jc w:val="both"/>
        <w:rPr>
          <w:sz w:val="24"/>
          <w:szCs w:val="24"/>
        </w:rPr>
      </w:pPr>
      <w:r>
        <w:rPr>
          <w:sz w:val="24"/>
          <w:szCs w:val="24"/>
        </w:rPr>
        <w:t>2.0</w:t>
      </w:r>
      <w:r>
        <w:rPr>
          <w:sz w:val="24"/>
          <w:szCs w:val="24"/>
        </w:rPr>
        <w:tab/>
        <w:t>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2164AB32" w14:textId="77777777" w:rsidR="00244B98" w:rsidRDefault="00000000">
      <w:pPr>
        <w:spacing w:after="0" w:line="360" w:lineRule="auto"/>
        <w:jc w:val="both"/>
        <w:rPr>
          <w:sz w:val="24"/>
          <w:szCs w:val="24"/>
        </w:rPr>
      </w:pPr>
      <w:r>
        <w:rPr>
          <w:sz w:val="24"/>
          <w:szCs w:val="24"/>
        </w:rPr>
        <w:t>2.1</w:t>
      </w:r>
      <w:r>
        <w:rPr>
          <w:sz w:val="24"/>
          <w:szCs w:val="24"/>
        </w:rPr>
        <w:tab/>
        <w:t>Conceptual Framework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6 </w:t>
      </w:r>
    </w:p>
    <w:p w14:paraId="2E085F7A" w14:textId="77777777" w:rsidR="00244B98" w:rsidRDefault="00000000">
      <w:pPr>
        <w:spacing w:after="0" w:line="360" w:lineRule="auto"/>
        <w:rPr>
          <w:sz w:val="24"/>
          <w:szCs w:val="24"/>
        </w:rPr>
      </w:pPr>
      <w:r>
        <w:rPr>
          <w:sz w:val="24"/>
          <w:szCs w:val="24"/>
        </w:rPr>
        <w:t>2.2</w:t>
      </w:r>
      <w:r>
        <w:rPr>
          <w:sz w:val="24"/>
          <w:szCs w:val="24"/>
        </w:rPr>
        <w:tab/>
        <w:t>Theoretical Framework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25</w:t>
      </w:r>
    </w:p>
    <w:p w14:paraId="12439BA6" w14:textId="77777777" w:rsidR="00244B98" w:rsidRDefault="00000000">
      <w:pPr>
        <w:spacing w:after="0" w:line="360" w:lineRule="auto"/>
      </w:pPr>
      <w:r>
        <w:t>2.3</w:t>
      </w:r>
      <w:r>
        <w:tab/>
        <w:t>Empirical Review</w:t>
      </w:r>
    </w:p>
    <w:p w14:paraId="46B6D7FE" w14:textId="77777777" w:rsidR="00244B98" w:rsidRDefault="00000000">
      <w:pPr>
        <w:spacing w:after="0" w:line="360" w:lineRule="auto"/>
        <w:rPr>
          <w:b/>
          <w:sz w:val="24"/>
          <w:szCs w:val="24"/>
        </w:rPr>
      </w:pPr>
      <w:r>
        <w:rPr>
          <w:b/>
          <w:sz w:val="24"/>
          <w:szCs w:val="24"/>
        </w:rPr>
        <w:t>CHAPTER THREE: METHODOLOGY</w:t>
      </w:r>
    </w:p>
    <w:p w14:paraId="6F88F6F3" w14:textId="77777777" w:rsidR="00244B98" w:rsidRDefault="00000000">
      <w:pPr>
        <w:spacing w:after="0" w:line="360" w:lineRule="auto"/>
        <w:jc w:val="both"/>
        <w:rPr>
          <w:sz w:val="24"/>
          <w:szCs w:val="24"/>
        </w:rPr>
      </w:pPr>
      <w:r>
        <w:rPr>
          <w:sz w:val="24"/>
          <w:szCs w:val="24"/>
        </w:rPr>
        <w:t>3.1</w:t>
      </w:r>
      <w:r>
        <w:rPr>
          <w:sz w:val="24"/>
          <w:szCs w:val="24"/>
        </w:rPr>
        <w:tab/>
        <w:t>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7476B3A6" w14:textId="77777777" w:rsidR="00244B98" w:rsidRDefault="00000000">
      <w:pPr>
        <w:spacing w:after="0" w:line="360" w:lineRule="auto"/>
        <w:jc w:val="both"/>
        <w:rPr>
          <w:sz w:val="24"/>
          <w:szCs w:val="24"/>
        </w:rPr>
      </w:pPr>
      <w:r>
        <w:rPr>
          <w:sz w:val="24"/>
          <w:szCs w:val="24"/>
        </w:rPr>
        <w:t>3.2</w:t>
      </w:r>
      <w:r>
        <w:rPr>
          <w:sz w:val="24"/>
          <w:szCs w:val="24"/>
        </w:rPr>
        <w:tab/>
        <w:t xml:space="preserve">Research Design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08D6CC63" w14:textId="77777777" w:rsidR="00244B98" w:rsidRDefault="00000000">
      <w:pPr>
        <w:spacing w:after="0" w:line="360" w:lineRule="auto"/>
        <w:jc w:val="both"/>
        <w:rPr>
          <w:sz w:val="24"/>
          <w:szCs w:val="24"/>
        </w:rPr>
      </w:pPr>
      <w:r>
        <w:rPr>
          <w:sz w:val="24"/>
          <w:szCs w:val="24"/>
        </w:rPr>
        <w:t>3.3</w:t>
      </w:r>
      <w:r>
        <w:rPr>
          <w:sz w:val="24"/>
          <w:szCs w:val="24"/>
        </w:rPr>
        <w:tab/>
        <w:t>Population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336BA6CA" w14:textId="77777777" w:rsidR="00244B98" w:rsidRDefault="00000000">
      <w:pPr>
        <w:spacing w:after="0" w:line="360" w:lineRule="auto"/>
        <w:jc w:val="both"/>
        <w:rPr>
          <w:sz w:val="24"/>
          <w:szCs w:val="24"/>
        </w:rPr>
      </w:pPr>
      <w:r>
        <w:rPr>
          <w:sz w:val="24"/>
          <w:szCs w:val="24"/>
        </w:rPr>
        <w:t>3.4</w:t>
      </w:r>
      <w:r>
        <w:rPr>
          <w:sz w:val="24"/>
          <w:szCs w:val="24"/>
        </w:rPr>
        <w:tab/>
        <w:t>Sampling techniques and sample size</w:t>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43EA6F65" w14:textId="77777777" w:rsidR="00244B98" w:rsidRDefault="00000000">
      <w:pPr>
        <w:spacing w:after="0" w:line="360" w:lineRule="auto"/>
        <w:jc w:val="both"/>
        <w:rPr>
          <w:sz w:val="24"/>
          <w:szCs w:val="24"/>
        </w:rPr>
      </w:pPr>
      <w:r>
        <w:rPr>
          <w:sz w:val="24"/>
          <w:szCs w:val="24"/>
        </w:rPr>
        <w:t>3.5</w:t>
      </w:r>
      <w:r>
        <w:rPr>
          <w:sz w:val="24"/>
          <w:szCs w:val="24"/>
        </w:rPr>
        <w:tab/>
        <w:t>Source of Data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13C051A2" w14:textId="77777777" w:rsidR="00244B98" w:rsidRDefault="00000000">
      <w:pPr>
        <w:spacing w:after="0" w:line="360" w:lineRule="auto"/>
        <w:jc w:val="both"/>
        <w:rPr>
          <w:sz w:val="24"/>
          <w:szCs w:val="24"/>
        </w:rPr>
      </w:pPr>
      <w:r>
        <w:rPr>
          <w:sz w:val="24"/>
          <w:szCs w:val="24"/>
        </w:rPr>
        <w:lastRenderedPageBreak/>
        <w:t>3.6</w:t>
      </w:r>
      <w:r>
        <w:rPr>
          <w:sz w:val="24"/>
          <w:szCs w:val="24"/>
        </w:rPr>
        <w:tab/>
        <w:t xml:space="preserve">Method of Data Collection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14:paraId="54086275" w14:textId="77777777" w:rsidR="00244B98" w:rsidRDefault="00000000">
      <w:pPr>
        <w:spacing w:after="0" w:line="360" w:lineRule="auto"/>
        <w:jc w:val="both"/>
        <w:rPr>
          <w:sz w:val="24"/>
          <w:szCs w:val="24"/>
        </w:rPr>
      </w:pPr>
      <w:r>
        <w:rPr>
          <w:sz w:val="24"/>
          <w:szCs w:val="24"/>
        </w:rPr>
        <w:t>3.7</w:t>
      </w:r>
      <w:r>
        <w:rPr>
          <w:sz w:val="24"/>
          <w:szCs w:val="24"/>
        </w:rPr>
        <w:tab/>
        <w:t>Method of Data Analysis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14:paraId="60B5FB98" w14:textId="77777777" w:rsidR="00244B98" w:rsidRDefault="00000000">
      <w:pPr>
        <w:spacing w:after="0" w:line="360" w:lineRule="auto"/>
      </w:pPr>
      <w:r>
        <w:t>3.8</w:t>
      </w:r>
      <w:r>
        <w:tab/>
        <w:t>Historical Background of the case study</w:t>
      </w:r>
      <w:r>
        <w:tab/>
      </w:r>
      <w:r>
        <w:tab/>
      </w:r>
      <w:r>
        <w:tab/>
      </w:r>
      <w:r>
        <w:tab/>
      </w:r>
      <w:r>
        <w:tab/>
      </w:r>
      <w:r>
        <w:tab/>
        <w:t xml:space="preserve"> 29</w:t>
      </w:r>
    </w:p>
    <w:p w14:paraId="4081CEEF" w14:textId="77777777" w:rsidR="00244B98" w:rsidRDefault="00000000">
      <w:pPr>
        <w:spacing w:after="0" w:line="360" w:lineRule="auto"/>
        <w:rPr>
          <w:b/>
          <w:sz w:val="24"/>
          <w:szCs w:val="24"/>
        </w:rPr>
      </w:pPr>
      <w:r>
        <w:rPr>
          <w:b/>
          <w:sz w:val="24"/>
          <w:szCs w:val="24"/>
        </w:rPr>
        <w:t>CHAPTER FOUR: DATA PRESENTATION, ANALYSIS AND INTERPRETATION</w:t>
      </w:r>
    </w:p>
    <w:p w14:paraId="4EEC830F" w14:textId="77777777" w:rsidR="00244B98" w:rsidRDefault="00000000">
      <w:pPr>
        <w:spacing w:after="0" w:line="360" w:lineRule="auto"/>
        <w:jc w:val="both"/>
        <w:rPr>
          <w:sz w:val="24"/>
          <w:szCs w:val="24"/>
        </w:rPr>
      </w:pPr>
      <w:r>
        <w:rPr>
          <w:sz w:val="24"/>
          <w:szCs w:val="24"/>
        </w:rPr>
        <w:t xml:space="preserve">4.0 </w:t>
      </w:r>
      <w:r>
        <w:rPr>
          <w:sz w:val="24"/>
          <w:szCs w:val="24"/>
        </w:rPr>
        <w:tab/>
        <w:t>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14:paraId="626CC74A" w14:textId="77777777" w:rsidR="00244B98" w:rsidRDefault="00000000">
      <w:pPr>
        <w:spacing w:after="0" w:line="360" w:lineRule="auto"/>
        <w:jc w:val="both"/>
        <w:rPr>
          <w:sz w:val="24"/>
          <w:szCs w:val="24"/>
        </w:rPr>
      </w:pPr>
      <w:r>
        <w:rPr>
          <w:sz w:val="24"/>
          <w:szCs w:val="24"/>
        </w:rPr>
        <w:t>4.1</w:t>
      </w:r>
      <w:r>
        <w:rPr>
          <w:sz w:val="24"/>
          <w:szCs w:val="24"/>
        </w:rPr>
        <w:tab/>
        <w:t>Analysis of Findings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14:paraId="022650DB" w14:textId="77777777" w:rsidR="00244B98" w:rsidRDefault="00000000">
      <w:pPr>
        <w:spacing w:after="0" w:line="360" w:lineRule="auto"/>
        <w:jc w:val="both"/>
        <w:rPr>
          <w:sz w:val="24"/>
          <w:szCs w:val="24"/>
        </w:rPr>
      </w:pPr>
      <w:r>
        <w:rPr>
          <w:sz w:val="24"/>
          <w:szCs w:val="24"/>
        </w:rPr>
        <w:t>4.2</w:t>
      </w:r>
      <w:r>
        <w:rPr>
          <w:sz w:val="24"/>
          <w:szCs w:val="24"/>
        </w:rPr>
        <w:tab/>
        <w:t>Testing of hypothesis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36</w:t>
      </w:r>
    </w:p>
    <w:p w14:paraId="12F89569" w14:textId="77777777" w:rsidR="00244B98" w:rsidRDefault="00000000">
      <w:pPr>
        <w:spacing w:after="0" w:line="360" w:lineRule="auto"/>
        <w:jc w:val="both"/>
        <w:rPr>
          <w:b/>
          <w:sz w:val="24"/>
          <w:szCs w:val="24"/>
        </w:rPr>
      </w:pPr>
      <w:r>
        <w:rPr>
          <w:b/>
          <w:sz w:val="24"/>
          <w:szCs w:val="24"/>
        </w:rPr>
        <w:t xml:space="preserve">CHAPTER FIVE: SUMMARY, CONCLUSION AND RECOMMENDATIONS </w:t>
      </w:r>
    </w:p>
    <w:p w14:paraId="6588AB4C" w14:textId="77777777" w:rsidR="00244B98" w:rsidRDefault="00000000">
      <w:pPr>
        <w:spacing w:after="0" w:line="360" w:lineRule="auto"/>
        <w:jc w:val="both"/>
        <w:rPr>
          <w:sz w:val="24"/>
          <w:szCs w:val="24"/>
        </w:rPr>
      </w:pPr>
      <w:r>
        <w:rPr>
          <w:sz w:val="24"/>
          <w:szCs w:val="24"/>
        </w:rPr>
        <w:t>5.1</w:t>
      </w:r>
      <w:r>
        <w:rPr>
          <w:sz w:val="24"/>
          <w:szCs w:val="24"/>
        </w:rPr>
        <w:tab/>
        <w:t>Summary of findings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14:paraId="47205E65" w14:textId="77777777" w:rsidR="00244B98" w:rsidRDefault="00000000">
      <w:pPr>
        <w:spacing w:after="0" w:line="360" w:lineRule="auto"/>
        <w:jc w:val="both"/>
        <w:rPr>
          <w:sz w:val="24"/>
          <w:szCs w:val="24"/>
        </w:rPr>
      </w:pPr>
      <w:r>
        <w:rPr>
          <w:sz w:val="24"/>
          <w:szCs w:val="24"/>
        </w:rPr>
        <w:t>5.2</w:t>
      </w:r>
      <w:r>
        <w:rPr>
          <w:sz w:val="24"/>
          <w:szCs w:val="24"/>
        </w:rPr>
        <w:tab/>
        <w:t>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14:paraId="3FD23616" w14:textId="77777777" w:rsidR="00244B98" w:rsidRDefault="00000000">
      <w:pPr>
        <w:spacing w:after="0" w:line="360" w:lineRule="auto"/>
        <w:jc w:val="both"/>
        <w:rPr>
          <w:sz w:val="24"/>
          <w:szCs w:val="24"/>
        </w:rPr>
      </w:pPr>
      <w:r>
        <w:rPr>
          <w:sz w:val="24"/>
          <w:szCs w:val="24"/>
        </w:rPr>
        <w:t>5.3</w:t>
      </w:r>
      <w:r>
        <w:rPr>
          <w:sz w:val="24"/>
          <w:szCs w:val="24"/>
        </w:rPr>
        <w:tab/>
        <w:t>Recommendations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44</w:t>
      </w:r>
    </w:p>
    <w:p w14:paraId="7E71CB52" w14:textId="77777777" w:rsidR="00244B98" w:rsidRDefault="00000000">
      <w:pPr>
        <w:spacing w:after="0" w:line="360" w:lineRule="auto"/>
        <w:ind w:firstLine="720"/>
        <w:jc w:val="both"/>
        <w:rPr>
          <w:sz w:val="24"/>
          <w:szCs w:val="24"/>
        </w:rPr>
        <w:sectPr w:rsidR="00244B98">
          <w:footerReference w:type="default" r:id="rId7"/>
          <w:pgSz w:w="11520" w:h="14400"/>
          <w:pgMar w:top="1440" w:right="1440" w:bottom="1440" w:left="1440" w:header="720" w:footer="720" w:gutter="0"/>
          <w:pgNumType w:start="1"/>
          <w:cols w:space="720"/>
        </w:sectPr>
      </w:pPr>
      <w:r>
        <w:rPr>
          <w:sz w:val="24"/>
          <w:szCs w:val="24"/>
        </w:rPr>
        <w:t xml:space="preserve">References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46</w:t>
      </w:r>
    </w:p>
    <w:p w14:paraId="6E92071E" w14:textId="77777777" w:rsidR="00244B98" w:rsidRDefault="00000000">
      <w:pPr>
        <w:spacing w:after="0" w:line="360" w:lineRule="auto"/>
        <w:jc w:val="center"/>
        <w:rPr>
          <w:b/>
          <w:sz w:val="24"/>
          <w:szCs w:val="24"/>
        </w:rPr>
      </w:pPr>
      <w:r>
        <w:rPr>
          <w:b/>
          <w:sz w:val="24"/>
          <w:szCs w:val="24"/>
        </w:rPr>
        <w:lastRenderedPageBreak/>
        <w:t>CHAPTER ONE</w:t>
      </w:r>
    </w:p>
    <w:p w14:paraId="7327ED53" w14:textId="77777777" w:rsidR="00244B98" w:rsidRDefault="00000000">
      <w:pPr>
        <w:spacing w:after="0" w:line="360" w:lineRule="auto"/>
        <w:jc w:val="center"/>
        <w:rPr>
          <w:sz w:val="24"/>
          <w:szCs w:val="24"/>
        </w:rPr>
      </w:pPr>
      <w:r>
        <w:rPr>
          <w:b/>
          <w:sz w:val="24"/>
          <w:szCs w:val="24"/>
        </w:rPr>
        <w:t>INTRODUCTION</w:t>
      </w:r>
    </w:p>
    <w:p w14:paraId="5DC88ADA" w14:textId="77777777" w:rsidR="00244B98" w:rsidRDefault="00000000">
      <w:pPr>
        <w:spacing w:after="0" w:line="360" w:lineRule="auto"/>
        <w:jc w:val="both"/>
        <w:rPr>
          <w:b/>
          <w:sz w:val="24"/>
          <w:szCs w:val="24"/>
        </w:rPr>
      </w:pPr>
      <w:r>
        <w:rPr>
          <w:b/>
          <w:sz w:val="24"/>
          <w:szCs w:val="24"/>
        </w:rPr>
        <w:t>1.1</w:t>
      </w:r>
      <w:r>
        <w:rPr>
          <w:b/>
          <w:sz w:val="24"/>
          <w:szCs w:val="24"/>
        </w:rPr>
        <w:tab/>
        <w:t>Background to the Study</w:t>
      </w:r>
    </w:p>
    <w:p w14:paraId="4D6598E9" w14:textId="77777777" w:rsidR="00683FD3" w:rsidRPr="00683FD3" w:rsidRDefault="00683FD3" w:rsidP="00683FD3">
      <w:pPr>
        <w:spacing w:after="0" w:line="360" w:lineRule="auto"/>
        <w:ind w:firstLine="720"/>
        <w:jc w:val="both"/>
        <w:rPr>
          <w:sz w:val="24"/>
          <w:szCs w:val="24"/>
          <w:lang w:val="en-NG"/>
        </w:rPr>
      </w:pPr>
      <w:r w:rsidRPr="00683FD3">
        <w:rPr>
          <w:sz w:val="24"/>
          <w:szCs w:val="24"/>
          <w:lang w:val="en-NG"/>
        </w:rPr>
        <w:t>In the 21st-century knowledge-driven economy, higher educational institutions (HEIs) play a pivotal role in shaping national development through human capital formation, innovation, and research. In Nigeria, the higher education sector faces growing pressure from stakeholders—including students, parents, employers, and regulatory agencies—to deliver high-quality outcomes, remain competitive, and demonstrate accountability. In response, value creation has emerged as a strategic imperative for improving the performance and sustainability of HEIs.</w:t>
      </w:r>
    </w:p>
    <w:p w14:paraId="4DA7F61D" w14:textId="77777777" w:rsidR="00683FD3" w:rsidRPr="00683FD3" w:rsidRDefault="00683FD3" w:rsidP="00683FD3">
      <w:pPr>
        <w:spacing w:after="0" w:line="360" w:lineRule="auto"/>
        <w:ind w:firstLine="720"/>
        <w:jc w:val="both"/>
        <w:rPr>
          <w:sz w:val="24"/>
          <w:szCs w:val="24"/>
          <w:lang w:val="en-NG"/>
        </w:rPr>
      </w:pPr>
      <w:r w:rsidRPr="00683FD3">
        <w:rPr>
          <w:sz w:val="24"/>
          <w:szCs w:val="24"/>
          <w:lang w:val="en-NG"/>
        </w:rPr>
        <w:t>Value creation in the context of higher education refers to the capacity of institutions to generate beneficial outcomes for stakeholders by delivering quality academic programs, fostering employability, ensuring institutional relevance, maintaining operational efficiency, and building long-term reputation. This involves integrating stakeholder needs into institutional planning, adopting innovative teaching and learning models, optimizing resources, and enhancing service delivery.</w:t>
      </w:r>
    </w:p>
    <w:p w14:paraId="3F999DB6" w14:textId="77777777" w:rsidR="00683FD3" w:rsidRPr="00683FD3" w:rsidRDefault="00683FD3" w:rsidP="00683FD3">
      <w:pPr>
        <w:spacing w:after="0" w:line="360" w:lineRule="auto"/>
        <w:ind w:firstLine="720"/>
        <w:jc w:val="both"/>
        <w:rPr>
          <w:sz w:val="24"/>
          <w:szCs w:val="24"/>
          <w:lang w:val="en-NG"/>
        </w:rPr>
      </w:pPr>
      <w:r w:rsidRPr="00683FD3">
        <w:rPr>
          <w:sz w:val="24"/>
          <w:szCs w:val="24"/>
          <w:lang w:val="en-NG"/>
        </w:rPr>
        <w:t>However, many Nigerian HEIs face significant challenges such as inadequate funding, outdated infrastructure, low global rankings, graduate unemployment, and administrative inefficiencies. These issues underscore the urgent need to explore how value can be effectively created and sustained in these institutions to improve their overall performance.</w:t>
      </w:r>
    </w:p>
    <w:p w14:paraId="03442D88" w14:textId="77777777" w:rsidR="00683FD3" w:rsidRPr="00683FD3" w:rsidRDefault="00683FD3" w:rsidP="00683FD3">
      <w:pPr>
        <w:spacing w:after="0" w:line="360" w:lineRule="auto"/>
        <w:ind w:firstLine="720"/>
        <w:jc w:val="both"/>
        <w:rPr>
          <w:sz w:val="24"/>
          <w:szCs w:val="24"/>
          <w:lang w:val="en-NG"/>
        </w:rPr>
      </w:pPr>
      <w:r w:rsidRPr="00683FD3">
        <w:rPr>
          <w:sz w:val="24"/>
          <w:szCs w:val="24"/>
          <w:lang w:val="en-NG"/>
        </w:rPr>
        <w:t>Despite growing interest in educational reforms and performance measurement, limited empirical research has been conducted in Nigeria to assess the direct impact of value creation practices on the performance of higher educational institutions. Understanding this relationship is essential for academic leaders and policymakers seeking to improve institutional effectiveness, competitiveness, and stakeholder satisfaction.</w:t>
      </w:r>
    </w:p>
    <w:p w14:paraId="699368C9" w14:textId="77777777" w:rsidR="00683FD3" w:rsidRPr="00683FD3" w:rsidRDefault="00683FD3" w:rsidP="00683FD3">
      <w:pPr>
        <w:spacing w:after="0" w:line="360" w:lineRule="auto"/>
        <w:ind w:firstLine="720"/>
        <w:jc w:val="both"/>
        <w:rPr>
          <w:sz w:val="24"/>
          <w:szCs w:val="24"/>
          <w:lang w:val="en-NG"/>
        </w:rPr>
      </w:pPr>
      <w:r w:rsidRPr="00683FD3">
        <w:rPr>
          <w:sz w:val="24"/>
          <w:szCs w:val="24"/>
          <w:lang w:val="en-NG"/>
        </w:rPr>
        <w:lastRenderedPageBreak/>
        <w:t>This study, therefore, aims to assess the impact of value creation on the performance of higher educational institutions in Nigeria, with the goal of identifying key value drivers and offering practical recommendations for sustainable improvement.</w:t>
      </w:r>
    </w:p>
    <w:p w14:paraId="00A4B07A" w14:textId="77777777" w:rsidR="00244B98" w:rsidRDefault="00000000">
      <w:pPr>
        <w:spacing w:after="0" w:line="360" w:lineRule="auto"/>
        <w:ind w:firstLine="720"/>
        <w:jc w:val="both"/>
        <w:rPr>
          <w:sz w:val="24"/>
          <w:szCs w:val="24"/>
        </w:rPr>
      </w:pPr>
      <w:r>
        <w:rPr>
          <w:sz w:val="24"/>
          <w:szCs w:val="24"/>
        </w:rPr>
        <w:t xml:space="preserve">VC is considered vital as the life cycle of goods/services is becoming gradually diminutive and novelty has become the enduring policy for organizations of all numbers and sizes across industries/sector, products and borders. Large organizations often execute “disruptive innovation (DI), innovating against their own business models and products, even when everything seems to go fine” (Christensen, Raynor, and McDonald, 2015). They are continuously eyeing for new services, goods and ideas from not big, agile organizations, few of them may be entirely dissimilar to them (S. Lee and Olson, 2010). A decade ago, offering good quality product/services at a low price was no more a competitive advantage for the companies either smaller or larger. Yet, SMPs must advance competitive advantage by adopting the hand of open innovation, agility, and the tacit ability for VC (S. M. Lee, Olson, and </w:t>
      </w:r>
      <w:proofErr w:type="spellStart"/>
      <w:r>
        <w:rPr>
          <w:sz w:val="24"/>
          <w:szCs w:val="24"/>
        </w:rPr>
        <w:t>Trimi</w:t>
      </w:r>
      <w:proofErr w:type="spellEnd"/>
      <w:r>
        <w:rPr>
          <w:sz w:val="24"/>
          <w:szCs w:val="24"/>
        </w:rPr>
        <w:t xml:space="preserve">, 2012). Therefore, in order to cope with a fluctuating environment, it’s mandatory for all of the firms to must share the related information, VC, and goal of innovation. Prior research on VC is in early stage, concentrating largely on theoretical ideas (Payne, </w:t>
      </w:r>
      <w:proofErr w:type="spellStart"/>
      <w:r>
        <w:rPr>
          <w:sz w:val="24"/>
          <w:szCs w:val="24"/>
        </w:rPr>
        <w:t>Storbacka</w:t>
      </w:r>
      <w:proofErr w:type="spellEnd"/>
      <w:r>
        <w:rPr>
          <w:sz w:val="24"/>
          <w:szCs w:val="24"/>
        </w:rPr>
        <w:t xml:space="preserve">, and Frow, 2008) and case studies (Ramaswamy and </w:t>
      </w:r>
      <w:proofErr w:type="spellStart"/>
      <w:r>
        <w:rPr>
          <w:sz w:val="24"/>
          <w:szCs w:val="24"/>
        </w:rPr>
        <w:t>Gouillart</w:t>
      </w:r>
      <w:proofErr w:type="spellEnd"/>
      <w:r>
        <w:rPr>
          <w:sz w:val="24"/>
          <w:szCs w:val="24"/>
        </w:rPr>
        <w:t xml:space="preserve">, 2010). </w:t>
      </w:r>
    </w:p>
    <w:p w14:paraId="4912F251" w14:textId="77777777" w:rsidR="00244B98" w:rsidRDefault="00000000">
      <w:pPr>
        <w:spacing w:after="0" w:line="360" w:lineRule="auto"/>
        <w:ind w:firstLine="720"/>
        <w:jc w:val="both"/>
        <w:rPr>
          <w:sz w:val="24"/>
          <w:szCs w:val="24"/>
        </w:rPr>
      </w:pPr>
      <w:r>
        <w:rPr>
          <w:sz w:val="24"/>
          <w:szCs w:val="24"/>
        </w:rPr>
        <w:t>Specifically, there is a scarcity of pragmatic scholarships on VC and its affiliation with OP. Broad level of preceding educations on the supplier-shopper correlation were conducted based form purchaser view point, particularly on supplier selection approaches (</w:t>
      </w:r>
      <w:proofErr w:type="spellStart"/>
      <w:r>
        <w:rPr>
          <w:sz w:val="24"/>
          <w:szCs w:val="24"/>
        </w:rPr>
        <w:t>Ordoobadi</w:t>
      </w:r>
      <w:proofErr w:type="spellEnd"/>
      <w:r>
        <w:rPr>
          <w:sz w:val="24"/>
          <w:szCs w:val="24"/>
        </w:rPr>
        <w:t xml:space="preserve"> and Wang, 2011), VC (</w:t>
      </w:r>
      <w:proofErr w:type="spellStart"/>
      <w:r>
        <w:rPr>
          <w:sz w:val="24"/>
          <w:szCs w:val="24"/>
        </w:rPr>
        <w:t>Chatain</w:t>
      </w:r>
      <w:proofErr w:type="spellEnd"/>
      <w:r>
        <w:rPr>
          <w:sz w:val="24"/>
          <w:szCs w:val="24"/>
        </w:rPr>
        <w:t>, 2011), Information sharing (Liu, Li, Shi, and Liu, 2017), technical links (</w:t>
      </w:r>
      <w:proofErr w:type="spellStart"/>
      <w:r>
        <w:rPr>
          <w:sz w:val="24"/>
          <w:szCs w:val="24"/>
        </w:rPr>
        <w:t>Fossas</w:t>
      </w:r>
      <w:proofErr w:type="spellEnd"/>
      <w:r>
        <w:rPr>
          <w:sz w:val="24"/>
          <w:szCs w:val="24"/>
        </w:rPr>
        <w:t xml:space="preserve">-Olalla, Minguela-Rata, López-Sánchez, and Fernández-Menéndez, 2015), and issues particularly related to trust (Balboni, Marchi, and Vignola, 2017). Because SMP providers are finding it progressively more perplexing to contest and endure, in this scholarship, we explore the supplier-buyer correlations from the supplier’s viewpoint. In specific, we investigate how SMP suppliers can use VC for common goals with large organizations/buyers as an approach to advance their enterprise performance. </w:t>
      </w:r>
      <w:r>
        <w:rPr>
          <w:sz w:val="24"/>
          <w:szCs w:val="24"/>
        </w:rPr>
        <w:lastRenderedPageBreak/>
        <w:t>Data was collected from 240 SMPs, which provides components to multinational companies operating in Africa, whose sustainability and achievement be contingent wholly on productivity of cooperative associations with their clients. The study subsidizes to the present VC works as well as implications.</w:t>
      </w:r>
    </w:p>
    <w:p w14:paraId="76E6D787" w14:textId="77777777" w:rsidR="00244B98" w:rsidRDefault="00000000">
      <w:pPr>
        <w:spacing w:after="0" w:line="360" w:lineRule="auto"/>
        <w:jc w:val="both"/>
        <w:rPr>
          <w:b/>
          <w:sz w:val="24"/>
          <w:szCs w:val="24"/>
        </w:rPr>
      </w:pPr>
      <w:r>
        <w:rPr>
          <w:b/>
          <w:sz w:val="24"/>
          <w:szCs w:val="24"/>
        </w:rPr>
        <w:t>1.2</w:t>
      </w:r>
      <w:r>
        <w:rPr>
          <w:b/>
          <w:sz w:val="24"/>
          <w:szCs w:val="24"/>
        </w:rPr>
        <w:tab/>
        <w:t>Statement of the problems</w:t>
      </w:r>
    </w:p>
    <w:p w14:paraId="10E75400" w14:textId="77777777" w:rsidR="00244B98" w:rsidRDefault="00000000">
      <w:pPr>
        <w:spacing w:after="0" w:line="360" w:lineRule="auto"/>
        <w:ind w:firstLine="720"/>
        <w:jc w:val="both"/>
        <w:rPr>
          <w:sz w:val="24"/>
          <w:szCs w:val="24"/>
        </w:rPr>
      </w:pPr>
      <w:r>
        <w:rPr>
          <w:sz w:val="24"/>
          <w:szCs w:val="24"/>
        </w:rPr>
        <w:t xml:space="preserve">Market knowledge competence can enhance on business performance (Hughes et al. 2008). According to Kohli and J. Jaworski (1990), the importance of market knowledge role in marketing function through formulation strategy and implementation, and they suggest that organization should get information about the competitors and use it in a coordinated department to use strategy, understanding, creation, selection, implementation, and strategy modification. Hou and Chien (2010b) explains that market knowledge has become the dominant asset of global organizations and the key factor to manage competitiveness. Frank et al. (2012) investigate the effect of market orientation in a specific organizational context, namely family firms. The research shows that market orientation has a positive effect on success with new products/services and share of regular customer’s but not with sales growth. </w:t>
      </w:r>
    </w:p>
    <w:p w14:paraId="158E4484" w14:textId="77777777" w:rsidR="00244B98" w:rsidRDefault="00000000">
      <w:pPr>
        <w:spacing w:after="0" w:line="360" w:lineRule="auto"/>
        <w:ind w:firstLine="720"/>
        <w:jc w:val="both"/>
        <w:rPr>
          <w:sz w:val="24"/>
          <w:szCs w:val="24"/>
        </w:rPr>
      </w:pPr>
      <w:r>
        <w:rPr>
          <w:sz w:val="24"/>
          <w:szCs w:val="24"/>
        </w:rPr>
        <w:t>The aim of this study is to investigate the mediating effect of value creation on the relationship between relational capabilities to business performance. Especially, this research contribution is focused on how the contribution of value creation is able to explain the correlation on business performance to have different results as compared to the previous studies.</w:t>
      </w:r>
    </w:p>
    <w:p w14:paraId="0DE73E7E" w14:textId="77777777" w:rsidR="00244B98" w:rsidRDefault="00000000">
      <w:pPr>
        <w:spacing w:after="0" w:line="360" w:lineRule="auto"/>
        <w:jc w:val="both"/>
        <w:rPr>
          <w:b/>
          <w:sz w:val="24"/>
          <w:szCs w:val="24"/>
        </w:rPr>
      </w:pPr>
      <w:r>
        <w:rPr>
          <w:b/>
          <w:sz w:val="24"/>
          <w:szCs w:val="24"/>
        </w:rPr>
        <w:t>1.3</w:t>
      </w:r>
      <w:r>
        <w:rPr>
          <w:b/>
          <w:sz w:val="24"/>
          <w:szCs w:val="24"/>
        </w:rPr>
        <w:tab/>
        <w:t>Research questions</w:t>
      </w:r>
    </w:p>
    <w:p w14:paraId="7B5526A3" w14:textId="77777777" w:rsidR="00244B98" w:rsidRDefault="00000000">
      <w:pPr>
        <w:spacing w:after="0" w:line="360" w:lineRule="auto"/>
        <w:ind w:left="720" w:hanging="720"/>
        <w:jc w:val="both"/>
        <w:rPr>
          <w:b/>
          <w:sz w:val="24"/>
          <w:szCs w:val="24"/>
        </w:rPr>
      </w:pPr>
      <w:proofErr w:type="spellStart"/>
      <w:r>
        <w:rPr>
          <w:sz w:val="24"/>
          <w:szCs w:val="24"/>
        </w:rPr>
        <w:t>i</w:t>
      </w:r>
      <w:proofErr w:type="spellEnd"/>
      <w:r>
        <w:rPr>
          <w:sz w:val="24"/>
          <w:szCs w:val="24"/>
        </w:rPr>
        <w:t>.</w:t>
      </w:r>
      <w:r>
        <w:rPr>
          <w:sz w:val="24"/>
          <w:szCs w:val="24"/>
        </w:rPr>
        <w:tab/>
        <w:t>Does Value creation competence have effect on organizational performance?</w:t>
      </w:r>
    </w:p>
    <w:p w14:paraId="0CB82445" w14:textId="77777777" w:rsidR="00244B98" w:rsidRDefault="00000000">
      <w:pPr>
        <w:spacing w:after="0" w:line="360" w:lineRule="auto"/>
        <w:ind w:left="720" w:hanging="720"/>
        <w:jc w:val="both"/>
        <w:rPr>
          <w:b/>
          <w:sz w:val="24"/>
          <w:szCs w:val="24"/>
        </w:rPr>
      </w:pPr>
      <w:r>
        <w:rPr>
          <w:sz w:val="24"/>
          <w:szCs w:val="24"/>
        </w:rPr>
        <w:t>ii.</w:t>
      </w:r>
      <w:r>
        <w:rPr>
          <w:sz w:val="24"/>
          <w:szCs w:val="24"/>
        </w:rPr>
        <w:tab/>
        <w:t>Does Value creation competence have impact on sellers’ ability to manage strategic accounts?</w:t>
      </w:r>
    </w:p>
    <w:p w14:paraId="0F5411A8" w14:textId="77777777" w:rsidR="00244B98" w:rsidRDefault="00000000">
      <w:pPr>
        <w:spacing w:after="0" w:line="360" w:lineRule="auto"/>
        <w:ind w:left="720" w:hanging="720"/>
        <w:jc w:val="both"/>
        <w:rPr>
          <w:sz w:val="24"/>
          <w:szCs w:val="24"/>
        </w:rPr>
      </w:pPr>
      <w:r>
        <w:rPr>
          <w:sz w:val="24"/>
          <w:szCs w:val="24"/>
        </w:rPr>
        <w:t>iii.</w:t>
      </w:r>
      <w:r>
        <w:rPr>
          <w:sz w:val="24"/>
          <w:szCs w:val="24"/>
        </w:rPr>
        <w:tab/>
        <w:t>Does Customers value creation competence have effect on the perception of the selling firm?</w:t>
      </w:r>
    </w:p>
    <w:p w14:paraId="2736226A" w14:textId="77777777" w:rsidR="00244B98" w:rsidRDefault="00000000">
      <w:pPr>
        <w:spacing w:after="0" w:line="360" w:lineRule="auto"/>
        <w:jc w:val="both"/>
        <w:rPr>
          <w:b/>
          <w:sz w:val="24"/>
          <w:szCs w:val="24"/>
        </w:rPr>
      </w:pPr>
      <w:r>
        <w:rPr>
          <w:b/>
          <w:sz w:val="24"/>
          <w:szCs w:val="24"/>
        </w:rPr>
        <w:t>1.4</w:t>
      </w:r>
      <w:r>
        <w:rPr>
          <w:b/>
          <w:sz w:val="24"/>
          <w:szCs w:val="24"/>
        </w:rPr>
        <w:tab/>
        <w:t>Objectives of the study</w:t>
      </w:r>
    </w:p>
    <w:p w14:paraId="62D301D1" w14:textId="77777777" w:rsidR="00244B98" w:rsidRDefault="00000000">
      <w:pPr>
        <w:spacing w:after="0" w:line="360" w:lineRule="auto"/>
        <w:jc w:val="both"/>
        <w:rPr>
          <w:sz w:val="24"/>
          <w:szCs w:val="24"/>
        </w:rPr>
      </w:pPr>
      <w:r>
        <w:rPr>
          <w:sz w:val="24"/>
          <w:szCs w:val="24"/>
        </w:rPr>
        <w:lastRenderedPageBreak/>
        <w:tab/>
        <w:t>The general objective of this study is to examine the impact of value creation on organizational performance. Specific objectives are:</w:t>
      </w:r>
    </w:p>
    <w:p w14:paraId="53F98970" w14:textId="2BE40C3C" w:rsidR="00244B98" w:rsidRDefault="00000000">
      <w:pPr>
        <w:spacing w:after="0" w:line="360" w:lineRule="auto"/>
        <w:ind w:left="720" w:hanging="720"/>
        <w:jc w:val="both"/>
        <w:rPr>
          <w:sz w:val="24"/>
          <w:szCs w:val="24"/>
        </w:rPr>
      </w:pPr>
      <w:proofErr w:type="spellStart"/>
      <w:r>
        <w:rPr>
          <w:sz w:val="24"/>
          <w:szCs w:val="24"/>
        </w:rPr>
        <w:t>i</w:t>
      </w:r>
      <w:proofErr w:type="spellEnd"/>
      <w:r>
        <w:rPr>
          <w:sz w:val="24"/>
          <w:szCs w:val="24"/>
        </w:rPr>
        <w:t>.</w:t>
      </w:r>
      <w:r>
        <w:rPr>
          <w:sz w:val="24"/>
          <w:szCs w:val="24"/>
        </w:rPr>
        <w:tab/>
        <w:t xml:space="preserve">To determine the effect of </w:t>
      </w:r>
      <w:r w:rsidR="00C40A4B">
        <w:rPr>
          <w:sz w:val="24"/>
          <w:szCs w:val="24"/>
        </w:rPr>
        <w:t xml:space="preserve">stakeholder’s </w:t>
      </w:r>
      <w:r>
        <w:rPr>
          <w:sz w:val="24"/>
          <w:szCs w:val="24"/>
        </w:rPr>
        <w:t xml:space="preserve">value </w:t>
      </w:r>
      <w:r w:rsidR="00C40A4B">
        <w:rPr>
          <w:sz w:val="24"/>
          <w:szCs w:val="24"/>
        </w:rPr>
        <w:t xml:space="preserve">competence </w:t>
      </w:r>
      <w:r>
        <w:rPr>
          <w:sz w:val="24"/>
          <w:szCs w:val="24"/>
        </w:rPr>
        <w:t xml:space="preserve">on organizational performance. </w:t>
      </w:r>
    </w:p>
    <w:p w14:paraId="271A77B6" w14:textId="1EBE08D1" w:rsidR="00244B98" w:rsidRDefault="00000000" w:rsidP="00C40A4B">
      <w:pPr>
        <w:spacing w:after="0" w:line="360" w:lineRule="auto"/>
        <w:ind w:left="720" w:hanging="720"/>
        <w:jc w:val="both"/>
        <w:rPr>
          <w:sz w:val="24"/>
          <w:szCs w:val="24"/>
        </w:rPr>
      </w:pPr>
      <w:r>
        <w:rPr>
          <w:sz w:val="24"/>
          <w:szCs w:val="24"/>
        </w:rPr>
        <w:t>ii.</w:t>
      </w:r>
      <w:r>
        <w:rPr>
          <w:sz w:val="24"/>
          <w:szCs w:val="24"/>
        </w:rPr>
        <w:tab/>
        <w:t xml:space="preserve">To determine the impact of </w:t>
      </w:r>
      <w:r w:rsidR="00C40A4B">
        <w:rPr>
          <w:sz w:val="24"/>
          <w:szCs w:val="24"/>
        </w:rPr>
        <w:t>innovation</w:t>
      </w:r>
      <w:r>
        <w:rPr>
          <w:sz w:val="24"/>
          <w:szCs w:val="24"/>
        </w:rPr>
        <w:t xml:space="preserve"> competence on </w:t>
      </w:r>
      <w:r w:rsidR="00C40A4B">
        <w:rPr>
          <w:sz w:val="24"/>
          <w:szCs w:val="24"/>
        </w:rPr>
        <w:t xml:space="preserve">organizational performance. </w:t>
      </w:r>
    </w:p>
    <w:p w14:paraId="5CF22925" w14:textId="77777777" w:rsidR="00C40A4B" w:rsidRDefault="00000000" w:rsidP="00C40A4B">
      <w:pPr>
        <w:spacing w:after="0" w:line="360" w:lineRule="auto"/>
        <w:ind w:left="720" w:hanging="720"/>
        <w:jc w:val="both"/>
        <w:rPr>
          <w:sz w:val="24"/>
          <w:szCs w:val="24"/>
        </w:rPr>
      </w:pPr>
      <w:r>
        <w:rPr>
          <w:sz w:val="24"/>
          <w:szCs w:val="24"/>
        </w:rPr>
        <w:t>iii.</w:t>
      </w:r>
      <w:r>
        <w:rPr>
          <w:sz w:val="24"/>
          <w:szCs w:val="24"/>
        </w:rPr>
        <w:tab/>
        <w:t xml:space="preserve">To assess the effect of </w:t>
      </w:r>
      <w:r w:rsidR="00C40A4B">
        <w:rPr>
          <w:sz w:val="24"/>
          <w:szCs w:val="24"/>
        </w:rPr>
        <w:t>operational efficiency</w:t>
      </w:r>
      <w:r>
        <w:rPr>
          <w:sz w:val="24"/>
          <w:szCs w:val="24"/>
        </w:rPr>
        <w:t xml:space="preserve"> competence on </w:t>
      </w:r>
      <w:r w:rsidR="00C40A4B">
        <w:rPr>
          <w:sz w:val="24"/>
          <w:szCs w:val="24"/>
        </w:rPr>
        <w:t xml:space="preserve">organizational performance. </w:t>
      </w:r>
    </w:p>
    <w:p w14:paraId="209FDC9E" w14:textId="77777777" w:rsidR="00244B98" w:rsidRDefault="00244B98" w:rsidP="00C40A4B">
      <w:pPr>
        <w:spacing w:after="0" w:line="360" w:lineRule="auto"/>
        <w:jc w:val="both"/>
        <w:rPr>
          <w:sz w:val="24"/>
          <w:szCs w:val="24"/>
        </w:rPr>
      </w:pPr>
    </w:p>
    <w:p w14:paraId="2FDF64C7" w14:textId="77777777" w:rsidR="00244B98" w:rsidRDefault="00000000">
      <w:pPr>
        <w:spacing w:after="0" w:line="360" w:lineRule="auto"/>
        <w:ind w:left="720" w:hanging="720"/>
        <w:jc w:val="both"/>
        <w:rPr>
          <w:b/>
          <w:sz w:val="24"/>
          <w:szCs w:val="24"/>
        </w:rPr>
      </w:pPr>
      <w:r>
        <w:rPr>
          <w:b/>
          <w:sz w:val="24"/>
          <w:szCs w:val="24"/>
        </w:rPr>
        <w:t>1.5</w:t>
      </w:r>
      <w:r>
        <w:rPr>
          <w:b/>
          <w:sz w:val="24"/>
          <w:szCs w:val="24"/>
        </w:rPr>
        <w:tab/>
        <w:t>Research hypotheses</w:t>
      </w:r>
    </w:p>
    <w:p w14:paraId="2829F5CB" w14:textId="2267687F" w:rsidR="00244B98" w:rsidRDefault="00000000">
      <w:pPr>
        <w:spacing w:after="0" w:line="360" w:lineRule="auto"/>
        <w:jc w:val="both"/>
        <w:rPr>
          <w:sz w:val="24"/>
          <w:szCs w:val="24"/>
        </w:rPr>
      </w:pPr>
      <w:r>
        <w:rPr>
          <w:sz w:val="24"/>
          <w:szCs w:val="24"/>
        </w:rPr>
        <w:t xml:space="preserve">Ho1: </w:t>
      </w:r>
      <w:r w:rsidR="00C40A4B">
        <w:rPr>
          <w:sz w:val="24"/>
          <w:szCs w:val="24"/>
        </w:rPr>
        <w:t xml:space="preserve">Stakeholder’s value competence </w:t>
      </w:r>
      <w:r w:rsidR="00F626F5">
        <w:rPr>
          <w:sz w:val="24"/>
          <w:szCs w:val="24"/>
        </w:rPr>
        <w:t>has</w:t>
      </w:r>
      <w:r w:rsidR="00C40A4B">
        <w:rPr>
          <w:sz w:val="24"/>
          <w:szCs w:val="24"/>
        </w:rPr>
        <w:t xml:space="preserve"> significant on</w:t>
      </w:r>
      <w:r>
        <w:rPr>
          <w:sz w:val="24"/>
          <w:szCs w:val="24"/>
        </w:rPr>
        <w:t xml:space="preserve"> firm performance. </w:t>
      </w:r>
    </w:p>
    <w:p w14:paraId="1975E57D" w14:textId="01FA1FDE" w:rsidR="00F626F5" w:rsidRDefault="00000000" w:rsidP="00C40A4B">
      <w:pPr>
        <w:spacing w:after="0" w:line="360" w:lineRule="auto"/>
        <w:jc w:val="both"/>
        <w:rPr>
          <w:sz w:val="24"/>
          <w:szCs w:val="24"/>
        </w:rPr>
      </w:pPr>
      <w:r>
        <w:rPr>
          <w:sz w:val="24"/>
          <w:szCs w:val="24"/>
        </w:rPr>
        <w:t xml:space="preserve">Ho2: </w:t>
      </w:r>
      <w:r w:rsidR="00F626F5">
        <w:rPr>
          <w:sz w:val="24"/>
          <w:szCs w:val="24"/>
        </w:rPr>
        <w:t>Innovation</w:t>
      </w:r>
      <w:r>
        <w:rPr>
          <w:sz w:val="24"/>
          <w:szCs w:val="24"/>
        </w:rPr>
        <w:t xml:space="preserve"> </w:t>
      </w:r>
      <w:r w:rsidR="00C40A4B">
        <w:rPr>
          <w:sz w:val="24"/>
          <w:szCs w:val="24"/>
        </w:rPr>
        <w:t xml:space="preserve">competence </w:t>
      </w:r>
      <w:r w:rsidR="00F626F5">
        <w:rPr>
          <w:sz w:val="24"/>
          <w:szCs w:val="24"/>
        </w:rPr>
        <w:t>has</w:t>
      </w:r>
      <w:r w:rsidR="00C40A4B">
        <w:rPr>
          <w:sz w:val="24"/>
          <w:szCs w:val="24"/>
        </w:rPr>
        <w:t xml:space="preserve"> significant on firm performance. </w:t>
      </w:r>
    </w:p>
    <w:p w14:paraId="65407638" w14:textId="24D3C650" w:rsidR="00F626F5" w:rsidRDefault="00000000" w:rsidP="00F626F5">
      <w:pPr>
        <w:spacing w:after="0" w:line="360" w:lineRule="auto"/>
        <w:ind w:left="720" w:hanging="720"/>
        <w:jc w:val="both"/>
        <w:rPr>
          <w:sz w:val="24"/>
          <w:szCs w:val="24"/>
        </w:rPr>
      </w:pPr>
      <w:r>
        <w:rPr>
          <w:sz w:val="24"/>
          <w:szCs w:val="24"/>
        </w:rPr>
        <w:t xml:space="preserve">Ho3: </w:t>
      </w:r>
      <w:r w:rsidR="00F626F5">
        <w:rPr>
          <w:sz w:val="24"/>
          <w:szCs w:val="24"/>
        </w:rPr>
        <w:t xml:space="preserve">Operational efficiency competence has significant impact on organizational performance. </w:t>
      </w:r>
    </w:p>
    <w:p w14:paraId="5BFC905B" w14:textId="75041E21" w:rsidR="00244B98" w:rsidRDefault="00000000" w:rsidP="00F626F5">
      <w:pPr>
        <w:spacing w:after="0" w:line="360" w:lineRule="auto"/>
        <w:jc w:val="both"/>
        <w:rPr>
          <w:b/>
          <w:sz w:val="24"/>
          <w:szCs w:val="24"/>
        </w:rPr>
      </w:pPr>
      <w:r>
        <w:rPr>
          <w:b/>
          <w:sz w:val="24"/>
          <w:szCs w:val="24"/>
        </w:rPr>
        <w:t>1.6</w:t>
      </w:r>
      <w:r>
        <w:rPr>
          <w:b/>
          <w:sz w:val="24"/>
          <w:szCs w:val="24"/>
        </w:rPr>
        <w:tab/>
        <w:t>Significance of the study</w:t>
      </w:r>
    </w:p>
    <w:p w14:paraId="033ADF69" w14:textId="77777777" w:rsidR="00244B98" w:rsidRDefault="00000000">
      <w:pPr>
        <w:spacing w:after="0" w:line="360" w:lineRule="auto"/>
        <w:ind w:firstLine="720"/>
        <w:jc w:val="both"/>
        <w:rPr>
          <w:sz w:val="24"/>
          <w:szCs w:val="24"/>
        </w:rPr>
      </w:pPr>
      <w:r>
        <w:rPr>
          <w:sz w:val="24"/>
          <w:szCs w:val="24"/>
        </w:rPr>
        <w:t xml:space="preserve">The study will be significant for the senior managers and higher authority managers as it will help them to give insights on the fact that how can they make sure that their implemented of value creation on organization performance. </w:t>
      </w:r>
    </w:p>
    <w:p w14:paraId="04996549" w14:textId="77777777" w:rsidR="00244B98" w:rsidRDefault="00000000">
      <w:pPr>
        <w:spacing w:after="0" w:line="360" w:lineRule="auto"/>
        <w:ind w:firstLine="720"/>
        <w:jc w:val="both"/>
        <w:rPr>
          <w:sz w:val="24"/>
          <w:szCs w:val="24"/>
        </w:rPr>
      </w:pPr>
      <w:r>
        <w:rPr>
          <w:sz w:val="24"/>
          <w:szCs w:val="24"/>
        </w:rPr>
        <w:t xml:space="preserve">Moreover, the study may also be productive for the government to modify their policies that upholds professionalism particularly at the time of implementing value creation. </w:t>
      </w:r>
    </w:p>
    <w:p w14:paraId="0BCF6676" w14:textId="77777777" w:rsidR="00244B98" w:rsidRDefault="00000000">
      <w:pPr>
        <w:spacing w:after="0" w:line="360" w:lineRule="auto"/>
        <w:ind w:firstLine="720"/>
        <w:jc w:val="both"/>
        <w:rPr>
          <w:sz w:val="24"/>
          <w:szCs w:val="24"/>
        </w:rPr>
      </w:pPr>
      <w:r>
        <w:rPr>
          <w:sz w:val="24"/>
          <w:szCs w:val="24"/>
        </w:rPr>
        <w:t xml:space="preserve">Apart from this, scholars and academic researchers will be benefitted from the study as they will get interesting insights that can create a foundation for the future researches. </w:t>
      </w:r>
    </w:p>
    <w:p w14:paraId="2E9A652C" w14:textId="77777777" w:rsidR="00244B98" w:rsidRDefault="00000000">
      <w:pPr>
        <w:spacing w:after="0" w:line="360" w:lineRule="auto"/>
        <w:ind w:firstLine="720"/>
        <w:jc w:val="both"/>
        <w:rPr>
          <w:sz w:val="24"/>
          <w:szCs w:val="24"/>
        </w:rPr>
      </w:pPr>
      <w:r>
        <w:rPr>
          <w:sz w:val="24"/>
          <w:szCs w:val="24"/>
        </w:rPr>
        <w:t>Besides all of this, the study will also benefit the public and private institutions of Nigeria, by creating practical cognizance about effective management of value creation in order to enhance the organizational performance.</w:t>
      </w:r>
    </w:p>
    <w:p w14:paraId="742808EC" w14:textId="77777777" w:rsidR="00244B98" w:rsidRDefault="00000000">
      <w:pPr>
        <w:spacing w:after="0" w:line="360" w:lineRule="auto"/>
        <w:ind w:left="720" w:hanging="720"/>
        <w:jc w:val="both"/>
        <w:rPr>
          <w:b/>
          <w:sz w:val="24"/>
          <w:szCs w:val="24"/>
        </w:rPr>
      </w:pPr>
      <w:r>
        <w:rPr>
          <w:b/>
          <w:sz w:val="24"/>
          <w:szCs w:val="24"/>
        </w:rPr>
        <w:t>1.7</w:t>
      </w:r>
      <w:r>
        <w:rPr>
          <w:b/>
          <w:sz w:val="24"/>
          <w:szCs w:val="24"/>
        </w:rPr>
        <w:tab/>
        <w:t>Scope of the study</w:t>
      </w:r>
    </w:p>
    <w:p w14:paraId="3EEB4B08" w14:textId="77777777" w:rsidR="00244B98" w:rsidRDefault="00000000">
      <w:pPr>
        <w:spacing w:after="0" w:line="360" w:lineRule="auto"/>
        <w:jc w:val="both"/>
        <w:rPr>
          <w:sz w:val="24"/>
          <w:szCs w:val="24"/>
        </w:rPr>
      </w:pPr>
      <w:r>
        <w:rPr>
          <w:sz w:val="24"/>
          <w:szCs w:val="24"/>
        </w:rPr>
        <w:tab/>
        <w:t xml:space="preserve">The study focused on the impact of value creation on organizational performance using Kwara State Polytechnic as the case study. However, the study emphasizes on how </w:t>
      </w:r>
      <w:r>
        <w:rPr>
          <w:sz w:val="24"/>
          <w:szCs w:val="24"/>
        </w:rPr>
        <w:lastRenderedPageBreak/>
        <w:t>the Kwara State Polytechnic can best use their available resources (such as talent management, career management and reward management) to have a successful value creation to enhance organization performance.</w:t>
      </w:r>
    </w:p>
    <w:p w14:paraId="63AA5123" w14:textId="77777777" w:rsidR="00244B98" w:rsidRDefault="00000000">
      <w:pPr>
        <w:spacing w:after="0" w:line="360" w:lineRule="auto"/>
        <w:jc w:val="both"/>
        <w:rPr>
          <w:b/>
          <w:sz w:val="24"/>
          <w:szCs w:val="24"/>
        </w:rPr>
      </w:pPr>
      <w:r>
        <w:rPr>
          <w:b/>
          <w:sz w:val="24"/>
          <w:szCs w:val="24"/>
        </w:rPr>
        <w:t>1.8</w:t>
      </w:r>
      <w:r>
        <w:rPr>
          <w:b/>
          <w:sz w:val="24"/>
          <w:szCs w:val="24"/>
        </w:rPr>
        <w:tab/>
        <w:t>Definition of terms</w:t>
      </w:r>
    </w:p>
    <w:p w14:paraId="17F7A6C0" w14:textId="77777777" w:rsidR="00244B98" w:rsidRDefault="00000000">
      <w:pPr>
        <w:pBdr>
          <w:top w:val="nil"/>
          <w:left w:val="nil"/>
          <w:bottom w:val="nil"/>
          <w:right w:val="nil"/>
          <w:between w:val="nil"/>
        </w:pBdr>
        <w:spacing w:after="0" w:line="360" w:lineRule="auto"/>
        <w:jc w:val="both"/>
        <w:rPr>
          <w:color w:val="000000"/>
          <w:sz w:val="24"/>
          <w:szCs w:val="24"/>
        </w:rPr>
      </w:pPr>
      <w:r>
        <w:rPr>
          <w:b/>
          <w:color w:val="000000"/>
          <w:sz w:val="24"/>
          <w:szCs w:val="24"/>
        </w:rPr>
        <w:t>Change:</w:t>
      </w:r>
      <w:r>
        <w:rPr>
          <w:color w:val="000000"/>
          <w:sz w:val="24"/>
          <w:szCs w:val="24"/>
        </w:rPr>
        <w:t xml:space="preserve"> The Oxford Dictionary defines change as an act or process through which something becomes different. </w:t>
      </w:r>
      <w:proofErr w:type="spellStart"/>
      <w:r>
        <w:rPr>
          <w:color w:val="000000"/>
          <w:sz w:val="24"/>
          <w:szCs w:val="24"/>
        </w:rPr>
        <w:t>Organisational</w:t>
      </w:r>
      <w:proofErr w:type="spellEnd"/>
      <w:r>
        <w:rPr>
          <w:color w:val="000000"/>
          <w:sz w:val="24"/>
          <w:szCs w:val="24"/>
        </w:rPr>
        <w:t xml:space="preserve"> change is the movement of an </w:t>
      </w:r>
      <w:proofErr w:type="spellStart"/>
      <w:r>
        <w:rPr>
          <w:color w:val="000000"/>
          <w:sz w:val="24"/>
          <w:szCs w:val="24"/>
        </w:rPr>
        <w:t>organisation</w:t>
      </w:r>
      <w:proofErr w:type="spellEnd"/>
      <w:r>
        <w:rPr>
          <w:color w:val="000000"/>
          <w:sz w:val="24"/>
          <w:szCs w:val="24"/>
        </w:rPr>
        <w:t xml:space="preserve"> away from its present state and toward some future state to increase effectiveness (George and Jones, 2009).</w:t>
      </w:r>
    </w:p>
    <w:p w14:paraId="12C4D0F8" w14:textId="77777777" w:rsidR="00244B98" w:rsidRDefault="00000000">
      <w:pPr>
        <w:pBdr>
          <w:top w:val="nil"/>
          <w:left w:val="nil"/>
          <w:bottom w:val="nil"/>
          <w:right w:val="nil"/>
          <w:between w:val="nil"/>
        </w:pBdr>
        <w:spacing w:after="0" w:line="360" w:lineRule="auto"/>
        <w:jc w:val="both"/>
        <w:rPr>
          <w:color w:val="000000"/>
          <w:sz w:val="24"/>
          <w:szCs w:val="24"/>
        </w:rPr>
      </w:pPr>
      <w:r>
        <w:rPr>
          <w:b/>
          <w:color w:val="000000"/>
          <w:sz w:val="24"/>
          <w:szCs w:val="24"/>
        </w:rPr>
        <w:t>Management:</w:t>
      </w:r>
      <w:r>
        <w:rPr>
          <w:color w:val="000000"/>
          <w:sz w:val="24"/>
          <w:szCs w:val="24"/>
        </w:rPr>
        <w:t xml:space="preserve"> Management is a practice which involves directing, organizing, and developing people, technology, and financial resources to effectively achieve organizational objectives (Robbins, 2011). The importance of management can never be </w:t>
      </w:r>
      <w:proofErr w:type="spellStart"/>
      <w:r>
        <w:rPr>
          <w:color w:val="000000"/>
          <w:sz w:val="24"/>
          <w:szCs w:val="24"/>
        </w:rPr>
        <w:t>overemphasised</w:t>
      </w:r>
      <w:proofErr w:type="spellEnd"/>
      <w:r>
        <w:rPr>
          <w:color w:val="000000"/>
          <w:sz w:val="24"/>
          <w:szCs w:val="24"/>
        </w:rPr>
        <w:t xml:space="preserve"> as the success of an </w:t>
      </w:r>
      <w:proofErr w:type="spellStart"/>
      <w:r>
        <w:rPr>
          <w:color w:val="000000"/>
          <w:sz w:val="24"/>
          <w:szCs w:val="24"/>
        </w:rPr>
        <w:t>organisation</w:t>
      </w:r>
      <w:proofErr w:type="spellEnd"/>
      <w:r>
        <w:rPr>
          <w:color w:val="000000"/>
          <w:sz w:val="24"/>
          <w:szCs w:val="24"/>
        </w:rPr>
        <w:t xml:space="preserve"> is attributed to sound management. The key management functions which include planning, organizing, delegating, communicating clearly, motivating employees, adapting to change and constantly generating innovative ideas are therefore crucial (</w:t>
      </w:r>
      <w:proofErr w:type="spellStart"/>
      <w:r>
        <w:rPr>
          <w:color w:val="000000"/>
          <w:sz w:val="24"/>
          <w:szCs w:val="24"/>
        </w:rPr>
        <w:t>Sidikova</w:t>
      </w:r>
      <w:proofErr w:type="spellEnd"/>
      <w:r>
        <w:rPr>
          <w:color w:val="000000"/>
          <w:sz w:val="24"/>
          <w:szCs w:val="24"/>
        </w:rPr>
        <w:t>, 2011).</w:t>
      </w:r>
    </w:p>
    <w:p w14:paraId="23917CEF" w14:textId="77777777" w:rsidR="00244B98" w:rsidRDefault="00000000">
      <w:pPr>
        <w:pBdr>
          <w:top w:val="nil"/>
          <w:left w:val="nil"/>
          <w:bottom w:val="nil"/>
          <w:right w:val="nil"/>
          <w:between w:val="nil"/>
        </w:pBdr>
        <w:spacing w:after="0" w:line="360" w:lineRule="auto"/>
        <w:jc w:val="both"/>
        <w:rPr>
          <w:color w:val="000000"/>
          <w:sz w:val="24"/>
          <w:szCs w:val="24"/>
        </w:rPr>
      </w:pPr>
      <w:r>
        <w:rPr>
          <w:b/>
          <w:color w:val="000000"/>
          <w:sz w:val="24"/>
          <w:szCs w:val="24"/>
        </w:rPr>
        <w:t>Change Management:</w:t>
      </w:r>
      <w:r>
        <w:rPr>
          <w:color w:val="000000"/>
          <w:sz w:val="24"/>
          <w:szCs w:val="24"/>
        </w:rPr>
        <w:t xml:space="preserve"> Change management is an approach to transitioning individuals, teams and </w:t>
      </w:r>
      <w:proofErr w:type="spellStart"/>
      <w:r>
        <w:rPr>
          <w:color w:val="000000"/>
          <w:sz w:val="24"/>
          <w:szCs w:val="24"/>
        </w:rPr>
        <w:t>organisations</w:t>
      </w:r>
      <w:proofErr w:type="spellEnd"/>
      <w:r>
        <w:rPr>
          <w:color w:val="000000"/>
          <w:sz w:val="24"/>
          <w:szCs w:val="24"/>
        </w:rPr>
        <w:t xml:space="preserve"> to a desired future state (Kotter, 2011). The English Collins dictionary defines change management as a style of management that aims to encourage </w:t>
      </w:r>
      <w:proofErr w:type="spellStart"/>
      <w:r>
        <w:rPr>
          <w:color w:val="000000"/>
          <w:sz w:val="24"/>
          <w:szCs w:val="24"/>
        </w:rPr>
        <w:t>organisations</w:t>
      </w:r>
      <w:proofErr w:type="spellEnd"/>
      <w:r>
        <w:rPr>
          <w:color w:val="000000"/>
          <w:sz w:val="24"/>
          <w:szCs w:val="24"/>
        </w:rPr>
        <w:t xml:space="preserve"> and individuals to deal effectively with the changes taking place in their work.</w:t>
      </w:r>
    </w:p>
    <w:p w14:paraId="1F729134" w14:textId="77777777" w:rsidR="00244B98" w:rsidRDefault="00000000">
      <w:pPr>
        <w:tabs>
          <w:tab w:val="left" w:pos="1541"/>
          <w:tab w:val="left" w:pos="1542"/>
        </w:tabs>
        <w:spacing w:after="0" w:line="360" w:lineRule="auto"/>
        <w:jc w:val="both"/>
        <w:rPr>
          <w:sz w:val="24"/>
          <w:szCs w:val="24"/>
        </w:rPr>
      </w:pPr>
      <w:r>
        <w:rPr>
          <w:b/>
          <w:sz w:val="24"/>
          <w:szCs w:val="24"/>
        </w:rPr>
        <w:t>Talent Management</w:t>
      </w:r>
      <w:r>
        <w:rPr>
          <w:sz w:val="24"/>
          <w:szCs w:val="24"/>
        </w:rPr>
        <w:t xml:space="preserve"> Talent management is defined as the unified strategy which is formulated to assist the organizations in order to make the possible use of human capital in the present time and in future as well (Lewis &amp; Heckman, 2006). This is done to ensure the maximum return from their talent by offering an attractive organizational culture that motivates happiness and commitment. </w:t>
      </w:r>
    </w:p>
    <w:p w14:paraId="09392A19" w14:textId="77777777" w:rsidR="00244B98" w:rsidRDefault="00000000">
      <w:pPr>
        <w:tabs>
          <w:tab w:val="left" w:pos="1541"/>
          <w:tab w:val="left" w:pos="1542"/>
        </w:tabs>
        <w:spacing w:after="0" w:line="360" w:lineRule="auto"/>
        <w:jc w:val="both"/>
        <w:rPr>
          <w:sz w:val="24"/>
          <w:szCs w:val="24"/>
        </w:rPr>
      </w:pPr>
      <w:r>
        <w:rPr>
          <w:b/>
          <w:sz w:val="24"/>
          <w:szCs w:val="24"/>
        </w:rPr>
        <w:t>Career Management</w:t>
      </w:r>
      <w:r>
        <w:rPr>
          <w:sz w:val="24"/>
          <w:szCs w:val="24"/>
        </w:rPr>
        <w:t xml:space="preserve"> Career management is defined as the process that plans and modifies the advancement of individuals within the company as per the organizational needs and objectives (Greenhaus et al., 2010). </w:t>
      </w:r>
    </w:p>
    <w:p w14:paraId="7110A904" w14:textId="77777777" w:rsidR="00244B98" w:rsidRDefault="00000000">
      <w:pPr>
        <w:spacing w:after="0" w:line="360" w:lineRule="auto"/>
        <w:jc w:val="both"/>
        <w:rPr>
          <w:sz w:val="24"/>
          <w:szCs w:val="24"/>
        </w:rPr>
      </w:pPr>
      <w:r>
        <w:rPr>
          <w:b/>
          <w:sz w:val="24"/>
          <w:szCs w:val="24"/>
        </w:rPr>
        <w:lastRenderedPageBreak/>
        <w:t>Rewards Management</w:t>
      </w:r>
      <w:r>
        <w:rPr>
          <w:sz w:val="24"/>
          <w:szCs w:val="24"/>
        </w:rPr>
        <w:t xml:space="preserve"> Rewards management is linked with the formulation and incorporation of strategies and policies aiming to give rewards to the people in an equal manner and according to the organizational value. (Armstrong &amp; </w:t>
      </w:r>
      <w:proofErr w:type="spellStart"/>
      <w:r>
        <w:rPr>
          <w:sz w:val="24"/>
          <w:szCs w:val="24"/>
        </w:rPr>
        <w:t>Murlis</w:t>
      </w:r>
      <w:proofErr w:type="spellEnd"/>
      <w:r>
        <w:rPr>
          <w:sz w:val="24"/>
          <w:szCs w:val="24"/>
        </w:rPr>
        <w:t>, 2007).</w:t>
      </w:r>
    </w:p>
    <w:p w14:paraId="2730F78A" w14:textId="77777777" w:rsidR="00244B98" w:rsidRDefault="00000000">
      <w:pPr>
        <w:spacing w:after="0" w:line="360" w:lineRule="auto"/>
        <w:jc w:val="both"/>
        <w:rPr>
          <w:sz w:val="24"/>
          <w:szCs w:val="24"/>
          <w:highlight w:val="white"/>
        </w:rPr>
      </w:pPr>
      <w:r>
        <w:rPr>
          <w:b/>
          <w:sz w:val="24"/>
          <w:szCs w:val="24"/>
          <w:highlight w:val="white"/>
        </w:rPr>
        <w:t xml:space="preserve">Value Creation: </w:t>
      </w:r>
      <w:r>
        <w:rPr>
          <w:sz w:val="24"/>
          <w:szCs w:val="24"/>
          <w:highlight w:val="white"/>
        </w:rPr>
        <w:t>value creation is giving something valuable to receive something else that's more valuable to you.</w:t>
      </w:r>
    </w:p>
    <w:p w14:paraId="1C9530FE" w14:textId="77777777" w:rsidR="00244B98" w:rsidRDefault="00000000">
      <w:pPr>
        <w:spacing w:after="0" w:line="360" w:lineRule="auto"/>
        <w:rPr>
          <w:sz w:val="24"/>
          <w:szCs w:val="24"/>
          <w:highlight w:val="white"/>
        </w:rPr>
      </w:pPr>
      <w:r>
        <w:br w:type="page"/>
      </w:r>
    </w:p>
    <w:p w14:paraId="22853B2B" w14:textId="77777777" w:rsidR="00244B98" w:rsidRDefault="00000000">
      <w:pPr>
        <w:spacing w:after="0" w:line="360" w:lineRule="auto"/>
        <w:jc w:val="center"/>
        <w:rPr>
          <w:b/>
          <w:sz w:val="24"/>
          <w:szCs w:val="24"/>
        </w:rPr>
      </w:pPr>
      <w:r>
        <w:rPr>
          <w:b/>
          <w:sz w:val="24"/>
          <w:szCs w:val="24"/>
        </w:rPr>
        <w:lastRenderedPageBreak/>
        <w:t>CHAPTER TWO</w:t>
      </w:r>
    </w:p>
    <w:p w14:paraId="6C3BB19E" w14:textId="77777777" w:rsidR="00244B98" w:rsidRDefault="00000000">
      <w:pPr>
        <w:spacing w:after="0" w:line="360" w:lineRule="auto"/>
        <w:jc w:val="center"/>
        <w:rPr>
          <w:b/>
          <w:sz w:val="24"/>
          <w:szCs w:val="24"/>
        </w:rPr>
      </w:pPr>
      <w:r>
        <w:rPr>
          <w:b/>
          <w:sz w:val="24"/>
          <w:szCs w:val="24"/>
        </w:rPr>
        <w:t>LITERATURE REVIEW</w:t>
      </w:r>
    </w:p>
    <w:p w14:paraId="4919E1CD" w14:textId="77777777" w:rsidR="00244B98" w:rsidRDefault="00000000">
      <w:pPr>
        <w:spacing w:after="0" w:line="360" w:lineRule="auto"/>
        <w:ind w:left="113"/>
        <w:jc w:val="both"/>
        <w:rPr>
          <w:b/>
          <w:sz w:val="24"/>
          <w:szCs w:val="24"/>
        </w:rPr>
      </w:pPr>
      <w:r>
        <w:rPr>
          <w:b/>
          <w:sz w:val="24"/>
          <w:szCs w:val="24"/>
        </w:rPr>
        <w:t>2.1</w:t>
      </w:r>
      <w:r>
        <w:rPr>
          <w:b/>
          <w:sz w:val="24"/>
          <w:szCs w:val="24"/>
        </w:rPr>
        <w:tab/>
        <w:t>Introduction</w:t>
      </w:r>
    </w:p>
    <w:p w14:paraId="00F8426E" w14:textId="77777777" w:rsidR="00244B98" w:rsidRDefault="00000000">
      <w:pPr>
        <w:spacing w:after="0" w:line="360" w:lineRule="auto"/>
        <w:ind w:left="113"/>
        <w:jc w:val="both"/>
        <w:rPr>
          <w:sz w:val="24"/>
          <w:szCs w:val="24"/>
        </w:rPr>
      </w:pPr>
      <w:r>
        <w:rPr>
          <w:b/>
          <w:sz w:val="24"/>
          <w:szCs w:val="24"/>
        </w:rPr>
        <w:tab/>
      </w:r>
      <w:r>
        <w:rPr>
          <w:sz w:val="24"/>
          <w:szCs w:val="24"/>
        </w:rPr>
        <w:t>This chapter talks about literature review where relevant works of scholars on the subject matter are reviewed. It consists of conceptual framework, theoretical framework and empirical review.</w:t>
      </w:r>
    </w:p>
    <w:p w14:paraId="4F1917FA" w14:textId="77777777" w:rsidR="00244B98" w:rsidRDefault="00000000">
      <w:pPr>
        <w:spacing w:after="0" w:line="360" w:lineRule="auto"/>
        <w:ind w:left="113"/>
        <w:jc w:val="both"/>
        <w:rPr>
          <w:b/>
          <w:sz w:val="24"/>
          <w:szCs w:val="24"/>
        </w:rPr>
      </w:pPr>
      <w:r>
        <w:rPr>
          <w:b/>
          <w:sz w:val="24"/>
          <w:szCs w:val="24"/>
        </w:rPr>
        <w:t>2.2</w:t>
      </w:r>
      <w:r>
        <w:rPr>
          <w:b/>
          <w:sz w:val="24"/>
          <w:szCs w:val="24"/>
        </w:rPr>
        <w:tab/>
        <w:t>CONCEPTUAL FRAMEWORK</w:t>
      </w:r>
    </w:p>
    <w:p w14:paraId="10B9BD7F" w14:textId="77777777" w:rsidR="00244B98" w:rsidRDefault="00000000">
      <w:pPr>
        <w:spacing w:after="0" w:line="360" w:lineRule="auto"/>
        <w:ind w:left="113"/>
        <w:jc w:val="both"/>
        <w:rPr>
          <w:b/>
          <w:sz w:val="24"/>
          <w:szCs w:val="24"/>
        </w:rPr>
      </w:pPr>
      <w:r>
        <w:rPr>
          <w:b/>
          <w:sz w:val="24"/>
          <w:szCs w:val="24"/>
        </w:rPr>
        <w:t>2.2.1</w:t>
      </w:r>
      <w:r>
        <w:rPr>
          <w:b/>
          <w:sz w:val="24"/>
          <w:szCs w:val="24"/>
        </w:rPr>
        <w:tab/>
        <w:t>Concept of Value Creation</w:t>
      </w:r>
    </w:p>
    <w:p w14:paraId="40A770C0"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Porter (1985) develops a framework of value chains which is known as Porter analysis in creating value in organizations category. Moreover, Porter (1985) conducted value chains analysis by studying company activities which have direct effect to the value creation, and supporting activities so that they affect the value and eventually will affect performance. Tsai and Ghoshal (1998) explain that organization needs to create new product and unique products, needs to specific its product and reallocate resources, to combine new resources, and combine existing resources in new market.</w:t>
      </w:r>
    </w:p>
    <w:p w14:paraId="729D57C1"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 xml:space="preserve">According to </w:t>
      </w:r>
      <w:proofErr w:type="spellStart"/>
      <w:r>
        <w:rPr>
          <w:color w:val="000000"/>
          <w:sz w:val="24"/>
          <w:szCs w:val="24"/>
        </w:rPr>
        <w:t>O’Cass</w:t>
      </w:r>
      <w:proofErr w:type="spellEnd"/>
      <w:r>
        <w:rPr>
          <w:color w:val="000000"/>
          <w:sz w:val="24"/>
          <w:szCs w:val="24"/>
        </w:rPr>
        <w:t xml:space="preserve"> and Sok (2013), it emphasizes that value creation concept in </w:t>
      </w:r>
      <w:proofErr w:type="spellStart"/>
      <w:proofErr w:type="gramStart"/>
      <w:r>
        <w:rPr>
          <w:color w:val="000000"/>
          <w:sz w:val="24"/>
          <w:szCs w:val="24"/>
        </w:rPr>
        <w:t>a</w:t>
      </w:r>
      <w:proofErr w:type="spellEnd"/>
      <w:proofErr w:type="gramEnd"/>
      <w:r>
        <w:rPr>
          <w:color w:val="000000"/>
          <w:sz w:val="24"/>
          <w:szCs w:val="24"/>
        </w:rPr>
        <w:t xml:space="preserve"> organization is a determinant variable of company’s innovation activity. Moreover, managers and employees have important roles in creating the value. The result of the study showed that innovation capability has positive effect in the organization ability to bargain value, and eventually will </w:t>
      </w:r>
      <w:proofErr w:type="spellStart"/>
      <w:r>
        <w:rPr>
          <w:color w:val="000000"/>
          <w:sz w:val="24"/>
          <w:szCs w:val="24"/>
        </w:rPr>
        <w:t>affect</w:t>
      </w:r>
      <w:proofErr w:type="spellEnd"/>
      <w:r>
        <w:rPr>
          <w:color w:val="000000"/>
          <w:sz w:val="24"/>
          <w:szCs w:val="24"/>
        </w:rPr>
        <w:t xml:space="preserve"> on the performance.</w:t>
      </w:r>
    </w:p>
    <w:p w14:paraId="193C776F"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 xml:space="preserve">While Clarke and Fuller (2011) tested the role of multi-organization Cross Sector Social Partnership (CSSP), which focusing on strategic collaborative management on performance. Some researchers state that value creation is the main key to generate product innovation which eventually affect the enhancement of business performance (Viljakainen and Toivonen 2014; Sørensen and Jensen 2015; </w:t>
      </w:r>
      <w:proofErr w:type="spellStart"/>
      <w:r>
        <w:rPr>
          <w:color w:val="000000"/>
          <w:sz w:val="24"/>
          <w:szCs w:val="24"/>
        </w:rPr>
        <w:t>Lefaix</w:t>
      </w:r>
      <w:proofErr w:type="spellEnd"/>
      <w:r>
        <w:rPr>
          <w:color w:val="000000"/>
          <w:sz w:val="24"/>
          <w:szCs w:val="24"/>
        </w:rPr>
        <w:t xml:space="preserve">-Durand et al. 2005; Gurau 2004). According to Gurau (2004) explains that value creation concept is closely related with internal activities in creating of value for the customers. The organization internal activities include design, product, market, delivery and other activities which support the creation of </w:t>
      </w:r>
      <w:r>
        <w:rPr>
          <w:color w:val="000000"/>
          <w:sz w:val="24"/>
          <w:szCs w:val="24"/>
        </w:rPr>
        <w:lastRenderedPageBreak/>
        <w:t>a product.</w:t>
      </w:r>
    </w:p>
    <w:p w14:paraId="3FBE9B97"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 xml:space="preserve">Another study conducted by </w:t>
      </w:r>
      <w:proofErr w:type="spellStart"/>
      <w:r>
        <w:rPr>
          <w:color w:val="000000"/>
          <w:sz w:val="24"/>
          <w:szCs w:val="24"/>
        </w:rPr>
        <w:t>Lefaix</w:t>
      </w:r>
      <w:proofErr w:type="spellEnd"/>
      <w:r>
        <w:rPr>
          <w:color w:val="000000"/>
          <w:sz w:val="24"/>
          <w:szCs w:val="24"/>
        </w:rPr>
        <w:t xml:space="preserve">-Durand et al. (2005) explain the inter-firm relationship model and value creation. The value creation process model can be established through co- operative process in the internal business. Inter-firm relationship is a new trend in the present business environment, trends such as market orientation, </w:t>
      </w:r>
      <w:proofErr w:type="gramStart"/>
      <w:r>
        <w:rPr>
          <w:color w:val="000000"/>
          <w:sz w:val="24"/>
          <w:szCs w:val="24"/>
        </w:rPr>
        <w:t>time based</w:t>
      </w:r>
      <w:proofErr w:type="gramEnd"/>
      <w:r>
        <w:rPr>
          <w:color w:val="000000"/>
          <w:sz w:val="24"/>
          <w:szCs w:val="24"/>
        </w:rPr>
        <w:t xml:space="preserve"> competition, supply-chain management, strategic partnership on business. </w:t>
      </w:r>
      <w:proofErr w:type="spellStart"/>
      <w:r>
        <w:rPr>
          <w:color w:val="000000"/>
          <w:sz w:val="24"/>
          <w:szCs w:val="24"/>
        </w:rPr>
        <w:t>Banyte</w:t>
      </w:r>
      <w:proofErr w:type="spellEnd"/>
      <w:r>
        <w:rPr>
          <w:color w:val="000000"/>
          <w:sz w:val="24"/>
          <w:szCs w:val="24"/>
        </w:rPr>
        <w:t xml:space="preserve"> and </w:t>
      </w:r>
      <w:proofErr w:type="spellStart"/>
      <w:r>
        <w:rPr>
          <w:color w:val="000000"/>
          <w:sz w:val="24"/>
          <w:szCs w:val="24"/>
        </w:rPr>
        <w:t>Dovaliene</w:t>
      </w:r>
      <w:proofErr w:type="spellEnd"/>
      <w:r>
        <w:rPr>
          <w:color w:val="000000"/>
          <w:sz w:val="24"/>
          <w:szCs w:val="24"/>
        </w:rPr>
        <w:t xml:space="preserve"> (2014a) investigate the correlations between customer engagement into value creation and customer loyalty. Moreover, the result showed that relationship between customer engagement into value creation and customer loyalty are analyzed in an integrated manner, i.e. through direct and indirect relationship between the two constructs.</w:t>
      </w:r>
    </w:p>
    <w:p w14:paraId="0E63C786"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 xml:space="preserve">The fluctuations in market necessitates efficiency and speed, not only in daily operations, but entire industries/sectors. To triumph this goal, functioning links between organizations internal as well as external stakeholders in the value chain network should be built on collaboration, flexibility, and faith, instead of perpendicular profit-making diminuendos (Teece, 2014). Cooperative associations can happen when the </w:t>
      </w:r>
      <w:proofErr w:type="spellStart"/>
      <w:r>
        <w:rPr>
          <w:color w:val="000000"/>
          <w:sz w:val="24"/>
          <w:szCs w:val="24"/>
        </w:rPr>
        <w:t>endproduct</w:t>
      </w:r>
      <w:proofErr w:type="spellEnd"/>
      <w:r>
        <w:rPr>
          <w:color w:val="000000"/>
          <w:sz w:val="24"/>
          <w:szCs w:val="24"/>
        </w:rPr>
        <w:t xml:space="preserve"> users, supplier, and buyers stake the goal of the VC and their dealings exceed afar the straight obliging ones (Williamson and De Meyer, 2012). VC is not a unique idea. Governments, enterprises, humans and countries have derived numerous equally beneficial results through it for several years. In the 1950s, an unexpected power down killed a newborn infant, baby, an incident happened in a hospital affiliated with the “University of Minnesota in the U.S”. While the doctor was visualizing a manner to impede such a tragedy from trendy again, they see a “medical device repairman working near the hospital, who said, you do not have to worry about a power outage if you combine the micro battery I have developed with the cardiac pacemaker”. </w:t>
      </w:r>
    </w:p>
    <w:p w14:paraId="24EA2717"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 xml:space="preserve">Research on VC is in beginning stage. Utmost preceding educations on the topic were largely theoretical one, dealing with the rudimentary idea and significance of VC. Payne et al., (2008) elaborate an enterprise </w:t>
      </w:r>
      <w:proofErr w:type="spellStart"/>
      <w:r>
        <w:rPr>
          <w:color w:val="000000"/>
          <w:sz w:val="24"/>
          <w:szCs w:val="24"/>
        </w:rPr>
        <w:t>cocreative</w:t>
      </w:r>
      <w:proofErr w:type="spellEnd"/>
      <w:r>
        <w:rPr>
          <w:color w:val="000000"/>
          <w:sz w:val="24"/>
          <w:szCs w:val="24"/>
        </w:rPr>
        <w:t xml:space="preserve"> activity as an interactive plug among clients and the </w:t>
      </w:r>
      <w:proofErr w:type="gramStart"/>
      <w:r>
        <w:rPr>
          <w:color w:val="000000"/>
          <w:sz w:val="24"/>
          <w:szCs w:val="24"/>
        </w:rPr>
        <w:t>firms’</w:t>
      </w:r>
      <w:proofErr w:type="gramEnd"/>
      <w:r>
        <w:rPr>
          <w:color w:val="000000"/>
          <w:sz w:val="24"/>
          <w:szCs w:val="24"/>
        </w:rPr>
        <w:t>. They beliefs the idea that a “pre-condition for developing the co-</w:t>
      </w:r>
      <w:r>
        <w:rPr>
          <w:color w:val="000000"/>
          <w:sz w:val="24"/>
          <w:szCs w:val="24"/>
        </w:rPr>
        <w:lastRenderedPageBreak/>
        <w:t>creative firm-customer relationship is understanding consumers' desired experience”. In this study, we define VC “as a type of collaboration where diverse interested parties develop a value creation ecosystem, to create and achieve shared values for the purpose of benefiting the customer demand” and afar for the better good (S. M. Lee and Lim, 2018).</w:t>
      </w:r>
    </w:p>
    <w:p w14:paraId="45EA54CD" w14:textId="77777777" w:rsidR="00244B98" w:rsidRDefault="00000000">
      <w:pPr>
        <w:widowControl w:val="0"/>
        <w:pBdr>
          <w:top w:val="nil"/>
          <w:left w:val="nil"/>
          <w:bottom w:val="nil"/>
          <w:right w:val="nil"/>
          <w:between w:val="nil"/>
        </w:pBdr>
        <w:spacing w:after="0" w:line="360" w:lineRule="auto"/>
        <w:ind w:right="-10" w:firstLine="720"/>
        <w:jc w:val="both"/>
        <w:rPr>
          <w:color w:val="000000"/>
          <w:sz w:val="24"/>
          <w:szCs w:val="24"/>
        </w:rPr>
      </w:pPr>
      <w:r>
        <w:rPr>
          <w:color w:val="000000"/>
          <w:sz w:val="24"/>
          <w:szCs w:val="24"/>
        </w:rPr>
        <w:t xml:space="preserve">Freshly, there have been numerous empirical investigations and case studies that dedicated typically on customer-centered VC. </w:t>
      </w:r>
      <w:proofErr w:type="spellStart"/>
      <w:r>
        <w:rPr>
          <w:color w:val="000000"/>
          <w:sz w:val="24"/>
          <w:szCs w:val="24"/>
        </w:rPr>
        <w:t>Grissemann</w:t>
      </w:r>
      <w:proofErr w:type="spellEnd"/>
      <w:r>
        <w:rPr>
          <w:color w:val="000000"/>
          <w:sz w:val="24"/>
          <w:szCs w:val="24"/>
        </w:rPr>
        <w:t xml:space="preserve"> and </w:t>
      </w:r>
      <w:proofErr w:type="spellStart"/>
      <w:r>
        <w:rPr>
          <w:color w:val="000000"/>
          <w:sz w:val="24"/>
          <w:szCs w:val="24"/>
        </w:rPr>
        <w:t>Stokburger</w:t>
      </w:r>
      <w:proofErr w:type="spellEnd"/>
      <w:r>
        <w:rPr>
          <w:color w:val="000000"/>
          <w:sz w:val="24"/>
          <w:szCs w:val="24"/>
        </w:rPr>
        <w:t xml:space="preserve">-Sauer, (2012) showed the importance of VC impacts on the gratification of customers. Koo &amp; Rha, (2012) inspected means to encourage VC between enterprises and customers and extracted preventive drivers from the viewpoints of the organization and customer. Palma, </w:t>
      </w:r>
      <w:proofErr w:type="spellStart"/>
      <w:r>
        <w:rPr>
          <w:color w:val="000000"/>
          <w:sz w:val="24"/>
          <w:szCs w:val="24"/>
        </w:rPr>
        <w:t>Trimi</w:t>
      </w:r>
      <w:proofErr w:type="spellEnd"/>
      <w:r>
        <w:rPr>
          <w:color w:val="000000"/>
          <w:sz w:val="24"/>
          <w:szCs w:val="24"/>
        </w:rPr>
        <w:t>, and Hong, (2018) rummage-sale a review to search the external and internal influences that impact clients' contribution in VC. Hong and Lee, (2015) smeared a VC method for emerging common goals in a practical assignment of a “culture-village redevelopment in Korea”. The consequences of the research validated actuating the village inhabitants to contribute in co-creation was a critical driver.</w:t>
      </w:r>
    </w:p>
    <w:p w14:paraId="49C42632" w14:textId="77777777" w:rsidR="00244B98" w:rsidRDefault="00244B98">
      <w:pPr>
        <w:widowControl w:val="0"/>
        <w:pBdr>
          <w:top w:val="nil"/>
          <w:left w:val="nil"/>
          <w:bottom w:val="nil"/>
          <w:right w:val="nil"/>
          <w:between w:val="nil"/>
        </w:pBdr>
        <w:spacing w:after="0" w:line="360" w:lineRule="auto"/>
        <w:ind w:right="-10" w:firstLine="720"/>
        <w:jc w:val="both"/>
        <w:rPr>
          <w:color w:val="000000"/>
          <w:sz w:val="24"/>
          <w:szCs w:val="24"/>
        </w:rPr>
      </w:pPr>
    </w:p>
    <w:p w14:paraId="04FA3152" w14:textId="77777777" w:rsidR="00244B98" w:rsidRDefault="00000000">
      <w:pPr>
        <w:spacing w:after="0" w:line="360" w:lineRule="auto"/>
        <w:rPr>
          <w:b/>
          <w:sz w:val="24"/>
          <w:szCs w:val="24"/>
        </w:rPr>
      </w:pPr>
      <w:r>
        <w:rPr>
          <w:b/>
          <w:sz w:val="24"/>
          <w:szCs w:val="24"/>
        </w:rPr>
        <w:t>2.2.2</w:t>
      </w:r>
      <w:r>
        <w:rPr>
          <w:b/>
          <w:sz w:val="24"/>
          <w:szCs w:val="24"/>
        </w:rPr>
        <w:tab/>
        <w:t>Relational capabilities</w:t>
      </w:r>
    </w:p>
    <w:p w14:paraId="0D42D283" w14:textId="77777777" w:rsidR="00244B98" w:rsidRDefault="00000000">
      <w:pPr>
        <w:widowControl w:val="0"/>
        <w:pBdr>
          <w:top w:val="nil"/>
          <w:left w:val="nil"/>
          <w:bottom w:val="nil"/>
          <w:right w:val="nil"/>
          <w:between w:val="nil"/>
        </w:pBdr>
        <w:spacing w:after="0" w:line="360" w:lineRule="auto"/>
        <w:ind w:right="109" w:firstLine="720"/>
        <w:jc w:val="both"/>
        <w:rPr>
          <w:color w:val="000000"/>
          <w:sz w:val="24"/>
          <w:szCs w:val="24"/>
        </w:rPr>
      </w:pPr>
      <w:r>
        <w:rPr>
          <w:color w:val="000000"/>
          <w:sz w:val="24"/>
          <w:szCs w:val="24"/>
        </w:rPr>
        <w:t xml:space="preserve">Relational capabilities have been discussed in many different contexts. In many studies, relational capabilities </w:t>
      </w:r>
      <w:proofErr w:type="gramStart"/>
      <w:r>
        <w:rPr>
          <w:color w:val="000000"/>
          <w:sz w:val="24"/>
          <w:szCs w:val="24"/>
        </w:rPr>
        <w:t>is</w:t>
      </w:r>
      <w:proofErr w:type="gramEnd"/>
      <w:r>
        <w:rPr>
          <w:color w:val="000000"/>
          <w:sz w:val="24"/>
          <w:szCs w:val="24"/>
        </w:rPr>
        <w:t xml:space="preserve"> defined an importance asset and organizational internal capabilities perspective (</w:t>
      </w:r>
      <w:proofErr w:type="spellStart"/>
      <w:r>
        <w:rPr>
          <w:color w:val="000000"/>
          <w:sz w:val="24"/>
          <w:szCs w:val="24"/>
        </w:rPr>
        <w:t>Zohdi</w:t>
      </w:r>
      <w:proofErr w:type="spellEnd"/>
      <w:r>
        <w:rPr>
          <w:color w:val="000000"/>
          <w:sz w:val="24"/>
          <w:szCs w:val="24"/>
        </w:rPr>
        <w:t xml:space="preserve"> et al. 2013; Ngugi et al. 2010; </w:t>
      </w:r>
      <w:proofErr w:type="spellStart"/>
      <w:r>
        <w:rPr>
          <w:color w:val="000000"/>
          <w:sz w:val="24"/>
          <w:szCs w:val="24"/>
        </w:rPr>
        <w:t>Hormiga</w:t>
      </w:r>
      <w:proofErr w:type="spellEnd"/>
      <w:r>
        <w:rPr>
          <w:color w:val="000000"/>
          <w:sz w:val="24"/>
          <w:szCs w:val="24"/>
        </w:rPr>
        <w:t xml:space="preserve"> et al. 2011; Fazli et al. 2013). Relational capabilities </w:t>
      </w:r>
      <w:proofErr w:type="gramStart"/>
      <w:r>
        <w:rPr>
          <w:color w:val="000000"/>
          <w:sz w:val="24"/>
          <w:szCs w:val="24"/>
        </w:rPr>
        <w:t>is</w:t>
      </w:r>
      <w:proofErr w:type="gramEnd"/>
      <w:r>
        <w:rPr>
          <w:color w:val="000000"/>
          <w:sz w:val="24"/>
          <w:szCs w:val="24"/>
        </w:rPr>
        <w:t xml:space="preserve"> strongly related with the focus on knowledge access acceleration, supporting innovation and creating competitive advantage (Smirnova et al. 2011). Moreover, relational capabilities involve business exchange and effort to gain information’s and business specific relation through the integration of </w:t>
      </w:r>
      <w:proofErr w:type="gramStart"/>
      <w:r>
        <w:rPr>
          <w:color w:val="000000"/>
          <w:sz w:val="24"/>
          <w:szCs w:val="24"/>
        </w:rPr>
        <w:t>other</w:t>
      </w:r>
      <w:proofErr w:type="gramEnd"/>
      <w:r>
        <w:rPr>
          <w:color w:val="000000"/>
          <w:sz w:val="24"/>
          <w:szCs w:val="24"/>
        </w:rPr>
        <w:t xml:space="preserve"> knowledge.</w:t>
      </w:r>
    </w:p>
    <w:p w14:paraId="57929626" w14:textId="77777777" w:rsidR="00244B98" w:rsidRDefault="00000000">
      <w:pPr>
        <w:widowControl w:val="0"/>
        <w:pBdr>
          <w:top w:val="nil"/>
          <w:left w:val="nil"/>
          <w:bottom w:val="nil"/>
          <w:right w:val="nil"/>
          <w:between w:val="nil"/>
        </w:pBdr>
        <w:spacing w:after="0" w:line="360" w:lineRule="auto"/>
        <w:ind w:right="109" w:firstLine="720"/>
        <w:jc w:val="both"/>
        <w:rPr>
          <w:color w:val="000000"/>
          <w:sz w:val="24"/>
          <w:szCs w:val="24"/>
        </w:rPr>
      </w:pPr>
      <w:r>
        <w:rPr>
          <w:color w:val="000000"/>
          <w:sz w:val="24"/>
          <w:szCs w:val="24"/>
        </w:rPr>
        <w:t xml:space="preserve">Referring to previous study, relational capabilities is defined as </w:t>
      </w:r>
      <w:proofErr w:type="spellStart"/>
      <w:proofErr w:type="gramStart"/>
      <w:r>
        <w:rPr>
          <w:color w:val="000000"/>
          <w:sz w:val="24"/>
          <w:szCs w:val="24"/>
        </w:rPr>
        <w:t>a</w:t>
      </w:r>
      <w:proofErr w:type="spellEnd"/>
      <w:proofErr w:type="gramEnd"/>
      <w:r>
        <w:rPr>
          <w:color w:val="000000"/>
          <w:sz w:val="24"/>
          <w:szCs w:val="24"/>
        </w:rPr>
        <w:t xml:space="preserve"> organization ability to communicate, coordinate and manage business interaction (Day and Van den </w:t>
      </w:r>
      <w:proofErr w:type="spellStart"/>
      <w:r>
        <w:rPr>
          <w:color w:val="000000"/>
          <w:sz w:val="24"/>
          <w:szCs w:val="24"/>
        </w:rPr>
        <w:t>Bulte</w:t>
      </w:r>
      <w:proofErr w:type="spellEnd"/>
      <w:r>
        <w:rPr>
          <w:color w:val="000000"/>
          <w:sz w:val="24"/>
          <w:szCs w:val="24"/>
        </w:rPr>
        <w:t xml:space="preserve"> 2002). Furthermore, the study explains that relational aspect is an internal capability which is still interesting to study. Study conducted by Dyer and Singh (1998), and Jacob (2006) develop the concept of relational capabilities in three dimensions, i.e. the ability </w:t>
      </w:r>
      <w:r>
        <w:rPr>
          <w:color w:val="000000"/>
          <w:sz w:val="24"/>
          <w:szCs w:val="24"/>
        </w:rPr>
        <w:lastRenderedPageBreak/>
        <w:t>in configuration process, the ability to communicate with customers, and the ability to control the business process.</w:t>
      </w:r>
    </w:p>
    <w:p w14:paraId="2D97103D" w14:textId="77777777" w:rsidR="00244B98" w:rsidRDefault="00000000">
      <w:pPr>
        <w:widowControl w:val="0"/>
        <w:pBdr>
          <w:top w:val="nil"/>
          <w:left w:val="nil"/>
          <w:bottom w:val="nil"/>
          <w:right w:val="nil"/>
          <w:between w:val="nil"/>
        </w:pBdr>
        <w:spacing w:after="0" w:line="360" w:lineRule="auto"/>
        <w:ind w:right="109" w:firstLine="720"/>
        <w:jc w:val="both"/>
        <w:rPr>
          <w:color w:val="000000"/>
          <w:sz w:val="24"/>
          <w:szCs w:val="24"/>
        </w:rPr>
      </w:pPr>
      <w:r>
        <w:rPr>
          <w:color w:val="000000"/>
          <w:sz w:val="24"/>
          <w:szCs w:val="24"/>
        </w:rPr>
        <w:t xml:space="preserve">The study about relational capabilities also provides an interesting issue in the context of business interaction. Previous study done by </w:t>
      </w:r>
      <w:proofErr w:type="spellStart"/>
      <w:r>
        <w:rPr>
          <w:color w:val="000000"/>
          <w:sz w:val="24"/>
          <w:szCs w:val="24"/>
        </w:rPr>
        <w:t>Ayios</w:t>
      </w:r>
      <w:proofErr w:type="spellEnd"/>
      <w:r>
        <w:rPr>
          <w:color w:val="000000"/>
          <w:sz w:val="24"/>
          <w:szCs w:val="24"/>
        </w:rPr>
        <w:t xml:space="preserve"> (2004) has focused on relational capabilities in the understanding of organization behavior and the role of business culture in business relation model practices. It is strengthened that inter organizational relations is very important process. However, Butler and Purchase (2008) emphasizes that an effort to create trust is not merely between the organization but also on higher level of trust in interpersonal organizational. In Resource Based View (RBV), internal capability determines the roots of sustainable competitive advantage of an organization (Barney 1991). The example of internal capability include patent right protected under law, knowledge of technology, production skill which is difficult to imitate by the competitors (Lee et al. 2001). Those capabilities have been implemented in many </w:t>
      </w:r>
      <w:proofErr w:type="gramStart"/>
      <w:r>
        <w:rPr>
          <w:color w:val="000000"/>
          <w:sz w:val="24"/>
          <w:szCs w:val="24"/>
        </w:rPr>
        <w:t>technology</w:t>
      </w:r>
      <w:proofErr w:type="gramEnd"/>
      <w:r>
        <w:rPr>
          <w:color w:val="000000"/>
          <w:sz w:val="24"/>
          <w:szCs w:val="24"/>
        </w:rPr>
        <w:t xml:space="preserve"> support (Moen et al. 2008; Lin and Chen 2007; Ismail and Mamat 2012; </w:t>
      </w:r>
      <w:proofErr w:type="spellStart"/>
      <w:r>
        <w:rPr>
          <w:color w:val="000000"/>
          <w:sz w:val="24"/>
          <w:szCs w:val="24"/>
        </w:rPr>
        <w:t>Mohannak</w:t>
      </w:r>
      <w:proofErr w:type="spellEnd"/>
      <w:r>
        <w:rPr>
          <w:color w:val="000000"/>
          <w:sz w:val="24"/>
          <w:szCs w:val="24"/>
        </w:rPr>
        <w:t xml:space="preserve"> 2007). </w:t>
      </w:r>
    </w:p>
    <w:p w14:paraId="1756C53C" w14:textId="77777777" w:rsidR="00244B98" w:rsidRDefault="00000000">
      <w:pPr>
        <w:widowControl w:val="0"/>
        <w:pBdr>
          <w:top w:val="nil"/>
          <w:left w:val="nil"/>
          <w:bottom w:val="nil"/>
          <w:right w:val="nil"/>
          <w:between w:val="nil"/>
        </w:pBdr>
        <w:spacing w:after="0" w:line="360" w:lineRule="auto"/>
        <w:ind w:right="109" w:firstLine="720"/>
        <w:jc w:val="both"/>
        <w:rPr>
          <w:color w:val="000000"/>
          <w:sz w:val="24"/>
          <w:szCs w:val="24"/>
        </w:rPr>
      </w:pPr>
      <w:r>
        <w:rPr>
          <w:color w:val="000000"/>
          <w:sz w:val="24"/>
          <w:szCs w:val="24"/>
        </w:rPr>
        <w:t xml:space="preserve">According to </w:t>
      </w:r>
      <w:proofErr w:type="spellStart"/>
      <w:r>
        <w:rPr>
          <w:color w:val="000000"/>
          <w:sz w:val="24"/>
          <w:szCs w:val="24"/>
        </w:rPr>
        <w:t>Dakhli</w:t>
      </w:r>
      <w:proofErr w:type="spellEnd"/>
      <w:r>
        <w:rPr>
          <w:color w:val="000000"/>
          <w:sz w:val="24"/>
          <w:szCs w:val="24"/>
        </w:rPr>
        <w:t xml:space="preserve"> and De Clercq (2004) explain the effect of two kinds of capital in relational capabilities, namely human capital and social capital in organizational value creation in the model of innovation. The study uses previous conceptualization of social capital which consists of trust, member of association, and behavior norms to investigate the correlation between social capital indicators and innovation. The relational capability in this study is an effort conducted by SMEs furniture’s export oriented to develop relationship with the buyers/customers in international market.</w:t>
      </w:r>
    </w:p>
    <w:p w14:paraId="76D956CD" w14:textId="77777777" w:rsidR="00244B98" w:rsidRDefault="00244B98">
      <w:pPr>
        <w:widowControl w:val="0"/>
        <w:pBdr>
          <w:top w:val="nil"/>
          <w:left w:val="nil"/>
          <w:bottom w:val="nil"/>
          <w:right w:val="nil"/>
          <w:between w:val="nil"/>
        </w:pBdr>
        <w:spacing w:after="0" w:line="360" w:lineRule="auto"/>
        <w:ind w:right="109" w:firstLine="720"/>
        <w:jc w:val="both"/>
        <w:rPr>
          <w:color w:val="000000"/>
          <w:sz w:val="24"/>
          <w:szCs w:val="24"/>
        </w:rPr>
      </w:pPr>
    </w:p>
    <w:p w14:paraId="0AE3E5AB" w14:textId="77777777" w:rsidR="00244B98" w:rsidRDefault="00244B98">
      <w:pPr>
        <w:widowControl w:val="0"/>
        <w:pBdr>
          <w:top w:val="nil"/>
          <w:left w:val="nil"/>
          <w:bottom w:val="nil"/>
          <w:right w:val="nil"/>
          <w:between w:val="nil"/>
        </w:pBdr>
        <w:spacing w:after="0" w:line="360" w:lineRule="auto"/>
        <w:ind w:right="109" w:firstLine="720"/>
        <w:jc w:val="both"/>
        <w:rPr>
          <w:color w:val="000000"/>
          <w:sz w:val="24"/>
          <w:szCs w:val="24"/>
        </w:rPr>
      </w:pPr>
    </w:p>
    <w:p w14:paraId="63EE99E0" w14:textId="77777777" w:rsidR="00244B98" w:rsidRDefault="00000000">
      <w:pPr>
        <w:widowControl w:val="0"/>
        <w:pBdr>
          <w:top w:val="nil"/>
          <w:left w:val="nil"/>
          <w:bottom w:val="nil"/>
          <w:right w:val="nil"/>
          <w:between w:val="nil"/>
        </w:pBdr>
        <w:spacing w:after="0" w:line="360" w:lineRule="auto"/>
        <w:rPr>
          <w:b/>
          <w:color w:val="000000"/>
          <w:sz w:val="24"/>
          <w:szCs w:val="24"/>
        </w:rPr>
      </w:pPr>
      <w:r>
        <w:rPr>
          <w:b/>
          <w:color w:val="000000"/>
          <w:sz w:val="24"/>
          <w:szCs w:val="24"/>
        </w:rPr>
        <w:t>2.2.3</w:t>
      </w:r>
      <w:r>
        <w:rPr>
          <w:b/>
          <w:color w:val="000000"/>
          <w:sz w:val="24"/>
          <w:szCs w:val="24"/>
        </w:rPr>
        <w:tab/>
        <w:t xml:space="preserve">Small and medium producers (SMP) </w:t>
      </w:r>
    </w:p>
    <w:p w14:paraId="53920E86" w14:textId="77777777"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 xml:space="preserve">Around the globe, in developed or developing countries small and medium enterprises (SMEs), account for approximately 70% of job creation and greater than 60% contribution to GDP (Clifton, 2016). In most of the emerging economies, SMP </w:t>
      </w:r>
      <w:r>
        <w:rPr>
          <w:color w:val="000000"/>
          <w:sz w:val="24"/>
          <w:szCs w:val="24"/>
        </w:rPr>
        <w:lastRenderedPageBreak/>
        <w:t xml:space="preserve">encompasses the essential strength of the growth of the economy and its sustainability. In developed countries, such as Germany, USA, UK and Japan, SMPs are analytically crucial as they practice the source vile of the economy. In contrast to emerging countries like Malaysia, UAE to the same extent distinctive it’s because of the government policies and intervention into the enterprise operations. There has been a wide exploration of the supplier-buyer association. Utmost of the scholarships in the works dealt with the customer’s viewpoint, specifically the expansion of important assessment criteria for choosing purveyors and approaches for provider selection. Few of the most latest scholarships on the topic sightseen customary standards for example functional and cost competency (Luo, Liu, Yang, Maksimov, and Hou, 2015), risk management (Wu, Li, Chu, and </w:t>
      </w:r>
      <w:proofErr w:type="spellStart"/>
      <w:r>
        <w:rPr>
          <w:color w:val="000000"/>
          <w:sz w:val="24"/>
          <w:szCs w:val="24"/>
        </w:rPr>
        <w:t>Sculli</w:t>
      </w:r>
      <w:proofErr w:type="spellEnd"/>
      <w:r>
        <w:rPr>
          <w:color w:val="000000"/>
          <w:sz w:val="24"/>
          <w:szCs w:val="24"/>
        </w:rPr>
        <w:t xml:space="preserve">, 2013), and restructuring and design of goods/services (Lin and Chen, 2015), as well as more modern influences counting sustainability and green management (Jabbour and Jabbour, 2009), pliability (Gunasekaran, Rai, and Griffin, 2011), and innovation cohort (Mooi and Frambach, 2012). </w:t>
      </w:r>
    </w:p>
    <w:p w14:paraId="254416F4" w14:textId="77777777"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Big global producers have a benefit/competitive edge over their smaller providers, because of the leading role in sector, availability of resources, professional management, frugalities of scale, and worldwide innovativeness of search ability (von Hippel, 2017). They are dominant when it approaches to the connections with their SMP dealers as there are numerous provider choices availability (Wang and Jap, 2017). Therefore, SMPs often fight to form and retain a good link to their big organizations through partnership (</w:t>
      </w:r>
      <w:proofErr w:type="spellStart"/>
      <w:r>
        <w:rPr>
          <w:color w:val="000000"/>
          <w:sz w:val="24"/>
          <w:szCs w:val="24"/>
        </w:rPr>
        <w:t>Fossas</w:t>
      </w:r>
      <w:proofErr w:type="spellEnd"/>
      <w:r>
        <w:rPr>
          <w:color w:val="000000"/>
          <w:sz w:val="24"/>
          <w:szCs w:val="24"/>
        </w:rPr>
        <w:t xml:space="preserve">-Olalla et al., 2015). To spurt from the indefensible subservient position in the association with buyers, SMPs have numerous strategic options. </w:t>
      </w:r>
    </w:p>
    <w:p w14:paraId="4031542D" w14:textId="77777777"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 xml:space="preserve">At-first, SMPs can struggle to produce highly qualitative products that are outstanding in all perspective of tasks that the purchasers necessitate. At that time, these SMPs would become “order winners or outsourcing partners” based on their functional capability. At-second approach SMPs can take is to bring into line with their own innovative ability with that of the customers. The entrenched innovation approach would permit these SMPs to become vital companions in a “win-win innovation” correlation (Y. </w:t>
      </w:r>
      <w:r>
        <w:rPr>
          <w:color w:val="000000"/>
          <w:sz w:val="24"/>
          <w:szCs w:val="24"/>
        </w:rPr>
        <w:lastRenderedPageBreak/>
        <w:t>Kim, Choi, and Skilton, 2015). At-third, few worldwide SMPs are liberated innovation bests in their specialization areas. Such enterprises entice the consideration of big organizations for joint undertakings or licensing engagements (</w:t>
      </w:r>
      <w:proofErr w:type="spellStart"/>
      <w:r>
        <w:rPr>
          <w:color w:val="000000"/>
          <w:sz w:val="24"/>
          <w:szCs w:val="24"/>
        </w:rPr>
        <w:t>Monczka</w:t>
      </w:r>
      <w:proofErr w:type="spellEnd"/>
      <w:r>
        <w:rPr>
          <w:color w:val="000000"/>
          <w:sz w:val="24"/>
          <w:szCs w:val="24"/>
        </w:rPr>
        <w:t xml:space="preserve">, Petersen, Handfield, and Ragatz, 1998). To protect viable request for their goods, SMPs must constantly follow innovation to provide innovative products to their customers, so that thoughts for upcoming business models or new technical innovations. Such novelty competence would deliver SMPs the muscle to contribute in VC mutual goals as like partners despite of subservient supply chain providers (Lee and </w:t>
      </w:r>
      <w:proofErr w:type="spellStart"/>
      <w:r>
        <w:rPr>
          <w:color w:val="000000"/>
          <w:sz w:val="24"/>
          <w:szCs w:val="24"/>
        </w:rPr>
        <w:t>Trimi</w:t>
      </w:r>
      <w:proofErr w:type="spellEnd"/>
      <w:r>
        <w:rPr>
          <w:color w:val="000000"/>
          <w:sz w:val="24"/>
          <w:szCs w:val="24"/>
        </w:rPr>
        <w:t>, 2018).</w:t>
      </w:r>
    </w:p>
    <w:p w14:paraId="3F770B67" w14:textId="77777777" w:rsidR="00244B98" w:rsidRDefault="00000000">
      <w:pPr>
        <w:widowControl w:val="0"/>
        <w:pBdr>
          <w:top w:val="nil"/>
          <w:left w:val="nil"/>
          <w:bottom w:val="nil"/>
          <w:right w:val="nil"/>
          <w:between w:val="nil"/>
        </w:pBdr>
        <w:spacing w:after="0" w:line="360" w:lineRule="auto"/>
        <w:jc w:val="both"/>
        <w:rPr>
          <w:b/>
          <w:color w:val="000000"/>
          <w:sz w:val="24"/>
          <w:szCs w:val="24"/>
        </w:rPr>
      </w:pPr>
      <w:r>
        <w:rPr>
          <w:b/>
          <w:color w:val="000000"/>
          <w:sz w:val="24"/>
          <w:szCs w:val="24"/>
        </w:rPr>
        <w:t>2.2.4</w:t>
      </w:r>
      <w:r>
        <w:rPr>
          <w:b/>
          <w:color w:val="000000"/>
          <w:sz w:val="24"/>
          <w:szCs w:val="24"/>
        </w:rPr>
        <w:tab/>
        <w:t>Market Knowledge Competence</w:t>
      </w:r>
    </w:p>
    <w:p w14:paraId="54FD4C14" w14:textId="77777777" w:rsidR="00244B98" w:rsidRDefault="00000000">
      <w:pPr>
        <w:widowControl w:val="0"/>
        <w:pBdr>
          <w:top w:val="nil"/>
          <w:left w:val="nil"/>
          <w:bottom w:val="nil"/>
          <w:right w:val="nil"/>
          <w:between w:val="nil"/>
        </w:pBdr>
        <w:spacing w:after="0" w:line="360" w:lineRule="auto"/>
        <w:ind w:right="110" w:firstLine="720"/>
        <w:jc w:val="both"/>
        <w:rPr>
          <w:color w:val="000000"/>
          <w:sz w:val="24"/>
          <w:szCs w:val="24"/>
        </w:rPr>
      </w:pPr>
      <w:r>
        <w:rPr>
          <w:color w:val="000000"/>
          <w:sz w:val="24"/>
          <w:szCs w:val="24"/>
        </w:rPr>
        <w:t>Knowledge-based view considers that knowledge is one of the most important assets to create business competitive advantage (</w:t>
      </w:r>
      <w:proofErr w:type="spellStart"/>
      <w:r>
        <w:rPr>
          <w:color w:val="000000"/>
          <w:sz w:val="24"/>
          <w:szCs w:val="24"/>
        </w:rPr>
        <w:t>Tayauova</w:t>
      </w:r>
      <w:proofErr w:type="spellEnd"/>
      <w:r>
        <w:rPr>
          <w:color w:val="000000"/>
          <w:sz w:val="24"/>
          <w:szCs w:val="24"/>
        </w:rPr>
        <w:t xml:space="preserve"> 2012; Hou and Chien 2010a; Hughes et al. 2008; Li 2013). Market knowledge competence is mostly used by organization to develop and expand resource capability of the organizations (Barney 1991). Knowledge is defined as a belief which is based on information and considered as the form of high information value in which prepared for decision making process and implementation process (</w:t>
      </w:r>
      <w:proofErr w:type="spellStart"/>
      <w:r>
        <w:rPr>
          <w:color w:val="000000"/>
          <w:sz w:val="24"/>
          <w:szCs w:val="24"/>
        </w:rPr>
        <w:t>C.</w:t>
      </w:r>
      <w:proofErr w:type="gramStart"/>
      <w:r>
        <w:rPr>
          <w:color w:val="000000"/>
          <w:sz w:val="24"/>
          <w:szCs w:val="24"/>
        </w:rPr>
        <w:t>K.Prahalad</w:t>
      </w:r>
      <w:proofErr w:type="spellEnd"/>
      <w:proofErr w:type="gramEnd"/>
      <w:r>
        <w:rPr>
          <w:color w:val="000000"/>
          <w:sz w:val="24"/>
          <w:szCs w:val="24"/>
        </w:rPr>
        <w:t xml:space="preserve"> and Hamel 1994). Jorgensen and Nilsen (2015) explain how small and medium-sized enterprises (SMEs) develop their patterns of internationalization after taking their first steps in a foreign country. </w:t>
      </w:r>
    </w:p>
    <w:p w14:paraId="145C770E" w14:textId="77777777" w:rsidR="00244B98" w:rsidRDefault="00000000">
      <w:pPr>
        <w:widowControl w:val="0"/>
        <w:pBdr>
          <w:top w:val="nil"/>
          <w:left w:val="nil"/>
          <w:bottom w:val="nil"/>
          <w:right w:val="nil"/>
          <w:between w:val="nil"/>
        </w:pBdr>
        <w:spacing w:after="0" w:line="360" w:lineRule="auto"/>
        <w:ind w:right="110" w:firstLine="720"/>
        <w:jc w:val="both"/>
        <w:rPr>
          <w:color w:val="000000"/>
          <w:sz w:val="24"/>
          <w:szCs w:val="24"/>
        </w:rPr>
      </w:pPr>
      <w:r>
        <w:rPr>
          <w:color w:val="000000"/>
          <w:sz w:val="24"/>
          <w:szCs w:val="24"/>
        </w:rPr>
        <w:t>Moreover, SMEs need to identify and describe types of development patterns in international SMEs. The dynamics environment of an organization demands the organization to consider knowledge as wealth so that it is affected the effort to gain competitive advantage. That condition demands the manager to build organization culture that encourage the creation, dissemination, sharing and utilization of knowledge to achieve superior business performance (</w:t>
      </w:r>
      <w:proofErr w:type="spellStart"/>
      <w:r>
        <w:rPr>
          <w:color w:val="000000"/>
          <w:sz w:val="24"/>
          <w:szCs w:val="24"/>
        </w:rPr>
        <w:t>Boumarafi</w:t>
      </w:r>
      <w:proofErr w:type="spellEnd"/>
      <w:r>
        <w:rPr>
          <w:color w:val="000000"/>
          <w:sz w:val="24"/>
          <w:szCs w:val="24"/>
        </w:rPr>
        <w:t xml:space="preserve"> and Jabnoun 2008). Various types of research have tested the issues related to creation, development, codification, storage, distribution, sharing, and utilization of knowledge (Zaim et al. 2013). In order to achieve competitive advantage in the market, and to achieve superior business performance, the organization has to identify, search, develop, maintain, and contribute its competencies.</w:t>
      </w:r>
    </w:p>
    <w:p w14:paraId="3A501B1E" w14:textId="77777777" w:rsidR="00244B98" w:rsidRDefault="00000000">
      <w:pPr>
        <w:widowControl w:val="0"/>
        <w:pBdr>
          <w:top w:val="nil"/>
          <w:left w:val="nil"/>
          <w:bottom w:val="nil"/>
          <w:right w:val="nil"/>
          <w:between w:val="nil"/>
        </w:pBdr>
        <w:spacing w:after="0" w:line="360" w:lineRule="auto"/>
        <w:ind w:right="110" w:firstLine="720"/>
        <w:jc w:val="both"/>
        <w:rPr>
          <w:color w:val="000000"/>
          <w:sz w:val="24"/>
          <w:szCs w:val="24"/>
        </w:rPr>
      </w:pPr>
      <w:r>
        <w:rPr>
          <w:color w:val="000000"/>
          <w:sz w:val="24"/>
          <w:szCs w:val="24"/>
        </w:rPr>
        <w:lastRenderedPageBreak/>
        <w:t>Market knowledge competence has been admitted as the source of competitive advantage and described as a core competence (</w:t>
      </w:r>
      <w:proofErr w:type="spellStart"/>
      <w:r>
        <w:rPr>
          <w:color w:val="000000"/>
          <w:sz w:val="24"/>
          <w:szCs w:val="24"/>
        </w:rPr>
        <w:t>C.</w:t>
      </w:r>
      <w:proofErr w:type="gramStart"/>
      <w:r>
        <w:rPr>
          <w:color w:val="000000"/>
          <w:sz w:val="24"/>
          <w:szCs w:val="24"/>
        </w:rPr>
        <w:t>K.Prahalad</w:t>
      </w:r>
      <w:proofErr w:type="spellEnd"/>
      <w:proofErr w:type="gramEnd"/>
      <w:r>
        <w:rPr>
          <w:color w:val="000000"/>
          <w:sz w:val="24"/>
          <w:szCs w:val="24"/>
        </w:rPr>
        <w:t xml:space="preserve"> and Hamel 1994), unique knowledge (Day 1994), superior resources (Morgan and Hunt 1994), and strategic assets (Barney 1991). However, other study investigates the role of market knowledge can be conducted through strategy framework and implementation, and suggested that organizations have to gain information about competitors in order to use the strategy, understanding, creation, selection, implementation and strategy modification that will be </w:t>
      </w:r>
      <w:proofErr w:type="spellStart"/>
      <w:r>
        <w:rPr>
          <w:color w:val="000000"/>
          <w:sz w:val="24"/>
          <w:szCs w:val="24"/>
        </w:rPr>
        <w:t>implementated</w:t>
      </w:r>
      <w:proofErr w:type="spellEnd"/>
      <w:r>
        <w:rPr>
          <w:color w:val="000000"/>
          <w:sz w:val="24"/>
          <w:szCs w:val="24"/>
        </w:rPr>
        <w:t xml:space="preserve"> by the organization (Kohli and J. Jaworski 1990; Slater and </w:t>
      </w:r>
      <w:proofErr w:type="spellStart"/>
      <w:r>
        <w:rPr>
          <w:color w:val="000000"/>
          <w:sz w:val="24"/>
          <w:szCs w:val="24"/>
        </w:rPr>
        <w:t>Narver</w:t>
      </w:r>
      <w:proofErr w:type="spellEnd"/>
      <w:r>
        <w:rPr>
          <w:color w:val="000000"/>
          <w:sz w:val="24"/>
          <w:szCs w:val="24"/>
        </w:rPr>
        <w:t xml:space="preserve"> 1994).</w:t>
      </w:r>
    </w:p>
    <w:p w14:paraId="2E2D2F3B" w14:textId="77777777" w:rsidR="00244B98" w:rsidRDefault="00000000">
      <w:pPr>
        <w:widowControl w:val="0"/>
        <w:pBdr>
          <w:top w:val="nil"/>
          <w:left w:val="nil"/>
          <w:bottom w:val="nil"/>
          <w:right w:val="nil"/>
          <w:between w:val="nil"/>
        </w:pBdr>
        <w:spacing w:after="0" w:line="360" w:lineRule="auto"/>
        <w:ind w:right="110" w:firstLine="720"/>
        <w:jc w:val="both"/>
        <w:rPr>
          <w:color w:val="000000"/>
          <w:sz w:val="24"/>
          <w:szCs w:val="24"/>
        </w:rPr>
      </w:pPr>
      <w:r>
        <w:rPr>
          <w:color w:val="000000"/>
          <w:sz w:val="24"/>
          <w:szCs w:val="24"/>
        </w:rPr>
        <w:t>Day (1994) states that competency is considered as skill and business organizational collective learning of which are used in the business activities process. According to Pitt and Clarke (1999) considers competence as coordinated organization ability, collective skills and capacity from the organizations. In a competitive external environment, an organization needs to learn continuously about new market trend and advanced ideas (Hoe 2008). Knowledge is something expensive which becomes advantage comparison among competitions (Hunt and Morgan 1995). However, according to Hou and Chien (2010b), market knowledge has become the biggest asset of an organization and the key to maintain organizational competitiveness. To enable an organization to have an ability to compete effectively, the company has to give the knowledge its own and creating their new market knowledge in choosing and maintaining the market. This research measures market knowledge competence indicators which consist of market information search, fulfillment of market demand, approach to achieve market. Those indicators are the reflection of market knowledge competence.</w:t>
      </w:r>
    </w:p>
    <w:p w14:paraId="1679C267" w14:textId="77777777" w:rsidR="00244B98" w:rsidRDefault="00000000">
      <w:pPr>
        <w:spacing w:after="0" w:line="360" w:lineRule="auto"/>
        <w:jc w:val="both"/>
        <w:rPr>
          <w:b/>
          <w:sz w:val="24"/>
          <w:szCs w:val="24"/>
        </w:rPr>
      </w:pPr>
      <w:r>
        <w:rPr>
          <w:b/>
          <w:sz w:val="24"/>
          <w:szCs w:val="24"/>
        </w:rPr>
        <w:t>2.2.5</w:t>
      </w:r>
      <w:r>
        <w:rPr>
          <w:b/>
          <w:sz w:val="24"/>
          <w:szCs w:val="24"/>
        </w:rPr>
        <w:tab/>
        <w:t xml:space="preserve">Mediating Effect </w:t>
      </w:r>
    </w:p>
    <w:p w14:paraId="5823A655" w14:textId="77777777" w:rsidR="00244B98" w:rsidRDefault="00000000">
      <w:pPr>
        <w:spacing w:after="0" w:line="360" w:lineRule="auto"/>
        <w:ind w:firstLine="720"/>
        <w:jc w:val="both"/>
        <w:rPr>
          <w:sz w:val="24"/>
          <w:szCs w:val="24"/>
        </w:rPr>
      </w:pPr>
      <w:proofErr w:type="spellStart"/>
      <w:r>
        <w:rPr>
          <w:sz w:val="24"/>
          <w:szCs w:val="24"/>
        </w:rPr>
        <w:t>Mohsenzadeh</w:t>
      </w:r>
      <w:proofErr w:type="spellEnd"/>
      <w:r>
        <w:rPr>
          <w:sz w:val="24"/>
          <w:szCs w:val="24"/>
        </w:rPr>
        <w:t xml:space="preserve"> and Ahmadian, (2016), a study on 200 Iranian firms, conclude that, competitive advantage mediates the association between manufacturing competences and enterprise performance. In addition, </w:t>
      </w:r>
      <w:proofErr w:type="spellStart"/>
      <w:r>
        <w:rPr>
          <w:sz w:val="24"/>
          <w:szCs w:val="24"/>
        </w:rPr>
        <w:t>Nuryakin</w:t>
      </w:r>
      <w:proofErr w:type="spellEnd"/>
      <w:r>
        <w:rPr>
          <w:sz w:val="24"/>
          <w:szCs w:val="24"/>
        </w:rPr>
        <w:t xml:space="preserve">, </w:t>
      </w:r>
      <w:proofErr w:type="spellStart"/>
      <w:r>
        <w:rPr>
          <w:sz w:val="24"/>
          <w:szCs w:val="24"/>
        </w:rPr>
        <w:t>Aryanto</w:t>
      </w:r>
      <w:proofErr w:type="spellEnd"/>
      <w:r>
        <w:rPr>
          <w:sz w:val="24"/>
          <w:szCs w:val="24"/>
        </w:rPr>
        <w:t xml:space="preserve">, and Setiawan, (2018), a study based on Indonesian 305 firms involved the mediating role of VC and found the negative association between relationship abilities and performance, while found the positive </w:t>
      </w:r>
      <w:r>
        <w:rPr>
          <w:sz w:val="24"/>
          <w:szCs w:val="24"/>
        </w:rPr>
        <w:lastRenderedPageBreak/>
        <w:t xml:space="preserve">association among information related to market and enterprise performance. They entail the significant mediating effect of VC. Furthermore, Verma, Rajagopal, and Mercado, (2013), scholarship on 119 Mexican’s financial firms showed the positive mediation effects of competitive advantages between service co-creation and firms’ performance. Though, D. W. Kim, </w:t>
      </w:r>
      <w:proofErr w:type="spellStart"/>
      <w:r>
        <w:rPr>
          <w:sz w:val="24"/>
          <w:szCs w:val="24"/>
        </w:rPr>
        <w:t>Trimi</w:t>
      </w:r>
      <w:proofErr w:type="spellEnd"/>
      <w:r>
        <w:rPr>
          <w:sz w:val="24"/>
          <w:szCs w:val="24"/>
        </w:rPr>
        <w:t>, Hong, and Lim, (2019), also found the positive and significant mediating impacts of co-creation and small medium manufacturer supplier performance.</w:t>
      </w:r>
    </w:p>
    <w:p w14:paraId="6AB0FE91" w14:textId="77777777" w:rsidR="00244B98" w:rsidRDefault="00000000">
      <w:pPr>
        <w:spacing w:after="0" w:line="360" w:lineRule="auto"/>
        <w:jc w:val="both"/>
        <w:rPr>
          <w:b/>
          <w:sz w:val="24"/>
          <w:szCs w:val="24"/>
        </w:rPr>
      </w:pPr>
      <w:r>
        <w:rPr>
          <w:b/>
          <w:sz w:val="24"/>
          <w:szCs w:val="24"/>
        </w:rPr>
        <w:t>2.2.6</w:t>
      </w:r>
      <w:r>
        <w:rPr>
          <w:b/>
          <w:sz w:val="24"/>
          <w:szCs w:val="24"/>
        </w:rPr>
        <w:tab/>
        <w:t xml:space="preserve">Organizational Performance </w:t>
      </w:r>
    </w:p>
    <w:p w14:paraId="2322EBE6" w14:textId="77777777" w:rsidR="00244B98" w:rsidRDefault="00000000">
      <w:pPr>
        <w:spacing w:after="0" w:line="360" w:lineRule="auto"/>
        <w:ind w:firstLine="720"/>
        <w:jc w:val="both"/>
        <w:rPr>
          <w:sz w:val="24"/>
          <w:szCs w:val="24"/>
        </w:rPr>
      </w:pPr>
      <w:r>
        <w:rPr>
          <w:sz w:val="24"/>
          <w:szCs w:val="24"/>
        </w:rPr>
        <w:t xml:space="preserve">In today’s world business faces more fluctuation in the market environment than before, hence, precise estimation of the future (Canton, 2015) is vital for a sustainability of OP. Visibility of the </w:t>
      </w:r>
      <w:proofErr w:type="gramStart"/>
      <w:r>
        <w:rPr>
          <w:sz w:val="24"/>
          <w:szCs w:val="24"/>
        </w:rPr>
        <w:t>firms’</w:t>
      </w:r>
      <w:proofErr w:type="gramEnd"/>
      <w:r>
        <w:rPr>
          <w:sz w:val="24"/>
          <w:szCs w:val="24"/>
        </w:rPr>
        <w:t xml:space="preserve"> in the sooq is needed for any enterprise to entice consumer responsiveness to its goods and also more companion organization for its network value/value chain. V is particularly significant to SMP providers as their OP and sustainability rely greatly on emerging profit-making associations with buyer enterprises. From the purchasers' viewpoint, the V of an SMP provider means its ability to react rapidly to instable market circumstances and varying demands of the customer/buyer. </w:t>
      </w:r>
    </w:p>
    <w:p w14:paraId="0DC0ADA0" w14:textId="77777777" w:rsidR="00244B98" w:rsidRDefault="00000000">
      <w:pPr>
        <w:spacing w:after="0" w:line="360" w:lineRule="auto"/>
        <w:ind w:firstLine="720"/>
        <w:jc w:val="both"/>
        <w:rPr>
          <w:sz w:val="24"/>
          <w:szCs w:val="24"/>
        </w:rPr>
      </w:pPr>
      <w:r>
        <w:rPr>
          <w:sz w:val="24"/>
          <w:szCs w:val="24"/>
        </w:rPr>
        <w:t>A large level of visibility of provider grounded on their agility promises decline of information inequity among partner organization, and consequently help improve their abilities to react rapidly to changes in demand (</w:t>
      </w:r>
      <w:proofErr w:type="spellStart"/>
      <w:r>
        <w:rPr>
          <w:sz w:val="24"/>
          <w:szCs w:val="24"/>
        </w:rPr>
        <w:t>Camuffo</w:t>
      </w:r>
      <w:proofErr w:type="spellEnd"/>
      <w:r>
        <w:rPr>
          <w:sz w:val="24"/>
          <w:szCs w:val="24"/>
        </w:rPr>
        <w:t xml:space="preserve">, Furlan, Romano, and Vinelli, 2007). The successful application of progressive information technology for constructing shared platforms to make and share info that can sustenance the competencies of affiliate organizations to co-create common goals (Porter and Kramer, 2011) which in turn lets quick reaction to vicissitudes in the real-time environment (Martínez Sánchez and Pérez </w:t>
      </w:r>
      <w:proofErr w:type="spellStart"/>
      <w:r>
        <w:rPr>
          <w:sz w:val="24"/>
          <w:szCs w:val="24"/>
        </w:rPr>
        <w:t>Pérez</w:t>
      </w:r>
      <w:proofErr w:type="spellEnd"/>
      <w:r>
        <w:rPr>
          <w:sz w:val="24"/>
          <w:szCs w:val="24"/>
        </w:rPr>
        <w:t>, 2005). Visibility is a vital SA factor for SMP providers/suppliers which can have an optimistic influence on their OP.</w:t>
      </w:r>
    </w:p>
    <w:p w14:paraId="33D18926" w14:textId="77777777" w:rsidR="00244B98" w:rsidRDefault="00000000">
      <w:pPr>
        <w:spacing w:after="0" w:line="360" w:lineRule="auto"/>
        <w:jc w:val="both"/>
        <w:rPr>
          <w:b/>
          <w:sz w:val="24"/>
          <w:szCs w:val="24"/>
        </w:rPr>
      </w:pPr>
      <w:r>
        <w:rPr>
          <w:b/>
          <w:sz w:val="24"/>
          <w:szCs w:val="24"/>
        </w:rPr>
        <w:t>2.2.7</w:t>
      </w:r>
      <w:r>
        <w:rPr>
          <w:b/>
          <w:sz w:val="24"/>
          <w:szCs w:val="24"/>
        </w:rPr>
        <w:tab/>
        <w:t xml:space="preserve">Value Co-creation and Organizational Performance (OP) </w:t>
      </w:r>
    </w:p>
    <w:p w14:paraId="08874F39" w14:textId="77777777" w:rsidR="00244B98" w:rsidRDefault="00000000">
      <w:pPr>
        <w:spacing w:after="0" w:line="360" w:lineRule="auto"/>
        <w:ind w:firstLine="720"/>
        <w:jc w:val="both"/>
        <w:rPr>
          <w:sz w:val="24"/>
          <w:szCs w:val="24"/>
        </w:rPr>
      </w:pPr>
      <w:r>
        <w:rPr>
          <w:sz w:val="24"/>
          <w:szCs w:val="24"/>
        </w:rPr>
        <w:t xml:space="preserve">Lee and Olson (2010) recommended VC as a key constituent in the mega-innovation plan, which appeals novelty of innovation approaches. Nam et al., (2009) classified clients' co-creation doings into evaluation/improvement, operation/maintenance, </w:t>
      </w:r>
      <w:r>
        <w:rPr>
          <w:sz w:val="24"/>
          <w:szCs w:val="24"/>
        </w:rPr>
        <w:lastRenderedPageBreak/>
        <w:t>delivery/production and design/strategy. The study claimed that the exchange amid goods/services and co-creation occur through a “value network”, and this, in turn, has an optimistic influence on the OP. Lim and Hong, (2016) study also revealed that VC has a progressive effect on enterprise performance. In addition, Lim and Hong (2017) scrutiny on the co-creation and role of leadership on the OP. Outcomes of the study, showed the positive effects of leadership and VC on firms’ performance.</w:t>
      </w:r>
    </w:p>
    <w:p w14:paraId="49F6FE12" w14:textId="77777777" w:rsidR="00244B98" w:rsidRDefault="00000000">
      <w:pPr>
        <w:spacing w:after="0" w:line="360" w:lineRule="auto"/>
        <w:jc w:val="both"/>
        <w:rPr>
          <w:b/>
          <w:sz w:val="24"/>
          <w:szCs w:val="24"/>
        </w:rPr>
      </w:pPr>
      <w:r>
        <w:rPr>
          <w:b/>
          <w:sz w:val="24"/>
          <w:szCs w:val="24"/>
        </w:rPr>
        <w:t>2.3</w:t>
      </w:r>
      <w:r>
        <w:rPr>
          <w:b/>
          <w:sz w:val="24"/>
          <w:szCs w:val="24"/>
        </w:rPr>
        <w:tab/>
        <w:t>THEORETICAL FRAMEWORK</w:t>
      </w:r>
    </w:p>
    <w:p w14:paraId="237DD381" w14:textId="77777777" w:rsidR="00244B98" w:rsidRDefault="00000000">
      <w:pPr>
        <w:spacing w:after="0" w:line="360" w:lineRule="auto"/>
        <w:jc w:val="both"/>
        <w:rPr>
          <w:b/>
          <w:sz w:val="24"/>
          <w:szCs w:val="24"/>
        </w:rPr>
      </w:pPr>
      <w:r>
        <w:rPr>
          <w:b/>
          <w:sz w:val="24"/>
          <w:szCs w:val="24"/>
        </w:rPr>
        <w:t>2.3.1</w:t>
      </w:r>
      <w:r>
        <w:rPr>
          <w:b/>
          <w:sz w:val="24"/>
          <w:szCs w:val="24"/>
        </w:rPr>
        <w:tab/>
        <w:t xml:space="preserve">Dynamic capability theory </w:t>
      </w:r>
    </w:p>
    <w:p w14:paraId="2D27C2F9" w14:textId="77777777" w:rsidR="00244B98" w:rsidRDefault="00000000">
      <w:pPr>
        <w:spacing w:after="0" w:line="360" w:lineRule="auto"/>
        <w:ind w:firstLine="720"/>
        <w:jc w:val="both"/>
        <w:rPr>
          <w:sz w:val="24"/>
          <w:szCs w:val="24"/>
        </w:rPr>
      </w:pPr>
      <w:r>
        <w:rPr>
          <w:sz w:val="24"/>
          <w:szCs w:val="24"/>
        </w:rPr>
        <w:t xml:space="preserve">This study is anchored on the dynamic capabilities theory which was advanced by Teece, et al in 1997. The key tenets of this theory </w:t>
      </w:r>
      <w:proofErr w:type="gramStart"/>
      <w:r>
        <w:rPr>
          <w:sz w:val="24"/>
          <w:szCs w:val="24"/>
        </w:rPr>
        <w:t>is</w:t>
      </w:r>
      <w:proofErr w:type="gramEnd"/>
      <w:r>
        <w:rPr>
          <w:sz w:val="24"/>
          <w:szCs w:val="24"/>
        </w:rPr>
        <w:t xml:space="preserve"> to explain how firms achieve and sustain competitive advantage despite an </w:t>
      </w:r>
      <w:proofErr w:type="gramStart"/>
      <w:r>
        <w:rPr>
          <w:sz w:val="24"/>
          <w:szCs w:val="24"/>
        </w:rPr>
        <w:t>ever changing</w:t>
      </w:r>
      <w:proofErr w:type="gramEnd"/>
      <w:r>
        <w:rPr>
          <w:sz w:val="24"/>
          <w:szCs w:val="24"/>
        </w:rPr>
        <w:t xml:space="preserve"> environment with appropriately adapting, integrating, and reconfiguring internal and external organizational skills, resources, and functional competencies toward a changing environment (</w:t>
      </w:r>
      <w:proofErr w:type="spellStart"/>
      <w:r>
        <w:rPr>
          <w:sz w:val="24"/>
          <w:szCs w:val="24"/>
        </w:rPr>
        <w:t>Helfat</w:t>
      </w:r>
      <w:proofErr w:type="spellEnd"/>
      <w:r>
        <w:rPr>
          <w:sz w:val="24"/>
          <w:szCs w:val="24"/>
        </w:rPr>
        <w:t xml:space="preserve"> &amp;</w:t>
      </w:r>
      <w:proofErr w:type="spellStart"/>
      <w:r>
        <w:rPr>
          <w:sz w:val="24"/>
          <w:szCs w:val="24"/>
        </w:rPr>
        <w:t>Peteraf</w:t>
      </w:r>
      <w:proofErr w:type="spellEnd"/>
      <w:r>
        <w:rPr>
          <w:sz w:val="24"/>
          <w:szCs w:val="24"/>
        </w:rPr>
        <w:t xml:space="preserve">, 2009, </w:t>
      </w:r>
      <w:proofErr w:type="spellStart"/>
      <w:r>
        <w:rPr>
          <w:sz w:val="24"/>
          <w:szCs w:val="24"/>
        </w:rPr>
        <w:t>Helfat</w:t>
      </w:r>
      <w:proofErr w:type="spellEnd"/>
      <w:r>
        <w:rPr>
          <w:sz w:val="24"/>
          <w:szCs w:val="24"/>
        </w:rPr>
        <w:t xml:space="preserve"> et al, 2007). The proponents of dynamic capabilities believed that firms don’t achieve sustainable competitive advantage by just having unique resources which possess VRIN attributes as proposed in RBV theory but by being in a position to integrate, build and reconfigure those resources to fit in to changes in the dynamic business environment. This theory has roots based </w:t>
      </w:r>
      <w:proofErr w:type="spellStart"/>
      <w:r>
        <w:rPr>
          <w:sz w:val="24"/>
          <w:szCs w:val="24"/>
        </w:rPr>
        <w:t>onSchumpeter’s</w:t>
      </w:r>
      <w:proofErr w:type="spellEnd"/>
      <w:r>
        <w:rPr>
          <w:sz w:val="24"/>
          <w:szCs w:val="24"/>
        </w:rPr>
        <w:t xml:space="preserve"> 1934 innovation-based competition where competitive advantage is based on creative destruction of existing resources and novel recombination into new operational capabilities (</w:t>
      </w:r>
      <w:proofErr w:type="spellStart"/>
      <w:r>
        <w:rPr>
          <w:sz w:val="24"/>
          <w:szCs w:val="24"/>
        </w:rPr>
        <w:t>Gathungu</w:t>
      </w:r>
      <w:proofErr w:type="spellEnd"/>
      <w:r>
        <w:rPr>
          <w:sz w:val="24"/>
          <w:szCs w:val="24"/>
        </w:rPr>
        <w:t xml:space="preserve"> &amp; Mwangi, 2012).</w:t>
      </w:r>
    </w:p>
    <w:p w14:paraId="696F8C64" w14:textId="77777777" w:rsidR="00244B98" w:rsidRDefault="00000000">
      <w:pPr>
        <w:spacing w:after="0" w:line="360" w:lineRule="auto"/>
        <w:jc w:val="both"/>
        <w:rPr>
          <w:b/>
          <w:sz w:val="24"/>
          <w:szCs w:val="24"/>
        </w:rPr>
      </w:pPr>
      <w:r>
        <w:rPr>
          <w:b/>
          <w:sz w:val="24"/>
          <w:szCs w:val="24"/>
        </w:rPr>
        <w:t>2.3.2</w:t>
      </w:r>
      <w:r>
        <w:rPr>
          <w:b/>
          <w:sz w:val="24"/>
          <w:szCs w:val="24"/>
        </w:rPr>
        <w:tab/>
        <w:t xml:space="preserve">The Stakeholder theory </w:t>
      </w:r>
    </w:p>
    <w:p w14:paraId="7769D288" w14:textId="77777777" w:rsidR="00244B98" w:rsidRDefault="00000000">
      <w:pPr>
        <w:spacing w:after="0" w:line="360" w:lineRule="auto"/>
        <w:ind w:firstLine="720"/>
        <w:jc w:val="both"/>
        <w:rPr>
          <w:sz w:val="24"/>
          <w:szCs w:val="24"/>
        </w:rPr>
      </w:pPr>
      <w:r>
        <w:rPr>
          <w:sz w:val="24"/>
          <w:szCs w:val="24"/>
        </w:rPr>
        <w:t xml:space="preserve">The stakeholder theory was proposed by Freeman in 1984. This theory advocates identifying all the stakeholders in a business organization and defining the set of performance outcomes that can measure their satisfaction (Connolly et al., 1980). The initial definition of a stakeholder by Freeman 1984 was “any group or individual who can affect or is affected by the achievement of the organization’s objectives”. Hence managers should exemplify morals and values to ensure the rights and the participation in decision making of the stakeholder as well as safeguard the firm because it is the custodian of </w:t>
      </w:r>
      <w:r>
        <w:rPr>
          <w:sz w:val="24"/>
          <w:szCs w:val="24"/>
        </w:rPr>
        <w:lastRenderedPageBreak/>
        <w:t>stakeholder interests. Economist Milton Friedman (2006</w:t>
      </w:r>
      <w:proofErr w:type="gramStart"/>
      <w:r>
        <w:rPr>
          <w:sz w:val="24"/>
          <w:szCs w:val="24"/>
        </w:rPr>
        <w:t>),who</w:t>
      </w:r>
      <w:proofErr w:type="gramEnd"/>
      <w:r>
        <w:rPr>
          <w:sz w:val="24"/>
          <w:szCs w:val="24"/>
        </w:rPr>
        <w:t xml:space="preserve"> believed in the free-market system with no government intervention talks of stakeholders as people who have classifiable relationships with the firm such as customers, employees, local communities, shareholders, suppliers and distributors. Measuring performance under this conceptualization will bring into play the use of the Balanced Score Card as a tool that identifies the areas and measures of satisfaction that give implication or indication of firm performance.</w:t>
      </w:r>
    </w:p>
    <w:p w14:paraId="31BEB56D" w14:textId="77777777" w:rsidR="00244B98" w:rsidRDefault="00000000">
      <w:pPr>
        <w:spacing w:after="0" w:line="360" w:lineRule="auto"/>
        <w:jc w:val="both"/>
        <w:rPr>
          <w:b/>
          <w:sz w:val="24"/>
          <w:szCs w:val="24"/>
        </w:rPr>
      </w:pPr>
      <w:r>
        <w:rPr>
          <w:b/>
          <w:sz w:val="24"/>
          <w:szCs w:val="24"/>
        </w:rPr>
        <w:t>2.3.3</w:t>
      </w:r>
      <w:r>
        <w:rPr>
          <w:b/>
          <w:sz w:val="24"/>
          <w:szCs w:val="24"/>
        </w:rPr>
        <w:tab/>
        <w:t xml:space="preserve">The Evolutionary theory of the firm </w:t>
      </w:r>
    </w:p>
    <w:p w14:paraId="7C42E08C" w14:textId="77777777" w:rsidR="00244B98" w:rsidRDefault="00000000">
      <w:pPr>
        <w:spacing w:after="0" w:line="360" w:lineRule="auto"/>
        <w:ind w:firstLine="720"/>
        <w:jc w:val="both"/>
        <w:rPr>
          <w:b/>
          <w:sz w:val="24"/>
          <w:szCs w:val="24"/>
        </w:rPr>
      </w:pPr>
      <w:r>
        <w:rPr>
          <w:sz w:val="24"/>
          <w:szCs w:val="24"/>
        </w:rPr>
        <w:t xml:space="preserve">The Evolutionary Theory of the firm informs on all the constructs of this study but has a higher role on both the dynamic capabilities and its mediator the interfirm networks. Proposed by Nelson and Winter in 1982 the theory that can be regarded as a subset of a wider class of theories, variously described as resource-based capabilities or competence-based theories of the firm. It describes firms as evolving through the process of natural selection where stronger firms emerge more prominently, become dominant and outwit the weaker or firms. </w:t>
      </w:r>
      <w:proofErr w:type="spellStart"/>
      <w:r>
        <w:rPr>
          <w:sz w:val="24"/>
          <w:szCs w:val="24"/>
        </w:rPr>
        <w:t>Organisations</w:t>
      </w:r>
      <w:proofErr w:type="spellEnd"/>
      <w:r>
        <w:rPr>
          <w:sz w:val="24"/>
          <w:szCs w:val="24"/>
        </w:rPr>
        <w:t xml:space="preserve"> according to Nelson and Winter are like living organisms with distinctive capabilities, made up of routines (genes) which can be developed or set to evolve for economic life. Firms with dynamic capabilities become dominant and may throw weaker firms out of business. The capabilities that are best suited to their environment survive and pass on their variations (mutations) or reconfigurations to their future generations. The firm is therefore an entity that processes, stores and produces knowledge. Knowledge is considered a capability that is produced through firm routines and can be reproduced through practice. A firm’s experiences are therefore capabilities that can protect the firm in times of environmental dynamism.</w:t>
      </w:r>
    </w:p>
    <w:p w14:paraId="2CAD65C7" w14:textId="77777777" w:rsidR="00244B98" w:rsidRDefault="00000000">
      <w:pPr>
        <w:spacing w:after="0" w:line="360" w:lineRule="auto"/>
        <w:jc w:val="both"/>
        <w:rPr>
          <w:b/>
          <w:sz w:val="24"/>
          <w:szCs w:val="24"/>
        </w:rPr>
      </w:pPr>
      <w:r>
        <w:rPr>
          <w:b/>
          <w:sz w:val="24"/>
          <w:szCs w:val="24"/>
        </w:rPr>
        <w:t>2.4</w:t>
      </w:r>
      <w:r>
        <w:rPr>
          <w:b/>
          <w:sz w:val="24"/>
          <w:szCs w:val="24"/>
        </w:rPr>
        <w:tab/>
        <w:t>EMPIRICAL REVIEW</w:t>
      </w:r>
    </w:p>
    <w:p w14:paraId="13265425" w14:textId="77777777" w:rsidR="00244B98" w:rsidRDefault="00000000">
      <w:pPr>
        <w:spacing w:after="0" w:line="360" w:lineRule="auto"/>
        <w:ind w:firstLine="720"/>
        <w:jc w:val="both"/>
        <w:rPr>
          <w:sz w:val="24"/>
          <w:szCs w:val="24"/>
        </w:rPr>
      </w:pPr>
      <w:r>
        <w:rPr>
          <w:sz w:val="24"/>
          <w:szCs w:val="24"/>
        </w:rPr>
        <w:t xml:space="preserve">Brice (2019) studied Value co-creation (VC), the unified motive of different stakeholders of a firm to improve the VC process, is a crucial in mounting mutual goals. Though, the current movement of a growing size and number of enormous customers has placed the smaller industrial dealers in subservient roles and consigned their goalmouth to </w:t>
      </w:r>
      <w:r>
        <w:rPr>
          <w:sz w:val="24"/>
          <w:szCs w:val="24"/>
        </w:rPr>
        <w:lastRenderedPageBreak/>
        <w:t>persistence. Hypotheses were analyzed by structured equation modeling using partial least squares 3.0. Data were collected by field survey from March May 2019. Convenient random sampling used to select the respondents. Study, examine the influences of VC on small and medium producer (SMP) performance in Cameroon. They provide components or parts to huge companies’ buyers, notified that the VC does have a positive and statistically significant direct and indirect influence on the organizational performance (OP) through their improved strategic competitive advantages (CA). Consequently, VC is not only significant for only big firms, but also to small and medium producers (SMP), as it promotes them from a commercial correlation to a cooperative link with their partners.</w:t>
      </w:r>
    </w:p>
    <w:p w14:paraId="4076C28B" w14:textId="77777777" w:rsidR="00244B98" w:rsidRDefault="00000000">
      <w:pPr>
        <w:spacing w:after="0" w:line="360" w:lineRule="auto"/>
        <w:ind w:firstLine="720"/>
        <w:jc w:val="both"/>
        <w:rPr>
          <w:sz w:val="24"/>
          <w:szCs w:val="24"/>
        </w:rPr>
      </w:pPr>
      <w:proofErr w:type="spellStart"/>
      <w:r>
        <w:rPr>
          <w:sz w:val="24"/>
          <w:szCs w:val="24"/>
        </w:rPr>
        <w:t>Nuryakin</w:t>
      </w:r>
      <w:proofErr w:type="spellEnd"/>
      <w:r>
        <w:rPr>
          <w:sz w:val="24"/>
          <w:szCs w:val="24"/>
        </w:rPr>
        <w:t xml:space="preserve"> (2018) investigated empirical study of the effect of relational capabilities (RC) and identifying the effect of value creation (VC) and market knowledge competence (MKC) to business performance on SMEs. This paper tries to develop and solve the problems of research gap on relational capabilities on business performance. Data were collected from 305 exported-furniture SME respondents in Central Java Indonesia. After validating test with the Confirmatory Factor Analysis (CFA), Structural Equation Modeling (SEM) analysis was used to measure direct and indirect effect to test the hypothesis model. There is a positive insignificant effect between relational capabilities and business performance, and there is a positive significant to value </w:t>
      </w:r>
      <w:proofErr w:type="spellStart"/>
      <w:proofErr w:type="gramStart"/>
      <w:r>
        <w:rPr>
          <w:sz w:val="24"/>
          <w:szCs w:val="24"/>
        </w:rPr>
        <w:t>creation.In</w:t>
      </w:r>
      <w:proofErr w:type="spellEnd"/>
      <w:proofErr w:type="gramEnd"/>
      <w:r>
        <w:rPr>
          <w:sz w:val="24"/>
          <w:szCs w:val="24"/>
        </w:rPr>
        <w:t xml:space="preserve"> addition, the effect of the market knowledge competence on business performance and value creation has a positive significant impact. There is a positive impact between value creation on business performance. This paper contributes to solve the debate between relational capabilities on business performance controversy</w:t>
      </w:r>
    </w:p>
    <w:p w14:paraId="271223B1" w14:textId="77777777" w:rsidR="00244B98" w:rsidRDefault="00000000">
      <w:pPr>
        <w:spacing w:after="0" w:line="360" w:lineRule="auto"/>
        <w:ind w:firstLine="720"/>
        <w:jc w:val="both"/>
        <w:rPr>
          <w:sz w:val="24"/>
          <w:szCs w:val="24"/>
        </w:rPr>
      </w:pPr>
      <w:r>
        <w:rPr>
          <w:sz w:val="24"/>
          <w:szCs w:val="24"/>
        </w:rPr>
        <w:t xml:space="preserve">Lina (2020) examined the impact of value creation of the performance of small and medium </w:t>
      </w:r>
      <w:proofErr w:type="spellStart"/>
      <w:r>
        <w:rPr>
          <w:sz w:val="24"/>
          <w:szCs w:val="24"/>
        </w:rPr>
        <w:t>busineesses</w:t>
      </w:r>
      <w:proofErr w:type="spellEnd"/>
      <w:r>
        <w:rPr>
          <w:sz w:val="24"/>
          <w:szCs w:val="24"/>
        </w:rPr>
        <w:t xml:space="preserve">. The study </w:t>
      </w:r>
      <w:proofErr w:type="spellStart"/>
      <w:r>
        <w:rPr>
          <w:sz w:val="24"/>
          <w:szCs w:val="24"/>
        </w:rPr>
        <w:t>employedpath</w:t>
      </w:r>
      <w:proofErr w:type="spellEnd"/>
      <w:r>
        <w:rPr>
          <w:sz w:val="24"/>
          <w:szCs w:val="24"/>
        </w:rPr>
        <w:t xml:space="preserve"> analysis and data of 30 samples of leading small and medium </w:t>
      </w:r>
      <w:proofErr w:type="spellStart"/>
      <w:r>
        <w:rPr>
          <w:sz w:val="24"/>
          <w:szCs w:val="24"/>
        </w:rPr>
        <w:t>busineesses</w:t>
      </w:r>
      <w:proofErr w:type="spellEnd"/>
      <w:r>
        <w:rPr>
          <w:sz w:val="24"/>
          <w:szCs w:val="24"/>
        </w:rPr>
        <w:t xml:space="preserve"> </w:t>
      </w:r>
      <w:proofErr w:type="spellStart"/>
      <w:r>
        <w:rPr>
          <w:sz w:val="24"/>
          <w:szCs w:val="24"/>
        </w:rPr>
        <w:t>inWest</w:t>
      </w:r>
      <w:proofErr w:type="spellEnd"/>
      <w:r>
        <w:rPr>
          <w:sz w:val="24"/>
          <w:szCs w:val="24"/>
        </w:rPr>
        <w:t xml:space="preserve"> Java, </w:t>
      </w:r>
      <w:proofErr w:type="spellStart"/>
      <w:r>
        <w:rPr>
          <w:sz w:val="24"/>
          <w:szCs w:val="24"/>
        </w:rPr>
        <w:t>Indonesia.This</w:t>
      </w:r>
      <w:proofErr w:type="spellEnd"/>
      <w:r>
        <w:rPr>
          <w:sz w:val="24"/>
          <w:szCs w:val="24"/>
        </w:rPr>
        <w:t xml:space="preserve"> </w:t>
      </w:r>
      <w:proofErr w:type="spellStart"/>
      <w:r>
        <w:rPr>
          <w:sz w:val="24"/>
          <w:szCs w:val="24"/>
        </w:rPr>
        <w:t>provincehas</w:t>
      </w:r>
      <w:proofErr w:type="spellEnd"/>
      <w:r>
        <w:rPr>
          <w:sz w:val="24"/>
          <w:szCs w:val="24"/>
        </w:rPr>
        <w:t xml:space="preserve"> considerable potential to serve as a center of small and </w:t>
      </w:r>
      <w:proofErr w:type="spellStart"/>
      <w:r>
        <w:rPr>
          <w:sz w:val="24"/>
          <w:szCs w:val="24"/>
        </w:rPr>
        <w:t>mediumindusry</w:t>
      </w:r>
      <w:proofErr w:type="spellEnd"/>
      <w:r>
        <w:rPr>
          <w:sz w:val="24"/>
          <w:szCs w:val="24"/>
        </w:rPr>
        <w:t xml:space="preserve"> </w:t>
      </w:r>
      <w:proofErr w:type="spellStart"/>
      <w:r>
        <w:rPr>
          <w:sz w:val="24"/>
          <w:szCs w:val="24"/>
        </w:rPr>
        <w:t>developmentfor</w:t>
      </w:r>
      <w:proofErr w:type="spellEnd"/>
      <w:r>
        <w:rPr>
          <w:sz w:val="24"/>
          <w:szCs w:val="24"/>
        </w:rPr>
        <w:t xml:space="preserve"> its abundant source of raw materials and being the largest market potential in the </w:t>
      </w:r>
      <w:proofErr w:type="spellStart"/>
      <w:proofErr w:type="gramStart"/>
      <w:r>
        <w:rPr>
          <w:sz w:val="24"/>
          <w:szCs w:val="24"/>
        </w:rPr>
        <w:t>country.The</w:t>
      </w:r>
      <w:proofErr w:type="spellEnd"/>
      <w:proofErr w:type="gramEnd"/>
      <w:r>
        <w:rPr>
          <w:sz w:val="24"/>
          <w:szCs w:val="24"/>
        </w:rPr>
        <w:t xml:space="preserve"> results of hypothesis testing revealed that the network partnership, benefits of customer and business </w:t>
      </w:r>
      <w:r>
        <w:rPr>
          <w:sz w:val="24"/>
          <w:szCs w:val="24"/>
        </w:rPr>
        <w:lastRenderedPageBreak/>
        <w:t>domain had great and significant correlation with business performance. The results also indicated that SMEs failed to consider the creation of benefits over their product.</w:t>
      </w:r>
    </w:p>
    <w:p w14:paraId="7DF004EE" w14:textId="77777777" w:rsidR="00244B98" w:rsidRDefault="00000000">
      <w:pPr>
        <w:spacing w:after="0" w:line="360" w:lineRule="auto"/>
        <w:rPr>
          <w:b/>
          <w:sz w:val="24"/>
          <w:szCs w:val="24"/>
        </w:rPr>
      </w:pPr>
      <w:r>
        <w:br w:type="page"/>
      </w:r>
    </w:p>
    <w:p w14:paraId="7BFA112C" w14:textId="77777777" w:rsidR="00244B98" w:rsidRDefault="00000000">
      <w:pPr>
        <w:spacing w:after="0" w:line="360" w:lineRule="auto"/>
        <w:jc w:val="center"/>
        <w:rPr>
          <w:b/>
          <w:sz w:val="24"/>
          <w:szCs w:val="24"/>
        </w:rPr>
      </w:pPr>
      <w:r>
        <w:rPr>
          <w:b/>
          <w:sz w:val="24"/>
          <w:szCs w:val="24"/>
        </w:rPr>
        <w:lastRenderedPageBreak/>
        <w:t>CHAPTER THREE</w:t>
      </w:r>
    </w:p>
    <w:p w14:paraId="4371C8C9" w14:textId="77777777" w:rsidR="00244B98" w:rsidRDefault="00000000">
      <w:pPr>
        <w:spacing w:after="0" w:line="360" w:lineRule="auto"/>
        <w:jc w:val="center"/>
        <w:rPr>
          <w:b/>
          <w:sz w:val="24"/>
          <w:szCs w:val="24"/>
        </w:rPr>
      </w:pPr>
      <w:r>
        <w:rPr>
          <w:b/>
          <w:sz w:val="24"/>
          <w:szCs w:val="24"/>
        </w:rPr>
        <w:t>METHODOLOGY</w:t>
      </w:r>
    </w:p>
    <w:p w14:paraId="7F308DF9" w14:textId="77777777" w:rsidR="00244B98" w:rsidRDefault="00000000">
      <w:pPr>
        <w:spacing w:after="0" w:line="360" w:lineRule="auto"/>
        <w:jc w:val="both"/>
        <w:rPr>
          <w:b/>
          <w:sz w:val="24"/>
          <w:szCs w:val="24"/>
        </w:rPr>
      </w:pPr>
      <w:r>
        <w:rPr>
          <w:b/>
          <w:sz w:val="24"/>
          <w:szCs w:val="24"/>
        </w:rPr>
        <w:t>3.1</w:t>
      </w:r>
      <w:r>
        <w:rPr>
          <w:b/>
          <w:sz w:val="24"/>
          <w:szCs w:val="24"/>
        </w:rPr>
        <w:tab/>
        <w:t>Introduction</w:t>
      </w:r>
    </w:p>
    <w:p w14:paraId="04C38A30" w14:textId="77777777" w:rsidR="00244B98" w:rsidRDefault="00000000">
      <w:pPr>
        <w:spacing w:after="0" w:line="360" w:lineRule="auto"/>
        <w:jc w:val="both"/>
        <w:rPr>
          <w:sz w:val="24"/>
          <w:szCs w:val="24"/>
        </w:rPr>
      </w:pPr>
      <w:r>
        <w:rPr>
          <w:sz w:val="24"/>
          <w:szCs w:val="24"/>
        </w:rPr>
        <w:tab/>
        <w:t>This section would discuss the procedures for which this study is undertaken. It includes the research design, population of the study, sample size, sample techniques, research instruments and method of data analysis.</w:t>
      </w:r>
    </w:p>
    <w:p w14:paraId="5C99094F" w14:textId="77777777" w:rsidR="00244B98" w:rsidRDefault="00000000">
      <w:pPr>
        <w:spacing w:after="0" w:line="360" w:lineRule="auto"/>
        <w:jc w:val="both"/>
        <w:rPr>
          <w:b/>
          <w:sz w:val="24"/>
          <w:szCs w:val="24"/>
        </w:rPr>
      </w:pPr>
      <w:r>
        <w:rPr>
          <w:b/>
          <w:sz w:val="24"/>
          <w:szCs w:val="24"/>
        </w:rPr>
        <w:t>3.2</w:t>
      </w:r>
      <w:r>
        <w:rPr>
          <w:b/>
          <w:sz w:val="24"/>
          <w:szCs w:val="24"/>
        </w:rPr>
        <w:tab/>
        <w:t>Research Design</w:t>
      </w:r>
    </w:p>
    <w:p w14:paraId="76070C8A" w14:textId="77777777" w:rsidR="00244B98" w:rsidRDefault="00000000">
      <w:pPr>
        <w:spacing w:after="0" w:line="360" w:lineRule="auto"/>
        <w:jc w:val="both"/>
        <w:rPr>
          <w:sz w:val="24"/>
          <w:szCs w:val="24"/>
        </w:rPr>
      </w:pPr>
      <w:r>
        <w:rPr>
          <w:sz w:val="24"/>
          <w:szCs w:val="24"/>
        </w:rPr>
        <w:tab/>
        <w:t>The research design that is employed for this study is survey research design. This method is to get the perceptions of the employees to fully express their opinion on the study. The method would also allow data collection from a sample to be drawn from a given population.</w:t>
      </w:r>
    </w:p>
    <w:p w14:paraId="0778F91B" w14:textId="77777777" w:rsidR="00244B98" w:rsidRDefault="00000000">
      <w:pPr>
        <w:spacing w:after="0" w:line="360" w:lineRule="auto"/>
        <w:jc w:val="both"/>
        <w:rPr>
          <w:b/>
          <w:sz w:val="24"/>
          <w:szCs w:val="24"/>
        </w:rPr>
      </w:pPr>
      <w:r>
        <w:rPr>
          <w:b/>
          <w:sz w:val="24"/>
          <w:szCs w:val="24"/>
        </w:rPr>
        <w:t>3.3.</w:t>
      </w:r>
      <w:r>
        <w:rPr>
          <w:b/>
          <w:sz w:val="24"/>
          <w:szCs w:val="24"/>
        </w:rPr>
        <w:tab/>
        <w:t>Population of the Study</w:t>
      </w:r>
    </w:p>
    <w:p w14:paraId="46F934BC" w14:textId="3C56EFC7" w:rsidR="00244B98" w:rsidRDefault="00000000">
      <w:pPr>
        <w:spacing w:after="0" w:line="360" w:lineRule="auto"/>
        <w:ind w:firstLine="720"/>
        <w:jc w:val="both"/>
        <w:rPr>
          <w:sz w:val="24"/>
          <w:szCs w:val="24"/>
        </w:rPr>
      </w:pPr>
      <w:r>
        <w:rPr>
          <w:sz w:val="24"/>
          <w:szCs w:val="24"/>
          <w:highlight w:val="white"/>
        </w:rPr>
        <w:t xml:space="preserve">A research population is also known as a well-defined collection of individuals or objects known to have similar characteristics. All individuals or objects within a certain population usually have a common, binding characteristic or trait. </w:t>
      </w:r>
      <w:r>
        <w:rPr>
          <w:sz w:val="24"/>
          <w:szCs w:val="24"/>
        </w:rPr>
        <w:t xml:space="preserve">The population for this study comprises Academic staff of Kwara State Polytechnic, Ilorin. The Academic staff are Four Hundred and </w:t>
      </w:r>
      <w:r w:rsidR="00627301">
        <w:rPr>
          <w:sz w:val="24"/>
          <w:szCs w:val="24"/>
        </w:rPr>
        <w:t>Seventy-Seven</w:t>
      </w:r>
      <w:r>
        <w:rPr>
          <w:sz w:val="24"/>
          <w:szCs w:val="24"/>
        </w:rPr>
        <w:t xml:space="preserve"> (477). Kwara State Polytechnic Registry Office (2025).</w:t>
      </w:r>
    </w:p>
    <w:p w14:paraId="6168E56A" w14:textId="4827B4FB" w:rsidR="00244B98" w:rsidRDefault="00000000">
      <w:pPr>
        <w:spacing w:after="0" w:line="360" w:lineRule="auto"/>
        <w:jc w:val="both"/>
        <w:rPr>
          <w:b/>
          <w:sz w:val="24"/>
          <w:szCs w:val="24"/>
        </w:rPr>
      </w:pPr>
      <w:r>
        <w:rPr>
          <w:b/>
          <w:sz w:val="24"/>
          <w:szCs w:val="24"/>
        </w:rPr>
        <w:t>3.4</w:t>
      </w:r>
      <w:r>
        <w:rPr>
          <w:b/>
          <w:sz w:val="24"/>
          <w:szCs w:val="24"/>
        </w:rPr>
        <w:tab/>
        <w:t xml:space="preserve">Sampling Size </w:t>
      </w:r>
      <w:r w:rsidR="00627301">
        <w:rPr>
          <w:b/>
          <w:sz w:val="24"/>
          <w:szCs w:val="24"/>
        </w:rPr>
        <w:t>and</w:t>
      </w:r>
      <w:r>
        <w:rPr>
          <w:b/>
          <w:sz w:val="24"/>
          <w:szCs w:val="24"/>
        </w:rPr>
        <w:t xml:space="preserve"> Sampling Techniques</w:t>
      </w:r>
    </w:p>
    <w:p w14:paraId="1035FA8A" w14:textId="77777777" w:rsidR="00244B98" w:rsidRDefault="00000000">
      <w:pPr>
        <w:spacing w:after="0" w:line="360" w:lineRule="auto"/>
        <w:jc w:val="both"/>
        <w:rPr>
          <w:sz w:val="24"/>
          <w:szCs w:val="24"/>
        </w:rPr>
      </w:pPr>
      <w:r>
        <w:rPr>
          <w:sz w:val="24"/>
          <w:szCs w:val="24"/>
        </w:rPr>
        <w:tab/>
        <w:t xml:space="preserve">This study adopts a simple random sampling technique in selecting its sample, respondents were selected accidentally because of the tight schedule of all employees; the available respondent is approached at sight. </w:t>
      </w:r>
    </w:p>
    <w:p w14:paraId="01D92A3F" w14:textId="77777777" w:rsidR="00244B98" w:rsidRDefault="00000000">
      <w:pPr>
        <w:spacing w:after="0" w:line="360" w:lineRule="auto"/>
        <w:ind w:firstLine="720"/>
        <w:jc w:val="both"/>
        <w:rPr>
          <w:sz w:val="24"/>
          <w:szCs w:val="24"/>
        </w:rPr>
      </w:pPr>
      <w:r>
        <w:rPr>
          <w:sz w:val="24"/>
          <w:szCs w:val="24"/>
        </w:rPr>
        <w:t>The required sample size for this study shall be derived using the Yamane (1967) Formula, as stated below;</w:t>
      </w:r>
    </w:p>
    <w:p w14:paraId="03366983" w14:textId="77777777" w:rsidR="00244B98" w:rsidRDefault="00000000">
      <w:pPr>
        <w:spacing w:after="0" w:line="360" w:lineRule="auto"/>
        <w:jc w:val="both"/>
        <w:rPr>
          <w:sz w:val="24"/>
          <w:szCs w:val="24"/>
        </w:rPr>
      </w:pPr>
      <w:r>
        <w:rPr>
          <w:sz w:val="24"/>
          <w:szCs w:val="24"/>
        </w:rPr>
        <w:t xml:space="preserve">Formula n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p>
    <w:p w14:paraId="597A8A07" w14:textId="77777777" w:rsidR="00244B98" w:rsidRDefault="00000000">
      <w:pPr>
        <w:spacing w:after="0" w:line="360" w:lineRule="auto"/>
        <w:jc w:val="both"/>
        <w:rPr>
          <w:sz w:val="24"/>
          <w:szCs w:val="24"/>
        </w:rPr>
      </w:pPr>
      <w:proofErr w:type="gramStart"/>
      <w:r>
        <w:rPr>
          <w:sz w:val="24"/>
          <w:szCs w:val="24"/>
        </w:rPr>
        <w:t>where</w:t>
      </w:r>
      <w:proofErr w:type="gramEnd"/>
    </w:p>
    <w:p w14:paraId="4D0E0B4D" w14:textId="77777777" w:rsidR="00244B98" w:rsidRDefault="00000000">
      <w:pPr>
        <w:spacing w:after="0" w:line="360" w:lineRule="auto"/>
        <w:ind w:firstLine="720"/>
        <w:jc w:val="both"/>
        <w:rPr>
          <w:sz w:val="24"/>
          <w:szCs w:val="24"/>
        </w:rPr>
      </w:pPr>
      <w:r>
        <w:rPr>
          <w:sz w:val="24"/>
          <w:szCs w:val="24"/>
        </w:rPr>
        <w:t>n = desired sample size</w:t>
      </w:r>
    </w:p>
    <w:p w14:paraId="2ED4563A" w14:textId="77777777" w:rsidR="00244B98" w:rsidRDefault="00000000">
      <w:pPr>
        <w:spacing w:after="0" w:line="360" w:lineRule="auto"/>
        <w:jc w:val="both"/>
        <w:rPr>
          <w:sz w:val="24"/>
          <w:szCs w:val="24"/>
        </w:rPr>
      </w:pPr>
      <w:r>
        <w:rPr>
          <w:sz w:val="24"/>
          <w:szCs w:val="24"/>
        </w:rPr>
        <w:lastRenderedPageBreak/>
        <w:tab/>
        <w:t>N = population size</w:t>
      </w:r>
    </w:p>
    <w:p w14:paraId="22FCACF7" w14:textId="77777777" w:rsidR="00244B98" w:rsidRDefault="00000000">
      <w:pPr>
        <w:spacing w:after="0" w:line="360" w:lineRule="auto"/>
        <w:jc w:val="both"/>
        <w:rPr>
          <w:sz w:val="24"/>
          <w:szCs w:val="24"/>
        </w:rPr>
      </w:pPr>
      <w:r>
        <w:rPr>
          <w:sz w:val="24"/>
          <w:szCs w:val="24"/>
        </w:rPr>
        <w:tab/>
        <w:t>e = margin error</w:t>
      </w:r>
    </w:p>
    <w:p w14:paraId="5284348E" w14:textId="77777777" w:rsidR="00244B98" w:rsidRDefault="00000000">
      <w:pPr>
        <w:spacing w:after="0" w:line="360" w:lineRule="auto"/>
        <w:jc w:val="both"/>
        <w:rPr>
          <w:sz w:val="24"/>
          <w:szCs w:val="24"/>
        </w:rPr>
      </w:pPr>
      <w:r>
        <w:rPr>
          <w:sz w:val="24"/>
          <w:szCs w:val="24"/>
        </w:rPr>
        <w:t>For the purpose of this research study, the margin of error is taken to be 5%. From the total population of N = 477, this implies the e = 0.05. The sample size for this study is 217.</w:t>
      </w:r>
    </w:p>
    <w:p w14:paraId="34E10799" w14:textId="77777777" w:rsidR="00244B98" w:rsidRDefault="00000000">
      <w:pPr>
        <w:spacing w:after="0" w:line="360" w:lineRule="auto"/>
        <w:jc w:val="both"/>
        <w:rPr>
          <w:sz w:val="24"/>
          <w:szCs w:val="24"/>
        </w:rPr>
      </w:pPr>
      <w:r>
        <w:rPr>
          <w:sz w:val="24"/>
          <w:szCs w:val="24"/>
        </w:rPr>
        <w:t xml:space="preserve">Formula n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p>
    <w:p w14:paraId="37ED5485" w14:textId="77777777" w:rsidR="00244B98" w:rsidRDefault="00000000">
      <w:pPr>
        <w:spacing w:after="0" w:line="360" w:lineRule="auto"/>
        <w:jc w:val="both"/>
        <w:rPr>
          <w:sz w:val="26"/>
          <w:szCs w:val="26"/>
        </w:rPr>
      </w:pPr>
      <w:r>
        <w:rPr>
          <w:sz w:val="26"/>
          <w:szCs w:val="26"/>
        </w:rPr>
        <w:t>n =      N</w:t>
      </w:r>
    </w:p>
    <w:p w14:paraId="26D04749" w14:textId="77777777" w:rsidR="00244B98" w:rsidRDefault="00000000">
      <w:pPr>
        <w:spacing w:after="0" w:line="360" w:lineRule="auto"/>
        <w:jc w:val="both"/>
        <w:rPr>
          <w:sz w:val="26"/>
          <w:szCs w:val="26"/>
        </w:rPr>
      </w:pPr>
      <w:r>
        <w:rPr>
          <w:sz w:val="26"/>
          <w:szCs w:val="26"/>
        </w:rPr>
        <w:tab/>
        <w:t xml:space="preserve">  </w:t>
      </w:r>
      <w:r>
        <w:rPr>
          <w:sz w:val="26"/>
          <w:szCs w:val="26"/>
        </w:rPr>
        <w:tab/>
        <w:t xml:space="preserve">        1+n (e)</w:t>
      </w:r>
      <w:r>
        <w:rPr>
          <w:sz w:val="26"/>
          <w:szCs w:val="26"/>
          <w:vertAlign w:val="superscript"/>
        </w:rPr>
        <w:t>2</w:t>
      </w:r>
      <w:r>
        <w:rPr>
          <w:noProof/>
        </w:rPr>
        <mc:AlternateContent>
          <mc:Choice Requires="wpg">
            <w:drawing>
              <wp:anchor distT="0" distB="0" distL="114300" distR="114300" simplePos="0" relativeHeight="251658240" behindDoc="0" locked="0" layoutInCell="1" hidden="0" allowOverlap="1" wp14:anchorId="13A5B80A" wp14:editId="579209AF">
                <wp:simplePos x="0" y="0"/>
                <wp:positionH relativeFrom="column">
                  <wp:posOffset>1244600</wp:posOffset>
                </wp:positionH>
                <wp:positionV relativeFrom="paragraph">
                  <wp:posOffset>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14:paraId="1F4B949D" w14:textId="77777777" w:rsidR="00244B98" w:rsidRDefault="00000000">
      <w:pPr>
        <w:spacing w:after="0" w:line="360" w:lineRule="auto"/>
        <w:jc w:val="both"/>
        <w:rPr>
          <w:sz w:val="26"/>
          <w:szCs w:val="26"/>
        </w:rPr>
      </w:pPr>
      <w:r>
        <w:rPr>
          <w:sz w:val="26"/>
          <w:szCs w:val="26"/>
        </w:rPr>
        <w:t>Where n = sample size</w:t>
      </w:r>
    </w:p>
    <w:p w14:paraId="3190FD63" w14:textId="77777777" w:rsidR="00244B98" w:rsidRDefault="00000000">
      <w:pPr>
        <w:spacing w:after="0" w:line="360" w:lineRule="auto"/>
        <w:jc w:val="both"/>
        <w:rPr>
          <w:sz w:val="26"/>
          <w:szCs w:val="26"/>
        </w:rPr>
      </w:pPr>
      <w:r>
        <w:rPr>
          <w:sz w:val="26"/>
          <w:szCs w:val="26"/>
        </w:rPr>
        <w:tab/>
        <w:t xml:space="preserve">  N = the target population (477)</w:t>
      </w:r>
    </w:p>
    <w:p w14:paraId="22559B34" w14:textId="77777777" w:rsidR="00244B98" w:rsidRDefault="00000000">
      <w:pPr>
        <w:spacing w:after="0" w:line="360" w:lineRule="auto"/>
        <w:jc w:val="both"/>
        <w:rPr>
          <w:sz w:val="26"/>
          <w:szCs w:val="26"/>
        </w:rPr>
      </w:pPr>
      <w:r>
        <w:rPr>
          <w:sz w:val="26"/>
          <w:szCs w:val="26"/>
        </w:rPr>
        <w:tab/>
        <w:t xml:space="preserve">  e = margin of error (5%)</w:t>
      </w:r>
    </w:p>
    <w:p w14:paraId="492FE45E" w14:textId="77777777" w:rsidR="00244B98" w:rsidRDefault="00000000">
      <w:pPr>
        <w:spacing w:after="0" w:line="360" w:lineRule="auto"/>
        <w:jc w:val="both"/>
        <w:rPr>
          <w:sz w:val="26"/>
          <w:szCs w:val="26"/>
        </w:rPr>
      </w:pPr>
      <w:r>
        <w:rPr>
          <w:rFonts w:ascii="Gungsuh" w:eastAsia="Gungsuh" w:hAnsi="Gungsuh" w:cs="Gungsuh"/>
          <w:sz w:val="26"/>
          <w:szCs w:val="26"/>
        </w:rPr>
        <w:t>∴ n =                     477</w:t>
      </w:r>
    </w:p>
    <w:p w14:paraId="4D58D91E" w14:textId="77777777" w:rsidR="00244B98" w:rsidRDefault="00000000">
      <w:pPr>
        <w:spacing w:after="0" w:line="360" w:lineRule="auto"/>
        <w:jc w:val="both"/>
        <w:rPr>
          <w:sz w:val="26"/>
          <w:szCs w:val="26"/>
          <w:vertAlign w:val="superscript"/>
        </w:rPr>
      </w:pPr>
      <w:r>
        <w:rPr>
          <w:sz w:val="26"/>
          <w:szCs w:val="26"/>
        </w:rPr>
        <w:t xml:space="preserve">         </w:t>
      </w:r>
      <w:r>
        <w:rPr>
          <w:sz w:val="26"/>
          <w:szCs w:val="26"/>
        </w:rPr>
        <w:tab/>
      </w:r>
      <w:r>
        <w:rPr>
          <w:sz w:val="26"/>
          <w:szCs w:val="26"/>
        </w:rPr>
        <w:tab/>
        <w:t xml:space="preserve"> 1+477(0.05)</w:t>
      </w:r>
      <w:r>
        <w:rPr>
          <w:sz w:val="26"/>
          <w:szCs w:val="26"/>
          <w:vertAlign w:val="superscript"/>
        </w:rPr>
        <w:t>2</w:t>
      </w:r>
      <w:r>
        <w:rPr>
          <w:noProof/>
        </w:rPr>
        <mc:AlternateContent>
          <mc:Choice Requires="wpg">
            <w:drawing>
              <wp:anchor distT="0" distB="0" distL="114300" distR="114300" simplePos="0" relativeHeight="251659264" behindDoc="0" locked="0" layoutInCell="1" hidden="0" allowOverlap="1" wp14:anchorId="188A654E" wp14:editId="105D15F0">
                <wp:simplePos x="0" y="0"/>
                <wp:positionH relativeFrom="column">
                  <wp:posOffset>901700</wp:posOffset>
                </wp:positionH>
                <wp:positionV relativeFrom="paragraph">
                  <wp:posOffset>12700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901700</wp:posOffset>
                </wp:positionH>
                <wp:positionV relativeFrom="paragraph">
                  <wp:posOffset>12700</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14:paraId="648E2E1C" w14:textId="77777777" w:rsidR="00244B98" w:rsidRDefault="00000000">
      <w:pPr>
        <w:spacing w:after="0" w:line="360" w:lineRule="auto"/>
        <w:jc w:val="both"/>
        <w:rPr>
          <w:sz w:val="26"/>
          <w:szCs w:val="26"/>
        </w:rPr>
      </w:pPr>
      <w:r>
        <w:rPr>
          <w:sz w:val="26"/>
          <w:szCs w:val="26"/>
        </w:rPr>
        <w:tab/>
        <w:t xml:space="preserve">       = 477 </w:t>
      </w:r>
      <w:r>
        <w:rPr>
          <w:sz w:val="26"/>
          <w:szCs w:val="26"/>
        </w:rPr>
        <w:tab/>
      </w:r>
      <w:r>
        <w:rPr>
          <w:noProof/>
        </w:rPr>
        <mc:AlternateContent>
          <mc:Choice Requires="wpg">
            <w:drawing>
              <wp:anchor distT="0" distB="0" distL="114300" distR="114300" simplePos="0" relativeHeight="251660288" behindDoc="0" locked="0" layoutInCell="1" hidden="0" allowOverlap="1" wp14:anchorId="5E1F5F4B" wp14:editId="7497A88B">
                <wp:simplePos x="0" y="0"/>
                <wp:positionH relativeFrom="column">
                  <wp:posOffset>787400</wp:posOffset>
                </wp:positionH>
                <wp:positionV relativeFrom="paragraph">
                  <wp:posOffset>152400</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12700" cy="127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14:paraId="3D8BDCB0" w14:textId="77777777" w:rsidR="00244B98" w:rsidRDefault="00000000">
      <w:pPr>
        <w:spacing w:after="0" w:line="360" w:lineRule="auto"/>
        <w:ind w:left="720"/>
        <w:jc w:val="both"/>
        <w:rPr>
          <w:sz w:val="26"/>
          <w:szCs w:val="26"/>
        </w:rPr>
      </w:pPr>
      <w:r>
        <w:rPr>
          <w:sz w:val="26"/>
          <w:szCs w:val="26"/>
        </w:rPr>
        <w:t xml:space="preserve">       1+1.25</w:t>
      </w:r>
    </w:p>
    <w:p w14:paraId="399E10B9" w14:textId="77777777" w:rsidR="00244B98" w:rsidRDefault="00000000">
      <w:pPr>
        <w:spacing w:after="0" w:line="360" w:lineRule="auto"/>
        <w:jc w:val="both"/>
        <w:rPr>
          <w:sz w:val="26"/>
          <w:szCs w:val="26"/>
        </w:rPr>
      </w:pPr>
      <w:r>
        <w:rPr>
          <w:sz w:val="26"/>
          <w:szCs w:val="26"/>
        </w:rPr>
        <w:t>=</w:t>
      </w:r>
      <w:r>
        <w:rPr>
          <w:sz w:val="26"/>
          <w:szCs w:val="26"/>
        </w:rPr>
        <w:tab/>
        <w:t xml:space="preserve">477 </w:t>
      </w:r>
      <w:r>
        <w:rPr>
          <w:sz w:val="26"/>
          <w:szCs w:val="26"/>
        </w:rPr>
        <w:tab/>
      </w:r>
    </w:p>
    <w:p w14:paraId="7FF4594D" w14:textId="77777777" w:rsidR="00244B98" w:rsidRDefault="00000000">
      <w:pPr>
        <w:spacing w:after="0" w:line="360" w:lineRule="auto"/>
        <w:jc w:val="both"/>
        <w:rPr>
          <w:sz w:val="26"/>
          <w:szCs w:val="26"/>
        </w:rPr>
      </w:pPr>
      <w:r>
        <w:rPr>
          <w:sz w:val="26"/>
          <w:szCs w:val="26"/>
        </w:rPr>
        <w:tab/>
        <w:t>2.25</w:t>
      </w:r>
      <w:r>
        <w:rPr>
          <w:sz w:val="26"/>
          <w:szCs w:val="26"/>
        </w:rPr>
        <w:tab/>
      </w:r>
      <w:r>
        <w:rPr>
          <w:noProof/>
        </w:rPr>
        <mc:AlternateContent>
          <mc:Choice Requires="wpg">
            <w:drawing>
              <wp:anchor distT="0" distB="0" distL="114300" distR="114300" simplePos="0" relativeHeight="251661312" behindDoc="0" locked="0" layoutInCell="1" hidden="0" allowOverlap="1" wp14:anchorId="7929D6B3" wp14:editId="551E9B1F">
                <wp:simplePos x="0" y="0"/>
                <wp:positionH relativeFrom="column">
                  <wp:posOffset>444500</wp:posOffset>
                </wp:positionH>
                <wp:positionV relativeFrom="paragraph">
                  <wp:posOffset>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700" cy="127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14:paraId="5C12E5D8" w14:textId="77777777" w:rsidR="00244B98" w:rsidRDefault="00000000">
      <w:pPr>
        <w:spacing w:after="0" w:line="360" w:lineRule="auto"/>
        <w:jc w:val="both"/>
        <w:rPr>
          <w:b/>
          <w:sz w:val="24"/>
          <w:szCs w:val="24"/>
        </w:rPr>
      </w:pPr>
      <w:r>
        <w:rPr>
          <w:sz w:val="26"/>
          <w:szCs w:val="26"/>
        </w:rPr>
        <w:t>=</w:t>
      </w:r>
      <w:r>
        <w:rPr>
          <w:sz w:val="26"/>
          <w:szCs w:val="26"/>
        </w:rPr>
        <w:tab/>
        <w:t>217</w:t>
      </w:r>
    </w:p>
    <w:p w14:paraId="5C086782" w14:textId="77777777" w:rsidR="00244B98" w:rsidRDefault="00000000">
      <w:pPr>
        <w:spacing w:after="0" w:line="360" w:lineRule="auto"/>
        <w:jc w:val="both"/>
        <w:rPr>
          <w:b/>
          <w:sz w:val="24"/>
          <w:szCs w:val="24"/>
        </w:rPr>
      </w:pPr>
      <w:r>
        <w:rPr>
          <w:b/>
          <w:sz w:val="24"/>
          <w:szCs w:val="24"/>
        </w:rPr>
        <w:t>3.5</w:t>
      </w:r>
      <w:r>
        <w:rPr>
          <w:b/>
          <w:sz w:val="24"/>
          <w:szCs w:val="24"/>
        </w:rPr>
        <w:tab/>
        <w:t>Method of Data Collection</w:t>
      </w:r>
    </w:p>
    <w:p w14:paraId="4977D07A" w14:textId="77777777" w:rsidR="00244B98" w:rsidRDefault="00000000">
      <w:pPr>
        <w:spacing w:after="0" w:line="360" w:lineRule="auto"/>
        <w:jc w:val="both"/>
        <w:rPr>
          <w:sz w:val="24"/>
          <w:szCs w:val="24"/>
        </w:rPr>
      </w:pPr>
      <w:r>
        <w:rPr>
          <w:sz w:val="24"/>
          <w:szCs w:val="24"/>
        </w:rPr>
        <w:tab/>
        <w:t>The method that shall be used for this study is primary data. The data shall be collected through the administration of questionnaires.</w:t>
      </w:r>
      <w:r>
        <w:rPr>
          <w:sz w:val="24"/>
          <w:szCs w:val="24"/>
        </w:rPr>
        <w:tab/>
      </w:r>
    </w:p>
    <w:p w14:paraId="1485A187" w14:textId="77777777" w:rsidR="00244B98" w:rsidRDefault="00000000">
      <w:pPr>
        <w:spacing w:after="0" w:line="360" w:lineRule="auto"/>
        <w:jc w:val="both"/>
        <w:rPr>
          <w:b/>
          <w:sz w:val="24"/>
          <w:szCs w:val="24"/>
        </w:rPr>
      </w:pPr>
      <w:r>
        <w:rPr>
          <w:b/>
          <w:sz w:val="24"/>
          <w:szCs w:val="24"/>
        </w:rPr>
        <w:t>3.6</w:t>
      </w:r>
      <w:r>
        <w:rPr>
          <w:b/>
          <w:sz w:val="24"/>
          <w:szCs w:val="24"/>
        </w:rPr>
        <w:tab/>
        <w:t>Research Instrument</w:t>
      </w:r>
    </w:p>
    <w:p w14:paraId="65927D46" w14:textId="77777777" w:rsidR="00244B98" w:rsidRDefault="00000000">
      <w:pPr>
        <w:spacing w:after="0" w:line="360" w:lineRule="auto"/>
        <w:jc w:val="both"/>
        <w:rPr>
          <w:sz w:val="24"/>
          <w:szCs w:val="24"/>
        </w:rPr>
      </w:pPr>
      <w:r>
        <w:rPr>
          <w:sz w:val="24"/>
          <w:szCs w:val="24"/>
        </w:rPr>
        <w:tab/>
        <w:t>The research instrument that shall be used for this study is the questionnaire. The questionnaire is structured in accordance with the stated research questions and hypothesis. The questionnaire is divided into two sections. Section A comprises of questions relating to the demographic characteristics of the respondents, while section B comprises of questions relating to Budget and budgetary control in Tertiary Institution.</w:t>
      </w:r>
    </w:p>
    <w:p w14:paraId="3FDCE057" w14:textId="77777777" w:rsidR="00244B98" w:rsidRDefault="00000000">
      <w:pPr>
        <w:spacing w:after="0" w:line="360" w:lineRule="auto"/>
        <w:jc w:val="both"/>
        <w:rPr>
          <w:b/>
          <w:sz w:val="24"/>
          <w:szCs w:val="24"/>
        </w:rPr>
      </w:pPr>
      <w:r>
        <w:rPr>
          <w:b/>
          <w:sz w:val="24"/>
          <w:szCs w:val="24"/>
        </w:rPr>
        <w:lastRenderedPageBreak/>
        <w:t>3.7</w:t>
      </w:r>
      <w:r>
        <w:rPr>
          <w:b/>
          <w:sz w:val="24"/>
          <w:szCs w:val="24"/>
        </w:rPr>
        <w:tab/>
        <w:t>Method of Data Analysis</w:t>
      </w:r>
    </w:p>
    <w:p w14:paraId="17973164" w14:textId="77777777" w:rsidR="00244B98" w:rsidRDefault="00000000">
      <w:pPr>
        <w:spacing w:after="0" w:line="360" w:lineRule="auto"/>
        <w:ind w:firstLine="720"/>
        <w:jc w:val="both"/>
        <w:rPr>
          <w:sz w:val="24"/>
          <w:szCs w:val="24"/>
        </w:rPr>
      </w:pPr>
      <w:r>
        <w:rPr>
          <w:sz w:val="24"/>
          <w:szCs w:val="24"/>
        </w:rPr>
        <w:t>This study shall employ descriptive method on the first part of data analysis. The descriptive analysis involves the use of frequency tables and percentage in presenting the data collected from the questionnaire administered to the respondent. The second part of the data analysis shall involve the use of correlation and regression analysis using SPSS version 23. The rational for using Regression Analysis was because it is a statistical tool that does not only explore the relationship between two or more variables but also assessing the contribution of individual predictors in a given model.</w:t>
      </w:r>
    </w:p>
    <w:p w14:paraId="1E4E7D41" w14:textId="77777777" w:rsidR="00244B98" w:rsidRDefault="00000000">
      <w:pPr>
        <w:spacing w:after="0" w:line="360" w:lineRule="auto"/>
        <w:jc w:val="both"/>
        <w:rPr>
          <w:b/>
          <w:sz w:val="24"/>
          <w:szCs w:val="24"/>
        </w:rPr>
      </w:pPr>
      <w:r>
        <w:rPr>
          <w:b/>
          <w:sz w:val="24"/>
          <w:szCs w:val="24"/>
        </w:rPr>
        <w:t>3.8</w:t>
      </w:r>
      <w:r>
        <w:rPr>
          <w:b/>
          <w:sz w:val="24"/>
          <w:szCs w:val="24"/>
        </w:rPr>
        <w:tab/>
        <w:t xml:space="preserve">The Historical Background </w:t>
      </w:r>
      <w:proofErr w:type="gramStart"/>
      <w:r>
        <w:rPr>
          <w:b/>
          <w:sz w:val="24"/>
          <w:szCs w:val="24"/>
        </w:rPr>
        <w:t>Of</w:t>
      </w:r>
      <w:proofErr w:type="gramEnd"/>
      <w:r>
        <w:rPr>
          <w:b/>
          <w:sz w:val="24"/>
          <w:szCs w:val="24"/>
        </w:rPr>
        <w:t xml:space="preserve"> </w:t>
      </w:r>
      <w:proofErr w:type="gramStart"/>
      <w:r>
        <w:rPr>
          <w:b/>
          <w:sz w:val="24"/>
          <w:szCs w:val="24"/>
        </w:rPr>
        <w:t>The</w:t>
      </w:r>
      <w:proofErr w:type="gramEnd"/>
      <w:r>
        <w:rPr>
          <w:b/>
          <w:sz w:val="24"/>
          <w:szCs w:val="24"/>
        </w:rPr>
        <w:t xml:space="preserve"> Case study </w:t>
      </w:r>
    </w:p>
    <w:p w14:paraId="4427FBBB" w14:textId="77777777" w:rsidR="00244B98" w:rsidRDefault="00000000">
      <w:pPr>
        <w:pBdr>
          <w:top w:val="nil"/>
          <w:left w:val="nil"/>
          <w:bottom w:val="nil"/>
          <w:right w:val="nil"/>
          <w:between w:val="nil"/>
        </w:pBdr>
        <w:shd w:val="clear" w:color="auto" w:fill="FFFFFF"/>
        <w:spacing w:after="0" w:line="360" w:lineRule="auto"/>
        <w:ind w:firstLine="720"/>
        <w:jc w:val="both"/>
        <w:rPr>
          <w:color w:val="000000"/>
          <w:sz w:val="24"/>
          <w:szCs w:val="24"/>
        </w:rPr>
      </w:pPr>
      <w:r>
        <w:rPr>
          <w:color w:val="000000"/>
          <w:sz w:val="24"/>
          <w:szCs w:val="24"/>
        </w:rPr>
        <w:t>Kwara State Polytechnic started with 110 pioneering students, and it offers </w:t>
      </w:r>
      <w:hyperlink r:id="rId9">
        <w:r w:rsidR="00244B98">
          <w:rPr>
            <w:color w:val="000000"/>
            <w:sz w:val="24"/>
            <w:szCs w:val="24"/>
          </w:rPr>
          <w:t>National Diploma</w:t>
        </w:r>
      </w:hyperlink>
      <w:r>
        <w:rPr>
          <w:color w:val="000000"/>
          <w:sz w:val="24"/>
          <w:szCs w:val="24"/>
        </w:rPr>
        <w:t> and </w:t>
      </w:r>
      <w:hyperlink r:id="rId10">
        <w:r w:rsidR="00244B98">
          <w:rPr>
            <w:color w:val="000000"/>
            <w:sz w:val="24"/>
            <w:szCs w:val="24"/>
          </w:rPr>
          <w:t>Higher National Diploma</w:t>
        </w:r>
      </w:hyperlink>
      <w:r>
        <w:rPr>
          <w:color w:val="000000"/>
          <w:sz w:val="24"/>
          <w:szCs w:val="24"/>
        </w:rPr>
        <w:t> in courses at </w:t>
      </w:r>
      <w:hyperlink r:id="rId11">
        <w:r w:rsidR="00244B98">
          <w:rPr>
            <w:color w:val="000000"/>
            <w:sz w:val="24"/>
            <w:szCs w:val="24"/>
          </w:rPr>
          <w:t>undergraduate</w:t>
        </w:r>
      </w:hyperlink>
      <w:r>
        <w:rPr>
          <w:color w:val="000000"/>
          <w:sz w:val="24"/>
          <w:szCs w:val="24"/>
        </w:rPr>
        <w:t> levels.</w:t>
      </w:r>
    </w:p>
    <w:p w14:paraId="4CF11BF6" w14:textId="77777777" w:rsidR="00244B98" w:rsidRDefault="00000000">
      <w:pPr>
        <w:pBdr>
          <w:top w:val="nil"/>
          <w:left w:val="nil"/>
          <w:bottom w:val="nil"/>
          <w:right w:val="nil"/>
          <w:between w:val="nil"/>
        </w:pBdr>
        <w:shd w:val="clear" w:color="auto" w:fill="FFFFFF"/>
        <w:spacing w:after="0" w:line="360" w:lineRule="auto"/>
        <w:ind w:firstLine="720"/>
        <w:jc w:val="both"/>
        <w:rPr>
          <w:color w:val="000000"/>
          <w:sz w:val="24"/>
          <w:szCs w:val="24"/>
        </w:rPr>
      </w:pPr>
      <w:r>
        <w:rPr>
          <w:color w:val="000000"/>
          <w:sz w:val="24"/>
          <w:szCs w:val="24"/>
        </w:rPr>
        <w:t>The College eventually came into existence following the promulgation of Kwara State Edict no. 4 of 1972 (now overtaken by the edict no. 21 of 1984 edict No. 13 of 1987 and edict no. 7 of 1994) as a body empowered by statute "to provide for studies, training, research and development of techniques in arts and language, applied sciences, engineering, management and commerce, education and well as in other spheres of learning".</w:t>
      </w:r>
    </w:p>
    <w:p w14:paraId="58CA7CD7" w14:textId="77777777" w:rsidR="00244B98" w:rsidRDefault="00000000">
      <w:pPr>
        <w:pBdr>
          <w:top w:val="nil"/>
          <w:left w:val="nil"/>
          <w:bottom w:val="nil"/>
          <w:right w:val="nil"/>
          <w:between w:val="nil"/>
        </w:pBdr>
        <w:shd w:val="clear" w:color="auto" w:fill="FFFFFF"/>
        <w:spacing w:after="0" w:line="360" w:lineRule="auto"/>
        <w:ind w:firstLine="720"/>
        <w:jc w:val="both"/>
        <w:rPr>
          <w:color w:val="000000"/>
          <w:sz w:val="24"/>
          <w:szCs w:val="24"/>
        </w:rPr>
      </w:pPr>
      <w:r>
        <w:rPr>
          <w:color w:val="000000"/>
          <w:sz w:val="24"/>
          <w:szCs w:val="24"/>
        </w:rPr>
        <w:t>The Kwara State Polytechnic formally commenced operation in January 1973 with an administrative machinery patterned closely after the existing universities in the country. On 27 October 2019, Kwara State Polytechnic got a new Rector following the approval of the Kwara</w:t>
      </w:r>
      <w:r>
        <w:rPr>
          <w:b/>
          <w:color w:val="000000"/>
          <w:sz w:val="24"/>
          <w:szCs w:val="24"/>
        </w:rPr>
        <w:t xml:space="preserve"> </w:t>
      </w:r>
      <w:r>
        <w:rPr>
          <w:color w:val="000000"/>
          <w:sz w:val="24"/>
          <w:szCs w:val="24"/>
        </w:rPr>
        <w:t xml:space="preserve">State Governor </w:t>
      </w:r>
      <w:proofErr w:type="spellStart"/>
      <w:r>
        <w:rPr>
          <w:color w:val="000000"/>
          <w:sz w:val="24"/>
          <w:szCs w:val="24"/>
        </w:rPr>
        <w:t>AbdulRahman</w:t>
      </w:r>
      <w:proofErr w:type="spellEnd"/>
      <w:r>
        <w:rPr>
          <w:color w:val="000000"/>
          <w:sz w:val="24"/>
          <w:szCs w:val="24"/>
        </w:rPr>
        <w:t xml:space="preserve"> AbdulRazaq. The Rector, Engr. Dr Abdul Jimoh Mohammed Succeeded Alhaji Mas'ud </w:t>
      </w:r>
      <w:proofErr w:type="spellStart"/>
      <w:r>
        <w:rPr>
          <w:color w:val="000000"/>
          <w:sz w:val="24"/>
          <w:szCs w:val="24"/>
        </w:rPr>
        <w:t>Elelu</w:t>
      </w:r>
      <w:proofErr w:type="spellEnd"/>
      <w:r>
        <w:rPr>
          <w:color w:val="000000"/>
          <w:sz w:val="24"/>
          <w:szCs w:val="24"/>
        </w:rPr>
        <w:t xml:space="preserve"> whose tenure ended in June, 2019. Dr Abdul Jimoh Mohammed was until his appointment Deputy Rector (Academics) at the Federal Polytechnic Offa, Kwara State. He holds two doctorate degrees, including one in Metallurgical and Material Science from Witwatersrand University South Africa in 2016.</w:t>
      </w:r>
    </w:p>
    <w:p w14:paraId="6B242117" w14:textId="77777777" w:rsidR="00244B98" w:rsidRDefault="00000000">
      <w:pPr>
        <w:spacing w:after="0" w:line="360" w:lineRule="auto"/>
        <w:jc w:val="center"/>
        <w:rPr>
          <w:b/>
          <w:sz w:val="24"/>
          <w:szCs w:val="24"/>
        </w:rPr>
      </w:pPr>
      <w:r>
        <w:rPr>
          <w:b/>
          <w:sz w:val="24"/>
          <w:szCs w:val="24"/>
        </w:rPr>
        <w:t>CHAPTER FOUR</w:t>
      </w:r>
    </w:p>
    <w:p w14:paraId="64165927" w14:textId="77777777" w:rsidR="00244B98" w:rsidRDefault="00000000">
      <w:pPr>
        <w:spacing w:after="0" w:line="360" w:lineRule="auto"/>
        <w:jc w:val="center"/>
        <w:rPr>
          <w:b/>
          <w:sz w:val="24"/>
          <w:szCs w:val="24"/>
        </w:rPr>
      </w:pPr>
      <w:r>
        <w:rPr>
          <w:b/>
          <w:sz w:val="24"/>
          <w:szCs w:val="24"/>
        </w:rPr>
        <w:t>DATA PRESENTATION, ANALYSIS AND INTERPRETATION OF FINDINGS</w:t>
      </w:r>
    </w:p>
    <w:p w14:paraId="4867194A" w14:textId="77777777" w:rsidR="00244B98" w:rsidRDefault="00000000">
      <w:pPr>
        <w:spacing w:after="0" w:line="360" w:lineRule="auto"/>
        <w:jc w:val="both"/>
        <w:rPr>
          <w:b/>
          <w:sz w:val="24"/>
          <w:szCs w:val="24"/>
        </w:rPr>
      </w:pPr>
      <w:r>
        <w:rPr>
          <w:b/>
          <w:sz w:val="24"/>
          <w:szCs w:val="24"/>
        </w:rPr>
        <w:t>4.1</w:t>
      </w:r>
      <w:r>
        <w:rPr>
          <w:b/>
          <w:sz w:val="24"/>
          <w:szCs w:val="24"/>
        </w:rPr>
        <w:tab/>
        <w:t xml:space="preserve">Introduction </w:t>
      </w:r>
    </w:p>
    <w:p w14:paraId="364209D8" w14:textId="77777777" w:rsidR="00244B98" w:rsidRDefault="00000000">
      <w:pPr>
        <w:spacing w:after="0" w:line="360" w:lineRule="auto"/>
        <w:ind w:firstLine="720"/>
        <w:jc w:val="both"/>
        <w:rPr>
          <w:sz w:val="24"/>
          <w:szCs w:val="24"/>
        </w:rPr>
      </w:pPr>
      <w:r>
        <w:rPr>
          <w:sz w:val="24"/>
          <w:szCs w:val="24"/>
        </w:rPr>
        <w:lastRenderedPageBreak/>
        <w:t>This chapter deals with the data presentation, data analysis and interpretation where proper analysis and interpretation of data is done. The first section presents the general information about respondents.</w:t>
      </w:r>
    </w:p>
    <w:p w14:paraId="1E8074C5" w14:textId="77777777" w:rsidR="00244B98" w:rsidRDefault="00000000">
      <w:pPr>
        <w:spacing w:after="0" w:line="360" w:lineRule="auto"/>
        <w:jc w:val="both"/>
        <w:rPr>
          <w:b/>
          <w:sz w:val="24"/>
          <w:szCs w:val="24"/>
        </w:rPr>
      </w:pPr>
      <w:r>
        <w:rPr>
          <w:b/>
          <w:sz w:val="24"/>
          <w:szCs w:val="24"/>
        </w:rPr>
        <w:t>4.2</w:t>
      </w:r>
      <w:r>
        <w:rPr>
          <w:b/>
          <w:sz w:val="24"/>
          <w:szCs w:val="24"/>
        </w:rPr>
        <w:tab/>
        <w:t>Data Presentation and Analysis</w:t>
      </w:r>
    </w:p>
    <w:p w14:paraId="410C601D" w14:textId="77777777" w:rsidR="00244B98" w:rsidRDefault="00000000">
      <w:pPr>
        <w:spacing w:after="0" w:line="360" w:lineRule="auto"/>
        <w:jc w:val="center"/>
        <w:rPr>
          <w:b/>
          <w:sz w:val="24"/>
          <w:szCs w:val="24"/>
        </w:rPr>
      </w:pPr>
      <w:r>
        <w:rPr>
          <w:b/>
          <w:sz w:val="24"/>
          <w:szCs w:val="24"/>
        </w:rPr>
        <w:t>SECTION A</w:t>
      </w:r>
    </w:p>
    <w:p w14:paraId="12D01B5E" w14:textId="77777777" w:rsidR="00244B98" w:rsidRDefault="00000000">
      <w:pPr>
        <w:spacing w:after="0" w:line="360" w:lineRule="auto"/>
        <w:jc w:val="center"/>
        <w:rPr>
          <w:b/>
          <w:sz w:val="24"/>
          <w:szCs w:val="24"/>
        </w:rPr>
      </w:pPr>
      <w:r>
        <w:rPr>
          <w:b/>
          <w:sz w:val="24"/>
          <w:szCs w:val="24"/>
        </w:rPr>
        <w:t>General Information</w:t>
      </w:r>
    </w:p>
    <w:tbl>
      <w:tblPr>
        <w:tblStyle w:val="a"/>
        <w:tblW w:w="6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8"/>
        <w:gridCol w:w="923"/>
        <w:gridCol w:w="1153"/>
        <w:gridCol w:w="1015"/>
        <w:gridCol w:w="1384"/>
        <w:gridCol w:w="1477"/>
      </w:tblGrid>
      <w:tr w:rsidR="00244B98" w14:paraId="7F657D20" w14:textId="77777777">
        <w:trPr>
          <w:cantSplit/>
        </w:trPr>
        <w:tc>
          <w:tcPr>
            <w:tcW w:w="6690" w:type="dxa"/>
            <w:gridSpan w:val="6"/>
            <w:tcBorders>
              <w:top w:val="nil"/>
              <w:left w:val="nil"/>
              <w:bottom w:val="nil"/>
              <w:right w:val="nil"/>
            </w:tcBorders>
            <w:shd w:val="clear" w:color="auto" w:fill="FFFFFF"/>
          </w:tcPr>
          <w:p w14:paraId="54B6AF07" w14:textId="77777777" w:rsidR="00244B98" w:rsidRDefault="00000000">
            <w:pPr>
              <w:widowControl w:val="0"/>
              <w:spacing w:after="0" w:line="360" w:lineRule="auto"/>
              <w:ind w:left="60" w:right="60"/>
              <w:rPr>
                <w:color w:val="000000"/>
                <w:sz w:val="24"/>
                <w:szCs w:val="24"/>
              </w:rPr>
            </w:pPr>
            <w:r>
              <w:rPr>
                <w:b/>
                <w:sz w:val="24"/>
                <w:szCs w:val="24"/>
              </w:rPr>
              <w:t>Table 1: Distribution of respondents by Gender</w:t>
            </w:r>
          </w:p>
        </w:tc>
      </w:tr>
      <w:tr w:rsidR="00244B98" w14:paraId="449F5ABE" w14:textId="77777777">
        <w:trPr>
          <w:cantSplit/>
        </w:trPr>
        <w:tc>
          <w:tcPr>
            <w:tcW w:w="1661" w:type="dxa"/>
            <w:gridSpan w:val="2"/>
            <w:tcBorders>
              <w:top w:val="single" w:sz="18" w:space="0" w:color="000000"/>
              <w:left w:val="single" w:sz="18" w:space="0" w:color="000000"/>
              <w:bottom w:val="single" w:sz="18" w:space="0" w:color="000000"/>
              <w:right w:val="nil"/>
            </w:tcBorders>
            <w:shd w:val="clear" w:color="auto" w:fill="FFFFFF"/>
          </w:tcPr>
          <w:p w14:paraId="737E2FCE" w14:textId="77777777" w:rsidR="00244B98" w:rsidRDefault="00244B98">
            <w:pPr>
              <w:widowControl w:val="0"/>
              <w:spacing w:after="0" w:line="360" w:lineRule="auto"/>
              <w:ind w:left="60" w:right="60"/>
              <w:rPr>
                <w:color w:val="000000"/>
                <w:sz w:val="24"/>
                <w:szCs w:val="24"/>
              </w:rPr>
            </w:pPr>
          </w:p>
        </w:tc>
        <w:tc>
          <w:tcPr>
            <w:tcW w:w="1153" w:type="dxa"/>
            <w:tcBorders>
              <w:top w:val="single" w:sz="18" w:space="0" w:color="000000"/>
              <w:left w:val="single" w:sz="18" w:space="0" w:color="000000"/>
              <w:bottom w:val="single" w:sz="18" w:space="0" w:color="000000"/>
              <w:right w:val="single" w:sz="8" w:space="0" w:color="000000"/>
            </w:tcBorders>
            <w:shd w:val="clear" w:color="auto" w:fill="FFFFFF"/>
          </w:tcPr>
          <w:p w14:paraId="4AFCE35A"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5" w:type="dxa"/>
            <w:tcBorders>
              <w:top w:val="single" w:sz="18" w:space="0" w:color="000000"/>
              <w:left w:val="single" w:sz="8" w:space="0" w:color="000000"/>
              <w:bottom w:val="single" w:sz="18" w:space="0" w:color="000000"/>
              <w:right w:val="single" w:sz="8" w:space="0" w:color="000000"/>
            </w:tcBorders>
            <w:shd w:val="clear" w:color="auto" w:fill="FFFFFF"/>
          </w:tcPr>
          <w:p w14:paraId="62AAD4BA"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4" w:type="dxa"/>
            <w:tcBorders>
              <w:top w:val="single" w:sz="18" w:space="0" w:color="000000"/>
              <w:left w:val="single" w:sz="8" w:space="0" w:color="000000"/>
              <w:bottom w:val="single" w:sz="18" w:space="0" w:color="000000"/>
              <w:right w:val="single" w:sz="8" w:space="0" w:color="000000"/>
            </w:tcBorders>
            <w:shd w:val="clear" w:color="auto" w:fill="FFFFFF"/>
          </w:tcPr>
          <w:p w14:paraId="4EAFC607"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7" w:type="dxa"/>
            <w:tcBorders>
              <w:top w:val="single" w:sz="18" w:space="0" w:color="000000"/>
              <w:left w:val="single" w:sz="8" w:space="0" w:color="000000"/>
              <w:bottom w:val="single" w:sz="18" w:space="0" w:color="000000"/>
              <w:right w:val="single" w:sz="18" w:space="0" w:color="000000"/>
            </w:tcBorders>
            <w:shd w:val="clear" w:color="auto" w:fill="FFFFFF"/>
          </w:tcPr>
          <w:p w14:paraId="484CC7F2"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21641A9F" w14:textId="77777777">
        <w:trPr>
          <w:cantSplit/>
        </w:trPr>
        <w:tc>
          <w:tcPr>
            <w:tcW w:w="738" w:type="dxa"/>
            <w:vMerge w:val="restart"/>
            <w:tcBorders>
              <w:top w:val="single" w:sz="18" w:space="0" w:color="000000"/>
              <w:left w:val="single" w:sz="18" w:space="0" w:color="000000"/>
              <w:bottom w:val="single" w:sz="18" w:space="0" w:color="000000"/>
              <w:right w:val="nil"/>
            </w:tcBorders>
            <w:shd w:val="clear" w:color="auto" w:fill="FFFFFF"/>
            <w:vAlign w:val="center"/>
          </w:tcPr>
          <w:p w14:paraId="3068FDF8" w14:textId="77777777" w:rsidR="00244B98" w:rsidRDefault="00000000">
            <w:pPr>
              <w:widowControl w:val="0"/>
              <w:spacing w:after="0" w:line="360" w:lineRule="auto"/>
              <w:ind w:left="60" w:right="60"/>
              <w:rPr>
                <w:color w:val="000000"/>
                <w:sz w:val="24"/>
                <w:szCs w:val="24"/>
              </w:rPr>
            </w:pPr>
            <w:r>
              <w:rPr>
                <w:sz w:val="24"/>
                <w:szCs w:val="24"/>
              </w:rPr>
              <w:t>Valid</w:t>
            </w:r>
          </w:p>
        </w:tc>
        <w:tc>
          <w:tcPr>
            <w:tcW w:w="923" w:type="dxa"/>
            <w:tcBorders>
              <w:top w:val="single" w:sz="18" w:space="0" w:color="000000"/>
              <w:left w:val="nil"/>
              <w:bottom w:val="nil"/>
              <w:right w:val="single" w:sz="18" w:space="0" w:color="000000"/>
            </w:tcBorders>
            <w:shd w:val="clear" w:color="auto" w:fill="FFFFFF"/>
            <w:vAlign w:val="center"/>
          </w:tcPr>
          <w:p w14:paraId="46E3EFDB" w14:textId="77777777" w:rsidR="00244B98" w:rsidRDefault="00000000">
            <w:pPr>
              <w:widowControl w:val="0"/>
              <w:spacing w:after="0" w:line="360" w:lineRule="auto"/>
              <w:ind w:left="60" w:right="60"/>
              <w:rPr>
                <w:color w:val="000000"/>
                <w:sz w:val="24"/>
                <w:szCs w:val="24"/>
              </w:rPr>
            </w:pPr>
            <w:r>
              <w:rPr>
                <w:sz w:val="24"/>
                <w:szCs w:val="24"/>
              </w:rPr>
              <w:t>Male</w:t>
            </w:r>
          </w:p>
        </w:tc>
        <w:tc>
          <w:tcPr>
            <w:tcW w:w="1153" w:type="dxa"/>
            <w:tcBorders>
              <w:top w:val="single" w:sz="18" w:space="0" w:color="000000"/>
              <w:left w:val="single" w:sz="18" w:space="0" w:color="000000"/>
              <w:bottom w:val="nil"/>
              <w:right w:val="single" w:sz="8" w:space="0" w:color="000000"/>
            </w:tcBorders>
            <w:shd w:val="clear" w:color="auto" w:fill="FFFFFF"/>
            <w:vAlign w:val="center"/>
          </w:tcPr>
          <w:p w14:paraId="31757974" w14:textId="77777777" w:rsidR="00244B98" w:rsidRDefault="00000000">
            <w:pPr>
              <w:widowControl w:val="0"/>
              <w:spacing w:after="0" w:line="360" w:lineRule="auto"/>
              <w:ind w:left="60" w:right="60"/>
              <w:jc w:val="right"/>
              <w:rPr>
                <w:color w:val="000000"/>
                <w:sz w:val="24"/>
                <w:szCs w:val="24"/>
              </w:rPr>
            </w:pPr>
            <w:r>
              <w:rPr>
                <w:sz w:val="24"/>
                <w:szCs w:val="24"/>
              </w:rPr>
              <w:t>108</w:t>
            </w:r>
          </w:p>
        </w:tc>
        <w:tc>
          <w:tcPr>
            <w:tcW w:w="1015" w:type="dxa"/>
            <w:tcBorders>
              <w:top w:val="single" w:sz="18" w:space="0" w:color="000000"/>
              <w:left w:val="single" w:sz="8" w:space="0" w:color="000000"/>
              <w:bottom w:val="nil"/>
              <w:right w:val="single" w:sz="8" w:space="0" w:color="000000"/>
            </w:tcBorders>
            <w:shd w:val="clear" w:color="auto" w:fill="FFFFFF"/>
            <w:vAlign w:val="center"/>
          </w:tcPr>
          <w:p w14:paraId="02C12944" w14:textId="77777777" w:rsidR="00244B98" w:rsidRDefault="00000000">
            <w:pPr>
              <w:widowControl w:val="0"/>
              <w:spacing w:after="0" w:line="360" w:lineRule="auto"/>
              <w:ind w:left="60" w:right="60"/>
              <w:jc w:val="right"/>
              <w:rPr>
                <w:color w:val="000000"/>
                <w:sz w:val="24"/>
                <w:szCs w:val="24"/>
              </w:rPr>
            </w:pPr>
            <w:r>
              <w:rPr>
                <w:sz w:val="24"/>
                <w:szCs w:val="24"/>
              </w:rPr>
              <w:t>49.8</w:t>
            </w:r>
          </w:p>
        </w:tc>
        <w:tc>
          <w:tcPr>
            <w:tcW w:w="1384" w:type="dxa"/>
            <w:tcBorders>
              <w:top w:val="single" w:sz="18" w:space="0" w:color="000000"/>
              <w:left w:val="single" w:sz="8" w:space="0" w:color="000000"/>
              <w:bottom w:val="nil"/>
              <w:right w:val="single" w:sz="8" w:space="0" w:color="000000"/>
            </w:tcBorders>
            <w:shd w:val="clear" w:color="auto" w:fill="FFFFFF"/>
            <w:vAlign w:val="center"/>
          </w:tcPr>
          <w:p w14:paraId="4758CC2D" w14:textId="77777777" w:rsidR="00244B98" w:rsidRDefault="00000000">
            <w:pPr>
              <w:widowControl w:val="0"/>
              <w:spacing w:after="0" w:line="360" w:lineRule="auto"/>
              <w:ind w:left="60" w:right="60"/>
              <w:jc w:val="right"/>
              <w:rPr>
                <w:color w:val="000000"/>
                <w:sz w:val="24"/>
                <w:szCs w:val="24"/>
              </w:rPr>
            </w:pPr>
            <w:r>
              <w:rPr>
                <w:sz w:val="24"/>
                <w:szCs w:val="24"/>
              </w:rPr>
              <w:t>49.8</w:t>
            </w:r>
          </w:p>
        </w:tc>
        <w:tc>
          <w:tcPr>
            <w:tcW w:w="1477" w:type="dxa"/>
            <w:tcBorders>
              <w:top w:val="single" w:sz="18" w:space="0" w:color="000000"/>
              <w:left w:val="single" w:sz="8" w:space="0" w:color="000000"/>
              <w:bottom w:val="nil"/>
              <w:right w:val="single" w:sz="18" w:space="0" w:color="000000"/>
            </w:tcBorders>
            <w:shd w:val="clear" w:color="auto" w:fill="FFFFFF"/>
            <w:vAlign w:val="center"/>
          </w:tcPr>
          <w:p w14:paraId="349DB637" w14:textId="77777777" w:rsidR="00244B98" w:rsidRDefault="00000000">
            <w:pPr>
              <w:widowControl w:val="0"/>
              <w:spacing w:after="0" w:line="360" w:lineRule="auto"/>
              <w:ind w:left="60" w:right="60"/>
              <w:jc w:val="right"/>
              <w:rPr>
                <w:color w:val="000000"/>
                <w:sz w:val="24"/>
                <w:szCs w:val="24"/>
              </w:rPr>
            </w:pPr>
            <w:r>
              <w:rPr>
                <w:sz w:val="24"/>
                <w:szCs w:val="24"/>
              </w:rPr>
              <w:t>49.8</w:t>
            </w:r>
          </w:p>
        </w:tc>
      </w:tr>
      <w:tr w:rsidR="00244B98" w14:paraId="22D682C0" w14:textId="77777777">
        <w:trPr>
          <w:cantSplit/>
        </w:trPr>
        <w:tc>
          <w:tcPr>
            <w:tcW w:w="738" w:type="dxa"/>
            <w:vMerge/>
            <w:tcBorders>
              <w:top w:val="single" w:sz="18" w:space="0" w:color="000000"/>
              <w:left w:val="single" w:sz="18" w:space="0" w:color="000000"/>
              <w:bottom w:val="single" w:sz="18" w:space="0" w:color="000000"/>
              <w:right w:val="nil"/>
            </w:tcBorders>
            <w:shd w:val="clear" w:color="auto" w:fill="FFFFFF"/>
            <w:vAlign w:val="center"/>
          </w:tcPr>
          <w:p w14:paraId="185E19E9" w14:textId="77777777" w:rsidR="00244B98" w:rsidRDefault="00244B98">
            <w:pPr>
              <w:widowControl w:val="0"/>
              <w:pBdr>
                <w:top w:val="nil"/>
                <w:left w:val="nil"/>
                <w:bottom w:val="nil"/>
                <w:right w:val="nil"/>
                <w:between w:val="nil"/>
              </w:pBdr>
              <w:spacing w:after="0"/>
              <w:rPr>
                <w:color w:val="000000"/>
                <w:sz w:val="24"/>
                <w:szCs w:val="24"/>
              </w:rPr>
            </w:pPr>
          </w:p>
        </w:tc>
        <w:tc>
          <w:tcPr>
            <w:tcW w:w="923" w:type="dxa"/>
            <w:tcBorders>
              <w:top w:val="nil"/>
              <w:left w:val="nil"/>
              <w:bottom w:val="nil"/>
              <w:right w:val="single" w:sz="18" w:space="0" w:color="000000"/>
            </w:tcBorders>
            <w:shd w:val="clear" w:color="auto" w:fill="FFFFFF"/>
            <w:vAlign w:val="center"/>
          </w:tcPr>
          <w:p w14:paraId="6D14B272" w14:textId="77777777" w:rsidR="00244B98" w:rsidRDefault="00000000">
            <w:pPr>
              <w:widowControl w:val="0"/>
              <w:spacing w:after="0" w:line="360" w:lineRule="auto"/>
              <w:ind w:left="60" w:right="60"/>
              <w:rPr>
                <w:color w:val="000000"/>
                <w:sz w:val="24"/>
                <w:szCs w:val="24"/>
              </w:rPr>
            </w:pPr>
            <w:r>
              <w:rPr>
                <w:sz w:val="24"/>
                <w:szCs w:val="24"/>
              </w:rPr>
              <w:t>Female</w:t>
            </w:r>
          </w:p>
        </w:tc>
        <w:tc>
          <w:tcPr>
            <w:tcW w:w="1153" w:type="dxa"/>
            <w:tcBorders>
              <w:top w:val="nil"/>
              <w:left w:val="single" w:sz="18" w:space="0" w:color="000000"/>
              <w:bottom w:val="nil"/>
              <w:right w:val="single" w:sz="8" w:space="0" w:color="000000"/>
            </w:tcBorders>
            <w:shd w:val="clear" w:color="auto" w:fill="FFFFFF"/>
            <w:vAlign w:val="center"/>
          </w:tcPr>
          <w:p w14:paraId="4E0E9F19" w14:textId="77777777" w:rsidR="00244B98" w:rsidRDefault="00000000">
            <w:pPr>
              <w:widowControl w:val="0"/>
              <w:spacing w:after="0" w:line="360" w:lineRule="auto"/>
              <w:ind w:left="60" w:right="60"/>
              <w:jc w:val="right"/>
              <w:rPr>
                <w:color w:val="000000"/>
                <w:sz w:val="24"/>
                <w:szCs w:val="24"/>
              </w:rPr>
            </w:pPr>
            <w:r>
              <w:rPr>
                <w:sz w:val="24"/>
                <w:szCs w:val="24"/>
              </w:rPr>
              <w:t>109</w:t>
            </w:r>
          </w:p>
        </w:tc>
        <w:tc>
          <w:tcPr>
            <w:tcW w:w="1015" w:type="dxa"/>
            <w:tcBorders>
              <w:top w:val="nil"/>
              <w:left w:val="single" w:sz="8" w:space="0" w:color="000000"/>
              <w:bottom w:val="nil"/>
              <w:right w:val="single" w:sz="8" w:space="0" w:color="000000"/>
            </w:tcBorders>
            <w:shd w:val="clear" w:color="auto" w:fill="FFFFFF"/>
            <w:vAlign w:val="center"/>
          </w:tcPr>
          <w:p w14:paraId="21FA5A46" w14:textId="77777777" w:rsidR="00244B98" w:rsidRDefault="00000000">
            <w:pPr>
              <w:widowControl w:val="0"/>
              <w:spacing w:after="0" w:line="360" w:lineRule="auto"/>
              <w:ind w:left="60" w:right="60"/>
              <w:jc w:val="right"/>
              <w:rPr>
                <w:color w:val="000000"/>
                <w:sz w:val="24"/>
                <w:szCs w:val="24"/>
              </w:rPr>
            </w:pPr>
            <w:r>
              <w:rPr>
                <w:sz w:val="24"/>
                <w:szCs w:val="24"/>
              </w:rPr>
              <w:t>50.2</w:t>
            </w:r>
          </w:p>
        </w:tc>
        <w:tc>
          <w:tcPr>
            <w:tcW w:w="1384" w:type="dxa"/>
            <w:tcBorders>
              <w:top w:val="nil"/>
              <w:left w:val="single" w:sz="8" w:space="0" w:color="000000"/>
              <w:bottom w:val="nil"/>
              <w:right w:val="single" w:sz="8" w:space="0" w:color="000000"/>
            </w:tcBorders>
            <w:shd w:val="clear" w:color="auto" w:fill="FFFFFF"/>
            <w:vAlign w:val="center"/>
          </w:tcPr>
          <w:p w14:paraId="1C660141" w14:textId="77777777" w:rsidR="00244B98" w:rsidRDefault="00000000">
            <w:pPr>
              <w:widowControl w:val="0"/>
              <w:spacing w:after="0" w:line="360" w:lineRule="auto"/>
              <w:ind w:left="60" w:right="60"/>
              <w:jc w:val="right"/>
              <w:rPr>
                <w:color w:val="000000"/>
                <w:sz w:val="24"/>
                <w:szCs w:val="24"/>
              </w:rPr>
            </w:pPr>
            <w:r>
              <w:rPr>
                <w:sz w:val="24"/>
                <w:szCs w:val="24"/>
              </w:rPr>
              <w:t>50.2</w:t>
            </w:r>
          </w:p>
        </w:tc>
        <w:tc>
          <w:tcPr>
            <w:tcW w:w="1477" w:type="dxa"/>
            <w:tcBorders>
              <w:top w:val="nil"/>
              <w:left w:val="single" w:sz="8" w:space="0" w:color="000000"/>
              <w:bottom w:val="nil"/>
              <w:right w:val="single" w:sz="18" w:space="0" w:color="000000"/>
            </w:tcBorders>
            <w:shd w:val="clear" w:color="auto" w:fill="FFFFFF"/>
            <w:vAlign w:val="center"/>
          </w:tcPr>
          <w:p w14:paraId="104ADB94"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5B4A5C7F" w14:textId="77777777">
        <w:trPr>
          <w:cantSplit/>
        </w:trPr>
        <w:tc>
          <w:tcPr>
            <w:tcW w:w="738" w:type="dxa"/>
            <w:vMerge/>
            <w:tcBorders>
              <w:top w:val="single" w:sz="18" w:space="0" w:color="000000"/>
              <w:left w:val="single" w:sz="18" w:space="0" w:color="000000"/>
              <w:bottom w:val="single" w:sz="18" w:space="0" w:color="000000"/>
              <w:right w:val="nil"/>
            </w:tcBorders>
            <w:shd w:val="clear" w:color="auto" w:fill="FFFFFF"/>
            <w:vAlign w:val="center"/>
          </w:tcPr>
          <w:p w14:paraId="1A62CC41" w14:textId="77777777" w:rsidR="00244B98" w:rsidRDefault="00244B98">
            <w:pPr>
              <w:widowControl w:val="0"/>
              <w:pBdr>
                <w:top w:val="nil"/>
                <w:left w:val="nil"/>
                <w:bottom w:val="nil"/>
                <w:right w:val="nil"/>
                <w:between w:val="nil"/>
              </w:pBdr>
              <w:spacing w:after="0"/>
              <w:rPr>
                <w:color w:val="000000"/>
                <w:sz w:val="24"/>
                <w:szCs w:val="24"/>
              </w:rPr>
            </w:pPr>
          </w:p>
        </w:tc>
        <w:tc>
          <w:tcPr>
            <w:tcW w:w="923" w:type="dxa"/>
            <w:tcBorders>
              <w:top w:val="nil"/>
              <w:left w:val="nil"/>
              <w:bottom w:val="single" w:sz="18" w:space="0" w:color="000000"/>
              <w:right w:val="single" w:sz="18" w:space="0" w:color="000000"/>
            </w:tcBorders>
            <w:shd w:val="clear" w:color="auto" w:fill="FFFFFF"/>
            <w:vAlign w:val="center"/>
          </w:tcPr>
          <w:p w14:paraId="5B429E8C" w14:textId="77777777" w:rsidR="00244B98" w:rsidRDefault="00000000">
            <w:pPr>
              <w:widowControl w:val="0"/>
              <w:spacing w:after="0" w:line="360" w:lineRule="auto"/>
              <w:ind w:left="60" w:right="60"/>
              <w:rPr>
                <w:color w:val="000000"/>
                <w:sz w:val="24"/>
                <w:szCs w:val="24"/>
              </w:rPr>
            </w:pPr>
            <w:r>
              <w:rPr>
                <w:sz w:val="24"/>
                <w:szCs w:val="24"/>
              </w:rPr>
              <w:t>Total</w:t>
            </w:r>
          </w:p>
        </w:tc>
        <w:tc>
          <w:tcPr>
            <w:tcW w:w="1153" w:type="dxa"/>
            <w:tcBorders>
              <w:top w:val="nil"/>
              <w:left w:val="single" w:sz="18" w:space="0" w:color="000000"/>
              <w:bottom w:val="single" w:sz="18" w:space="0" w:color="000000"/>
              <w:right w:val="single" w:sz="8" w:space="0" w:color="000000"/>
            </w:tcBorders>
            <w:shd w:val="clear" w:color="auto" w:fill="FFFFFF"/>
            <w:vAlign w:val="center"/>
          </w:tcPr>
          <w:p w14:paraId="25C93EE5"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5" w:type="dxa"/>
            <w:tcBorders>
              <w:top w:val="nil"/>
              <w:left w:val="single" w:sz="8" w:space="0" w:color="000000"/>
              <w:bottom w:val="single" w:sz="18" w:space="0" w:color="000000"/>
              <w:right w:val="single" w:sz="8" w:space="0" w:color="000000"/>
            </w:tcBorders>
            <w:shd w:val="clear" w:color="auto" w:fill="FFFFFF"/>
            <w:vAlign w:val="center"/>
          </w:tcPr>
          <w:p w14:paraId="347EAF75"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4" w:type="dxa"/>
            <w:tcBorders>
              <w:top w:val="nil"/>
              <w:left w:val="single" w:sz="8" w:space="0" w:color="000000"/>
              <w:bottom w:val="single" w:sz="18" w:space="0" w:color="000000"/>
              <w:right w:val="single" w:sz="8" w:space="0" w:color="000000"/>
            </w:tcBorders>
            <w:shd w:val="clear" w:color="auto" w:fill="FFFFFF"/>
            <w:vAlign w:val="center"/>
          </w:tcPr>
          <w:p w14:paraId="7B1DF44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7" w:type="dxa"/>
            <w:tcBorders>
              <w:top w:val="nil"/>
              <w:left w:val="single" w:sz="8" w:space="0" w:color="000000"/>
              <w:bottom w:val="single" w:sz="18" w:space="0" w:color="000000"/>
              <w:right w:val="single" w:sz="18" w:space="0" w:color="000000"/>
            </w:tcBorders>
            <w:shd w:val="clear" w:color="auto" w:fill="FFFFFF"/>
          </w:tcPr>
          <w:p w14:paraId="4731C473" w14:textId="77777777" w:rsidR="00244B98" w:rsidRDefault="00244B98">
            <w:pPr>
              <w:widowControl w:val="0"/>
              <w:spacing w:after="0" w:line="360" w:lineRule="auto"/>
              <w:rPr>
                <w:sz w:val="24"/>
                <w:szCs w:val="24"/>
              </w:rPr>
            </w:pPr>
          </w:p>
        </w:tc>
      </w:tr>
    </w:tbl>
    <w:p w14:paraId="4ECB637B" w14:textId="77777777" w:rsidR="00244B98" w:rsidRDefault="00000000">
      <w:pPr>
        <w:spacing w:after="0" w:line="360" w:lineRule="auto"/>
        <w:rPr>
          <w:b/>
          <w:sz w:val="24"/>
          <w:szCs w:val="24"/>
        </w:rPr>
      </w:pPr>
      <w:r>
        <w:rPr>
          <w:b/>
          <w:sz w:val="24"/>
          <w:szCs w:val="24"/>
        </w:rPr>
        <w:t>Source: Field Survey, 2025</w:t>
      </w:r>
    </w:p>
    <w:p w14:paraId="6BB43C60" w14:textId="77777777" w:rsidR="00244B98" w:rsidRDefault="00000000">
      <w:pPr>
        <w:spacing w:after="0" w:line="360" w:lineRule="auto"/>
        <w:jc w:val="both"/>
        <w:rPr>
          <w:sz w:val="24"/>
          <w:szCs w:val="24"/>
        </w:rPr>
      </w:pPr>
      <w:r>
        <w:rPr>
          <w:b/>
          <w:sz w:val="24"/>
          <w:szCs w:val="24"/>
        </w:rPr>
        <w:tab/>
      </w:r>
      <w:r>
        <w:rPr>
          <w:sz w:val="24"/>
          <w:szCs w:val="24"/>
        </w:rPr>
        <w:t>Table 1 above shows that 108 respondents representing 49.8% of the population are males, while 109 respondents representing 50.2% of the total population are females.</w:t>
      </w:r>
    </w:p>
    <w:tbl>
      <w:tblPr>
        <w:tblStyle w:val="a0"/>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275"/>
        <w:gridCol w:w="1152"/>
        <w:gridCol w:w="1014"/>
        <w:gridCol w:w="1383"/>
        <w:gridCol w:w="1475"/>
      </w:tblGrid>
      <w:tr w:rsidR="00244B98" w14:paraId="64ACFBAD" w14:textId="77777777">
        <w:trPr>
          <w:cantSplit/>
        </w:trPr>
        <w:tc>
          <w:tcPr>
            <w:tcW w:w="7035" w:type="dxa"/>
            <w:gridSpan w:val="6"/>
            <w:tcBorders>
              <w:top w:val="nil"/>
              <w:left w:val="nil"/>
              <w:bottom w:val="nil"/>
              <w:right w:val="nil"/>
            </w:tcBorders>
            <w:shd w:val="clear" w:color="auto" w:fill="FFFFFF"/>
          </w:tcPr>
          <w:p w14:paraId="7C7D0EC8" w14:textId="77777777" w:rsidR="00244B98" w:rsidRDefault="00000000">
            <w:pPr>
              <w:widowControl w:val="0"/>
              <w:spacing w:after="0" w:line="360" w:lineRule="auto"/>
              <w:ind w:left="60" w:right="60"/>
              <w:rPr>
                <w:color w:val="000000"/>
                <w:sz w:val="24"/>
                <w:szCs w:val="24"/>
              </w:rPr>
            </w:pPr>
            <w:r>
              <w:rPr>
                <w:b/>
                <w:sz w:val="24"/>
                <w:szCs w:val="24"/>
              </w:rPr>
              <w:t>Table 2: Distribution of respondents by Age</w:t>
            </w:r>
          </w:p>
        </w:tc>
      </w:tr>
      <w:tr w:rsidR="00244B98" w14:paraId="58BE5718" w14:textId="77777777">
        <w:trPr>
          <w:cantSplit/>
        </w:trPr>
        <w:tc>
          <w:tcPr>
            <w:tcW w:w="2011" w:type="dxa"/>
            <w:gridSpan w:val="2"/>
            <w:tcBorders>
              <w:top w:val="single" w:sz="18" w:space="0" w:color="000000"/>
              <w:left w:val="single" w:sz="18" w:space="0" w:color="000000"/>
              <w:bottom w:val="single" w:sz="18" w:space="0" w:color="000000"/>
              <w:right w:val="nil"/>
            </w:tcBorders>
            <w:shd w:val="clear" w:color="auto" w:fill="FFFFFF"/>
          </w:tcPr>
          <w:p w14:paraId="5B4000C6" w14:textId="77777777" w:rsidR="00244B98" w:rsidRDefault="00244B98">
            <w:pPr>
              <w:widowControl w:val="0"/>
              <w:spacing w:after="0" w:line="360" w:lineRule="auto"/>
              <w:ind w:left="60" w:right="60"/>
              <w:rPr>
                <w:color w:val="000000"/>
                <w:sz w:val="24"/>
                <w:szCs w:val="24"/>
              </w:rPr>
            </w:pPr>
          </w:p>
        </w:tc>
        <w:tc>
          <w:tcPr>
            <w:tcW w:w="1152" w:type="dxa"/>
            <w:tcBorders>
              <w:top w:val="single" w:sz="18" w:space="0" w:color="000000"/>
              <w:left w:val="single" w:sz="18" w:space="0" w:color="000000"/>
              <w:bottom w:val="single" w:sz="18" w:space="0" w:color="000000"/>
              <w:right w:val="single" w:sz="8" w:space="0" w:color="000000"/>
            </w:tcBorders>
            <w:shd w:val="clear" w:color="auto" w:fill="FFFFFF"/>
          </w:tcPr>
          <w:p w14:paraId="416A9F78"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4" w:type="dxa"/>
            <w:tcBorders>
              <w:top w:val="single" w:sz="18" w:space="0" w:color="000000"/>
              <w:left w:val="single" w:sz="8" w:space="0" w:color="000000"/>
              <w:bottom w:val="single" w:sz="18" w:space="0" w:color="000000"/>
              <w:right w:val="single" w:sz="8" w:space="0" w:color="000000"/>
            </w:tcBorders>
            <w:shd w:val="clear" w:color="auto" w:fill="FFFFFF"/>
          </w:tcPr>
          <w:p w14:paraId="32749BE1"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3" w:type="dxa"/>
            <w:tcBorders>
              <w:top w:val="single" w:sz="18" w:space="0" w:color="000000"/>
              <w:left w:val="single" w:sz="8" w:space="0" w:color="000000"/>
              <w:bottom w:val="single" w:sz="18" w:space="0" w:color="000000"/>
              <w:right w:val="single" w:sz="8" w:space="0" w:color="000000"/>
            </w:tcBorders>
            <w:shd w:val="clear" w:color="auto" w:fill="FFFFFF"/>
          </w:tcPr>
          <w:p w14:paraId="3E8CE60C"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tcPr>
          <w:p w14:paraId="3E6235FF"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22EF15FF"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19201D4C" w14:textId="77777777" w:rsidR="00244B98" w:rsidRDefault="00000000">
            <w:pPr>
              <w:widowControl w:val="0"/>
              <w:spacing w:after="0" w:line="360" w:lineRule="auto"/>
              <w:ind w:left="60" w:right="60"/>
              <w:rPr>
                <w:color w:val="000000"/>
                <w:sz w:val="24"/>
                <w:szCs w:val="24"/>
              </w:rPr>
            </w:pPr>
            <w:r>
              <w:rPr>
                <w:sz w:val="24"/>
                <w:szCs w:val="24"/>
              </w:rPr>
              <w:t>Valid</w:t>
            </w:r>
          </w:p>
        </w:tc>
        <w:tc>
          <w:tcPr>
            <w:tcW w:w="1275" w:type="dxa"/>
            <w:tcBorders>
              <w:top w:val="single" w:sz="18" w:space="0" w:color="000000"/>
              <w:left w:val="nil"/>
              <w:bottom w:val="nil"/>
              <w:right w:val="single" w:sz="18" w:space="0" w:color="000000"/>
            </w:tcBorders>
            <w:shd w:val="clear" w:color="auto" w:fill="FFFFFF"/>
            <w:vAlign w:val="center"/>
          </w:tcPr>
          <w:p w14:paraId="00109D78" w14:textId="77777777" w:rsidR="00244B98" w:rsidRDefault="00000000">
            <w:pPr>
              <w:widowControl w:val="0"/>
              <w:spacing w:after="0" w:line="360" w:lineRule="auto"/>
              <w:ind w:left="60" w:right="60"/>
              <w:rPr>
                <w:color w:val="000000"/>
                <w:sz w:val="24"/>
                <w:szCs w:val="24"/>
              </w:rPr>
            </w:pPr>
            <w:r>
              <w:rPr>
                <w:sz w:val="24"/>
                <w:szCs w:val="24"/>
              </w:rPr>
              <w:t>16-20 years</w:t>
            </w:r>
          </w:p>
        </w:tc>
        <w:tc>
          <w:tcPr>
            <w:tcW w:w="1152" w:type="dxa"/>
            <w:tcBorders>
              <w:top w:val="single" w:sz="18" w:space="0" w:color="000000"/>
              <w:left w:val="single" w:sz="18" w:space="0" w:color="000000"/>
              <w:bottom w:val="nil"/>
              <w:right w:val="single" w:sz="8" w:space="0" w:color="000000"/>
            </w:tcBorders>
            <w:shd w:val="clear" w:color="auto" w:fill="FFFFFF"/>
            <w:vAlign w:val="center"/>
          </w:tcPr>
          <w:p w14:paraId="1875A231" w14:textId="77777777" w:rsidR="00244B98" w:rsidRDefault="00000000">
            <w:pPr>
              <w:widowControl w:val="0"/>
              <w:spacing w:after="0" w:line="360" w:lineRule="auto"/>
              <w:ind w:left="60" w:right="60"/>
              <w:jc w:val="right"/>
              <w:rPr>
                <w:color w:val="000000"/>
                <w:sz w:val="24"/>
                <w:szCs w:val="24"/>
              </w:rPr>
            </w:pPr>
            <w:r>
              <w:rPr>
                <w:sz w:val="24"/>
                <w:szCs w:val="24"/>
              </w:rPr>
              <w:t>73</w:t>
            </w:r>
          </w:p>
        </w:tc>
        <w:tc>
          <w:tcPr>
            <w:tcW w:w="1014" w:type="dxa"/>
            <w:tcBorders>
              <w:top w:val="single" w:sz="18" w:space="0" w:color="000000"/>
              <w:left w:val="single" w:sz="8" w:space="0" w:color="000000"/>
              <w:bottom w:val="nil"/>
              <w:right w:val="single" w:sz="8" w:space="0" w:color="000000"/>
            </w:tcBorders>
            <w:shd w:val="clear" w:color="auto" w:fill="FFFFFF"/>
            <w:vAlign w:val="center"/>
          </w:tcPr>
          <w:p w14:paraId="73DC01F9" w14:textId="77777777" w:rsidR="00244B98" w:rsidRDefault="00000000">
            <w:pPr>
              <w:widowControl w:val="0"/>
              <w:spacing w:after="0" w:line="360" w:lineRule="auto"/>
              <w:ind w:left="60" w:right="60"/>
              <w:jc w:val="right"/>
              <w:rPr>
                <w:color w:val="000000"/>
                <w:sz w:val="24"/>
                <w:szCs w:val="24"/>
              </w:rPr>
            </w:pPr>
            <w:r>
              <w:rPr>
                <w:sz w:val="24"/>
                <w:szCs w:val="24"/>
              </w:rPr>
              <w:t>33.6</w:t>
            </w:r>
          </w:p>
        </w:tc>
        <w:tc>
          <w:tcPr>
            <w:tcW w:w="1383" w:type="dxa"/>
            <w:tcBorders>
              <w:top w:val="single" w:sz="18" w:space="0" w:color="000000"/>
              <w:left w:val="single" w:sz="8" w:space="0" w:color="000000"/>
              <w:bottom w:val="nil"/>
              <w:right w:val="single" w:sz="8" w:space="0" w:color="000000"/>
            </w:tcBorders>
            <w:shd w:val="clear" w:color="auto" w:fill="FFFFFF"/>
            <w:vAlign w:val="center"/>
          </w:tcPr>
          <w:p w14:paraId="5A44A296" w14:textId="77777777" w:rsidR="00244B98" w:rsidRDefault="00000000">
            <w:pPr>
              <w:widowControl w:val="0"/>
              <w:spacing w:after="0" w:line="360" w:lineRule="auto"/>
              <w:ind w:left="60" w:right="60"/>
              <w:jc w:val="right"/>
              <w:rPr>
                <w:color w:val="000000"/>
                <w:sz w:val="24"/>
                <w:szCs w:val="24"/>
              </w:rPr>
            </w:pPr>
            <w:r>
              <w:rPr>
                <w:sz w:val="24"/>
                <w:szCs w:val="24"/>
              </w:rPr>
              <w:t>33.6</w:t>
            </w:r>
          </w:p>
        </w:tc>
        <w:tc>
          <w:tcPr>
            <w:tcW w:w="1475" w:type="dxa"/>
            <w:tcBorders>
              <w:top w:val="single" w:sz="18" w:space="0" w:color="000000"/>
              <w:left w:val="single" w:sz="8" w:space="0" w:color="000000"/>
              <w:bottom w:val="nil"/>
              <w:right w:val="single" w:sz="18" w:space="0" w:color="000000"/>
            </w:tcBorders>
            <w:shd w:val="clear" w:color="auto" w:fill="FFFFFF"/>
            <w:vAlign w:val="center"/>
          </w:tcPr>
          <w:p w14:paraId="161E494F" w14:textId="77777777" w:rsidR="00244B98" w:rsidRDefault="00000000">
            <w:pPr>
              <w:widowControl w:val="0"/>
              <w:spacing w:after="0" w:line="360" w:lineRule="auto"/>
              <w:ind w:left="60" w:right="60"/>
              <w:jc w:val="right"/>
              <w:rPr>
                <w:color w:val="000000"/>
                <w:sz w:val="24"/>
                <w:szCs w:val="24"/>
              </w:rPr>
            </w:pPr>
            <w:r>
              <w:rPr>
                <w:sz w:val="24"/>
                <w:szCs w:val="24"/>
              </w:rPr>
              <w:t>33.6</w:t>
            </w:r>
          </w:p>
        </w:tc>
      </w:tr>
      <w:tr w:rsidR="00244B98" w14:paraId="774DC71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92B9740" w14:textId="77777777" w:rsidR="00244B98" w:rsidRDefault="00244B98">
            <w:pPr>
              <w:widowControl w:val="0"/>
              <w:pBdr>
                <w:top w:val="nil"/>
                <w:left w:val="nil"/>
                <w:bottom w:val="nil"/>
                <w:right w:val="nil"/>
                <w:between w:val="nil"/>
              </w:pBdr>
              <w:spacing w:after="0"/>
              <w:rPr>
                <w:color w:val="000000"/>
                <w:sz w:val="24"/>
                <w:szCs w:val="24"/>
              </w:rPr>
            </w:pPr>
          </w:p>
        </w:tc>
        <w:tc>
          <w:tcPr>
            <w:tcW w:w="1275" w:type="dxa"/>
            <w:tcBorders>
              <w:top w:val="nil"/>
              <w:left w:val="nil"/>
              <w:bottom w:val="nil"/>
              <w:right w:val="single" w:sz="18" w:space="0" w:color="000000"/>
            </w:tcBorders>
            <w:shd w:val="clear" w:color="auto" w:fill="FFFFFF"/>
            <w:vAlign w:val="center"/>
          </w:tcPr>
          <w:p w14:paraId="28565442" w14:textId="77777777" w:rsidR="00244B98" w:rsidRDefault="00000000">
            <w:pPr>
              <w:widowControl w:val="0"/>
              <w:spacing w:after="0" w:line="360" w:lineRule="auto"/>
              <w:ind w:left="60" w:right="60"/>
              <w:rPr>
                <w:color w:val="000000"/>
                <w:sz w:val="24"/>
                <w:szCs w:val="24"/>
              </w:rPr>
            </w:pPr>
            <w:r>
              <w:rPr>
                <w:sz w:val="24"/>
                <w:szCs w:val="24"/>
              </w:rPr>
              <w:t>21-30 years</w:t>
            </w:r>
          </w:p>
        </w:tc>
        <w:tc>
          <w:tcPr>
            <w:tcW w:w="1152" w:type="dxa"/>
            <w:tcBorders>
              <w:top w:val="nil"/>
              <w:left w:val="single" w:sz="18" w:space="0" w:color="000000"/>
              <w:bottom w:val="nil"/>
              <w:right w:val="single" w:sz="8" w:space="0" w:color="000000"/>
            </w:tcBorders>
            <w:shd w:val="clear" w:color="auto" w:fill="FFFFFF"/>
            <w:vAlign w:val="center"/>
          </w:tcPr>
          <w:p w14:paraId="12EB31EF" w14:textId="77777777" w:rsidR="00244B98" w:rsidRDefault="00000000">
            <w:pPr>
              <w:widowControl w:val="0"/>
              <w:spacing w:after="0" w:line="360" w:lineRule="auto"/>
              <w:ind w:left="60" w:right="60"/>
              <w:jc w:val="right"/>
              <w:rPr>
                <w:color w:val="000000"/>
                <w:sz w:val="24"/>
                <w:szCs w:val="24"/>
              </w:rPr>
            </w:pPr>
            <w:r>
              <w:rPr>
                <w:sz w:val="24"/>
                <w:szCs w:val="24"/>
              </w:rPr>
              <w:t>123</w:t>
            </w:r>
          </w:p>
        </w:tc>
        <w:tc>
          <w:tcPr>
            <w:tcW w:w="1014" w:type="dxa"/>
            <w:tcBorders>
              <w:top w:val="nil"/>
              <w:left w:val="single" w:sz="8" w:space="0" w:color="000000"/>
              <w:bottom w:val="nil"/>
              <w:right w:val="single" w:sz="8" w:space="0" w:color="000000"/>
            </w:tcBorders>
            <w:shd w:val="clear" w:color="auto" w:fill="FFFFFF"/>
            <w:vAlign w:val="center"/>
          </w:tcPr>
          <w:p w14:paraId="63E75C03" w14:textId="77777777" w:rsidR="00244B98" w:rsidRDefault="00000000">
            <w:pPr>
              <w:widowControl w:val="0"/>
              <w:spacing w:after="0" w:line="360" w:lineRule="auto"/>
              <w:ind w:left="60" w:right="60"/>
              <w:jc w:val="right"/>
              <w:rPr>
                <w:color w:val="000000"/>
                <w:sz w:val="24"/>
                <w:szCs w:val="24"/>
              </w:rPr>
            </w:pPr>
            <w:r>
              <w:rPr>
                <w:sz w:val="24"/>
                <w:szCs w:val="24"/>
              </w:rPr>
              <w:t>56.7</w:t>
            </w:r>
          </w:p>
        </w:tc>
        <w:tc>
          <w:tcPr>
            <w:tcW w:w="1383" w:type="dxa"/>
            <w:tcBorders>
              <w:top w:val="nil"/>
              <w:left w:val="single" w:sz="8" w:space="0" w:color="000000"/>
              <w:bottom w:val="nil"/>
              <w:right w:val="single" w:sz="8" w:space="0" w:color="000000"/>
            </w:tcBorders>
            <w:shd w:val="clear" w:color="auto" w:fill="FFFFFF"/>
            <w:vAlign w:val="center"/>
          </w:tcPr>
          <w:p w14:paraId="3DC1D627" w14:textId="77777777" w:rsidR="00244B98" w:rsidRDefault="00000000">
            <w:pPr>
              <w:widowControl w:val="0"/>
              <w:spacing w:after="0" w:line="360" w:lineRule="auto"/>
              <w:ind w:left="60" w:right="60"/>
              <w:jc w:val="right"/>
              <w:rPr>
                <w:color w:val="000000"/>
                <w:sz w:val="24"/>
                <w:szCs w:val="24"/>
              </w:rPr>
            </w:pPr>
            <w:r>
              <w:rPr>
                <w:sz w:val="24"/>
                <w:szCs w:val="24"/>
              </w:rPr>
              <w:t>56.7</w:t>
            </w:r>
          </w:p>
        </w:tc>
        <w:tc>
          <w:tcPr>
            <w:tcW w:w="1475" w:type="dxa"/>
            <w:tcBorders>
              <w:top w:val="nil"/>
              <w:left w:val="single" w:sz="8" w:space="0" w:color="000000"/>
              <w:bottom w:val="nil"/>
              <w:right w:val="single" w:sz="18" w:space="0" w:color="000000"/>
            </w:tcBorders>
            <w:shd w:val="clear" w:color="auto" w:fill="FFFFFF"/>
            <w:vAlign w:val="center"/>
          </w:tcPr>
          <w:p w14:paraId="504161B2" w14:textId="77777777" w:rsidR="00244B98" w:rsidRDefault="00000000">
            <w:pPr>
              <w:widowControl w:val="0"/>
              <w:spacing w:after="0" w:line="360" w:lineRule="auto"/>
              <w:ind w:left="60" w:right="60"/>
              <w:jc w:val="right"/>
              <w:rPr>
                <w:color w:val="000000"/>
                <w:sz w:val="24"/>
                <w:szCs w:val="24"/>
              </w:rPr>
            </w:pPr>
            <w:r>
              <w:rPr>
                <w:sz w:val="24"/>
                <w:szCs w:val="24"/>
              </w:rPr>
              <w:t>90.3</w:t>
            </w:r>
          </w:p>
        </w:tc>
      </w:tr>
      <w:tr w:rsidR="00244B98" w14:paraId="39D01FAF"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DDBF753" w14:textId="77777777" w:rsidR="00244B98" w:rsidRDefault="00244B98">
            <w:pPr>
              <w:widowControl w:val="0"/>
              <w:pBdr>
                <w:top w:val="nil"/>
                <w:left w:val="nil"/>
                <w:bottom w:val="nil"/>
                <w:right w:val="nil"/>
                <w:between w:val="nil"/>
              </w:pBdr>
              <w:spacing w:after="0"/>
              <w:rPr>
                <w:color w:val="000000"/>
                <w:sz w:val="24"/>
                <w:szCs w:val="24"/>
              </w:rPr>
            </w:pPr>
          </w:p>
        </w:tc>
        <w:tc>
          <w:tcPr>
            <w:tcW w:w="1275" w:type="dxa"/>
            <w:tcBorders>
              <w:top w:val="nil"/>
              <w:left w:val="nil"/>
              <w:bottom w:val="nil"/>
              <w:right w:val="single" w:sz="18" w:space="0" w:color="000000"/>
            </w:tcBorders>
            <w:shd w:val="clear" w:color="auto" w:fill="FFFFFF"/>
            <w:vAlign w:val="center"/>
          </w:tcPr>
          <w:p w14:paraId="7AAC250F" w14:textId="77777777" w:rsidR="00244B98" w:rsidRDefault="00000000">
            <w:pPr>
              <w:widowControl w:val="0"/>
              <w:spacing w:after="0" w:line="360" w:lineRule="auto"/>
              <w:ind w:left="60" w:right="60"/>
              <w:rPr>
                <w:color w:val="000000"/>
                <w:sz w:val="24"/>
                <w:szCs w:val="24"/>
              </w:rPr>
            </w:pPr>
            <w:r>
              <w:rPr>
                <w:sz w:val="24"/>
                <w:szCs w:val="24"/>
              </w:rPr>
              <w:t>31-40 years</w:t>
            </w:r>
          </w:p>
        </w:tc>
        <w:tc>
          <w:tcPr>
            <w:tcW w:w="1152" w:type="dxa"/>
            <w:tcBorders>
              <w:top w:val="nil"/>
              <w:left w:val="single" w:sz="18" w:space="0" w:color="000000"/>
              <w:bottom w:val="nil"/>
              <w:right w:val="single" w:sz="8" w:space="0" w:color="000000"/>
            </w:tcBorders>
            <w:shd w:val="clear" w:color="auto" w:fill="FFFFFF"/>
            <w:vAlign w:val="center"/>
          </w:tcPr>
          <w:p w14:paraId="39169EAB" w14:textId="77777777" w:rsidR="00244B98" w:rsidRDefault="00000000">
            <w:pPr>
              <w:widowControl w:val="0"/>
              <w:spacing w:after="0" w:line="360" w:lineRule="auto"/>
              <w:ind w:left="60" w:right="60"/>
              <w:jc w:val="right"/>
              <w:rPr>
                <w:color w:val="000000"/>
                <w:sz w:val="24"/>
                <w:szCs w:val="24"/>
              </w:rPr>
            </w:pPr>
            <w:r>
              <w:rPr>
                <w:sz w:val="24"/>
                <w:szCs w:val="24"/>
              </w:rPr>
              <w:t>21</w:t>
            </w:r>
          </w:p>
        </w:tc>
        <w:tc>
          <w:tcPr>
            <w:tcW w:w="1014" w:type="dxa"/>
            <w:tcBorders>
              <w:top w:val="nil"/>
              <w:left w:val="single" w:sz="8" w:space="0" w:color="000000"/>
              <w:bottom w:val="nil"/>
              <w:right w:val="single" w:sz="8" w:space="0" w:color="000000"/>
            </w:tcBorders>
            <w:shd w:val="clear" w:color="auto" w:fill="FFFFFF"/>
            <w:vAlign w:val="center"/>
          </w:tcPr>
          <w:p w14:paraId="33D1E774" w14:textId="77777777" w:rsidR="00244B98" w:rsidRDefault="00000000">
            <w:pPr>
              <w:widowControl w:val="0"/>
              <w:spacing w:after="0" w:line="360" w:lineRule="auto"/>
              <w:ind w:left="60" w:right="60"/>
              <w:jc w:val="right"/>
              <w:rPr>
                <w:color w:val="000000"/>
                <w:sz w:val="24"/>
                <w:szCs w:val="24"/>
              </w:rPr>
            </w:pPr>
            <w:r>
              <w:rPr>
                <w:sz w:val="24"/>
                <w:szCs w:val="24"/>
              </w:rPr>
              <w:t>9.7</w:t>
            </w:r>
          </w:p>
        </w:tc>
        <w:tc>
          <w:tcPr>
            <w:tcW w:w="1383" w:type="dxa"/>
            <w:tcBorders>
              <w:top w:val="nil"/>
              <w:left w:val="single" w:sz="8" w:space="0" w:color="000000"/>
              <w:bottom w:val="nil"/>
              <w:right w:val="single" w:sz="8" w:space="0" w:color="000000"/>
            </w:tcBorders>
            <w:shd w:val="clear" w:color="auto" w:fill="FFFFFF"/>
            <w:vAlign w:val="center"/>
          </w:tcPr>
          <w:p w14:paraId="16A9251C" w14:textId="77777777" w:rsidR="00244B98" w:rsidRDefault="00000000">
            <w:pPr>
              <w:widowControl w:val="0"/>
              <w:spacing w:after="0" w:line="360" w:lineRule="auto"/>
              <w:ind w:left="60" w:right="60"/>
              <w:jc w:val="right"/>
              <w:rPr>
                <w:color w:val="000000"/>
                <w:sz w:val="24"/>
                <w:szCs w:val="24"/>
              </w:rPr>
            </w:pPr>
            <w:r>
              <w:rPr>
                <w:sz w:val="24"/>
                <w:szCs w:val="24"/>
              </w:rPr>
              <w:t>9.7</w:t>
            </w:r>
          </w:p>
        </w:tc>
        <w:tc>
          <w:tcPr>
            <w:tcW w:w="1475" w:type="dxa"/>
            <w:tcBorders>
              <w:top w:val="nil"/>
              <w:left w:val="single" w:sz="8" w:space="0" w:color="000000"/>
              <w:bottom w:val="nil"/>
              <w:right w:val="single" w:sz="18" w:space="0" w:color="000000"/>
            </w:tcBorders>
            <w:shd w:val="clear" w:color="auto" w:fill="FFFFFF"/>
            <w:vAlign w:val="center"/>
          </w:tcPr>
          <w:p w14:paraId="72016016"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75F5E47B"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05C4170" w14:textId="77777777" w:rsidR="00244B98" w:rsidRDefault="00244B98">
            <w:pPr>
              <w:widowControl w:val="0"/>
              <w:pBdr>
                <w:top w:val="nil"/>
                <w:left w:val="nil"/>
                <w:bottom w:val="nil"/>
                <w:right w:val="nil"/>
                <w:between w:val="nil"/>
              </w:pBdr>
              <w:spacing w:after="0"/>
              <w:rPr>
                <w:color w:val="000000"/>
                <w:sz w:val="24"/>
                <w:szCs w:val="24"/>
              </w:rPr>
            </w:pPr>
          </w:p>
        </w:tc>
        <w:tc>
          <w:tcPr>
            <w:tcW w:w="1275" w:type="dxa"/>
            <w:tcBorders>
              <w:top w:val="nil"/>
              <w:left w:val="nil"/>
              <w:bottom w:val="single" w:sz="18" w:space="0" w:color="000000"/>
              <w:right w:val="single" w:sz="18" w:space="0" w:color="000000"/>
            </w:tcBorders>
            <w:shd w:val="clear" w:color="auto" w:fill="FFFFFF"/>
            <w:vAlign w:val="center"/>
          </w:tcPr>
          <w:p w14:paraId="6E471663" w14:textId="77777777" w:rsidR="00244B98" w:rsidRDefault="00000000">
            <w:pPr>
              <w:widowControl w:val="0"/>
              <w:spacing w:after="0" w:line="360" w:lineRule="auto"/>
              <w:ind w:left="60" w:right="60"/>
              <w:rPr>
                <w:color w:val="000000"/>
                <w:sz w:val="24"/>
                <w:szCs w:val="24"/>
              </w:rPr>
            </w:pPr>
            <w:r>
              <w:rPr>
                <w:sz w:val="24"/>
                <w:szCs w:val="24"/>
              </w:rPr>
              <w:t>Total</w:t>
            </w:r>
          </w:p>
        </w:tc>
        <w:tc>
          <w:tcPr>
            <w:tcW w:w="1152" w:type="dxa"/>
            <w:tcBorders>
              <w:top w:val="nil"/>
              <w:left w:val="single" w:sz="18" w:space="0" w:color="000000"/>
              <w:bottom w:val="single" w:sz="18" w:space="0" w:color="000000"/>
              <w:right w:val="single" w:sz="8" w:space="0" w:color="000000"/>
            </w:tcBorders>
            <w:shd w:val="clear" w:color="auto" w:fill="FFFFFF"/>
            <w:vAlign w:val="center"/>
          </w:tcPr>
          <w:p w14:paraId="3832D6B8"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4" w:type="dxa"/>
            <w:tcBorders>
              <w:top w:val="nil"/>
              <w:left w:val="single" w:sz="8" w:space="0" w:color="000000"/>
              <w:bottom w:val="single" w:sz="18" w:space="0" w:color="000000"/>
              <w:right w:val="single" w:sz="8" w:space="0" w:color="000000"/>
            </w:tcBorders>
            <w:shd w:val="clear" w:color="auto" w:fill="FFFFFF"/>
            <w:vAlign w:val="center"/>
          </w:tcPr>
          <w:p w14:paraId="1164115C"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3" w:type="dxa"/>
            <w:tcBorders>
              <w:top w:val="nil"/>
              <w:left w:val="single" w:sz="8" w:space="0" w:color="000000"/>
              <w:bottom w:val="single" w:sz="18" w:space="0" w:color="000000"/>
              <w:right w:val="single" w:sz="8" w:space="0" w:color="000000"/>
            </w:tcBorders>
            <w:shd w:val="clear" w:color="auto" w:fill="FFFFFF"/>
            <w:vAlign w:val="center"/>
          </w:tcPr>
          <w:p w14:paraId="46FAB8F5"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5" w:type="dxa"/>
            <w:tcBorders>
              <w:top w:val="nil"/>
              <w:left w:val="single" w:sz="8" w:space="0" w:color="000000"/>
              <w:bottom w:val="single" w:sz="18" w:space="0" w:color="000000"/>
              <w:right w:val="single" w:sz="18" w:space="0" w:color="000000"/>
            </w:tcBorders>
            <w:shd w:val="clear" w:color="auto" w:fill="FFFFFF"/>
          </w:tcPr>
          <w:p w14:paraId="1B96743C" w14:textId="77777777" w:rsidR="00244B98" w:rsidRDefault="00244B98">
            <w:pPr>
              <w:widowControl w:val="0"/>
              <w:spacing w:after="0" w:line="360" w:lineRule="auto"/>
              <w:rPr>
                <w:sz w:val="24"/>
                <w:szCs w:val="24"/>
              </w:rPr>
            </w:pPr>
          </w:p>
        </w:tc>
      </w:tr>
    </w:tbl>
    <w:p w14:paraId="754B35D8" w14:textId="77777777" w:rsidR="00244B98" w:rsidRDefault="00000000">
      <w:pPr>
        <w:spacing w:after="0" w:line="360" w:lineRule="auto"/>
        <w:rPr>
          <w:b/>
          <w:sz w:val="24"/>
          <w:szCs w:val="24"/>
        </w:rPr>
      </w:pPr>
      <w:r>
        <w:rPr>
          <w:b/>
          <w:sz w:val="24"/>
          <w:szCs w:val="24"/>
        </w:rPr>
        <w:t>Source: Field Survey, 2025</w:t>
      </w:r>
    </w:p>
    <w:p w14:paraId="615DA6B6" w14:textId="77777777" w:rsidR="00244B98" w:rsidRDefault="00000000">
      <w:pPr>
        <w:spacing w:after="0" w:line="360" w:lineRule="auto"/>
        <w:jc w:val="both"/>
        <w:rPr>
          <w:sz w:val="24"/>
          <w:szCs w:val="24"/>
        </w:rPr>
      </w:pPr>
      <w:r>
        <w:rPr>
          <w:b/>
          <w:sz w:val="24"/>
          <w:szCs w:val="24"/>
        </w:rPr>
        <w:tab/>
      </w:r>
      <w:r>
        <w:rPr>
          <w:sz w:val="24"/>
          <w:szCs w:val="24"/>
        </w:rPr>
        <w:t xml:space="preserve">Table 2 above shows that 73 respondents representing 33.6% of the population are between the ages of 16-20 years, 123 respondents representing 56.7%% of the population </w:t>
      </w:r>
      <w:r>
        <w:rPr>
          <w:sz w:val="24"/>
          <w:szCs w:val="24"/>
        </w:rPr>
        <w:lastRenderedPageBreak/>
        <w:t>are between the ages of 21-30 years, while 21 respondents representing 9.7% of the total population are between the ages of 31-40 years</w:t>
      </w:r>
    </w:p>
    <w:tbl>
      <w:tblPr>
        <w:tblStyle w:val="a1"/>
        <w:tblW w:w="6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8"/>
        <w:gridCol w:w="907"/>
        <w:gridCol w:w="1153"/>
        <w:gridCol w:w="1015"/>
        <w:gridCol w:w="1385"/>
        <w:gridCol w:w="1477"/>
      </w:tblGrid>
      <w:tr w:rsidR="00244B98" w14:paraId="626AA883" w14:textId="77777777">
        <w:trPr>
          <w:cantSplit/>
        </w:trPr>
        <w:tc>
          <w:tcPr>
            <w:tcW w:w="6675" w:type="dxa"/>
            <w:gridSpan w:val="6"/>
            <w:tcBorders>
              <w:top w:val="nil"/>
              <w:left w:val="nil"/>
              <w:bottom w:val="nil"/>
              <w:right w:val="nil"/>
            </w:tcBorders>
            <w:shd w:val="clear" w:color="auto" w:fill="FFFFFF"/>
          </w:tcPr>
          <w:p w14:paraId="60D18F13" w14:textId="77777777" w:rsidR="00244B98" w:rsidRDefault="00000000">
            <w:pPr>
              <w:widowControl w:val="0"/>
              <w:spacing w:after="0" w:line="360" w:lineRule="auto"/>
              <w:ind w:left="60" w:right="60"/>
              <w:rPr>
                <w:color w:val="000000"/>
                <w:sz w:val="24"/>
                <w:szCs w:val="24"/>
              </w:rPr>
            </w:pPr>
            <w:r>
              <w:rPr>
                <w:b/>
                <w:sz w:val="24"/>
                <w:szCs w:val="24"/>
              </w:rPr>
              <w:t>Table 3: Distribution of respondents by Marital Status</w:t>
            </w:r>
          </w:p>
        </w:tc>
      </w:tr>
      <w:tr w:rsidR="00244B98" w14:paraId="3C9D5D84" w14:textId="77777777">
        <w:trPr>
          <w:cantSplit/>
        </w:trPr>
        <w:tc>
          <w:tcPr>
            <w:tcW w:w="1645" w:type="dxa"/>
            <w:gridSpan w:val="2"/>
            <w:tcBorders>
              <w:top w:val="single" w:sz="18" w:space="0" w:color="000000"/>
              <w:left w:val="single" w:sz="18" w:space="0" w:color="000000"/>
              <w:bottom w:val="single" w:sz="18" w:space="0" w:color="000000"/>
              <w:right w:val="nil"/>
            </w:tcBorders>
            <w:shd w:val="clear" w:color="auto" w:fill="FFFFFF"/>
          </w:tcPr>
          <w:p w14:paraId="30CF96E9" w14:textId="77777777" w:rsidR="00244B98" w:rsidRDefault="00244B98">
            <w:pPr>
              <w:widowControl w:val="0"/>
              <w:spacing w:after="0" w:line="360" w:lineRule="auto"/>
              <w:ind w:left="60" w:right="60"/>
              <w:rPr>
                <w:color w:val="000000"/>
                <w:sz w:val="24"/>
                <w:szCs w:val="24"/>
              </w:rPr>
            </w:pPr>
          </w:p>
        </w:tc>
        <w:tc>
          <w:tcPr>
            <w:tcW w:w="1153" w:type="dxa"/>
            <w:tcBorders>
              <w:top w:val="single" w:sz="18" w:space="0" w:color="000000"/>
              <w:left w:val="single" w:sz="18" w:space="0" w:color="000000"/>
              <w:bottom w:val="single" w:sz="18" w:space="0" w:color="000000"/>
              <w:right w:val="single" w:sz="8" w:space="0" w:color="000000"/>
            </w:tcBorders>
            <w:shd w:val="clear" w:color="auto" w:fill="FFFFFF"/>
          </w:tcPr>
          <w:p w14:paraId="26DD4303"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5" w:type="dxa"/>
            <w:tcBorders>
              <w:top w:val="single" w:sz="18" w:space="0" w:color="000000"/>
              <w:left w:val="single" w:sz="8" w:space="0" w:color="000000"/>
              <w:bottom w:val="single" w:sz="18" w:space="0" w:color="000000"/>
              <w:right w:val="single" w:sz="8" w:space="0" w:color="000000"/>
            </w:tcBorders>
            <w:shd w:val="clear" w:color="auto" w:fill="FFFFFF"/>
          </w:tcPr>
          <w:p w14:paraId="11607FD1"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5" w:type="dxa"/>
            <w:tcBorders>
              <w:top w:val="single" w:sz="18" w:space="0" w:color="000000"/>
              <w:left w:val="single" w:sz="8" w:space="0" w:color="000000"/>
              <w:bottom w:val="single" w:sz="18" w:space="0" w:color="000000"/>
              <w:right w:val="single" w:sz="8" w:space="0" w:color="000000"/>
            </w:tcBorders>
            <w:shd w:val="clear" w:color="auto" w:fill="FFFFFF"/>
          </w:tcPr>
          <w:p w14:paraId="3E143178"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7" w:type="dxa"/>
            <w:tcBorders>
              <w:top w:val="single" w:sz="18" w:space="0" w:color="000000"/>
              <w:left w:val="single" w:sz="8" w:space="0" w:color="000000"/>
              <w:bottom w:val="single" w:sz="18" w:space="0" w:color="000000"/>
              <w:right w:val="single" w:sz="18" w:space="0" w:color="000000"/>
            </w:tcBorders>
            <w:shd w:val="clear" w:color="auto" w:fill="FFFFFF"/>
          </w:tcPr>
          <w:p w14:paraId="27BA9971"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53169696" w14:textId="77777777">
        <w:trPr>
          <w:cantSplit/>
        </w:trPr>
        <w:tc>
          <w:tcPr>
            <w:tcW w:w="738" w:type="dxa"/>
            <w:vMerge w:val="restart"/>
            <w:tcBorders>
              <w:top w:val="single" w:sz="18" w:space="0" w:color="000000"/>
              <w:left w:val="single" w:sz="18" w:space="0" w:color="000000"/>
              <w:bottom w:val="single" w:sz="18" w:space="0" w:color="000000"/>
              <w:right w:val="nil"/>
            </w:tcBorders>
            <w:shd w:val="clear" w:color="auto" w:fill="FFFFFF"/>
            <w:vAlign w:val="center"/>
          </w:tcPr>
          <w:p w14:paraId="7C196625" w14:textId="77777777" w:rsidR="00244B98" w:rsidRDefault="00000000">
            <w:pPr>
              <w:widowControl w:val="0"/>
              <w:spacing w:after="0" w:line="360" w:lineRule="auto"/>
              <w:ind w:left="60" w:right="60"/>
              <w:rPr>
                <w:color w:val="000000"/>
                <w:sz w:val="24"/>
                <w:szCs w:val="24"/>
              </w:rPr>
            </w:pPr>
            <w:r>
              <w:rPr>
                <w:sz w:val="24"/>
                <w:szCs w:val="24"/>
              </w:rPr>
              <w:t>Valid</w:t>
            </w:r>
          </w:p>
        </w:tc>
        <w:tc>
          <w:tcPr>
            <w:tcW w:w="907" w:type="dxa"/>
            <w:tcBorders>
              <w:top w:val="single" w:sz="18" w:space="0" w:color="000000"/>
              <w:left w:val="nil"/>
              <w:bottom w:val="nil"/>
              <w:right w:val="single" w:sz="18" w:space="0" w:color="000000"/>
            </w:tcBorders>
            <w:shd w:val="clear" w:color="auto" w:fill="FFFFFF"/>
            <w:vAlign w:val="center"/>
          </w:tcPr>
          <w:p w14:paraId="7570876F" w14:textId="77777777" w:rsidR="00244B98" w:rsidRDefault="00000000">
            <w:pPr>
              <w:widowControl w:val="0"/>
              <w:spacing w:after="0" w:line="360" w:lineRule="auto"/>
              <w:ind w:left="60" w:right="60"/>
              <w:rPr>
                <w:color w:val="000000"/>
                <w:sz w:val="24"/>
                <w:szCs w:val="24"/>
              </w:rPr>
            </w:pPr>
            <w:r>
              <w:rPr>
                <w:sz w:val="24"/>
                <w:szCs w:val="24"/>
              </w:rPr>
              <w:t>Married</w:t>
            </w:r>
          </w:p>
        </w:tc>
        <w:tc>
          <w:tcPr>
            <w:tcW w:w="1153" w:type="dxa"/>
            <w:tcBorders>
              <w:top w:val="single" w:sz="18" w:space="0" w:color="000000"/>
              <w:left w:val="single" w:sz="18" w:space="0" w:color="000000"/>
              <w:bottom w:val="nil"/>
              <w:right w:val="single" w:sz="8" w:space="0" w:color="000000"/>
            </w:tcBorders>
            <w:shd w:val="clear" w:color="auto" w:fill="FFFFFF"/>
            <w:vAlign w:val="center"/>
          </w:tcPr>
          <w:p w14:paraId="7908A009" w14:textId="77777777" w:rsidR="00244B98" w:rsidRDefault="00000000">
            <w:pPr>
              <w:widowControl w:val="0"/>
              <w:spacing w:after="0" w:line="360" w:lineRule="auto"/>
              <w:ind w:left="60" w:right="60"/>
              <w:jc w:val="right"/>
              <w:rPr>
                <w:color w:val="000000"/>
                <w:sz w:val="24"/>
                <w:szCs w:val="24"/>
              </w:rPr>
            </w:pPr>
            <w:r>
              <w:rPr>
                <w:sz w:val="24"/>
                <w:szCs w:val="24"/>
              </w:rPr>
              <w:t>79</w:t>
            </w:r>
          </w:p>
        </w:tc>
        <w:tc>
          <w:tcPr>
            <w:tcW w:w="1015" w:type="dxa"/>
            <w:tcBorders>
              <w:top w:val="single" w:sz="18" w:space="0" w:color="000000"/>
              <w:left w:val="single" w:sz="8" w:space="0" w:color="000000"/>
              <w:bottom w:val="nil"/>
              <w:right w:val="single" w:sz="8" w:space="0" w:color="000000"/>
            </w:tcBorders>
            <w:shd w:val="clear" w:color="auto" w:fill="FFFFFF"/>
            <w:vAlign w:val="center"/>
          </w:tcPr>
          <w:p w14:paraId="5AF07D11" w14:textId="77777777" w:rsidR="00244B98" w:rsidRDefault="00000000">
            <w:pPr>
              <w:widowControl w:val="0"/>
              <w:spacing w:after="0" w:line="360" w:lineRule="auto"/>
              <w:ind w:left="60" w:right="60"/>
              <w:jc w:val="right"/>
              <w:rPr>
                <w:color w:val="000000"/>
                <w:sz w:val="24"/>
                <w:szCs w:val="24"/>
              </w:rPr>
            </w:pPr>
            <w:r>
              <w:rPr>
                <w:sz w:val="24"/>
                <w:szCs w:val="24"/>
              </w:rPr>
              <w:t>36.4</w:t>
            </w:r>
          </w:p>
        </w:tc>
        <w:tc>
          <w:tcPr>
            <w:tcW w:w="1385" w:type="dxa"/>
            <w:tcBorders>
              <w:top w:val="single" w:sz="18" w:space="0" w:color="000000"/>
              <w:left w:val="single" w:sz="8" w:space="0" w:color="000000"/>
              <w:bottom w:val="nil"/>
              <w:right w:val="single" w:sz="8" w:space="0" w:color="000000"/>
            </w:tcBorders>
            <w:shd w:val="clear" w:color="auto" w:fill="FFFFFF"/>
            <w:vAlign w:val="center"/>
          </w:tcPr>
          <w:p w14:paraId="56FAE27F" w14:textId="77777777" w:rsidR="00244B98" w:rsidRDefault="00000000">
            <w:pPr>
              <w:widowControl w:val="0"/>
              <w:spacing w:after="0" w:line="360" w:lineRule="auto"/>
              <w:ind w:left="60" w:right="60"/>
              <w:jc w:val="right"/>
              <w:rPr>
                <w:color w:val="000000"/>
                <w:sz w:val="24"/>
                <w:szCs w:val="24"/>
              </w:rPr>
            </w:pPr>
            <w:r>
              <w:rPr>
                <w:sz w:val="24"/>
                <w:szCs w:val="24"/>
              </w:rPr>
              <w:t>36.4</w:t>
            </w:r>
          </w:p>
        </w:tc>
        <w:tc>
          <w:tcPr>
            <w:tcW w:w="1477" w:type="dxa"/>
            <w:tcBorders>
              <w:top w:val="single" w:sz="18" w:space="0" w:color="000000"/>
              <w:left w:val="single" w:sz="8" w:space="0" w:color="000000"/>
              <w:bottom w:val="nil"/>
              <w:right w:val="single" w:sz="18" w:space="0" w:color="000000"/>
            </w:tcBorders>
            <w:shd w:val="clear" w:color="auto" w:fill="FFFFFF"/>
            <w:vAlign w:val="center"/>
          </w:tcPr>
          <w:p w14:paraId="71CFFC7F" w14:textId="77777777" w:rsidR="00244B98" w:rsidRDefault="00000000">
            <w:pPr>
              <w:widowControl w:val="0"/>
              <w:spacing w:after="0" w:line="360" w:lineRule="auto"/>
              <w:ind w:left="60" w:right="60"/>
              <w:jc w:val="right"/>
              <w:rPr>
                <w:color w:val="000000"/>
                <w:sz w:val="24"/>
                <w:szCs w:val="24"/>
              </w:rPr>
            </w:pPr>
            <w:r>
              <w:rPr>
                <w:sz w:val="24"/>
                <w:szCs w:val="24"/>
              </w:rPr>
              <w:t>36.4</w:t>
            </w:r>
          </w:p>
        </w:tc>
      </w:tr>
      <w:tr w:rsidR="00244B98" w14:paraId="03FC3565" w14:textId="77777777">
        <w:trPr>
          <w:cantSplit/>
        </w:trPr>
        <w:tc>
          <w:tcPr>
            <w:tcW w:w="738" w:type="dxa"/>
            <w:vMerge/>
            <w:tcBorders>
              <w:top w:val="single" w:sz="18" w:space="0" w:color="000000"/>
              <w:left w:val="single" w:sz="18" w:space="0" w:color="000000"/>
              <w:bottom w:val="single" w:sz="18" w:space="0" w:color="000000"/>
              <w:right w:val="nil"/>
            </w:tcBorders>
            <w:shd w:val="clear" w:color="auto" w:fill="FFFFFF"/>
            <w:vAlign w:val="center"/>
          </w:tcPr>
          <w:p w14:paraId="249BDB79" w14:textId="77777777" w:rsidR="00244B98" w:rsidRDefault="00244B98">
            <w:pPr>
              <w:widowControl w:val="0"/>
              <w:pBdr>
                <w:top w:val="nil"/>
                <w:left w:val="nil"/>
                <w:bottom w:val="nil"/>
                <w:right w:val="nil"/>
                <w:between w:val="nil"/>
              </w:pBdr>
              <w:spacing w:after="0"/>
              <w:rPr>
                <w:color w:val="000000"/>
                <w:sz w:val="24"/>
                <w:szCs w:val="24"/>
              </w:rPr>
            </w:pPr>
          </w:p>
        </w:tc>
        <w:tc>
          <w:tcPr>
            <w:tcW w:w="907" w:type="dxa"/>
            <w:tcBorders>
              <w:top w:val="nil"/>
              <w:left w:val="nil"/>
              <w:bottom w:val="nil"/>
              <w:right w:val="single" w:sz="18" w:space="0" w:color="000000"/>
            </w:tcBorders>
            <w:shd w:val="clear" w:color="auto" w:fill="FFFFFF"/>
            <w:vAlign w:val="center"/>
          </w:tcPr>
          <w:p w14:paraId="0A3F88C7" w14:textId="77777777" w:rsidR="00244B98" w:rsidRDefault="00000000">
            <w:pPr>
              <w:widowControl w:val="0"/>
              <w:spacing w:after="0" w:line="360" w:lineRule="auto"/>
              <w:ind w:left="60" w:right="60"/>
              <w:rPr>
                <w:color w:val="000000"/>
                <w:sz w:val="24"/>
                <w:szCs w:val="24"/>
              </w:rPr>
            </w:pPr>
            <w:r>
              <w:rPr>
                <w:sz w:val="24"/>
                <w:szCs w:val="24"/>
              </w:rPr>
              <w:t>Single</w:t>
            </w:r>
          </w:p>
        </w:tc>
        <w:tc>
          <w:tcPr>
            <w:tcW w:w="1153" w:type="dxa"/>
            <w:tcBorders>
              <w:top w:val="nil"/>
              <w:left w:val="single" w:sz="18" w:space="0" w:color="000000"/>
              <w:bottom w:val="nil"/>
              <w:right w:val="single" w:sz="8" w:space="0" w:color="000000"/>
            </w:tcBorders>
            <w:shd w:val="clear" w:color="auto" w:fill="FFFFFF"/>
            <w:vAlign w:val="center"/>
          </w:tcPr>
          <w:p w14:paraId="426EE946" w14:textId="77777777" w:rsidR="00244B98" w:rsidRDefault="00000000">
            <w:pPr>
              <w:widowControl w:val="0"/>
              <w:spacing w:after="0" w:line="360" w:lineRule="auto"/>
              <w:ind w:left="60" w:right="60"/>
              <w:jc w:val="right"/>
              <w:rPr>
                <w:color w:val="000000"/>
                <w:sz w:val="24"/>
                <w:szCs w:val="24"/>
              </w:rPr>
            </w:pPr>
            <w:r>
              <w:rPr>
                <w:sz w:val="24"/>
                <w:szCs w:val="24"/>
              </w:rPr>
              <w:t>138</w:t>
            </w:r>
          </w:p>
        </w:tc>
        <w:tc>
          <w:tcPr>
            <w:tcW w:w="1015" w:type="dxa"/>
            <w:tcBorders>
              <w:top w:val="nil"/>
              <w:left w:val="single" w:sz="8" w:space="0" w:color="000000"/>
              <w:bottom w:val="nil"/>
              <w:right w:val="single" w:sz="8" w:space="0" w:color="000000"/>
            </w:tcBorders>
            <w:shd w:val="clear" w:color="auto" w:fill="FFFFFF"/>
            <w:vAlign w:val="center"/>
          </w:tcPr>
          <w:p w14:paraId="33F7F800" w14:textId="77777777" w:rsidR="00244B98" w:rsidRDefault="00000000">
            <w:pPr>
              <w:widowControl w:val="0"/>
              <w:spacing w:after="0" w:line="360" w:lineRule="auto"/>
              <w:ind w:left="60" w:right="60"/>
              <w:jc w:val="right"/>
              <w:rPr>
                <w:color w:val="000000"/>
                <w:sz w:val="24"/>
                <w:szCs w:val="24"/>
              </w:rPr>
            </w:pPr>
            <w:r>
              <w:rPr>
                <w:sz w:val="24"/>
                <w:szCs w:val="24"/>
              </w:rPr>
              <w:t>63.6</w:t>
            </w:r>
          </w:p>
        </w:tc>
        <w:tc>
          <w:tcPr>
            <w:tcW w:w="1385" w:type="dxa"/>
            <w:tcBorders>
              <w:top w:val="nil"/>
              <w:left w:val="single" w:sz="8" w:space="0" w:color="000000"/>
              <w:bottom w:val="nil"/>
              <w:right w:val="single" w:sz="8" w:space="0" w:color="000000"/>
            </w:tcBorders>
            <w:shd w:val="clear" w:color="auto" w:fill="FFFFFF"/>
            <w:vAlign w:val="center"/>
          </w:tcPr>
          <w:p w14:paraId="4AF1DC1C" w14:textId="77777777" w:rsidR="00244B98" w:rsidRDefault="00000000">
            <w:pPr>
              <w:widowControl w:val="0"/>
              <w:spacing w:after="0" w:line="360" w:lineRule="auto"/>
              <w:ind w:left="60" w:right="60"/>
              <w:jc w:val="right"/>
              <w:rPr>
                <w:color w:val="000000"/>
                <w:sz w:val="24"/>
                <w:szCs w:val="24"/>
              </w:rPr>
            </w:pPr>
            <w:r>
              <w:rPr>
                <w:sz w:val="24"/>
                <w:szCs w:val="24"/>
              </w:rPr>
              <w:t>63.6</w:t>
            </w:r>
          </w:p>
        </w:tc>
        <w:tc>
          <w:tcPr>
            <w:tcW w:w="1477" w:type="dxa"/>
            <w:tcBorders>
              <w:top w:val="nil"/>
              <w:left w:val="single" w:sz="8" w:space="0" w:color="000000"/>
              <w:bottom w:val="nil"/>
              <w:right w:val="single" w:sz="18" w:space="0" w:color="000000"/>
            </w:tcBorders>
            <w:shd w:val="clear" w:color="auto" w:fill="FFFFFF"/>
            <w:vAlign w:val="center"/>
          </w:tcPr>
          <w:p w14:paraId="3B95FC48"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7D45985B" w14:textId="77777777">
        <w:trPr>
          <w:cantSplit/>
        </w:trPr>
        <w:tc>
          <w:tcPr>
            <w:tcW w:w="738" w:type="dxa"/>
            <w:vMerge/>
            <w:tcBorders>
              <w:top w:val="single" w:sz="18" w:space="0" w:color="000000"/>
              <w:left w:val="single" w:sz="18" w:space="0" w:color="000000"/>
              <w:bottom w:val="single" w:sz="18" w:space="0" w:color="000000"/>
              <w:right w:val="nil"/>
            </w:tcBorders>
            <w:shd w:val="clear" w:color="auto" w:fill="FFFFFF"/>
            <w:vAlign w:val="center"/>
          </w:tcPr>
          <w:p w14:paraId="7D9911FE" w14:textId="77777777" w:rsidR="00244B98" w:rsidRDefault="00244B98">
            <w:pPr>
              <w:widowControl w:val="0"/>
              <w:pBdr>
                <w:top w:val="nil"/>
                <w:left w:val="nil"/>
                <w:bottom w:val="nil"/>
                <w:right w:val="nil"/>
                <w:between w:val="nil"/>
              </w:pBdr>
              <w:spacing w:after="0"/>
              <w:rPr>
                <w:color w:val="000000"/>
                <w:sz w:val="24"/>
                <w:szCs w:val="24"/>
              </w:rPr>
            </w:pPr>
          </w:p>
        </w:tc>
        <w:tc>
          <w:tcPr>
            <w:tcW w:w="907" w:type="dxa"/>
            <w:tcBorders>
              <w:top w:val="nil"/>
              <w:left w:val="nil"/>
              <w:bottom w:val="single" w:sz="18" w:space="0" w:color="000000"/>
              <w:right w:val="single" w:sz="18" w:space="0" w:color="000000"/>
            </w:tcBorders>
            <w:shd w:val="clear" w:color="auto" w:fill="FFFFFF"/>
            <w:vAlign w:val="center"/>
          </w:tcPr>
          <w:p w14:paraId="74544737" w14:textId="77777777" w:rsidR="00244B98" w:rsidRDefault="00000000">
            <w:pPr>
              <w:widowControl w:val="0"/>
              <w:spacing w:after="0" w:line="360" w:lineRule="auto"/>
              <w:ind w:left="60" w:right="60"/>
              <w:rPr>
                <w:color w:val="000000"/>
                <w:sz w:val="24"/>
                <w:szCs w:val="24"/>
              </w:rPr>
            </w:pPr>
            <w:r>
              <w:rPr>
                <w:sz w:val="24"/>
                <w:szCs w:val="24"/>
              </w:rPr>
              <w:t>Total</w:t>
            </w:r>
          </w:p>
        </w:tc>
        <w:tc>
          <w:tcPr>
            <w:tcW w:w="1153" w:type="dxa"/>
            <w:tcBorders>
              <w:top w:val="nil"/>
              <w:left w:val="single" w:sz="18" w:space="0" w:color="000000"/>
              <w:bottom w:val="single" w:sz="18" w:space="0" w:color="000000"/>
              <w:right w:val="single" w:sz="8" w:space="0" w:color="000000"/>
            </w:tcBorders>
            <w:shd w:val="clear" w:color="auto" w:fill="FFFFFF"/>
            <w:vAlign w:val="center"/>
          </w:tcPr>
          <w:p w14:paraId="603CF241"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5" w:type="dxa"/>
            <w:tcBorders>
              <w:top w:val="nil"/>
              <w:left w:val="single" w:sz="8" w:space="0" w:color="000000"/>
              <w:bottom w:val="single" w:sz="18" w:space="0" w:color="000000"/>
              <w:right w:val="single" w:sz="8" w:space="0" w:color="000000"/>
            </w:tcBorders>
            <w:shd w:val="clear" w:color="auto" w:fill="FFFFFF"/>
            <w:vAlign w:val="center"/>
          </w:tcPr>
          <w:p w14:paraId="1D268966"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5" w:type="dxa"/>
            <w:tcBorders>
              <w:top w:val="nil"/>
              <w:left w:val="single" w:sz="8" w:space="0" w:color="000000"/>
              <w:bottom w:val="single" w:sz="18" w:space="0" w:color="000000"/>
              <w:right w:val="single" w:sz="8" w:space="0" w:color="000000"/>
            </w:tcBorders>
            <w:shd w:val="clear" w:color="auto" w:fill="FFFFFF"/>
            <w:vAlign w:val="center"/>
          </w:tcPr>
          <w:p w14:paraId="6A71C31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7" w:type="dxa"/>
            <w:tcBorders>
              <w:top w:val="nil"/>
              <w:left w:val="single" w:sz="8" w:space="0" w:color="000000"/>
              <w:bottom w:val="single" w:sz="18" w:space="0" w:color="000000"/>
              <w:right w:val="single" w:sz="18" w:space="0" w:color="000000"/>
            </w:tcBorders>
            <w:shd w:val="clear" w:color="auto" w:fill="FFFFFF"/>
          </w:tcPr>
          <w:p w14:paraId="2956AD5D" w14:textId="77777777" w:rsidR="00244B98" w:rsidRDefault="00244B98">
            <w:pPr>
              <w:widowControl w:val="0"/>
              <w:spacing w:after="0" w:line="360" w:lineRule="auto"/>
              <w:rPr>
                <w:sz w:val="24"/>
                <w:szCs w:val="24"/>
              </w:rPr>
            </w:pPr>
          </w:p>
        </w:tc>
      </w:tr>
    </w:tbl>
    <w:p w14:paraId="71F2D783" w14:textId="77777777" w:rsidR="00244B98" w:rsidRDefault="00000000">
      <w:pPr>
        <w:spacing w:after="0" w:line="360" w:lineRule="auto"/>
        <w:rPr>
          <w:b/>
          <w:sz w:val="24"/>
          <w:szCs w:val="24"/>
        </w:rPr>
      </w:pPr>
      <w:r>
        <w:rPr>
          <w:b/>
          <w:sz w:val="24"/>
          <w:szCs w:val="24"/>
        </w:rPr>
        <w:t>Source: Field Survey, 2025</w:t>
      </w:r>
    </w:p>
    <w:p w14:paraId="0C42B18E" w14:textId="77777777" w:rsidR="00244B98" w:rsidRDefault="00000000">
      <w:pPr>
        <w:spacing w:after="0" w:line="360" w:lineRule="auto"/>
        <w:jc w:val="both"/>
        <w:rPr>
          <w:sz w:val="24"/>
          <w:szCs w:val="24"/>
        </w:rPr>
      </w:pPr>
      <w:r>
        <w:rPr>
          <w:b/>
          <w:sz w:val="24"/>
          <w:szCs w:val="24"/>
        </w:rPr>
        <w:tab/>
      </w:r>
      <w:r>
        <w:rPr>
          <w:sz w:val="24"/>
          <w:szCs w:val="24"/>
        </w:rPr>
        <w:t>Table 3 above shows that 79 respondents representing 36.4% of the population are married, while 138 respondents representing 63.6% of the total population are singles</w:t>
      </w:r>
    </w:p>
    <w:tbl>
      <w:tblPr>
        <w:tblStyle w:val="a2"/>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229"/>
        <w:gridCol w:w="1153"/>
        <w:gridCol w:w="1014"/>
        <w:gridCol w:w="1383"/>
        <w:gridCol w:w="1475"/>
      </w:tblGrid>
      <w:tr w:rsidR="00244B98" w14:paraId="70D27B87" w14:textId="77777777">
        <w:trPr>
          <w:cantSplit/>
        </w:trPr>
        <w:tc>
          <w:tcPr>
            <w:tcW w:w="6990" w:type="dxa"/>
            <w:gridSpan w:val="6"/>
            <w:tcBorders>
              <w:top w:val="nil"/>
              <w:left w:val="nil"/>
              <w:bottom w:val="nil"/>
              <w:right w:val="nil"/>
            </w:tcBorders>
            <w:shd w:val="clear" w:color="auto" w:fill="FFFFFF"/>
          </w:tcPr>
          <w:p w14:paraId="75A25CE4" w14:textId="77777777" w:rsidR="00244B98" w:rsidRDefault="00000000">
            <w:pPr>
              <w:widowControl w:val="0"/>
              <w:spacing w:after="0" w:line="360" w:lineRule="auto"/>
              <w:ind w:left="60" w:right="60"/>
              <w:rPr>
                <w:color w:val="000000"/>
                <w:sz w:val="24"/>
                <w:szCs w:val="24"/>
              </w:rPr>
            </w:pPr>
            <w:r>
              <w:rPr>
                <w:b/>
                <w:sz w:val="24"/>
                <w:szCs w:val="24"/>
              </w:rPr>
              <w:t>Table 4: Distribution of respondents by Educational Qualification</w:t>
            </w:r>
          </w:p>
        </w:tc>
      </w:tr>
      <w:tr w:rsidR="00244B98" w14:paraId="3623A6B6" w14:textId="77777777">
        <w:trPr>
          <w:cantSplit/>
        </w:trPr>
        <w:tc>
          <w:tcPr>
            <w:tcW w:w="1965" w:type="dxa"/>
            <w:gridSpan w:val="2"/>
            <w:tcBorders>
              <w:top w:val="single" w:sz="18" w:space="0" w:color="000000"/>
              <w:left w:val="single" w:sz="18" w:space="0" w:color="000000"/>
              <w:bottom w:val="single" w:sz="18" w:space="0" w:color="000000"/>
              <w:right w:val="nil"/>
            </w:tcBorders>
            <w:shd w:val="clear" w:color="auto" w:fill="FFFFFF"/>
          </w:tcPr>
          <w:p w14:paraId="55D9EF0A" w14:textId="77777777" w:rsidR="00244B98" w:rsidRDefault="00244B98">
            <w:pPr>
              <w:widowControl w:val="0"/>
              <w:spacing w:after="0" w:line="360" w:lineRule="auto"/>
              <w:ind w:left="60" w:right="60"/>
              <w:rPr>
                <w:color w:val="000000"/>
                <w:sz w:val="24"/>
                <w:szCs w:val="24"/>
              </w:rPr>
            </w:pPr>
          </w:p>
        </w:tc>
        <w:tc>
          <w:tcPr>
            <w:tcW w:w="1153" w:type="dxa"/>
            <w:tcBorders>
              <w:top w:val="single" w:sz="18" w:space="0" w:color="000000"/>
              <w:left w:val="single" w:sz="18" w:space="0" w:color="000000"/>
              <w:bottom w:val="single" w:sz="18" w:space="0" w:color="000000"/>
              <w:right w:val="single" w:sz="8" w:space="0" w:color="000000"/>
            </w:tcBorders>
            <w:shd w:val="clear" w:color="auto" w:fill="FFFFFF"/>
          </w:tcPr>
          <w:p w14:paraId="24B43C5C"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4" w:type="dxa"/>
            <w:tcBorders>
              <w:top w:val="single" w:sz="18" w:space="0" w:color="000000"/>
              <w:left w:val="single" w:sz="8" w:space="0" w:color="000000"/>
              <w:bottom w:val="single" w:sz="18" w:space="0" w:color="000000"/>
              <w:right w:val="single" w:sz="8" w:space="0" w:color="000000"/>
            </w:tcBorders>
            <w:shd w:val="clear" w:color="auto" w:fill="FFFFFF"/>
          </w:tcPr>
          <w:p w14:paraId="317C5437"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3" w:type="dxa"/>
            <w:tcBorders>
              <w:top w:val="single" w:sz="18" w:space="0" w:color="000000"/>
              <w:left w:val="single" w:sz="8" w:space="0" w:color="000000"/>
              <w:bottom w:val="single" w:sz="18" w:space="0" w:color="000000"/>
              <w:right w:val="single" w:sz="8" w:space="0" w:color="000000"/>
            </w:tcBorders>
            <w:shd w:val="clear" w:color="auto" w:fill="FFFFFF"/>
          </w:tcPr>
          <w:p w14:paraId="09B77DB4"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tcPr>
          <w:p w14:paraId="5F5E0CF3"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73A9032C"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10BF6531" w14:textId="77777777" w:rsidR="00244B98" w:rsidRDefault="00000000">
            <w:pPr>
              <w:widowControl w:val="0"/>
              <w:spacing w:after="0" w:line="360" w:lineRule="auto"/>
              <w:ind w:left="60" w:right="60"/>
              <w:rPr>
                <w:color w:val="000000"/>
                <w:sz w:val="24"/>
                <w:szCs w:val="24"/>
              </w:rPr>
            </w:pPr>
            <w:r>
              <w:rPr>
                <w:sz w:val="24"/>
                <w:szCs w:val="24"/>
              </w:rPr>
              <w:t>Valid</w:t>
            </w:r>
          </w:p>
        </w:tc>
        <w:tc>
          <w:tcPr>
            <w:tcW w:w="1229" w:type="dxa"/>
            <w:tcBorders>
              <w:top w:val="single" w:sz="18" w:space="0" w:color="000000"/>
              <w:left w:val="nil"/>
              <w:bottom w:val="nil"/>
              <w:right w:val="single" w:sz="18" w:space="0" w:color="000000"/>
            </w:tcBorders>
            <w:shd w:val="clear" w:color="auto" w:fill="FFFFFF"/>
            <w:vAlign w:val="center"/>
          </w:tcPr>
          <w:p w14:paraId="1999D0CF" w14:textId="77777777" w:rsidR="00244B98" w:rsidRDefault="00000000">
            <w:pPr>
              <w:widowControl w:val="0"/>
              <w:spacing w:after="0" w:line="360" w:lineRule="auto"/>
              <w:ind w:left="60" w:right="60"/>
              <w:rPr>
                <w:color w:val="000000"/>
                <w:sz w:val="24"/>
                <w:szCs w:val="24"/>
              </w:rPr>
            </w:pPr>
            <w:r>
              <w:rPr>
                <w:sz w:val="24"/>
                <w:szCs w:val="24"/>
              </w:rPr>
              <w:t>GCE/SSCE</w:t>
            </w:r>
          </w:p>
        </w:tc>
        <w:tc>
          <w:tcPr>
            <w:tcW w:w="1153" w:type="dxa"/>
            <w:tcBorders>
              <w:top w:val="single" w:sz="18" w:space="0" w:color="000000"/>
              <w:left w:val="single" w:sz="18" w:space="0" w:color="000000"/>
              <w:bottom w:val="nil"/>
              <w:right w:val="single" w:sz="8" w:space="0" w:color="000000"/>
            </w:tcBorders>
            <w:shd w:val="clear" w:color="auto" w:fill="FFFFFF"/>
            <w:vAlign w:val="center"/>
          </w:tcPr>
          <w:p w14:paraId="3CEC5E08" w14:textId="77777777" w:rsidR="00244B98" w:rsidRDefault="00000000">
            <w:pPr>
              <w:widowControl w:val="0"/>
              <w:spacing w:after="0" w:line="360" w:lineRule="auto"/>
              <w:ind w:left="60" w:right="60"/>
              <w:jc w:val="right"/>
              <w:rPr>
                <w:color w:val="000000"/>
                <w:sz w:val="24"/>
                <w:szCs w:val="24"/>
              </w:rPr>
            </w:pPr>
            <w:r>
              <w:rPr>
                <w:sz w:val="24"/>
                <w:szCs w:val="24"/>
              </w:rPr>
              <w:t>73</w:t>
            </w:r>
          </w:p>
        </w:tc>
        <w:tc>
          <w:tcPr>
            <w:tcW w:w="1014" w:type="dxa"/>
            <w:tcBorders>
              <w:top w:val="single" w:sz="18" w:space="0" w:color="000000"/>
              <w:left w:val="single" w:sz="8" w:space="0" w:color="000000"/>
              <w:bottom w:val="nil"/>
              <w:right w:val="single" w:sz="8" w:space="0" w:color="000000"/>
            </w:tcBorders>
            <w:shd w:val="clear" w:color="auto" w:fill="FFFFFF"/>
            <w:vAlign w:val="center"/>
          </w:tcPr>
          <w:p w14:paraId="52E021A9" w14:textId="77777777" w:rsidR="00244B98" w:rsidRDefault="00000000">
            <w:pPr>
              <w:widowControl w:val="0"/>
              <w:spacing w:after="0" w:line="360" w:lineRule="auto"/>
              <w:ind w:left="60" w:right="60"/>
              <w:jc w:val="right"/>
              <w:rPr>
                <w:color w:val="000000"/>
                <w:sz w:val="24"/>
                <w:szCs w:val="24"/>
              </w:rPr>
            </w:pPr>
            <w:r>
              <w:rPr>
                <w:sz w:val="24"/>
                <w:szCs w:val="24"/>
              </w:rPr>
              <w:t>33.6</w:t>
            </w:r>
          </w:p>
        </w:tc>
        <w:tc>
          <w:tcPr>
            <w:tcW w:w="1383" w:type="dxa"/>
            <w:tcBorders>
              <w:top w:val="single" w:sz="18" w:space="0" w:color="000000"/>
              <w:left w:val="single" w:sz="8" w:space="0" w:color="000000"/>
              <w:bottom w:val="nil"/>
              <w:right w:val="single" w:sz="8" w:space="0" w:color="000000"/>
            </w:tcBorders>
            <w:shd w:val="clear" w:color="auto" w:fill="FFFFFF"/>
            <w:vAlign w:val="center"/>
          </w:tcPr>
          <w:p w14:paraId="7B78388B" w14:textId="77777777" w:rsidR="00244B98" w:rsidRDefault="00000000">
            <w:pPr>
              <w:widowControl w:val="0"/>
              <w:spacing w:after="0" w:line="360" w:lineRule="auto"/>
              <w:ind w:left="60" w:right="60"/>
              <w:jc w:val="right"/>
              <w:rPr>
                <w:color w:val="000000"/>
                <w:sz w:val="24"/>
                <w:szCs w:val="24"/>
              </w:rPr>
            </w:pPr>
            <w:r>
              <w:rPr>
                <w:sz w:val="24"/>
                <w:szCs w:val="24"/>
              </w:rPr>
              <w:t>33.6</w:t>
            </w:r>
          </w:p>
        </w:tc>
        <w:tc>
          <w:tcPr>
            <w:tcW w:w="1475" w:type="dxa"/>
            <w:tcBorders>
              <w:top w:val="single" w:sz="18" w:space="0" w:color="000000"/>
              <w:left w:val="single" w:sz="8" w:space="0" w:color="000000"/>
              <w:bottom w:val="nil"/>
              <w:right w:val="single" w:sz="18" w:space="0" w:color="000000"/>
            </w:tcBorders>
            <w:shd w:val="clear" w:color="auto" w:fill="FFFFFF"/>
            <w:vAlign w:val="center"/>
          </w:tcPr>
          <w:p w14:paraId="4E1E18C4" w14:textId="77777777" w:rsidR="00244B98" w:rsidRDefault="00000000">
            <w:pPr>
              <w:widowControl w:val="0"/>
              <w:spacing w:after="0" w:line="360" w:lineRule="auto"/>
              <w:ind w:left="60" w:right="60"/>
              <w:jc w:val="right"/>
              <w:rPr>
                <w:color w:val="000000"/>
                <w:sz w:val="24"/>
                <w:szCs w:val="24"/>
              </w:rPr>
            </w:pPr>
            <w:r>
              <w:rPr>
                <w:sz w:val="24"/>
                <w:szCs w:val="24"/>
              </w:rPr>
              <w:t>33.6</w:t>
            </w:r>
          </w:p>
        </w:tc>
      </w:tr>
      <w:tr w:rsidR="00244B98" w14:paraId="367FCFB3"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5EBA55F" w14:textId="77777777" w:rsidR="00244B98" w:rsidRDefault="00244B98">
            <w:pPr>
              <w:widowControl w:val="0"/>
              <w:pBdr>
                <w:top w:val="nil"/>
                <w:left w:val="nil"/>
                <w:bottom w:val="nil"/>
                <w:right w:val="nil"/>
                <w:between w:val="nil"/>
              </w:pBdr>
              <w:spacing w:after="0"/>
              <w:rPr>
                <w:color w:val="000000"/>
                <w:sz w:val="24"/>
                <w:szCs w:val="24"/>
              </w:rPr>
            </w:pPr>
          </w:p>
        </w:tc>
        <w:tc>
          <w:tcPr>
            <w:tcW w:w="1229" w:type="dxa"/>
            <w:tcBorders>
              <w:top w:val="nil"/>
              <w:left w:val="nil"/>
              <w:bottom w:val="nil"/>
              <w:right w:val="single" w:sz="18" w:space="0" w:color="000000"/>
            </w:tcBorders>
            <w:shd w:val="clear" w:color="auto" w:fill="FFFFFF"/>
            <w:vAlign w:val="center"/>
          </w:tcPr>
          <w:p w14:paraId="2C34070D" w14:textId="77777777" w:rsidR="00244B98" w:rsidRDefault="00000000">
            <w:pPr>
              <w:widowControl w:val="0"/>
              <w:spacing w:after="0" w:line="360" w:lineRule="auto"/>
              <w:ind w:left="60" w:right="60"/>
              <w:rPr>
                <w:color w:val="000000"/>
                <w:sz w:val="24"/>
                <w:szCs w:val="24"/>
              </w:rPr>
            </w:pPr>
            <w:r>
              <w:rPr>
                <w:sz w:val="24"/>
                <w:szCs w:val="24"/>
              </w:rPr>
              <w:t>OND/NCE</w:t>
            </w:r>
          </w:p>
        </w:tc>
        <w:tc>
          <w:tcPr>
            <w:tcW w:w="1153" w:type="dxa"/>
            <w:tcBorders>
              <w:top w:val="nil"/>
              <w:left w:val="single" w:sz="18" w:space="0" w:color="000000"/>
              <w:bottom w:val="nil"/>
              <w:right w:val="single" w:sz="8" w:space="0" w:color="000000"/>
            </w:tcBorders>
            <w:shd w:val="clear" w:color="auto" w:fill="FFFFFF"/>
            <w:vAlign w:val="center"/>
          </w:tcPr>
          <w:p w14:paraId="62FF59E2" w14:textId="77777777" w:rsidR="00244B98" w:rsidRDefault="00000000">
            <w:pPr>
              <w:widowControl w:val="0"/>
              <w:spacing w:after="0" w:line="360" w:lineRule="auto"/>
              <w:ind w:left="60" w:right="60"/>
              <w:jc w:val="right"/>
              <w:rPr>
                <w:color w:val="000000"/>
                <w:sz w:val="24"/>
                <w:szCs w:val="24"/>
              </w:rPr>
            </w:pPr>
            <w:r>
              <w:rPr>
                <w:sz w:val="24"/>
                <w:szCs w:val="24"/>
              </w:rPr>
              <w:t>93</w:t>
            </w:r>
          </w:p>
        </w:tc>
        <w:tc>
          <w:tcPr>
            <w:tcW w:w="1014" w:type="dxa"/>
            <w:tcBorders>
              <w:top w:val="nil"/>
              <w:left w:val="single" w:sz="8" w:space="0" w:color="000000"/>
              <w:bottom w:val="nil"/>
              <w:right w:val="single" w:sz="8" w:space="0" w:color="000000"/>
            </w:tcBorders>
            <w:shd w:val="clear" w:color="auto" w:fill="FFFFFF"/>
            <w:vAlign w:val="center"/>
          </w:tcPr>
          <w:p w14:paraId="79281CF9" w14:textId="77777777" w:rsidR="00244B98" w:rsidRDefault="00000000">
            <w:pPr>
              <w:widowControl w:val="0"/>
              <w:spacing w:after="0" w:line="360" w:lineRule="auto"/>
              <w:ind w:left="60" w:right="60"/>
              <w:jc w:val="right"/>
              <w:rPr>
                <w:color w:val="000000"/>
                <w:sz w:val="24"/>
                <w:szCs w:val="24"/>
              </w:rPr>
            </w:pPr>
            <w:r>
              <w:rPr>
                <w:sz w:val="24"/>
                <w:szCs w:val="24"/>
              </w:rPr>
              <w:t>42.9</w:t>
            </w:r>
          </w:p>
        </w:tc>
        <w:tc>
          <w:tcPr>
            <w:tcW w:w="1383" w:type="dxa"/>
            <w:tcBorders>
              <w:top w:val="nil"/>
              <w:left w:val="single" w:sz="8" w:space="0" w:color="000000"/>
              <w:bottom w:val="nil"/>
              <w:right w:val="single" w:sz="8" w:space="0" w:color="000000"/>
            </w:tcBorders>
            <w:shd w:val="clear" w:color="auto" w:fill="FFFFFF"/>
            <w:vAlign w:val="center"/>
          </w:tcPr>
          <w:p w14:paraId="12EC6F8D" w14:textId="77777777" w:rsidR="00244B98" w:rsidRDefault="00000000">
            <w:pPr>
              <w:widowControl w:val="0"/>
              <w:spacing w:after="0" w:line="360" w:lineRule="auto"/>
              <w:ind w:left="60" w:right="60"/>
              <w:jc w:val="right"/>
              <w:rPr>
                <w:color w:val="000000"/>
                <w:sz w:val="24"/>
                <w:szCs w:val="24"/>
              </w:rPr>
            </w:pPr>
            <w:r>
              <w:rPr>
                <w:sz w:val="24"/>
                <w:szCs w:val="24"/>
              </w:rPr>
              <w:t>42.9</w:t>
            </w:r>
          </w:p>
        </w:tc>
        <w:tc>
          <w:tcPr>
            <w:tcW w:w="1475" w:type="dxa"/>
            <w:tcBorders>
              <w:top w:val="nil"/>
              <w:left w:val="single" w:sz="8" w:space="0" w:color="000000"/>
              <w:bottom w:val="nil"/>
              <w:right w:val="single" w:sz="18" w:space="0" w:color="000000"/>
            </w:tcBorders>
            <w:shd w:val="clear" w:color="auto" w:fill="FFFFFF"/>
            <w:vAlign w:val="center"/>
          </w:tcPr>
          <w:p w14:paraId="138027B4" w14:textId="77777777" w:rsidR="00244B98" w:rsidRDefault="00000000">
            <w:pPr>
              <w:widowControl w:val="0"/>
              <w:spacing w:after="0" w:line="360" w:lineRule="auto"/>
              <w:ind w:left="60" w:right="60"/>
              <w:jc w:val="right"/>
              <w:rPr>
                <w:color w:val="000000"/>
                <w:sz w:val="24"/>
                <w:szCs w:val="24"/>
              </w:rPr>
            </w:pPr>
            <w:r>
              <w:rPr>
                <w:sz w:val="24"/>
                <w:szCs w:val="24"/>
              </w:rPr>
              <w:t>76.5</w:t>
            </w:r>
          </w:p>
        </w:tc>
      </w:tr>
      <w:tr w:rsidR="00244B98" w14:paraId="50AFD404"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604FDF6A" w14:textId="77777777" w:rsidR="00244B98" w:rsidRDefault="00244B98">
            <w:pPr>
              <w:widowControl w:val="0"/>
              <w:pBdr>
                <w:top w:val="nil"/>
                <w:left w:val="nil"/>
                <w:bottom w:val="nil"/>
                <w:right w:val="nil"/>
                <w:between w:val="nil"/>
              </w:pBdr>
              <w:spacing w:after="0"/>
              <w:rPr>
                <w:color w:val="000000"/>
                <w:sz w:val="24"/>
                <w:szCs w:val="24"/>
              </w:rPr>
            </w:pPr>
          </w:p>
        </w:tc>
        <w:tc>
          <w:tcPr>
            <w:tcW w:w="1229" w:type="dxa"/>
            <w:tcBorders>
              <w:top w:val="nil"/>
              <w:left w:val="nil"/>
              <w:bottom w:val="nil"/>
              <w:right w:val="single" w:sz="18" w:space="0" w:color="000000"/>
            </w:tcBorders>
            <w:shd w:val="clear" w:color="auto" w:fill="FFFFFF"/>
            <w:vAlign w:val="center"/>
          </w:tcPr>
          <w:p w14:paraId="733ADA18" w14:textId="77777777" w:rsidR="00244B98" w:rsidRDefault="00000000">
            <w:pPr>
              <w:widowControl w:val="0"/>
              <w:spacing w:after="0" w:line="360" w:lineRule="auto"/>
              <w:ind w:left="60" w:right="60"/>
              <w:rPr>
                <w:color w:val="000000"/>
                <w:sz w:val="24"/>
                <w:szCs w:val="24"/>
              </w:rPr>
            </w:pPr>
            <w:r>
              <w:rPr>
                <w:sz w:val="24"/>
                <w:szCs w:val="24"/>
              </w:rPr>
              <w:t>HND/</w:t>
            </w:r>
            <w:proofErr w:type="spellStart"/>
            <w:r>
              <w:rPr>
                <w:sz w:val="24"/>
                <w:szCs w:val="24"/>
              </w:rPr>
              <w:t>Bsc</w:t>
            </w:r>
            <w:proofErr w:type="spellEnd"/>
          </w:p>
        </w:tc>
        <w:tc>
          <w:tcPr>
            <w:tcW w:w="1153" w:type="dxa"/>
            <w:tcBorders>
              <w:top w:val="nil"/>
              <w:left w:val="single" w:sz="18" w:space="0" w:color="000000"/>
              <w:bottom w:val="nil"/>
              <w:right w:val="single" w:sz="8" w:space="0" w:color="000000"/>
            </w:tcBorders>
            <w:shd w:val="clear" w:color="auto" w:fill="FFFFFF"/>
            <w:vAlign w:val="center"/>
          </w:tcPr>
          <w:p w14:paraId="33CDBCD6" w14:textId="77777777" w:rsidR="00244B98" w:rsidRDefault="00000000">
            <w:pPr>
              <w:widowControl w:val="0"/>
              <w:spacing w:after="0" w:line="360" w:lineRule="auto"/>
              <w:ind w:left="60" w:right="60"/>
              <w:jc w:val="right"/>
              <w:rPr>
                <w:color w:val="000000"/>
                <w:sz w:val="24"/>
                <w:szCs w:val="24"/>
              </w:rPr>
            </w:pPr>
            <w:r>
              <w:rPr>
                <w:sz w:val="24"/>
                <w:szCs w:val="24"/>
              </w:rPr>
              <w:t>51</w:t>
            </w:r>
          </w:p>
        </w:tc>
        <w:tc>
          <w:tcPr>
            <w:tcW w:w="1014" w:type="dxa"/>
            <w:tcBorders>
              <w:top w:val="nil"/>
              <w:left w:val="single" w:sz="8" w:space="0" w:color="000000"/>
              <w:bottom w:val="nil"/>
              <w:right w:val="single" w:sz="8" w:space="0" w:color="000000"/>
            </w:tcBorders>
            <w:shd w:val="clear" w:color="auto" w:fill="FFFFFF"/>
            <w:vAlign w:val="center"/>
          </w:tcPr>
          <w:p w14:paraId="76D229CB" w14:textId="77777777" w:rsidR="00244B98" w:rsidRDefault="00000000">
            <w:pPr>
              <w:widowControl w:val="0"/>
              <w:spacing w:after="0" w:line="360" w:lineRule="auto"/>
              <w:ind w:left="60" w:right="60"/>
              <w:jc w:val="right"/>
              <w:rPr>
                <w:color w:val="000000"/>
                <w:sz w:val="24"/>
                <w:szCs w:val="24"/>
              </w:rPr>
            </w:pPr>
            <w:r>
              <w:rPr>
                <w:sz w:val="24"/>
                <w:szCs w:val="24"/>
              </w:rPr>
              <w:t>23.5</w:t>
            </w:r>
          </w:p>
        </w:tc>
        <w:tc>
          <w:tcPr>
            <w:tcW w:w="1383" w:type="dxa"/>
            <w:tcBorders>
              <w:top w:val="nil"/>
              <w:left w:val="single" w:sz="8" w:space="0" w:color="000000"/>
              <w:bottom w:val="nil"/>
              <w:right w:val="single" w:sz="8" w:space="0" w:color="000000"/>
            </w:tcBorders>
            <w:shd w:val="clear" w:color="auto" w:fill="FFFFFF"/>
            <w:vAlign w:val="center"/>
          </w:tcPr>
          <w:p w14:paraId="779A3898" w14:textId="77777777" w:rsidR="00244B98" w:rsidRDefault="00000000">
            <w:pPr>
              <w:widowControl w:val="0"/>
              <w:spacing w:after="0" w:line="360" w:lineRule="auto"/>
              <w:ind w:left="60" w:right="60"/>
              <w:jc w:val="right"/>
              <w:rPr>
                <w:color w:val="000000"/>
                <w:sz w:val="24"/>
                <w:szCs w:val="24"/>
              </w:rPr>
            </w:pPr>
            <w:r>
              <w:rPr>
                <w:sz w:val="24"/>
                <w:szCs w:val="24"/>
              </w:rPr>
              <w:t>23.5</w:t>
            </w:r>
          </w:p>
        </w:tc>
        <w:tc>
          <w:tcPr>
            <w:tcW w:w="1475" w:type="dxa"/>
            <w:tcBorders>
              <w:top w:val="nil"/>
              <w:left w:val="single" w:sz="8" w:space="0" w:color="000000"/>
              <w:bottom w:val="nil"/>
              <w:right w:val="single" w:sz="18" w:space="0" w:color="000000"/>
            </w:tcBorders>
            <w:shd w:val="clear" w:color="auto" w:fill="FFFFFF"/>
            <w:vAlign w:val="center"/>
          </w:tcPr>
          <w:p w14:paraId="727A1621"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710CC57E"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4658A2E" w14:textId="77777777" w:rsidR="00244B98" w:rsidRDefault="00244B98">
            <w:pPr>
              <w:widowControl w:val="0"/>
              <w:pBdr>
                <w:top w:val="nil"/>
                <w:left w:val="nil"/>
                <w:bottom w:val="nil"/>
                <w:right w:val="nil"/>
                <w:between w:val="nil"/>
              </w:pBdr>
              <w:spacing w:after="0"/>
              <w:rPr>
                <w:color w:val="000000"/>
                <w:sz w:val="24"/>
                <w:szCs w:val="24"/>
              </w:rPr>
            </w:pPr>
          </w:p>
        </w:tc>
        <w:tc>
          <w:tcPr>
            <w:tcW w:w="1229" w:type="dxa"/>
            <w:tcBorders>
              <w:top w:val="nil"/>
              <w:left w:val="nil"/>
              <w:bottom w:val="single" w:sz="18" w:space="0" w:color="000000"/>
              <w:right w:val="single" w:sz="18" w:space="0" w:color="000000"/>
            </w:tcBorders>
            <w:shd w:val="clear" w:color="auto" w:fill="FFFFFF"/>
            <w:vAlign w:val="center"/>
          </w:tcPr>
          <w:p w14:paraId="4672A954" w14:textId="77777777" w:rsidR="00244B98" w:rsidRDefault="00000000">
            <w:pPr>
              <w:widowControl w:val="0"/>
              <w:spacing w:after="0" w:line="360" w:lineRule="auto"/>
              <w:ind w:left="60" w:right="60"/>
              <w:rPr>
                <w:color w:val="000000"/>
                <w:sz w:val="24"/>
                <w:szCs w:val="24"/>
              </w:rPr>
            </w:pPr>
            <w:r>
              <w:rPr>
                <w:sz w:val="24"/>
                <w:szCs w:val="24"/>
              </w:rPr>
              <w:t>Total</w:t>
            </w:r>
          </w:p>
        </w:tc>
        <w:tc>
          <w:tcPr>
            <w:tcW w:w="1153" w:type="dxa"/>
            <w:tcBorders>
              <w:top w:val="nil"/>
              <w:left w:val="single" w:sz="18" w:space="0" w:color="000000"/>
              <w:bottom w:val="single" w:sz="18" w:space="0" w:color="000000"/>
              <w:right w:val="single" w:sz="8" w:space="0" w:color="000000"/>
            </w:tcBorders>
            <w:shd w:val="clear" w:color="auto" w:fill="FFFFFF"/>
            <w:vAlign w:val="center"/>
          </w:tcPr>
          <w:p w14:paraId="37D6D235"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4" w:type="dxa"/>
            <w:tcBorders>
              <w:top w:val="nil"/>
              <w:left w:val="single" w:sz="8" w:space="0" w:color="000000"/>
              <w:bottom w:val="single" w:sz="18" w:space="0" w:color="000000"/>
              <w:right w:val="single" w:sz="8" w:space="0" w:color="000000"/>
            </w:tcBorders>
            <w:shd w:val="clear" w:color="auto" w:fill="FFFFFF"/>
            <w:vAlign w:val="center"/>
          </w:tcPr>
          <w:p w14:paraId="474B1B29"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3" w:type="dxa"/>
            <w:tcBorders>
              <w:top w:val="nil"/>
              <w:left w:val="single" w:sz="8" w:space="0" w:color="000000"/>
              <w:bottom w:val="single" w:sz="18" w:space="0" w:color="000000"/>
              <w:right w:val="single" w:sz="8" w:space="0" w:color="000000"/>
            </w:tcBorders>
            <w:shd w:val="clear" w:color="auto" w:fill="FFFFFF"/>
            <w:vAlign w:val="center"/>
          </w:tcPr>
          <w:p w14:paraId="275DE0EB"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5" w:type="dxa"/>
            <w:tcBorders>
              <w:top w:val="nil"/>
              <w:left w:val="single" w:sz="8" w:space="0" w:color="000000"/>
              <w:bottom w:val="single" w:sz="18" w:space="0" w:color="000000"/>
              <w:right w:val="single" w:sz="18" w:space="0" w:color="000000"/>
            </w:tcBorders>
            <w:shd w:val="clear" w:color="auto" w:fill="FFFFFF"/>
          </w:tcPr>
          <w:p w14:paraId="578A55DC" w14:textId="77777777" w:rsidR="00244B98" w:rsidRDefault="00244B98">
            <w:pPr>
              <w:widowControl w:val="0"/>
              <w:spacing w:after="0" w:line="360" w:lineRule="auto"/>
              <w:rPr>
                <w:sz w:val="24"/>
                <w:szCs w:val="24"/>
              </w:rPr>
            </w:pPr>
          </w:p>
        </w:tc>
      </w:tr>
    </w:tbl>
    <w:p w14:paraId="1201542F" w14:textId="77777777" w:rsidR="00244B98" w:rsidRDefault="00000000">
      <w:pPr>
        <w:spacing w:after="0" w:line="360" w:lineRule="auto"/>
        <w:rPr>
          <w:b/>
          <w:sz w:val="24"/>
          <w:szCs w:val="24"/>
        </w:rPr>
      </w:pPr>
      <w:r>
        <w:rPr>
          <w:b/>
          <w:sz w:val="24"/>
          <w:szCs w:val="24"/>
        </w:rPr>
        <w:t>Source: Field Survey, 2025</w:t>
      </w:r>
    </w:p>
    <w:p w14:paraId="580747A5" w14:textId="77777777" w:rsidR="00244B98" w:rsidRDefault="00000000">
      <w:pPr>
        <w:spacing w:after="0" w:line="360" w:lineRule="auto"/>
        <w:jc w:val="both"/>
        <w:rPr>
          <w:sz w:val="24"/>
          <w:szCs w:val="24"/>
        </w:rPr>
      </w:pPr>
      <w:r>
        <w:rPr>
          <w:b/>
          <w:sz w:val="24"/>
          <w:szCs w:val="24"/>
        </w:rPr>
        <w:tab/>
      </w:r>
      <w:r>
        <w:rPr>
          <w:sz w:val="24"/>
          <w:szCs w:val="24"/>
        </w:rPr>
        <w:t>Table 4 above shows that 73 respondents representing 33.6% of the population are GCE/SSCE certificate holders, 93 respondents representing 42.9% of the population are OND/NCE certificate holders, while 51 respondents representing 23.5% of the total population are HND/</w:t>
      </w:r>
      <w:proofErr w:type="spellStart"/>
      <w:r>
        <w:rPr>
          <w:sz w:val="24"/>
          <w:szCs w:val="24"/>
        </w:rPr>
        <w:t>Bsc</w:t>
      </w:r>
      <w:proofErr w:type="spellEnd"/>
      <w:r>
        <w:rPr>
          <w:sz w:val="24"/>
          <w:szCs w:val="24"/>
        </w:rPr>
        <w:t xml:space="preserve"> certificate holders.</w:t>
      </w:r>
    </w:p>
    <w:tbl>
      <w:tblPr>
        <w:tblStyle w:val="a3"/>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7"/>
        <w:gridCol w:w="1490"/>
        <w:gridCol w:w="1151"/>
        <w:gridCol w:w="1013"/>
        <w:gridCol w:w="1381"/>
        <w:gridCol w:w="1473"/>
      </w:tblGrid>
      <w:tr w:rsidR="00244B98" w14:paraId="02910726" w14:textId="77777777">
        <w:trPr>
          <w:cantSplit/>
        </w:trPr>
        <w:tc>
          <w:tcPr>
            <w:tcW w:w="7245" w:type="dxa"/>
            <w:gridSpan w:val="6"/>
            <w:tcBorders>
              <w:top w:val="nil"/>
              <w:left w:val="nil"/>
              <w:bottom w:val="nil"/>
              <w:right w:val="nil"/>
            </w:tcBorders>
            <w:shd w:val="clear" w:color="auto" w:fill="FFFFFF"/>
          </w:tcPr>
          <w:p w14:paraId="2A54641A" w14:textId="77777777" w:rsidR="00244B98" w:rsidRDefault="00000000">
            <w:pPr>
              <w:widowControl w:val="0"/>
              <w:spacing w:after="0" w:line="360" w:lineRule="auto"/>
              <w:ind w:left="60" w:right="60"/>
              <w:rPr>
                <w:color w:val="000000"/>
                <w:sz w:val="24"/>
                <w:szCs w:val="24"/>
              </w:rPr>
            </w:pPr>
            <w:r>
              <w:rPr>
                <w:b/>
                <w:sz w:val="24"/>
                <w:szCs w:val="24"/>
              </w:rPr>
              <w:t>Table 5: Distribution of respondents by Occupation</w:t>
            </w:r>
          </w:p>
        </w:tc>
      </w:tr>
      <w:tr w:rsidR="00244B98" w14:paraId="7C42195C" w14:textId="77777777">
        <w:trPr>
          <w:cantSplit/>
        </w:trPr>
        <w:tc>
          <w:tcPr>
            <w:tcW w:w="2227" w:type="dxa"/>
            <w:gridSpan w:val="2"/>
            <w:tcBorders>
              <w:top w:val="single" w:sz="18" w:space="0" w:color="000000"/>
              <w:left w:val="single" w:sz="18" w:space="0" w:color="000000"/>
              <w:bottom w:val="single" w:sz="18" w:space="0" w:color="000000"/>
              <w:right w:val="nil"/>
            </w:tcBorders>
            <w:shd w:val="clear" w:color="auto" w:fill="FFFFFF"/>
          </w:tcPr>
          <w:p w14:paraId="10CBFE25" w14:textId="77777777" w:rsidR="00244B98" w:rsidRDefault="00244B98">
            <w:pPr>
              <w:widowControl w:val="0"/>
              <w:spacing w:after="0" w:line="360" w:lineRule="auto"/>
              <w:ind w:left="60" w:right="60"/>
              <w:rPr>
                <w:color w:val="000000"/>
                <w:sz w:val="24"/>
                <w:szCs w:val="24"/>
              </w:rPr>
            </w:pPr>
          </w:p>
        </w:tc>
        <w:tc>
          <w:tcPr>
            <w:tcW w:w="1151" w:type="dxa"/>
            <w:tcBorders>
              <w:top w:val="single" w:sz="18" w:space="0" w:color="000000"/>
              <w:left w:val="single" w:sz="18" w:space="0" w:color="000000"/>
              <w:bottom w:val="single" w:sz="18" w:space="0" w:color="000000"/>
              <w:right w:val="single" w:sz="8" w:space="0" w:color="000000"/>
            </w:tcBorders>
            <w:shd w:val="clear" w:color="auto" w:fill="FFFFFF"/>
          </w:tcPr>
          <w:p w14:paraId="7CE193E7"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3" w:type="dxa"/>
            <w:tcBorders>
              <w:top w:val="single" w:sz="18" w:space="0" w:color="000000"/>
              <w:left w:val="single" w:sz="8" w:space="0" w:color="000000"/>
              <w:bottom w:val="single" w:sz="18" w:space="0" w:color="000000"/>
              <w:right w:val="single" w:sz="8" w:space="0" w:color="000000"/>
            </w:tcBorders>
            <w:shd w:val="clear" w:color="auto" w:fill="FFFFFF"/>
          </w:tcPr>
          <w:p w14:paraId="74F3FA2E"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1" w:type="dxa"/>
            <w:tcBorders>
              <w:top w:val="single" w:sz="18" w:space="0" w:color="000000"/>
              <w:left w:val="single" w:sz="8" w:space="0" w:color="000000"/>
              <w:bottom w:val="single" w:sz="18" w:space="0" w:color="000000"/>
              <w:right w:val="single" w:sz="8" w:space="0" w:color="000000"/>
            </w:tcBorders>
            <w:shd w:val="clear" w:color="auto" w:fill="FFFFFF"/>
          </w:tcPr>
          <w:p w14:paraId="4ED19AE4"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5A2FF11F"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58ECA43D" w14:textId="77777777">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vAlign w:val="center"/>
          </w:tcPr>
          <w:p w14:paraId="0ED3DC3B" w14:textId="77777777" w:rsidR="00244B98" w:rsidRDefault="00000000">
            <w:pPr>
              <w:widowControl w:val="0"/>
              <w:spacing w:after="0" w:line="360" w:lineRule="auto"/>
              <w:ind w:left="60" w:right="60"/>
              <w:rPr>
                <w:color w:val="000000"/>
                <w:sz w:val="24"/>
                <w:szCs w:val="24"/>
              </w:rPr>
            </w:pPr>
            <w:r>
              <w:rPr>
                <w:sz w:val="24"/>
                <w:szCs w:val="24"/>
              </w:rPr>
              <w:t>Valid</w:t>
            </w:r>
          </w:p>
        </w:tc>
        <w:tc>
          <w:tcPr>
            <w:tcW w:w="1490" w:type="dxa"/>
            <w:tcBorders>
              <w:top w:val="single" w:sz="18" w:space="0" w:color="000000"/>
              <w:left w:val="nil"/>
              <w:bottom w:val="nil"/>
              <w:right w:val="single" w:sz="18" w:space="0" w:color="000000"/>
            </w:tcBorders>
            <w:shd w:val="clear" w:color="auto" w:fill="FFFFFF"/>
            <w:vAlign w:val="center"/>
          </w:tcPr>
          <w:p w14:paraId="70B47602" w14:textId="77777777" w:rsidR="00244B98" w:rsidRDefault="00000000">
            <w:pPr>
              <w:widowControl w:val="0"/>
              <w:spacing w:after="0" w:line="360" w:lineRule="auto"/>
              <w:ind w:left="60" w:right="60"/>
              <w:rPr>
                <w:color w:val="000000"/>
                <w:sz w:val="24"/>
                <w:szCs w:val="24"/>
              </w:rPr>
            </w:pPr>
            <w:r>
              <w:rPr>
                <w:sz w:val="24"/>
                <w:szCs w:val="24"/>
              </w:rPr>
              <w:t>Civil Servant</w:t>
            </w:r>
          </w:p>
        </w:tc>
        <w:tc>
          <w:tcPr>
            <w:tcW w:w="1151" w:type="dxa"/>
            <w:tcBorders>
              <w:top w:val="single" w:sz="18" w:space="0" w:color="000000"/>
              <w:left w:val="single" w:sz="18" w:space="0" w:color="000000"/>
              <w:bottom w:val="nil"/>
              <w:right w:val="single" w:sz="8" w:space="0" w:color="000000"/>
            </w:tcBorders>
            <w:shd w:val="clear" w:color="auto" w:fill="FFFFFF"/>
            <w:vAlign w:val="center"/>
          </w:tcPr>
          <w:p w14:paraId="56201BDE" w14:textId="77777777" w:rsidR="00244B98" w:rsidRDefault="00000000">
            <w:pPr>
              <w:widowControl w:val="0"/>
              <w:spacing w:after="0" w:line="360" w:lineRule="auto"/>
              <w:ind w:left="60" w:right="60"/>
              <w:jc w:val="right"/>
              <w:rPr>
                <w:color w:val="000000"/>
                <w:sz w:val="24"/>
                <w:szCs w:val="24"/>
              </w:rPr>
            </w:pPr>
            <w:r>
              <w:rPr>
                <w:sz w:val="24"/>
                <w:szCs w:val="24"/>
              </w:rPr>
              <w:t>51</w:t>
            </w:r>
          </w:p>
        </w:tc>
        <w:tc>
          <w:tcPr>
            <w:tcW w:w="1013" w:type="dxa"/>
            <w:tcBorders>
              <w:top w:val="single" w:sz="18" w:space="0" w:color="000000"/>
              <w:left w:val="single" w:sz="8" w:space="0" w:color="000000"/>
              <w:bottom w:val="nil"/>
              <w:right w:val="single" w:sz="8" w:space="0" w:color="000000"/>
            </w:tcBorders>
            <w:shd w:val="clear" w:color="auto" w:fill="FFFFFF"/>
            <w:vAlign w:val="center"/>
          </w:tcPr>
          <w:p w14:paraId="28D9F847" w14:textId="77777777" w:rsidR="00244B98" w:rsidRDefault="00000000">
            <w:pPr>
              <w:widowControl w:val="0"/>
              <w:spacing w:after="0" w:line="360" w:lineRule="auto"/>
              <w:ind w:left="60" w:right="60"/>
              <w:jc w:val="right"/>
              <w:rPr>
                <w:color w:val="000000"/>
                <w:sz w:val="24"/>
                <w:szCs w:val="24"/>
              </w:rPr>
            </w:pPr>
            <w:r>
              <w:rPr>
                <w:sz w:val="24"/>
                <w:szCs w:val="24"/>
              </w:rPr>
              <w:t>23.5</w:t>
            </w:r>
          </w:p>
        </w:tc>
        <w:tc>
          <w:tcPr>
            <w:tcW w:w="1381" w:type="dxa"/>
            <w:tcBorders>
              <w:top w:val="single" w:sz="18" w:space="0" w:color="000000"/>
              <w:left w:val="single" w:sz="8" w:space="0" w:color="000000"/>
              <w:bottom w:val="nil"/>
              <w:right w:val="single" w:sz="8" w:space="0" w:color="000000"/>
            </w:tcBorders>
            <w:shd w:val="clear" w:color="auto" w:fill="FFFFFF"/>
            <w:vAlign w:val="center"/>
          </w:tcPr>
          <w:p w14:paraId="4D169375" w14:textId="77777777" w:rsidR="00244B98" w:rsidRDefault="00000000">
            <w:pPr>
              <w:widowControl w:val="0"/>
              <w:spacing w:after="0" w:line="360" w:lineRule="auto"/>
              <w:ind w:left="60" w:right="60"/>
              <w:jc w:val="right"/>
              <w:rPr>
                <w:color w:val="000000"/>
                <w:sz w:val="24"/>
                <w:szCs w:val="24"/>
              </w:rPr>
            </w:pPr>
            <w:r>
              <w:rPr>
                <w:sz w:val="24"/>
                <w:szCs w:val="24"/>
              </w:rPr>
              <w:t>23.5</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7623DD45" w14:textId="77777777" w:rsidR="00244B98" w:rsidRDefault="00000000">
            <w:pPr>
              <w:widowControl w:val="0"/>
              <w:spacing w:after="0" w:line="360" w:lineRule="auto"/>
              <w:ind w:left="60" w:right="60"/>
              <w:jc w:val="right"/>
              <w:rPr>
                <w:color w:val="000000"/>
                <w:sz w:val="24"/>
                <w:szCs w:val="24"/>
              </w:rPr>
            </w:pPr>
            <w:r>
              <w:rPr>
                <w:sz w:val="24"/>
                <w:szCs w:val="24"/>
              </w:rPr>
              <w:t>23.5</w:t>
            </w:r>
          </w:p>
        </w:tc>
      </w:tr>
      <w:tr w:rsidR="00244B98" w14:paraId="64904ADC" w14:textId="77777777">
        <w:trPr>
          <w:cantSplit/>
        </w:trPr>
        <w:tc>
          <w:tcPr>
            <w:tcW w:w="737" w:type="dxa"/>
            <w:vMerge/>
            <w:tcBorders>
              <w:top w:val="single" w:sz="18" w:space="0" w:color="000000"/>
              <w:left w:val="single" w:sz="18" w:space="0" w:color="000000"/>
              <w:bottom w:val="single" w:sz="18" w:space="0" w:color="000000"/>
              <w:right w:val="nil"/>
            </w:tcBorders>
            <w:shd w:val="clear" w:color="auto" w:fill="FFFFFF"/>
            <w:vAlign w:val="center"/>
          </w:tcPr>
          <w:p w14:paraId="0965A1E3" w14:textId="77777777" w:rsidR="00244B98" w:rsidRDefault="00244B98">
            <w:pPr>
              <w:widowControl w:val="0"/>
              <w:pBdr>
                <w:top w:val="nil"/>
                <w:left w:val="nil"/>
                <w:bottom w:val="nil"/>
                <w:right w:val="nil"/>
                <w:between w:val="nil"/>
              </w:pBdr>
              <w:spacing w:after="0"/>
              <w:rPr>
                <w:color w:val="000000"/>
                <w:sz w:val="24"/>
                <w:szCs w:val="24"/>
              </w:rPr>
            </w:pPr>
          </w:p>
        </w:tc>
        <w:tc>
          <w:tcPr>
            <w:tcW w:w="1490" w:type="dxa"/>
            <w:tcBorders>
              <w:top w:val="nil"/>
              <w:left w:val="nil"/>
              <w:bottom w:val="nil"/>
              <w:right w:val="single" w:sz="18" w:space="0" w:color="000000"/>
            </w:tcBorders>
            <w:shd w:val="clear" w:color="auto" w:fill="FFFFFF"/>
            <w:vAlign w:val="center"/>
          </w:tcPr>
          <w:p w14:paraId="1B004042" w14:textId="77777777" w:rsidR="00244B98" w:rsidRDefault="00000000">
            <w:pPr>
              <w:widowControl w:val="0"/>
              <w:spacing w:after="0" w:line="360" w:lineRule="auto"/>
              <w:ind w:left="60" w:right="60"/>
              <w:rPr>
                <w:color w:val="000000"/>
                <w:sz w:val="24"/>
                <w:szCs w:val="24"/>
              </w:rPr>
            </w:pPr>
            <w:r>
              <w:rPr>
                <w:sz w:val="24"/>
                <w:szCs w:val="24"/>
              </w:rPr>
              <w:t>Self Employed</w:t>
            </w:r>
          </w:p>
        </w:tc>
        <w:tc>
          <w:tcPr>
            <w:tcW w:w="1151" w:type="dxa"/>
            <w:tcBorders>
              <w:top w:val="nil"/>
              <w:left w:val="single" w:sz="18" w:space="0" w:color="000000"/>
              <w:bottom w:val="nil"/>
              <w:right w:val="single" w:sz="8" w:space="0" w:color="000000"/>
            </w:tcBorders>
            <w:shd w:val="clear" w:color="auto" w:fill="FFFFFF"/>
            <w:vAlign w:val="center"/>
          </w:tcPr>
          <w:p w14:paraId="73ADDFB1" w14:textId="77777777" w:rsidR="00244B98" w:rsidRDefault="00000000">
            <w:pPr>
              <w:widowControl w:val="0"/>
              <w:spacing w:after="0" w:line="360" w:lineRule="auto"/>
              <w:ind w:left="60" w:right="60"/>
              <w:jc w:val="right"/>
              <w:rPr>
                <w:color w:val="000000"/>
                <w:sz w:val="24"/>
                <w:szCs w:val="24"/>
              </w:rPr>
            </w:pPr>
            <w:r>
              <w:rPr>
                <w:sz w:val="24"/>
                <w:szCs w:val="24"/>
              </w:rPr>
              <w:t>93</w:t>
            </w:r>
          </w:p>
        </w:tc>
        <w:tc>
          <w:tcPr>
            <w:tcW w:w="1013" w:type="dxa"/>
            <w:tcBorders>
              <w:top w:val="nil"/>
              <w:left w:val="single" w:sz="8" w:space="0" w:color="000000"/>
              <w:bottom w:val="nil"/>
              <w:right w:val="single" w:sz="8" w:space="0" w:color="000000"/>
            </w:tcBorders>
            <w:shd w:val="clear" w:color="auto" w:fill="FFFFFF"/>
            <w:vAlign w:val="center"/>
          </w:tcPr>
          <w:p w14:paraId="706B8096" w14:textId="77777777" w:rsidR="00244B98" w:rsidRDefault="00000000">
            <w:pPr>
              <w:widowControl w:val="0"/>
              <w:spacing w:after="0" w:line="360" w:lineRule="auto"/>
              <w:ind w:left="60" w:right="60"/>
              <w:jc w:val="right"/>
              <w:rPr>
                <w:color w:val="000000"/>
                <w:sz w:val="24"/>
                <w:szCs w:val="24"/>
              </w:rPr>
            </w:pPr>
            <w:r>
              <w:rPr>
                <w:sz w:val="24"/>
                <w:szCs w:val="24"/>
              </w:rPr>
              <w:t>42.9</w:t>
            </w:r>
          </w:p>
        </w:tc>
        <w:tc>
          <w:tcPr>
            <w:tcW w:w="1381" w:type="dxa"/>
            <w:tcBorders>
              <w:top w:val="nil"/>
              <w:left w:val="single" w:sz="8" w:space="0" w:color="000000"/>
              <w:bottom w:val="nil"/>
              <w:right w:val="single" w:sz="8" w:space="0" w:color="000000"/>
            </w:tcBorders>
            <w:shd w:val="clear" w:color="auto" w:fill="FFFFFF"/>
            <w:vAlign w:val="center"/>
          </w:tcPr>
          <w:p w14:paraId="6730DAEC" w14:textId="77777777" w:rsidR="00244B98" w:rsidRDefault="00000000">
            <w:pPr>
              <w:widowControl w:val="0"/>
              <w:spacing w:after="0" w:line="360" w:lineRule="auto"/>
              <w:ind w:left="60" w:right="60"/>
              <w:jc w:val="right"/>
              <w:rPr>
                <w:color w:val="000000"/>
                <w:sz w:val="24"/>
                <w:szCs w:val="24"/>
              </w:rPr>
            </w:pPr>
            <w:r>
              <w:rPr>
                <w:sz w:val="24"/>
                <w:szCs w:val="24"/>
              </w:rPr>
              <w:t>42.9</w:t>
            </w:r>
          </w:p>
        </w:tc>
        <w:tc>
          <w:tcPr>
            <w:tcW w:w="1473" w:type="dxa"/>
            <w:tcBorders>
              <w:top w:val="nil"/>
              <w:left w:val="single" w:sz="8" w:space="0" w:color="000000"/>
              <w:bottom w:val="nil"/>
              <w:right w:val="single" w:sz="18" w:space="0" w:color="000000"/>
            </w:tcBorders>
            <w:shd w:val="clear" w:color="auto" w:fill="FFFFFF"/>
            <w:vAlign w:val="center"/>
          </w:tcPr>
          <w:p w14:paraId="584B873E" w14:textId="77777777" w:rsidR="00244B98" w:rsidRDefault="00000000">
            <w:pPr>
              <w:widowControl w:val="0"/>
              <w:spacing w:after="0" w:line="360" w:lineRule="auto"/>
              <w:ind w:left="60" w:right="60"/>
              <w:jc w:val="right"/>
              <w:rPr>
                <w:color w:val="000000"/>
                <w:sz w:val="24"/>
                <w:szCs w:val="24"/>
              </w:rPr>
            </w:pPr>
            <w:r>
              <w:rPr>
                <w:sz w:val="24"/>
                <w:szCs w:val="24"/>
              </w:rPr>
              <w:t>66.4</w:t>
            </w:r>
          </w:p>
        </w:tc>
      </w:tr>
      <w:tr w:rsidR="00244B98" w14:paraId="4AA6FA17" w14:textId="77777777">
        <w:trPr>
          <w:cantSplit/>
        </w:trPr>
        <w:tc>
          <w:tcPr>
            <w:tcW w:w="737" w:type="dxa"/>
            <w:vMerge/>
            <w:tcBorders>
              <w:top w:val="single" w:sz="18" w:space="0" w:color="000000"/>
              <w:left w:val="single" w:sz="18" w:space="0" w:color="000000"/>
              <w:bottom w:val="single" w:sz="18" w:space="0" w:color="000000"/>
              <w:right w:val="nil"/>
            </w:tcBorders>
            <w:shd w:val="clear" w:color="auto" w:fill="FFFFFF"/>
            <w:vAlign w:val="center"/>
          </w:tcPr>
          <w:p w14:paraId="0E94C4FF" w14:textId="77777777" w:rsidR="00244B98" w:rsidRDefault="00244B98">
            <w:pPr>
              <w:widowControl w:val="0"/>
              <w:pBdr>
                <w:top w:val="nil"/>
                <w:left w:val="nil"/>
                <w:bottom w:val="nil"/>
                <w:right w:val="nil"/>
                <w:between w:val="nil"/>
              </w:pBdr>
              <w:spacing w:after="0"/>
              <w:rPr>
                <w:color w:val="000000"/>
                <w:sz w:val="24"/>
                <w:szCs w:val="24"/>
              </w:rPr>
            </w:pPr>
          </w:p>
        </w:tc>
        <w:tc>
          <w:tcPr>
            <w:tcW w:w="1490" w:type="dxa"/>
            <w:tcBorders>
              <w:top w:val="nil"/>
              <w:left w:val="nil"/>
              <w:bottom w:val="nil"/>
              <w:right w:val="single" w:sz="18" w:space="0" w:color="000000"/>
            </w:tcBorders>
            <w:shd w:val="clear" w:color="auto" w:fill="FFFFFF"/>
            <w:vAlign w:val="center"/>
          </w:tcPr>
          <w:p w14:paraId="7C5633C3" w14:textId="77777777" w:rsidR="00244B98" w:rsidRDefault="00000000">
            <w:pPr>
              <w:widowControl w:val="0"/>
              <w:spacing w:after="0" w:line="360" w:lineRule="auto"/>
              <w:ind w:left="60" w:right="60"/>
              <w:rPr>
                <w:color w:val="000000"/>
                <w:sz w:val="24"/>
                <w:szCs w:val="24"/>
              </w:rPr>
            </w:pPr>
            <w:r>
              <w:rPr>
                <w:sz w:val="24"/>
                <w:szCs w:val="24"/>
              </w:rPr>
              <w:t>Others</w:t>
            </w:r>
          </w:p>
        </w:tc>
        <w:tc>
          <w:tcPr>
            <w:tcW w:w="1151" w:type="dxa"/>
            <w:tcBorders>
              <w:top w:val="nil"/>
              <w:left w:val="single" w:sz="18" w:space="0" w:color="000000"/>
              <w:bottom w:val="nil"/>
              <w:right w:val="single" w:sz="8" w:space="0" w:color="000000"/>
            </w:tcBorders>
            <w:shd w:val="clear" w:color="auto" w:fill="FFFFFF"/>
            <w:vAlign w:val="center"/>
          </w:tcPr>
          <w:p w14:paraId="120CCAD6" w14:textId="77777777" w:rsidR="00244B98" w:rsidRDefault="00000000">
            <w:pPr>
              <w:widowControl w:val="0"/>
              <w:spacing w:after="0" w:line="360" w:lineRule="auto"/>
              <w:ind w:left="60" w:right="60"/>
              <w:jc w:val="right"/>
              <w:rPr>
                <w:color w:val="000000"/>
                <w:sz w:val="24"/>
                <w:szCs w:val="24"/>
              </w:rPr>
            </w:pPr>
            <w:r>
              <w:rPr>
                <w:sz w:val="24"/>
                <w:szCs w:val="24"/>
              </w:rPr>
              <w:t>73</w:t>
            </w:r>
          </w:p>
        </w:tc>
        <w:tc>
          <w:tcPr>
            <w:tcW w:w="1013" w:type="dxa"/>
            <w:tcBorders>
              <w:top w:val="nil"/>
              <w:left w:val="single" w:sz="8" w:space="0" w:color="000000"/>
              <w:bottom w:val="nil"/>
              <w:right w:val="single" w:sz="8" w:space="0" w:color="000000"/>
            </w:tcBorders>
            <w:shd w:val="clear" w:color="auto" w:fill="FFFFFF"/>
            <w:vAlign w:val="center"/>
          </w:tcPr>
          <w:p w14:paraId="0FCE2520" w14:textId="77777777" w:rsidR="00244B98" w:rsidRDefault="00000000">
            <w:pPr>
              <w:widowControl w:val="0"/>
              <w:spacing w:after="0" w:line="360" w:lineRule="auto"/>
              <w:ind w:left="60" w:right="60"/>
              <w:jc w:val="right"/>
              <w:rPr>
                <w:color w:val="000000"/>
                <w:sz w:val="24"/>
                <w:szCs w:val="24"/>
              </w:rPr>
            </w:pPr>
            <w:r>
              <w:rPr>
                <w:sz w:val="24"/>
                <w:szCs w:val="24"/>
              </w:rPr>
              <w:t>33.6</w:t>
            </w:r>
          </w:p>
        </w:tc>
        <w:tc>
          <w:tcPr>
            <w:tcW w:w="1381" w:type="dxa"/>
            <w:tcBorders>
              <w:top w:val="nil"/>
              <w:left w:val="single" w:sz="8" w:space="0" w:color="000000"/>
              <w:bottom w:val="nil"/>
              <w:right w:val="single" w:sz="8" w:space="0" w:color="000000"/>
            </w:tcBorders>
            <w:shd w:val="clear" w:color="auto" w:fill="FFFFFF"/>
            <w:vAlign w:val="center"/>
          </w:tcPr>
          <w:p w14:paraId="7272E4A2" w14:textId="77777777" w:rsidR="00244B98" w:rsidRDefault="00000000">
            <w:pPr>
              <w:widowControl w:val="0"/>
              <w:spacing w:after="0" w:line="360" w:lineRule="auto"/>
              <w:ind w:left="60" w:right="60"/>
              <w:jc w:val="right"/>
              <w:rPr>
                <w:color w:val="000000"/>
                <w:sz w:val="24"/>
                <w:szCs w:val="24"/>
              </w:rPr>
            </w:pPr>
            <w:r>
              <w:rPr>
                <w:sz w:val="24"/>
                <w:szCs w:val="24"/>
              </w:rPr>
              <w:t>33.6</w:t>
            </w:r>
          </w:p>
        </w:tc>
        <w:tc>
          <w:tcPr>
            <w:tcW w:w="1473" w:type="dxa"/>
            <w:tcBorders>
              <w:top w:val="nil"/>
              <w:left w:val="single" w:sz="8" w:space="0" w:color="000000"/>
              <w:bottom w:val="nil"/>
              <w:right w:val="single" w:sz="18" w:space="0" w:color="000000"/>
            </w:tcBorders>
            <w:shd w:val="clear" w:color="auto" w:fill="FFFFFF"/>
            <w:vAlign w:val="center"/>
          </w:tcPr>
          <w:p w14:paraId="3CBA1AE8"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4EA1A7CE" w14:textId="77777777">
        <w:trPr>
          <w:cantSplit/>
        </w:trPr>
        <w:tc>
          <w:tcPr>
            <w:tcW w:w="737" w:type="dxa"/>
            <w:vMerge/>
            <w:tcBorders>
              <w:top w:val="single" w:sz="18" w:space="0" w:color="000000"/>
              <w:left w:val="single" w:sz="18" w:space="0" w:color="000000"/>
              <w:bottom w:val="single" w:sz="18" w:space="0" w:color="000000"/>
              <w:right w:val="nil"/>
            </w:tcBorders>
            <w:shd w:val="clear" w:color="auto" w:fill="FFFFFF"/>
            <w:vAlign w:val="center"/>
          </w:tcPr>
          <w:p w14:paraId="02D52CF6" w14:textId="77777777" w:rsidR="00244B98" w:rsidRDefault="00244B98">
            <w:pPr>
              <w:widowControl w:val="0"/>
              <w:pBdr>
                <w:top w:val="nil"/>
                <w:left w:val="nil"/>
                <w:bottom w:val="nil"/>
                <w:right w:val="nil"/>
                <w:between w:val="nil"/>
              </w:pBdr>
              <w:spacing w:after="0"/>
              <w:rPr>
                <w:color w:val="000000"/>
                <w:sz w:val="24"/>
                <w:szCs w:val="24"/>
              </w:rPr>
            </w:pPr>
          </w:p>
        </w:tc>
        <w:tc>
          <w:tcPr>
            <w:tcW w:w="1490" w:type="dxa"/>
            <w:tcBorders>
              <w:top w:val="nil"/>
              <w:left w:val="nil"/>
              <w:bottom w:val="single" w:sz="18" w:space="0" w:color="000000"/>
              <w:right w:val="single" w:sz="18" w:space="0" w:color="000000"/>
            </w:tcBorders>
            <w:shd w:val="clear" w:color="auto" w:fill="FFFFFF"/>
            <w:vAlign w:val="center"/>
          </w:tcPr>
          <w:p w14:paraId="472A7C5C" w14:textId="77777777" w:rsidR="00244B98" w:rsidRDefault="00000000">
            <w:pPr>
              <w:widowControl w:val="0"/>
              <w:spacing w:after="0" w:line="360" w:lineRule="auto"/>
              <w:ind w:left="60" w:right="60"/>
              <w:rPr>
                <w:color w:val="000000"/>
                <w:sz w:val="24"/>
                <w:szCs w:val="24"/>
              </w:rPr>
            </w:pPr>
            <w:r>
              <w:rPr>
                <w:sz w:val="24"/>
                <w:szCs w:val="24"/>
              </w:rPr>
              <w:t>Total</w:t>
            </w:r>
          </w:p>
        </w:tc>
        <w:tc>
          <w:tcPr>
            <w:tcW w:w="1151" w:type="dxa"/>
            <w:tcBorders>
              <w:top w:val="nil"/>
              <w:left w:val="single" w:sz="18" w:space="0" w:color="000000"/>
              <w:bottom w:val="single" w:sz="18" w:space="0" w:color="000000"/>
              <w:right w:val="single" w:sz="8" w:space="0" w:color="000000"/>
            </w:tcBorders>
            <w:shd w:val="clear" w:color="auto" w:fill="FFFFFF"/>
            <w:vAlign w:val="center"/>
          </w:tcPr>
          <w:p w14:paraId="43F1A898"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3" w:type="dxa"/>
            <w:tcBorders>
              <w:top w:val="nil"/>
              <w:left w:val="single" w:sz="8" w:space="0" w:color="000000"/>
              <w:bottom w:val="single" w:sz="18" w:space="0" w:color="000000"/>
              <w:right w:val="single" w:sz="8" w:space="0" w:color="000000"/>
            </w:tcBorders>
            <w:shd w:val="clear" w:color="auto" w:fill="FFFFFF"/>
            <w:vAlign w:val="center"/>
          </w:tcPr>
          <w:p w14:paraId="28DDB187"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1" w:type="dxa"/>
            <w:tcBorders>
              <w:top w:val="nil"/>
              <w:left w:val="single" w:sz="8" w:space="0" w:color="000000"/>
              <w:bottom w:val="single" w:sz="18" w:space="0" w:color="000000"/>
              <w:right w:val="single" w:sz="8" w:space="0" w:color="000000"/>
            </w:tcBorders>
            <w:shd w:val="clear" w:color="auto" w:fill="FFFFFF"/>
            <w:vAlign w:val="center"/>
          </w:tcPr>
          <w:p w14:paraId="5BF04781"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2BF41A4C" w14:textId="77777777" w:rsidR="00244B98" w:rsidRDefault="00244B98">
            <w:pPr>
              <w:widowControl w:val="0"/>
              <w:spacing w:after="0" w:line="360" w:lineRule="auto"/>
              <w:rPr>
                <w:sz w:val="24"/>
                <w:szCs w:val="24"/>
              </w:rPr>
            </w:pPr>
          </w:p>
        </w:tc>
      </w:tr>
    </w:tbl>
    <w:p w14:paraId="2AAF6DA4" w14:textId="77777777" w:rsidR="00244B98" w:rsidRDefault="00000000">
      <w:pPr>
        <w:spacing w:after="0" w:line="360" w:lineRule="auto"/>
        <w:rPr>
          <w:b/>
          <w:sz w:val="24"/>
          <w:szCs w:val="24"/>
        </w:rPr>
      </w:pPr>
      <w:r>
        <w:rPr>
          <w:b/>
          <w:sz w:val="24"/>
          <w:szCs w:val="24"/>
        </w:rPr>
        <w:t>Source: Field Survey, 2025</w:t>
      </w:r>
    </w:p>
    <w:p w14:paraId="270E0452" w14:textId="77777777" w:rsidR="00244B98" w:rsidRDefault="00000000">
      <w:pPr>
        <w:spacing w:after="0" w:line="360" w:lineRule="auto"/>
        <w:jc w:val="both"/>
        <w:rPr>
          <w:sz w:val="24"/>
          <w:szCs w:val="24"/>
        </w:rPr>
      </w:pPr>
      <w:r>
        <w:rPr>
          <w:b/>
          <w:sz w:val="24"/>
          <w:szCs w:val="24"/>
        </w:rPr>
        <w:tab/>
      </w:r>
      <w:r>
        <w:rPr>
          <w:sz w:val="24"/>
          <w:szCs w:val="24"/>
        </w:rPr>
        <w:t xml:space="preserve">Table 5 above shows that 51 respondents representing 23.5% of the population are civil servant, 93 respondents representing 42.9% of the population are </w:t>
      </w:r>
      <w:proofErr w:type="spellStart"/>
      <w:r>
        <w:rPr>
          <w:sz w:val="24"/>
          <w:szCs w:val="24"/>
        </w:rPr>
        <w:t>self employed</w:t>
      </w:r>
      <w:proofErr w:type="spellEnd"/>
      <w:r>
        <w:rPr>
          <w:sz w:val="24"/>
          <w:szCs w:val="24"/>
        </w:rPr>
        <w:t>, while 73 respondents representing 33.6% of the total population belong to other categories.</w:t>
      </w:r>
    </w:p>
    <w:p w14:paraId="5FC88C2A" w14:textId="77777777" w:rsidR="00244B98" w:rsidRDefault="00000000">
      <w:pPr>
        <w:spacing w:after="0" w:line="360" w:lineRule="auto"/>
        <w:jc w:val="center"/>
        <w:rPr>
          <w:b/>
          <w:sz w:val="24"/>
          <w:szCs w:val="24"/>
        </w:rPr>
      </w:pPr>
      <w:r>
        <w:rPr>
          <w:b/>
          <w:sz w:val="24"/>
          <w:szCs w:val="24"/>
        </w:rPr>
        <w:t>SECTION B</w:t>
      </w:r>
    </w:p>
    <w:tbl>
      <w:tblPr>
        <w:tblStyle w:val="a4"/>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004F2E04" w14:textId="77777777">
        <w:trPr>
          <w:cantSplit/>
        </w:trPr>
        <w:tc>
          <w:tcPr>
            <w:tcW w:w="7530" w:type="dxa"/>
            <w:gridSpan w:val="6"/>
            <w:tcBorders>
              <w:top w:val="nil"/>
              <w:left w:val="nil"/>
              <w:bottom w:val="nil"/>
              <w:right w:val="nil"/>
            </w:tcBorders>
            <w:shd w:val="clear" w:color="auto" w:fill="FFFFFF"/>
          </w:tcPr>
          <w:p w14:paraId="2BB600F3" w14:textId="77777777" w:rsidR="00244B98" w:rsidRDefault="00000000">
            <w:pPr>
              <w:widowControl w:val="0"/>
              <w:spacing w:after="0" w:line="360" w:lineRule="auto"/>
              <w:ind w:left="60" w:right="60"/>
              <w:rPr>
                <w:color w:val="000000"/>
                <w:sz w:val="24"/>
                <w:szCs w:val="24"/>
              </w:rPr>
            </w:pPr>
            <w:r>
              <w:rPr>
                <w:b/>
                <w:sz w:val="24"/>
                <w:szCs w:val="24"/>
              </w:rPr>
              <w:t xml:space="preserve">Table 6: Value creation </w:t>
            </w:r>
            <w:proofErr w:type="gramStart"/>
            <w:r>
              <w:rPr>
                <w:b/>
                <w:sz w:val="24"/>
                <w:szCs w:val="24"/>
              </w:rPr>
              <w:t>have</w:t>
            </w:r>
            <w:proofErr w:type="gramEnd"/>
            <w:r>
              <w:rPr>
                <w:b/>
                <w:sz w:val="24"/>
                <w:szCs w:val="24"/>
              </w:rPr>
              <w:t xml:space="preserve"> effect on organizational performance</w:t>
            </w:r>
          </w:p>
        </w:tc>
      </w:tr>
      <w:tr w:rsidR="00244B98" w14:paraId="7918326E"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78A50AB8"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6E9928AF"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04BAA2C3"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0702B696"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0E233E42"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31F30C34"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3053989A"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1212227E"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5CC1E761" w14:textId="77777777" w:rsidR="00244B98" w:rsidRDefault="00000000">
            <w:pPr>
              <w:widowControl w:val="0"/>
              <w:spacing w:after="0" w:line="360" w:lineRule="auto"/>
              <w:ind w:left="60" w:right="60"/>
              <w:jc w:val="right"/>
              <w:rPr>
                <w:color w:val="000000"/>
                <w:sz w:val="24"/>
                <w:szCs w:val="24"/>
              </w:rPr>
            </w:pPr>
            <w:r>
              <w:rPr>
                <w:sz w:val="24"/>
                <w:szCs w:val="24"/>
              </w:rPr>
              <w:t>44</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15D66981"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5D9A379A"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00540290" w14:textId="77777777" w:rsidR="00244B98" w:rsidRDefault="00000000">
            <w:pPr>
              <w:widowControl w:val="0"/>
              <w:spacing w:after="0" w:line="360" w:lineRule="auto"/>
              <w:ind w:left="60" w:right="60"/>
              <w:jc w:val="right"/>
              <w:rPr>
                <w:color w:val="000000"/>
                <w:sz w:val="24"/>
                <w:szCs w:val="24"/>
              </w:rPr>
            </w:pPr>
            <w:r>
              <w:rPr>
                <w:sz w:val="24"/>
                <w:szCs w:val="24"/>
              </w:rPr>
              <w:t>20.3</w:t>
            </w:r>
          </w:p>
        </w:tc>
      </w:tr>
      <w:tr w:rsidR="00244B98" w14:paraId="3DA1BB53"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54280214"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1DE4A3AB"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676787E6" w14:textId="77777777" w:rsidR="00244B98" w:rsidRDefault="00000000">
            <w:pPr>
              <w:widowControl w:val="0"/>
              <w:spacing w:after="0" w:line="360" w:lineRule="auto"/>
              <w:ind w:left="60" w:right="60"/>
              <w:jc w:val="right"/>
              <w:rPr>
                <w:color w:val="000000"/>
                <w:sz w:val="24"/>
                <w:szCs w:val="24"/>
              </w:rPr>
            </w:pPr>
            <w:r>
              <w:rPr>
                <w:sz w:val="24"/>
                <w:szCs w:val="24"/>
              </w:rPr>
              <w:t>100</w:t>
            </w:r>
          </w:p>
        </w:tc>
        <w:tc>
          <w:tcPr>
            <w:tcW w:w="1012" w:type="dxa"/>
            <w:tcBorders>
              <w:top w:val="nil"/>
              <w:left w:val="single" w:sz="8" w:space="0" w:color="000000"/>
              <w:bottom w:val="nil"/>
              <w:right w:val="single" w:sz="8" w:space="0" w:color="000000"/>
            </w:tcBorders>
            <w:shd w:val="clear" w:color="auto" w:fill="FFFFFF"/>
            <w:vAlign w:val="center"/>
          </w:tcPr>
          <w:p w14:paraId="09D565EA" w14:textId="77777777" w:rsidR="00244B98" w:rsidRDefault="00000000">
            <w:pPr>
              <w:widowControl w:val="0"/>
              <w:spacing w:after="0" w:line="360" w:lineRule="auto"/>
              <w:ind w:left="60" w:right="60"/>
              <w:jc w:val="right"/>
              <w:rPr>
                <w:color w:val="000000"/>
                <w:sz w:val="24"/>
                <w:szCs w:val="24"/>
              </w:rPr>
            </w:pPr>
            <w:r>
              <w:rPr>
                <w:sz w:val="24"/>
                <w:szCs w:val="24"/>
              </w:rPr>
              <w:t>46.1</w:t>
            </w:r>
          </w:p>
        </w:tc>
        <w:tc>
          <w:tcPr>
            <w:tcW w:w="1380" w:type="dxa"/>
            <w:tcBorders>
              <w:top w:val="nil"/>
              <w:left w:val="single" w:sz="8" w:space="0" w:color="000000"/>
              <w:bottom w:val="nil"/>
              <w:right w:val="single" w:sz="8" w:space="0" w:color="000000"/>
            </w:tcBorders>
            <w:shd w:val="clear" w:color="auto" w:fill="FFFFFF"/>
            <w:vAlign w:val="center"/>
          </w:tcPr>
          <w:p w14:paraId="5AB36FF0" w14:textId="77777777" w:rsidR="00244B98" w:rsidRDefault="00000000">
            <w:pPr>
              <w:widowControl w:val="0"/>
              <w:spacing w:after="0" w:line="360" w:lineRule="auto"/>
              <w:ind w:left="60" w:right="60"/>
              <w:jc w:val="right"/>
              <w:rPr>
                <w:color w:val="000000"/>
                <w:sz w:val="24"/>
                <w:szCs w:val="24"/>
              </w:rPr>
            </w:pPr>
            <w:r>
              <w:rPr>
                <w:sz w:val="24"/>
                <w:szCs w:val="24"/>
              </w:rPr>
              <w:t>46.1</w:t>
            </w:r>
          </w:p>
        </w:tc>
        <w:tc>
          <w:tcPr>
            <w:tcW w:w="1473" w:type="dxa"/>
            <w:tcBorders>
              <w:top w:val="nil"/>
              <w:left w:val="single" w:sz="8" w:space="0" w:color="000000"/>
              <w:bottom w:val="nil"/>
              <w:right w:val="single" w:sz="18" w:space="0" w:color="000000"/>
            </w:tcBorders>
            <w:shd w:val="clear" w:color="auto" w:fill="FFFFFF"/>
            <w:vAlign w:val="center"/>
          </w:tcPr>
          <w:p w14:paraId="30DA314A" w14:textId="77777777" w:rsidR="00244B98" w:rsidRDefault="00000000">
            <w:pPr>
              <w:widowControl w:val="0"/>
              <w:spacing w:after="0" w:line="360" w:lineRule="auto"/>
              <w:ind w:left="60" w:right="60"/>
              <w:jc w:val="right"/>
              <w:rPr>
                <w:color w:val="000000"/>
                <w:sz w:val="24"/>
                <w:szCs w:val="24"/>
              </w:rPr>
            </w:pPr>
            <w:r>
              <w:rPr>
                <w:sz w:val="24"/>
                <w:szCs w:val="24"/>
              </w:rPr>
              <w:t>66.4</w:t>
            </w:r>
          </w:p>
        </w:tc>
      </w:tr>
      <w:tr w:rsidR="00244B98" w14:paraId="463DA7BD"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09C3806"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041DDBA1"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087F71BB" w14:textId="77777777" w:rsidR="00244B98" w:rsidRDefault="00000000">
            <w:pPr>
              <w:widowControl w:val="0"/>
              <w:spacing w:after="0" w:line="360" w:lineRule="auto"/>
              <w:ind w:left="60" w:right="60"/>
              <w:jc w:val="right"/>
              <w:rPr>
                <w:color w:val="000000"/>
                <w:sz w:val="24"/>
                <w:szCs w:val="24"/>
              </w:rPr>
            </w:pPr>
            <w:r>
              <w:rPr>
                <w:sz w:val="24"/>
                <w:szCs w:val="24"/>
              </w:rPr>
              <w:t>66</w:t>
            </w:r>
          </w:p>
        </w:tc>
        <w:tc>
          <w:tcPr>
            <w:tcW w:w="1012" w:type="dxa"/>
            <w:tcBorders>
              <w:top w:val="nil"/>
              <w:left w:val="single" w:sz="8" w:space="0" w:color="000000"/>
              <w:bottom w:val="nil"/>
              <w:right w:val="single" w:sz="8" w:space="0" w:color="000000"/>
            </w:tcBorders>
            <w:shd w:val="clear" w:color="auto" w:fill="FFFFFF"/>
            <w:vAlign w:val="center"/>
          </w:tcPr>
          <w:p w14:paraId="1C3AC16D" w14:textId="77777777" w:rsidR="00244B98" w:rsidRDefault="00000000">
            <w:pPr>
              <w:widowControl w:val="0"/>
              <w:spacing w:after="0" w:line="360" w:lineRule="auto"/>
              <w:ind w:left="60" w:right="60"/>
              <w:jc w:val="right"/>
              <w:rPr>
                <w:color w:val="000000"/>
                <w:sz w:val="24"/>
                <w:szCs w:val="24"/>
              </w:rPr>
            </w:pPr>
            <w:r>
              <w:rPr>
                <w:sz w:val="24"/>
                <w:szCs w:val="24"/>
              </w:rPr>
              <w:t>30.4</w:t>
            </w:r>
          </w:p>
        </w:tc>
        <w:tc>
          <w:tcPr>
            <w:tcW w:w="1380" w:type="dxa"/>
            <w:tcBorders>
              <w:top w:val="nil"/>
              <w:left w:val="single" w:sz="8" w:space="0" w:color="000000"/>
              <w:bottom w:val="nil"/>
              <w:right w:val="single" w:sz="8" w:space="0" w:color="000000"/>
            </w:tcBorders>
            <w:shd w:val="clear" w:color="auto" w:fill="FFFFFF"/>
            <w:vAlign w:val="center"/>
          </w:tcPr>
          <w:p w14:paraId="151B266F" w14:textId="77777777" w:rsidR="00244B98" w:rsidRDefault="00000000">
            <w:pPr>
              <w:widowControl w:val="0"/>
              <w:spacing w:after="0" w:line="360" w:lineRule="auto"/>
              <w:ind w:left="60" w:right="60"/>
              <w:jc w:val="right"/>
              <w:rPr>
                <w:color w:val="000000"/>
                <w:sz w:val="24"/>
                <w:szCs w:val="24"/>
              </w:rPr>
            </w:pPr>
            <w:r>
              <w:rPr>
                <w:sz w:val="24"/>
                <w:szCs w:val="24"/>
              </w:rPr>
              <w:t>30.4</w:t>
            </w:r>
          </w:p>
        </w:tc>
        <w:tc>
          <w:tcPr>
            <w:tcW w:w="1473" w:type="dxa"/>
            <w:tcBorders>
              <w:top w:val="nil"/>
              <w:left w:val="single" w:sz="8" w:space="0" w:color="000000"/>
              <w:bottom w:val="nil"/>
              <w:right w:val="single" w:sz="18" w:space="0" w:color="000000"/>
            </w:tcBorders>
            <w:shd w:val="clear" w:color="auto" w:fill="FFFFFF"/>
            <w:vAlign w:val="center"/>
          </w:tcPr>
          <w:p w14:paraId="4D9E1FFA" w14:textId="77777777" w:rsidR="00244B98" w:rsidRDefault="00000000">
            <w:pPr>
              <w:widowControl w:val="0"/>
              <w:spacing w:after="0" w:line="360" w:lineRule="auto"/>
              <w:ind w:left="60" w:right="60"/>
              <w:jc w:val="right"/>
              <w:rPr>
                <w:color w:val="000000"/>
                <w:sz w:val="24"/>
                <w:szCs w:val="24"/>
              </w:rPr>
            </w:pPr>
            <w:r>
              <w:rPr>
                <w:sz w:val="24"/>
                <w:szCs w:val="24"/>
              </w:rPr>
              <w:t>96.8</w:t>
            </w:r>
          </w:p>
        </w:tc>
      </w:tr>
      <w:tr w:rsidR="00244B98" w14:paraId="177778AA"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658E968"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BFF1C43" w14:textId="77777777" w:rsidR="00244B98" w:rsidRDefault="00000000">
            <w:pPr>
              <w:widowControl w:val="0"/>
              <w:spacing w:after="0" w:line="360" w:lineRule="auto"/>
              <w:ind w:left="60" w:right="60"/>
              <w:rPr>
                <w:color w:val="000000"/>
                <w:sz w:val="24"/>
                <w:szCs w:val="24"/>
              </w:rPr>
            </w:pPr>
            <w:r>
              <w:rPr>
                <w:sz w:val="24"/>
                <w:szCs w:val="24"/>
              </w:rPr>
              <w:t>Undecided</w:t>
            </w:r>
          </w:p>
        </w:tc>
        <w:tc>
          <w:tcPr>
            <w:tcW w:w="1150" w:type="dxa"/>
            <w:tcBorders>
              <w:top w:val="nil"/>
              <w:left w:val="single" w:sz="18" w:space="0" w:color="000000"/>
              <w:bottom w:val="nil"/>
              <w:right w:val="single" w:sz="8" w:space="0" w:color="000000"/>
            </w:tcBorders>
            <w:shd w:val="clear" w:color="auto" w:fill="FFFFFF"/>
            <w:vAlign w:val="center"/>
          </w:tcPr>
          <w:p w14:paraId="64EC1C3E" w14:textId="77777777" w:rsidR="00244B98" w:rsidRDefault="00000000">
            <w:pPr>
              <w:widowControl w:val="0"/>
              <w:spacing w:after="0" w:line="360" w:lineRule="auto"/>
              <w:ind w:left="60" w:right="60"/>
              <w:jc w:val="right"/>
              <w:rPr>
                <w:color w:val="000000"/>
                <w:sz w:val="24"/>
                <w:szCs w:val="24"/>
              </w:rPr>
            </w:pPr>
            <w:r>
              <w:rPr>
                <w:sz w:val="24"/>
                <w:szCs w:val="24"/>
              </w:rPr>
              <w:t>7</w:t>
            </w:r>
          </w:p>
        </w:tc>
        <w:tc>
          <w:tcPr>
            <w:tcW w:w="1012" w:type="dxa"/>
            <w:tcBorders>
              <w:top w:val="nil"/>
              <w:left w:val="single" w:sz="8" w:space="0" w:color="000000"/>
              <w:bottom w:val="nil"/>
              <w:right w:val="single" w:sz="8" w:space="0" w:color="000000"/>
            </w:tcBorders>
            <w:shd w:val="clear" w:color="auto" w:fill="FFFFFF"/>
            <w:vAlign w:val="center"/>
          </w:tcPr>
          <w:p w14:paraId="51045190"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380" w:type="dxa"/>
            <w:tcBorders>
              <w:top w:val="nil"/>
              <w:left w:val="single" w:sz="8" w:space="0" w:color="000000"/>
              <w:bottom w:val="nil"/>
              <w:right w:val="single" w:sz="8" w:space="0" w:color="000000"/>
            </w:tcBorders>
            <w:shd w:val="clear" w:color="auto" w:fill="FFFFFF"/>
            <w:vAlign w:val="center"/>
          </w:tcPr>
          <w:p w14:paraId="2DB9CF64"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473" w:type="dxa"/>
            <w:tcBorders>
              <w:top w:val="nil"/>
              <w:left w:val="single" w:sz="8" w:space="0" w:color="000000"/>
              <w:bottom w:val="nil"/>
              <w:right w:val="single" w:sz="18" w:space="0" w:color="000000"/>
            </w:tcBorders>
            <w:shd w:val="clear" w:color="auto" w:fill="FFFFFF"/>
            <w:vAlign w:val="center"/>
          </w:tcPr>
          <w:p w14:paraId="4C55ED25"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551E1814"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5D5CCB87"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4BF8D59B"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242773CD"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189246CF"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3EB323AE"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796C91B0" w14:textId="77777777" w:rsidR="00244B98" w:rsidRDefault="00244B98">
            <w:pPr>
              <w:widowControl w:val="0"/>
              <w:spacing w:after="0" w:line="360" w:lineRule="auto"/>
              <w:rPr>
                <w:sz w:val="24"/>
                <w:szCs w:val="24"/>
              </w:rPr>
            </w:pPr>
          </w:p>
        </w:tc>
      </w:tr>
    </w:tbl>
    <w:p w14:paraId="7E8E9CF1" w14:textId="77777777" w:rsidR="00244B98" w:rsidRDefault="00000000">
      <w:pPr>
        <w:spacing w:after="0" w:line="360" w:lineRule="auto"/>
        <w:rPr>
          <w:b/>
          <w:sz w:val="24"/>
          <w:szCs w:val="24"/>
        </w:rPr>
      </w:pPr>
      <w:r>
        <w:rPr>
          <w:b/>
          <w:sz w:val="24"/>
          <w:szCs w:val="24"/>
        </w:rPr>
        <w:t>Source: Field Survey, 2025</w:t>
      </w:r>
    </w:p>
    <w:p w14:paraId="4027B60C" w14:textId="77777777" w:rsidR="00244B98" w:rsidRDefault="00000000">
      <w:pPr>
        <w:spacing w:after="0" w:line="360" w:lineRule="auto"/>
        <w:jc w:val="both"/>
        <w:rPr>
          <w:sz w:val="24"/>
          <w:szCs w:val="24"/>
        </w:rPr>
      </w:pPr>
      <w:r>
        <w:rPr>
          <w:b/>
          <w:sz w:val="24"/>
          <w:szCs w:val="24"/>
        </w:rPr>
        <w:tab/>
      </w:r>
      <w:r>
        <w:rPr>
          <w:sz w:val="24"/>
          <w:szCs w:val="24"/>
        </w:rPr>
        <w:t>Table 6 above shows that 44 respondents representing 20.3% of the population strongly agreed with the statement, 100 respondents representing 46.1% of the population agreed with the statement, 66 respondents representing 30.4% of the total population strongly disagreed, while 7 respondents representing 3.2% of the population are undecided.</w:t>
      </w:r>
    </w:p>
    <w:tbl>
      <w:tblPr>
        <w:tblStyle w:val="a5"/>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16ADA92B" w14:textId="77777777">
        <w:trPr>
          <w:cantSplit/>
        </w:trPr>
        <w:tc>
          <w:tcPr>
            <w:tcW w:w="7530" w:type="dxa"/>
            <w:gridSpan w:val="6"/>
            <w:tcBorders>
              <w:top w:val="nil"/>
              <w:left w:val="nil"/>
              <w:bottom w:val="nil"/>
              <w:right w:val="nil"/>
            </w:tcBorders>
            <w:shd w:val="clear" w:color="auto" w:fill="FFFFFF"/>
          </w:tcPr>
          <w:p w14:paraId="4E7FC4CC" w14:textId="77777777" w:rsidR="00244B98" w:rsidRDefault="00000000">
            <w:pPr>
              <w:widowControl w:val="0"/>
              <w:spacing w:after="0" w:line="360" w:lineRule="auto"/>
              <w:ind w:left="60" w:right="60"/>
              <w:jc w:val="both"/>
              <w:rPr>
                <w:color w:val="000000"/>
                <w:sz w:val="24"/>
                <w:szCs w:val="24"/>
              </w:rPr>
            </w:pPr>
            <w:r>
              <w:rPr>
                <w:b/>
                <w:sz w:val="24"/>
                <w:szCs w:val="24"/>
              </w:rPr>
              <w:lastRenderedPageBreak/>
              <w:t xml:space="preserve">Table 7: Value creation competence </w:t>
            </w:r>
            <w:proofErr w:type="gramStart"/>
            <w:r>
              <w:rPr>
                <w:b/>
                <w:sz w:val="24"/>
                <w:szCs w:val="24"/>
              </w:rPr>
              <w:t>have</w:t>
            </w:r>
            <w:proofErr w:type="gramEnd"/>
            <w:r>
              <w:rPr>
                <w:b/>
                <w:sz w:val="24"/>
                <w:szCs w:val="24"/>
              </w:rPr>
              <w:t xml:space="preserve"> impact on sellers’ ability to manage strategic accounts</w:t>
            </w:r>
          </w:p>
        </w:tc>
      </w:tr>
      <w:tr w:rsidR="00244B98" w14:paraId="54F46A0C"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1F3F8F0B"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645F6A37"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3B7ABC49"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6E962378"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10DBA277"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4FF26AB8"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3F953EC1"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5B953745"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06764503" w14:textId="77777777" w:rsidR="00244B98" w:rsidRDefault="00000000">
            <w:pPr>
              <w:widowControl w:val="0"/>
              <w:spacing w:after="0" w:line="360" w:lineRule="auto"/>
              <w:ind w:left="60" w:right="60"/>
              <w:jc w:val="right"/>
              <w:rPr>
                <w:color w:val="000000"/>
                <w:sz w:val="24"/>
                <w:szCs w:val="24"/>
              </w:rPr>
            </w:pPr>
            <w:r>
              <w:rPr>
                <w:sz w:val="24"/>
                <w:szCs w:val="24"/>
              </w:rPr>
              <w:t>43</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024229A2" w14:textId="77777777" w:rsidR="00244B98" w:rsidRDefault="00000000">
            <w:pPr>
              <w:widowControl w:val="0"/>
              <w:spacing w:after="0" w:line="360" w:lineRule="auto"/>
              <w:ind w:left="60" w:right="60"/>
              <w:jc w:val="right"/>
              <w:rPr>
                <w:color w:val="000000"/>
                <w:sz w:val="24"/>
                <w:szCs w:val="24"/>
              </w:rPr>
            </w:pPr>
            <w:r>
              <w:rPr>
                <w:sz w:val="24"/>
                <w:szCs w:val="24"/>
              </w:rPr>
              <w:t>19.8</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3F43DF67" w14:textId="77777777" w:rsidR="00244B98" w:rsidRDefault="00000000">
            <w:pPr>
              <w:widowControl w:val="0"/>
              <w:spacing w:after="0" w:line="360" w:lineRule="auto"/>
              <w:ind w:left="60" w:right="60"/>
              <w:jc w:val="right"/>
              <w:rPr>
                <w:color w:val="000000"/>
                <w:sz w:val="24"/>
                <w:szCs w:val="24"/>
              </w:rPr>
            </w:pPr>
            <w:r>
              <w:rPr>
                <w:sz w:val="24"/>
                <w:szCs w:val="24"/>
              </w:rPr>
              <w:t>19.8</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29DE4B10" w14:textId="77777777" w:rsidR="00244B98" w:rsidRDefault="00000000">
            <w:pPr>
              <w:widowControl w:val="0"/>
              <w:spacing w:after="0" w:line="360" w:lineRule="auto"/>
              <w:ind w:left="60" w:right="60"/>
              <w:jc w:val="right"/>
              <w:rPr>
                <w:color w:val="000000"/>
                <w:sz w:val="24"/>
                <w:szCs w:val="24"/>
              </w:rPr>
            </w:pPr>
            <w:r>
              <w:rPr>
                <w:sz w:val="24"/>
                <w:szCs w:val="24"/>
              </w:rPr>
              <w:t>19.8</w:t>
            </w:r>
          </w:p>
        </w:tc>
      </w:tr>
      <w:tr w:rsidR="00244B98" w14:paraId="52206C8F"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1F500BE"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4F2A4214"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2335D6EE" w14:textId="77777777" w:rsidR="00244B98" w:rsidRDefault="00000000">
            <w:pPr>
              <w:widowControl w:val="0"/>
              <w:spacing w:after="0" w:line="360" w:lineRule="auto"/>
              <w:ind w:left="60" w:right="60"/>
              <w:jc w:val="right"/>
              <w:rPr>
                <w:color w:val="000000"/>
                <w:sz w:val="24"/>
                <w:szCs w:val="24"/>
              </w:rPr>
            </w:pPr>
            <w:r>
              <w:rPr>
                <w:sz w:val="24"/>
                <w:szCs w:val="24"/>
              </w:rPr>
              <w:t>123</w:t>
            </w:r>
          </w:p>
        </w:tc>
        <w:tc>
          <w:tcPr>
            <w:tcW w:w="1012" w:type="dxa"/>
            <w:tcBorders>
              <w:top w:val="nil"/>
              <w:left w:val="single" w:sz="8" w:space="0" w:color="000000"/>
              <w:bottom w:val="nil"/>
              <w:right w:val="single" w:sz="8" w:space="0" w:color="000000"/>
            </w:tcBorders>
            <w:shd w:val="clear" w:color="auto" w:fill="FFFFFF"/>
            <w:vAlign w:val="center"/>
          </w:tcPr>
          <w:p w14:paraId="63831DE2" w14:textId="77777777" w:rsidR="00244B98" w:rsidRDefault="00000000">
            <w:pPr>
              <w:widowControl w:val="0"/>
              <w:spacing w:after="0" w:line="360" w:lineRule="auto"/>
              <w:ind w:left="60" w:right="60"/>
              <w:jc w:val="right"/>
              <w:rPr>
                <w:color w:val="000000"/>
                <w:sz w:val="24"/>
                <w:szCs w:val="24"/>
              </w:rPr>
            </w:pPr>
            <w:r>
              <w:rPr>
                <w:sz w:val="24"/>
                <w:szCs w:val="24"/>
              </w:rPr>
              <w:t>56.7</w:t>
            </w:r>
          </w:p>
        </w:tc>
        <w:tc>
          <w:tcPr>
            <w:tcW w:w="1380" w:type="dxa"/>
            <w:tcBorders>
              <w:top w:val="nil"/>
              <w:left w:val="single" w:sz="8" w:space="0" w:color="000000"/>
              <w:bottom w:val="nil"/>
              <w:right w:val="single" w:sz="8" w:space="0" w:color="000000"/>
            </w:tcBorders>
            <w:shd w:val="clear" w:color="auto" w:fill="FFFFFF"/>
            <w:vAlign w:val="center"/>
          </w:tcPr>
          <w:p w14:paraId="381E547F" w14:textId="77777777" w:rsidR="00244B98" w:rsidRDefault="00000000">
            <w:pPr>
              <w:widowControl w:val="0"/>
              <w:spacing w:after="0" w:line="360" w:lineRule="auto"/>
              <w:ind w:left="60" w:right="60"/>
              <w:jc w:val="right"/>
              <w:rPr>
                <w:color w:val="000000"/>
                <w:sz w:val="24"/>
                <w:szCs w:val="24"/>
              </w:rPr>
            </w:pPr>
            <w:r>
              <w:rPr>
                <w:sz w:val="24"/>
                <w:szCs w:val="24"/>
              </w:rPr>
              <w:t>56.7</w:t>
            </w:r>
          </w:p>
        </w:tc>
        <w:tc>
          <w:tcPr>
            <w:tcW w:w="1473" w:type="dxa"/>
            <w:tcBorders>
              <w:top w:val="nil"/>
              <w:left w:val="single" w:sz="8" w:space="0" w:color="000000"/>
              <w:bottom w:val="nil"/>
              <w:right w:val="single" w:sz="18" w:space="0" w:color="000000"/>
            </w:tcBorders>
            <w:shd w:val="clear" w:color="auto" w:fill="FFFFFF"/>
            <w:vAlign w:val="center"/>
          </w:tcPr>
          <w:p w14:paraId="7E9C6D77" w14:textId="77777777" w:rsidR="00244B98" w:rsidRDefault="00000000">
            <w:pPr>
              <w:widowControl w:val="0"/>
              <w:spacing w:after="0" w:line="360" w:lineRule="auto"/>
              <w:ind w:left="60" w:right="60"/>
              <w:jc w:val="right"/>
              <w:rPr>
                <w:color w:val="000000"/>
                <w:sz w:val="24"/>
                <w:szCs w:val="24"/>
              </w:rPr>
            </w:pPr>
            <w:r>
              <w:rPr>
                <w:sz w:val="24"/>
                <w:szCs w:val="24"/>
              </w:rPr>
              <w:t>76.5</w:t>
            </w:r>
          </w:p>
        </w:tc>
      </w:tr>
      <w:tr w:rsidR="00244B98" w14:paraId="38CF1AE5"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0F18D61"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0DC99D81"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0AAC1A7C" w14:textId="77777777" w:rsidR="00244B98" w:rsidRDefault="00000000">
            <w:pPr>
              <w:widowControl w:val="0"/>
              <w:spacing w:after="0" w:line="360" w:lineRule="auto"/>
              <w:ind w:left="60" w:right="60"/>
              <w:jc w:val="right"/>
              <w:rPr>
                <w:color w:val="000000"/>
                <w:sz w:val="24"/>
                <w:szCs w:val="24"/>
              </w:rPr>
            </w:pPr>
            <w:r>
              <w:rPr>
                <w:sz w:val="24"/>
                <w:szCs w:val="24"/>
              </w:rPr>
              <w:t>44</w:t>
            </w:r>
          </w:p>
        </w:tc>
        <w:tc>
          <w:tcPr>
            <w:tcW w:w="1012" w:type="dxa"/>
            <w:tcBorders>
              <w:top w:val="nil"/>
              <w:left w:val="single" w:sz="8" w:space="0" w:color="000000"/>
              <w:bottom w:val="nil"/>
              <w:right w:val="single" w:sz="8" w:space="0" w:color="000000"/>
            </w:tcBorders>
            <w:shd w:val="clear" w:color="auto" w:fill="FFFFFF"/>
            <w:vAlign w:val="center"/>
          </w:tcPr>
          <w:p w14:paraId="0780B881"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380" w:type="dxa"/>
            <w:tcBorders>
              <w:top w:val="nil"/>
              <w:left w:val="single" w:sz="8" w:space="0" w:color="000000"/>
              <w:bottom w:val="nil"/>
              <w:right w:val="single" w:sz="8" w:space="0" w:color="000000"/>
            </w:tcBorders>
            <w:shd w:val="clear" w:color="auto" w:fill="FFFFFF"/>
            <w:vAlign w:val="center"/>
          </w:tcPr>
          <w:p w14:paraId="7032DBD7"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473" w:type="dxa"/>
            <w:tcBorders>
              <w:top w:val="nil"/>
              <w:left w:val="single" w:sz="8" w:space="0" w:color="000000"/>
              <w:bottom w:val="nil"/>
              <w:right w:val="single" w:sz="18" w:space="0" w:color="000000"/>
            </w:tcBorders>
            <w:shd w:val="clear" w:color="auto" w:fill="FFFFFF"/>
            <w:vAlign w:val="center"/>
          </w:tcPr>
          <w:p w14:paraId="6A28C309" w14:textId="77777777" w:rsidR="00244B98" w:rsidRDefault="00000000">
            <w:pPr>
              <w:widowControl w:val="0"/>
              <w:spacing w:after="0" w:line="360" w:lineRule="auto"/>
              <w:ind w:left="60" w:right="60"/>
              <w:jc w:val="right"/>
              <w:rPr>
                <w:color w:val="000000"/>
                <w:sz w:val="24"/>
                <w:szCs w:val="24"/>
              </w:rPr>
            </w:pPr>
            <w:r>
              <w:rPr>
                <w:sz w:val="24"/>
                <w:szCs w:val="24"/>
              </w:rPr>
              <w:t>96.8</w:t>
            </w:r>
          </w:p>
        </w:tc>
      </w:tr>
      <w:tr w:rsidR="00244B98" w14:paraId="2562CBD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C4788DF"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F5AD05D" w14:textId="77777777" w:rsidR="00244B98" w:rsidRDefault="00000000">
            <w:pPr>
              <w:widowControl w:val="0"/>
              <w:spacing w:after="0" w:line="360" w:lineRule="auto"/>
              <w:ind w:left="60" w:right="60"/>
              <w:rPr>
                <w:color w:val="000000"/>
                <w:sz w:val="24"/>
                <w:szCs w:val="24"/>
              </w:rPr>
            </w:pPr>
            <w:r>
              <w:rPr>
                <w:sz w:val="24"/>
                <w:szCs w:val="24"/>
              </w:rPr>
              <w:t>Undecided</w:t>
            </w:r>
          </w:p>
        </w:tc>
        <w:tc>
          <w:tcPr>
            <w:tcW w:w="1150" w:type="dxa"/>
            <w:tcBorders>
              <w:top w:val="nil"/>
              <w:left w:val="single" w:sz="18" w:space="0" w:color="000000"/>
              <w:bottom w:val="nil"/>
              <w:right w:val="single" w:sz="8" w:space="0" w:color="000000"/>
            </w:tcBorders>
            <w:shd w:val="clear" w:color="auto" w:fill="FFFFFF"/>
            <w:vAlign w:val="center"/>
          </w:tcPr>
          <w:p w14:paraId="39F87BA4" w14:textId="77777777" w:rsidR="00244B98" w:rsidRDefault="00000000">
            <w:pPr>
              <w:widowControl w:val="0"/>
              <w:spacing w:after="0" w:line="360" w:lineRule="auto"/>
              <w:ind w:left="60" w:right="60"/>
              <w:jc w:val="right"/>
              <w:rPr>
                <w:color w:val="000000"/>
                <w:sz w:val="24"/>
                <w:szCs w:val="24"/>
              </w:rPr>
            </w:pPr>
            <w:r>
              <w:rPr>
                <w:sz w:val="24"/>
                <w:szCs w:val="24"/>
              </w:rPr>
              <w:t>7</w:t>
            </w:r>
          </w:p>
        </w:tc>
        <w:tc>
          <w:tcPr>
            <w:tcW w:w="1012" w:type="dxa"/>
            <w:tcBorders>
              <w:top w:val="nil"/>
              <w:left w:val="single" w:sz="8" w:space="0" w:color="000000"/>
              <w:bottom w:val="nil"/>
              <w:right w:val="single" w:sz="8" w:space="0" w:color="000000"/>
            </w:tcBorders>
            <w:shd w:val="clear" w:color="auto" w:fill="FFFFFF"/>
            <w:vAlign w:val="center"/>
          </w:tcPr>
          <w:p w14:paraId="0CAC2616"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380" w:type="dxa"/>
            <w:tcBorders>
              <w:top w:val="nil"/>
              <w:left w:val="single" w:sz="8" w:space="0" w:color="000000"/>
              <w:bottom w:val="nil"/>
              <w:right w:val="single" w:sz="8" w:space="0" w:color="000000"/>
            </w:tcBorders>
            <w:shd w:val="clear" w:color="auto" w:fill="FFFFFF"/>
            <w:vAlign w:val="center"/>
          </w:tcPr>
          <w:p w14:paraId="433DD5DC"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473" w:type="dxa"/>
            <w:tcBorders>
              <w:top w:val="nil"/>
              <w:left w:val="single" w:sz="8" w:space="0" w:color="000000"/>
              <w:bottom w:val="nil"/>
              <w:right w:val="single" w:sz="18" w:space="0" w:color="000000"/>
            </w:tcBorders>
            <w:shd w:val="clear" w:color="auto" w:fill="FFFFFF"/>
            <w:vAlign w:val="center"/>
          </w:tcPr>
          <w:p w14:paraId="364237C8"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1234FDED"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5A3315A7"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74D28EFE"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4CC4929F"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2C39AA6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3B4B7761"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592F9A08" w14:textId="77777777" w:rsidR="00244B98" w:rsidRDefault="00244B98">
            <w:pPr>
              <w:widowControl w:val="0"/>
              <w:spacing w:after="0" w:line="360" w:lineRule="auto"/>
              <w:rPr>
                <w:sz w:val="24"/>
                <w:szCs w:val="24"/>
              </w:rPr>
            </w:pPr>
          </w:p>
        </w:tc>
      </w:tr>
    </w:tbl>
    <w:p w14:paraId="15FE187C" w14:textId="77777777" w:rsidR="00244B98" w:rsidRDefault="00000000">
      <w:pPr>
        <w:spacing w:after="0" w:line="360" w:lineRule="auto"/>
        <w:rPr>
          <w:b/>
          <w:sz w:val="24"/>
          <w:szCs w:val="24"/>
        </w:rPr>
      </w:pPr>
      <w:r>
        <w:rPr>
          <w:b/>
          <w:sz w:val="24"/>
          <w:szCs w:val="24"/>
        </w:rPr>
        <w:t>Source: Field Survey, 2025</w:t>
      </w:r>
    </w:p>
    <w:p w14:paraId="4FFE070A" w14:textId="77777777" w:rsidR="00244B98" w:rsidRDefault="00000000">
      <w:pPr>
        <w:spacing w:after="0" w:line="360" w:lineRule="auto"/>
        <w:jc w:val="both"/>
        <w:rPr>
          <w:sz w:val="24"/>
          <w:szCs w:val="24"/>
        </w:rPr>
      </w:pPr>
      <w:r>
        <w:rPr>
          <w:b/>
          <w:sz w:val="24"/>
          <w:szCs w:val="24"/>
        </w:rPr>
        <w:tab/>
      </w:r>
      <w:r>
        <w:rPr>
          <w:sz w:val="24"/>
          <w:szCs w:val="24"/>
        </w:rPr>
        <w:t>Table 7 above shows that 43 respondents representing 19.8% of the population strongly agreed with the statement, 123 respondents representing 56.7% of the population agreed with the statement, 44 respondents representing 20.3% of the total population strongly disagreed, while 7 respondents representing 3.2% of the population are undecided.</w:t>
      </w:r>
    </w:p>
    <w:p w14:paraId="6FB995EB" w14:textId="77777777" w:rsidR="00244B98" w:rsidRDefault="00244B98">
      <w:pPr>
        <w:spacing w:after="0" w:line="360" w:lineRule="auto"/>
        <w:jc w:val="both"/>
        <w:rPr>
          <w:sz w:val="24"/>
          <w:szCs w:val="24"/>
        </w:rPr>
      </w:pPr>
    </w:p>
    <w:tbl>
      <w:tblPr>
        <w:tblStyle w:val="a6"/>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074356B6" w14:textId="77777777">
        <w:trPr>
          <w:cantSplit/>
        </w:trPr>
        <w:tc>
          <w:tcPr>
            <w:tcW w:w="7530" w:type="dxa"/>
            <w:gridSpan w:val="6"/>
            <w:tcBorders>
              <w:top w:val="nil"/>
              <w:left w:val="nil"/>
              <w:bottom w:val="nil"/>
              <w:right w:val="nil"/>
            </w:tcBorders>
            <w:shd w:val="clear" w:color="auto" w:fill="FFFFFF"/>
          </w:tcPr>
          <w:p w14:paraId="3DB942C5" w14:textId="77777777" w:rsidR="00244B98" w:rsidRDefault="00000000">
            <w:pPr>
              <w:widowControl w:val="0"/>
              <w:spacing w:after="0" w:line="360" w:lineRule="auto"/>
              <w:ind w:left="60" w:right="60"/>
              <w:jc w:val="both"/>
              <w:rPr>
                <w:color w:val="000000"/>
                <w:sz w:val="24"/>
                <w:szCs w:val="24"/>
              </w:rPr>
            </w:pPr>
            <w:r>
              <w:rPr>
                <w:b/>
                <w:sz w:val="24"/>
                <w:szCs w:val="24"/>
              </w:rPr>
              <w:t xml:space="preserve">Table 8: Customers value creation competence </w:t>
            </w:r>
            <w:proofErr w:type="gramStart"/>
            <w:r>
              <w:rPr>
                <w:b/>
                <w:sz w:val="24"/>
                <w:szCs w:val="24"/>
              </w:rPr>
              <w:t>have</w:t>
            </w:r>
            <w:proofErr w:type="gramEnd"/>
            <w:r>
              <w:rPr>
                <w:b/>
                <w:sz w:val="24"/>
                <w:szCs w:val="24"/>
              </w:rPr>
              <w:t xml:space="preserve"> effect on the perception of the selling firm</w:t>
            </w:r>
          </w:p>
        </w:tc>
      </w:tr>
      <w:tr w:rsidR="00244B98" w14:paraId="1E283DD8"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3D62411C"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7D68A376"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3253F355"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59AADB52"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0AACB1A8"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37A0484F"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08D949B6"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12ED6E1D"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39A5FB58" w14:textId="77777777" w:rsidR="00244B98" w:rsidRDefault="00000000">
            <w:pPr>
              <w:widowControl w:val="0"/>
              <w:spacing w:after="0" w:line="360" w:lineRule="auto"/>
              <w:ind w:left="60" w:right="60"/>
              <w:jc w:val="right"/>
              <w:rPr>
                <w:color w:val="000000"/>
                <w:sz w:val="24"/>
                <w:szCs w:val="24"/>
              </w:rPr>
            </w:pPr>
            <w:r>
              <w:rPr>
                <w:sz w:val="24"/>
                <w:szCs w:val="24"/>
              </w:rPr>
              <w:t>65</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2FA82A46" w14:textId="77777777" w:rsidR="00244B98" w:rsidRDefault="00000000">
            <w:pPr>
              <w:widowControl w:val="0"/>
              <w:spacing w:after="0" w:line="360" w:lineRule="auto"/>
              <w:ind w:left="60" w:right="60"/>
              <w:jc w:val="right"/>
              <w:rPr>
                <w:color w:val="000000"/>
                <w:sz w:val="24"/>
                <w:szCs w:val="24"/>
              </w:rPr>
            </w:pPr>
            <w:r>
              <w:rPr>
                <w:sz w:val="24"/>
                <w:szCs w:val="24"/>
              </w:rPr>
              <w:t>30.0</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616A87F5" w14:textId="77777777" w:rsidR="00244B98" w:rsidRDefault="00000000">
            <w:pPr>
              <w:widowControl w:val="0"/>
              <w:spacing w:after="0" w:line="360" w:lineRule="auto"/>
              <w:ind w:left="60" w:right="60"/>
              <w:jc w:val="right"/>
              <w:rPr>
                <w:color w:val="000000"/>
                <w:sz w:val="24"/>
                <w:szCs w:val="24"/>
              </w:rPr>
            </w:pPr>
            <w:r>
              <w:rPr>
                <w:sz w:val="24"/>
                <w:szCs w:val="24"/>
              </w:rPr>
              <w:t>30.0</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4EEEBB9D" w14:textId="77777777" w:rsidR="00244B98" w:rsidRDefault="00000000">
            <w:pPr>
              <w:widowControl w:val="0"/>
              <w:spacing w:after="0" w:line="360" w:lineRule="auto"/>
              <w:ind w:left="60" w:right="60"/>
              <w:jc w:val="right"/>
              <w:rPr>
                <w:color w:val="000000"/>
                <w:sz w:val="24"/>
                <w:szCs w:val="24"/>
              </w:rPr>
            </w:pPr>
            <w:r>
              <w:rPr>
                <w:sz w:val="24"/>
                <w:szCs w:val="24"/>
              </w:rPr>
              <w:t>30.0</w:t>
            </w:r>
          </w:p>
        </w:tc>
      </w:tr>
      <w:tr w:rsidR="00244B98" w14:paraId="158DA18D"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1B02C31D"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403DCCA"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333A267F" w14:textId="77777777" w:rsidR="00244B98" w:rsidRDefault="00000000">
            <w:pPr>
              <w:widowControl w:val="0"/>
              <w:spacing w:after="0" w:line="360" w:lineRule="auto"/>
              <w:ind w:left="60" w:right="60"/>
              <w:jc w:val="right"/>
              <w:rPr>
                <w:color w:val="000000"/>
                <w:sz w:val="24"/>
                <w:szCs w:val="24"/>
              </w:rPr>
            </w:pPr>
            <w:r>
              <w:rPr>
                <w:sz w:val="24"/>
                <w:szCs w:val="24"/>
              </w:rPr>
              <w:t>79</w:t>
            </w:r>
          </w:p>
        </w:tc>
        <w:tc>
          <w:tcPr>
            <w:tcW w:w="1012" w:type="dxa"/>
            <w:tcBorders>
              <w:top w:val="nil"/>
              <w:left w:val="single" w:sz="8" w:space="0" w:color="000000"/>
              <w:bottom w:val="nil"/>
              <w:right w:val="single" w:sz="8" w:space="0" w:color="000000"/>
            </w:tcBorders>
            <w:shd w:val="clear" w:color="auto" w:fill="FFFFFF"/>
            <w:vAlign w:val="center"/>
          </w:tcPr>
          <w:p w14:paraId="58E3AC4E" w14:textId="77777777" w:rsidR="00244B98" w:rsidRDefault="00000000">
            <w:pPr>
              <w:widowControl w:val="0"/>
              <w:spacing w:after="0" w:line="360" w:lineRule="auto"/>
              <w:ind w:left="60" w:right="60"/>
              <w:jc w:val="right"/>
              <w:rPr>
                <w:color w:val="000000"/>
                <w:sz w:val="24"/>
                <w:szCs w:val="24"/>
              </w:rPr>
            </w:pPr>
            <w:r>
              <w:rPr>
                <w:sz w:val="24"/>
                <w:szCs w:val="24"/>
              </w:rPr>
              <w:t>36.4</w:t>
            </w:r>
          </w:p>
        </w:tc>
        <w:tc>
          <w:tcPr>
            <w:tcW w:w="1380" w:type="dxa"/>
            <w:tcBorders>
              <w:top w:val="nil"/>
              <w:left w:val="single" w:sz="8" w:space="0" w:color="000000"/>
              <w:bottom w:val="nil"/>
              <w:right w:val="single" w:sz="8" w:space="0" w:color="000000"/>
            </w:tcBorders>
            <w:shd w:val="clear" w:color="auto" w:fill="FFFFFF"/>
            <w:vAlign w:val="center"/>
          </w:tcPr>
          <w:p w14:paraId="315601D5" w14:textId="77777777" w:rsidR="00244B98" w:rsidRDefault="00000000">
            <w:pPr>
              <w:widowControl w:val="0"/>
              <w:spacing w:after="0" w:line="360" w:lineRule="auto"/>
              <w:ind w:left="60" w:right="60"/>
              <w:jc w:val="right"/>
              <w:rPr>
                <w:color w:val="000000"/>
                <w:sz w:val="24"/>
                <w:szCs w:val="24"/>
              </w:rPr>
            </w:pPr>
            <w:r>
              <w:rPr>
                <w:sz w:val="24"/>
                <w:szCs w:val="24"/>
              </w:rPr>
              <w:t>36.4</w:t>
            </w:r>
          </w:p>
        </w:tc>
        <w:tc>
          <w:tcPr>
            <w:tcW w:w="1473" w:type="dxa"/>
            <w:tcBorders>
              <w:top w:val="nil"/>
              <w:left w:val="single" w:sz="8" w:space="0" w:color="000000"/>
              <w:bottom w:val="nil"/>
              <w:right w:val="single" w:sz="18" w:space="0" w:color="000000"/>
            </w:tcBorders>
            <w:shd w:val="clear" w:color="auto" w:fill="FFFFFF"/>
            <w:vAlign w:val="center"/>
          </w:tcPr>
          <w:p w14:paraId="4B910585" w14:textId="77777777" w:rsidR="00244B98" w:rsidRDefault="00000000">
            <w:pPr>
              <w:widowControl w:val="0"/>
              <w:spacing w:after="0" w:line="360" w:lineRule="auto"/>
              <w:ind w:left="60" w:right="60"/>
              <w:jc w:val="right"/>
              <w:rPr>
                <w:color w:val="000000"/>
                <w:sz w:val="24"/>
                <w:szCs w:val="24"/>
              </w:rPr>
            </w:pPr>
            <w:r>
              <w:rPr>
                <w:sz w:val="24"/>
                <w:szCs w:val="24"/>
              </w:rPr>
              <w:t>66.4</w:t>
            </w:r>
          </w:p>
        </w:tc>
      </w:tr>
      <w:tr w:rsidR="00244B98" w14:paraId="2A4D9472"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57B56B7"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17BAA90A"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6EF3902A" w14:textId="77777777" w:rsidR="00244B98" w:rsidRDefault="00000000">
            <w:pPr>
              <w:widowControl w:val="0"/>
              <w:spacing w:after="0" w:line="360" w:lineRule="auto"/>
              <w:ind w:left="60" w:right="60"/>
              <w:jc w:val="right"/>
              <w:rPr>
                <w:color w:val="000000"/>
                <w:sz w:val="24"/>
                <w:szCs w:val="24"/>
              </w:rPr>
            </w:pPr>
            <w:r>
              <w:rPr>
                <w:sz w:val="24"/>
                <w:szCs w:val="24"/>
              </w:rPr>
              <w:t>66</w:t>
            </w:r>
          </w:p>
        </w:tc>
        <w:tc>
          <w:tcPr>
            <w:tcW w:w="1012" w:type="dxa"/>
            <w:tcBorders>
              <w:top w:val="nil"/>
              <w:left w:val="single" w:sz="8" w:space="0" w:color="000000"/>
              <w:bottom w:val="nil"/>
              <w:right w:val="single" w:sz="8" w:space="0" w:color="000000"/>
            </w:tcBorders>
            <w:shd w:val="clear" w:color="auto" w:fill="FFFFFF"/>
            <w:vAlign w:val="center"/>
          </w:tcPr>
          <w:p w14:paraId="10EE898E" w14:textId="77777777" w:rsidR="00244B98" w:rsidRDefault="00000000">
            <w:pPr>
              <w:widowControl w:val="0"/>
              <w:spacing w:after="0" w:line="360" w:lineRule="auto"/>
              <w:ind w:left="60" w:right="60"/>
              <w:jc w:val="right"/>
              <w:rPr>
                <w:color w:val="000000"/>
                <w:sz w:val="24"/>
                <w:szCs w:val="24"/>
              </w:rPr>
            </w:pPr>
            <w:r>
              <w:rPr>
                <w:sz w:val="24"/>
                <w:szCs w:val="24"/>
              </w:rPr>
              <w:t>30.4</w:t>
            </w:r>
          </w:p>
        </w:tc>
        <w:tc>
          <w:tcPr>
            <w:tcW w:w="1380" w:type="dxa"/>
            <w:tcBorders>
              <w:top w:val="nil"/>
              <w:left w:val="single" w:sz="8" w:space="0" w:color="000000"/>
              <w:bottom w:val="nil"/>
              <w:right w:val="single" w:sz="8" w:space="0" w:color="000000"/>
            </w:tcBorders>
            <w:shd w:val="clear" w:color="auto" w:fill="FFFFFF"/>
            <w:vAlign w:val="center"/>
          </w:tcPr>
          <w:p w14:paraId="2A1FCE73" w14:textId="77777777" w:rsidR="00244B98" w:rsidRDefault="00000000">
            <w:pPr>
              <w:widowControl w:val="0"/>
              <w:spacing w:after="0" w:line="360" w:lineRule="auto"/>
              <w:ind w:left="60" w:right="60"/>
              <w:jc w:val="right"/>
              <w:rPr>
                <w:color w:val="000000"/>
                <w:sz w:val="24"/>
                <w:szCs w:val="24"/>
              </w:rPr>
            </w:pPr>
            <w:r>
              <w:rPr>
                <w:sz w:val="24"/>
                <w:szCs w:val="24"/>
              </w:rPr>
              <w:t>30.4</w:t>
            </w:r>
          </w:p>
        </w:tc>
        <w:tc>
          <w:tcPr>
            <w:tcW w:w="1473" w:type="dxa"/>
            <w:tcBorders>
              <w:top w:val="nil"/>
              <w:left w:val="single" w:sz="8" w:space="0" w:color="000000"/>
              <w:bottom w:val="nil"/>
              <w:right w:val="single" w:sz="18" w:space="0" w:color="000000"/>
            </w:tcBorders>
            <w:shd w:val="clear" w:color="auto" w:fill="FFFFFF"/>
            <w:vAlign w:val="center"/>
          </w:tcPr>
          <w:p w14:paraId="213FDEA8" w14:textId="77777777" w:rsidR="00244B98" w:rsidRDefault="00000000">
            <w:pPr>
              <w:widowControl w:val="0"/>
              <w:spacing w:after="0" w:line="360" w:lineRule="auto"/>
              <w:ind w:left="60" w:right="60"/>
              <w:jc w:val="right"/>
              <w:rPr>
                <w:color w:val="000000"/>
                <w:sz w:val="24"/>
                <w:szCs w:val="24"/>
              </w:rPr>
            </w:pPr>
            <w:r>
              <w:rPr>
                <w:sz w:val="24"/>
                <w:szCs w:val="24"/>
              </w:rPr>
              <w:t>96.8</w:t>
            </w:r>
          </w:p>
        </w:tc>
      </w:tr>
      <w:tr w:rsidR="00244B98" w14:paraId="61D5AF14"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D44A2D7"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4D28129B" w14:textId="77777777" w:rsidR="00244B98" w:rsidRDefault="00000000">
            <w:pPr>
              <w:widowControl w:val="0"/>
              <w:spacing w:after="0" w:line="360" w:lineRule="auto"/>
              <w:ind w:left="60" w:right="60"/>
              <w:rPr>
                <w:color w:val="000000"/>
                <w:sz w:val="24"/>
                <w:szCs w:val="24"/>
              </w:rPr>
            </w:pPr>
            <w:r>
              <w:rPr>
                <w:sz w:val="24"/>
                <w:szCs w:val="24"/>
              </w:rPr>
              <w:t>Undecided</w:t>
            </w:r>
          </w:p>
        </w:tc>
        <w:tc>
          <w:tcPr>
            <w:tcW w:w="1150" w:type="dxa"/>
            <w:tcBorders>
              <w:top w:val="nil"/>
              <w:left w:val="single" w:sz="18" w:space="0" w:color="000000"/>
              <w:bottom w:val="nil"/>
              <w:right w:val="single" w:sz="8" w:space="0" w:color="000000"/>
            </w:tcBorders>
            <w:shd w:val="clear" w:color="auto" w:fill="FFFFFF"/>
            <w:vAlign w:val="center"/>
          </w:tcPr>
          <w:p w14:paraId="155EB1EE" w14:textId="77777777" w:rsidR="00244B98" w:rsidRDefault="00000000">
            <w:pPr>
              <w:widowControl w:val="0"/>
              <w:spacing w:after="0" w:line="360" w:lineRule="auto"/>
              <w:ind w:left="60" w:right="60"/>
              <w:jc w:val="right"/>
              <w:rPr>
                <w:color w:val="000000"/>
                <w:sz w:val="24"/>
                <w:szCs w:val="24"/>
              </w:rPr>
            </w:pPr>
            <w:r>
              <w:rPr>
                <w:sz w:val="24"/>
                <w:szCs w:val="24"/>
              </w:rPr>
              <w:t>7</w:t>
            </w:r>
          </w:p>
        </w:tc>
        <w:tc>
          <w:tcPr>
            <w:tcW w:w="1012" w:type="dxa"/>
            <w:tcBorders>
              <w:top w:val="nil"/>
              <w:left w:val="single" w:sz="8" w:space="0" w:color="000000"/>
              <w:bottom w:val="nil"/>
              <w:right w:val="single" w:sz="8" w:space="0" w:color="000000"/>
            </w:tcBorders>
            <w:shd w:val="clear" w:color="auto" w:fill="FFFFFF"/>
            <w:vAlign w:val="center"/>
          </w:tcPr>
          <w:p w14:paraId="6CDCC755"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380" w:type="dxa"/>
            <w:tcBorders>
              <w:top w:val="nil"/>
              <w:left w:val="single" w:sz="8" w:space="0" w:color="000000"/>
              <w:bottom w:val="nil"/>
              <w:right w:val="single" w:sz="8" w:space="0" w:color="000000"/>
            </w:tcBorders>
            <w:shd w:val="clear" w:color="auto" w:fill="FFFFFF"/>
            <w:vAlign w:val="center"/>
          </w:tcPr>
          <w:p w14:paraId="6CD7F9D8"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473" w:type="dxa"/>
            <w:tcBorders>
              <w:top w:val="nil"/>
              <w:left w:val="single" w:sz="8" w:space="0" w:color="000000"/>
              <w:bottom w:val="nil"/>
              <w:right w:val="single" w:sz="18" w:space="0" w:color="000000"/>
            </w:tcBorders>
            <w:shd w:val="clear" w:color="auto" w:fill="FFFFFF"/>
            <w:vAlign w:val="center"/>
          </w:tcPr>
          <w:p w14:paraId="3498B7F3"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7AF12FBA"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5DAA8F3F"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73463CD3"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68985BCB"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38065F60"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6785BD8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10C544E8" w14:textId="77777777" w:rsidR="00244B98" w:rsidRDefault="00244B98">
            <w:pPr>
              <w:widowControl w:val="0"/>
              <w:spacing w:after="0" w:line="360" w:lineRule="auto"/>
              <w:rPr>
                <w:sz w:val="24"/>
                <w:szCs w:val="24"/>
              </w:rPr>
            </w:pPr>
          </w:p>
        </w:tc>
      </w:tr>
    </w:tbl>
    <w:p w14:paraId="11C0DC4C" w14:textId="77777777" w:rsidR="00244B98" w:rsidRDefault="00000000">
      <w:pPr>
        <w:spacing w:after="0" w:line="360" w:lineRule="auto"/>
        <w:rPr>
          <w:b/>
          <w:sz w:val="24"/>
          <w:szCs w:val="24"/>
        </w:rPr>
      </w:pPr>
      <w:r>
        <w:rPr>
          <w:b/>
          <w:sz w:val="24"/>
          <w:szCs w:val="24"/>
        </w:rPr>
        <w:lastRenderedPageBreak/>
        <w:t>Source: Field Survey, 2025</w:t>
      </w:r>
    </w:p>
    <w:p w14:paraId="2ED00E7A" w14:textId="77777777" w:rsidR="00244B98" w:rsidRDefault="00000000">
      <w:pPr>
        <w:spacing w:after="0" w:line="360" w:lineRule="auto"/>
        <w:jc w:val="both"/>
        <w:rPr>
          <w:sz w:val="24"/>
          <w:szCs w:val="24"/>
        </w:rPr>
      </w:pPr>
      <w:r>
        <w:rPr>
          <w:b/>
          <w:sz w:val="24"/>
          <w:szCs w:val="24"/>
        </w:rPr>
        <w:tab/>
      </w:r>
      <w:r>
        <w:rPr>
          <w:sz w:val="24"/>
          <w:szCs w:val="24"/>
        </w:rPr>
        <w:t>Table 8 above shows that 65 respondents representing 30.0% of the population strongly agreed with the statement, 79 respondents representing 36.4% of the population agreed with the statement, 66 respondents representing 30.4% of the total population strongly disagreed, while 7 respondents representing 3.2% of the population are undecided.</w:t>
      </w:r>
    </w:p>
    <w:tbl>
      <w:tblPr>
        <w:tblStyle w:val="a7"/>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5EA71687" w14:textId="77777777">
        <w:trPr>
          <w:cantSplit/>
        </w:trPr>
        <w:tc>
          <w:tcPr>
            <w:tcW w:w="7530" w:type="dxa"/>
            <w:gridSpan w:val="6"/>
            <w:tcBorders>
              <w:top w:val="nil"/>
              <w:left w:val="nil"/>
              <w:bottom w:val="nil"/>
              <w:right w:val="nil"/>
            </w:tcBorders>
            <w:shd w:val="clear" w:color="auto" w:fill="FFFFFF"/>
          </w:tcPr>
          <w:p w14:paraId="7EC82101" w14:textId="77777777" w:rsidR="00244B98" w:rsidRDefault="00000000">
            <w:pPr>
              <w:widowControl w:val="0"/>
              <w:spacing w:after="0" w:line="240" w:lineRule="auto"/>
              <w:ind w:left="60" w:right="60"/>
              <w:jc w:val="both"/>
              <w:rPr>
                <w:color w:val="000000"/>
                <w:sz w:val="24"/>
                <w:szCs w:val="24"/>
              </w:rPr>
            </w:pPr>
            <w:r>
              <w:rPr>
                <w:b/>
                <w:sz w:val="24"/>
                <w:szCs w:val="24"/>
              </w:rPr>
              <w:t>Table 9: There are significant relationships between value creation and employee’s retention</w:t>
            </w:r>
          </w:p>
        </w:tc>
      </w:tr>
      <w:tr w:rsidR="00244B98" w14:paraId="4BF2637A"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4B1819ED"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76A76D9D"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10251C0B"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7AB19D25"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0AE69BC4"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1F6F18D6"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2CDF1EC8"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06ACA1DF"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27CA98DE" w14:textId="77777777" w:rsidR="00244B98" w:rsidRDefault="00000000">
            <w:pPr>
              <w:widowControl w:val="0"/>
              <w:spacing w:after="0" w:line="360" w:lineRule="auto"/>
              <w:ind w:left="60" w:right="60"/>
              <w:jc w:val="right"/>
              <w:rPr>
                <w:color w:val="000000"/>
                <w:sz w:val="24"/>
                <w:szCs w:val="24"/>
              </w:rPr>
            </w:pPr>
            <w:r>
              <w:rPr>
                <w:sz w:val="24"/>
                <w:szCs w:val="24"/>
              </w:rPr>
              <w:t>44</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2257409C"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085670D9"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7733F5F1" w14:textId="77777777" w:rsidR="00244B98" w:rsidRDefault="00000000">
            <w:pPr>
              <w:widowControl w:val="0"/>
              <w:spacing w:after="0" w:line="360" w:lineRule="auto"/>
              <w:ind w:left="60" w:right="60"/>
              <w:jc w:val="right"/>
              <w:rPr>
                <w:color w:val="000000"/>
                <w:sz w:val="24"/>
                <w:szCs w:val="24"/>
              </w:rPr>
            </w:pPr>
            <w:r>
              <w:rPr>
                <w:sz w:val="24"/>
                <w:szCs w:val="24"/>
              </w:rPr>
              <w:t>20.3</w:t>
            </w:r>
          </w:p>
        </w:tc>
      </w:tr>
      <w:tr w:rsidR="00244B98" w14:paraId="5834E550"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4188E01"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3D0C820C"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23E5DD5A" w14:textId="77777777" w:rsidR="00244B98" w:rsidRDefault="00000000">
            <w:pPr>
              <w:widowControl w:val="0"/>
              <w:spacing w:after="0" w:line="360" w:lineRule="auto"/>
              <w:ind w:left="60" w:right="60"/>
              <w:jc w:val="right"/>
              <w:rPr>
                <w:color w:val="000000"/>
                <w:sz w:val="24"/>
                <w:szCs w:val="24"/>
              </w:rPr>
            </w:pPr>
            <w:r>
              <w:rPr>
                <w:sz w:val="24"/>
                <w:szCs w:val="24"/>
              </w:rPr>
              <w:t>95</w:t>
            </w:r>
          </w:p>
        </w:tc>
        <w:tc>
          <w:tcPr>
            <w:tcW w:w="1012" w:type="dxa"/>
            <w:tcBorders>
              <w:top w:val="nil"/>
              <w:left w:val="single" w:sz="8" w:space="0" w:color="000000"/>
              <w:bottom w:val="nil"/>
              <w:right w:val="single" w:sz="8" w:space="0" w:color="000000"/>
            </w:tcBorders>
            <w:shd w:val="clear" w:color="auto" w:fill="FFFFFF"/>
            <w:vAlign w:val="center"/>
          </w:tcPr>
          <w:p w14:paraId="44699B1D" w14:textId="77777777" w:rsidR="00244B98" w:rsidRDefault="00000000">
            <w:pPr>
              <w:widowControl w:val="0"/>
              <w:spacing w:after="0" w:line="360" w:lineRule="auto"/>
              <w:ind w:left="60" w:right="60"/>
              <w:jc w:val="right"/>
              <w:rPr>
                <w:color w:val="000000"/>
                <w:sz w:val="24"/>
                <w:szCs w:val="24"/>
              </w:rPr>
            </w:pPr>
            <w:r>
              <w:rPr>
                <w:sz w:val="24"/>
                <w:szCs w:val="24"/>
              </w:rPr>
              <w:t>43.8</w:t>
            </w:r>
          </w:p>
        </w:tc>
        <w:tc>
          <w:tcPr>
            <w:tcW w:w="1380" w:type="dxa"/>
            <w:tcBorders>
              <w:top w:val="nil"/>
              <w:left w:val="single" w:sz="8" w:space="0" w:color="000000"/>
              <w:bottom w:val="nil"/>
              <w:right w:val="single" w:sz="8" w:space="0" w:color="000000"/>
            </w:tcBorders>
            <w:shd w:val="clear" w:color="auto" w:fill="FFFFFF"/>
            <w:vAlign w:val="center"/>
          </w:tcPr>
          <w:p w14:paraId="22708413" w14:textId="77777777" w:rsidR="00244B98" w:rsidRDefault="00000000">
            <w:pPr>
              <w:widowControl w:val="0"/>
              <w:spacing w:after="0" w:line="360" w:lineRule="auto"/>
              <w:ind w:left="60" w:right="60"/>
              <w:jc w:val="right"/>
              <w:rPr>
                <w:color w:val="000000"/>
                <w:sz w:val="24"/>
                <w:szCs w:val="24"/>
              </w:rPr>
            </w:pPr>
            <w:r>
              <w:rPr>
                <w:sz w:val="24"/>
                <w:szCs w:val="24"/>
              </w:rPr>
              <w:t>43.8</w:t>
            </w:r>
          </w:p>
        </w:tc>
        <w:tc>
          <w:tcPr>
            <w:tcW w:w="1473" w:type="dxa"/>
            <w:tcBorders>
              <w:top w:val="nil"/>
              <w:left w:val="single" w:sz="8" w:space="0" w:color="000000"/>
              <w:bottom w:val="nil"/>
              <w:right w:val="single" w:sz="18" w:space="0" w:color="000000"/>
            </w:tcBorders>
            <w:shd w:val="clear" w:color="auto" w:fill="FFFFFF"/>
            <w:vAlign w:val="center"/>
          </w:tcPr>
          <w:p w14:paraId="51878CE4" w14:textId="77777777" w:rsidR="00244B98" w:rsidRDefault="00000000">
            <w:pPr>
              <w:widowControl w:val="0"/>
              <w:spacing w:after="0" w:line="360" w:lineRule="auto"/>
              <w:ind w:left="60" w:right="60"/>
              <w:jc w:val="right"/>
              <w:rPr>
                <w:color w:val="000000"/>
                <w:sz w:val="24"/>
                <w:szCs w:val="24"/>
              </w:rPr>
            </w:pPr>
            <w:r>
              <w:rPr>
                <w:sz w:val="24"/>
                <w:szCs w:val="24"/>
              </w:rPr>
              <w:t>64.1</w:t>
            </w:r>
          </w:p>
        </w:tc>
      </w:tr>
      <w:tr w:rsidR="00244B98" w14:paraId="4723689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04E09C7"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4CD9D75B"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5C27A383" w14:textId="77777777" w:rsidR="00244B98" w:rsidRDefault="00000000">
            <w:pPr>
              <w:widowControl w:val="0"/>
              <w:spacing w:after="0" w:line="360" w:lineRule="auto"/>
              <w:ind w:left="60" w:right="60"/>
              <w:jc w:val="right"/>
              <w:rPr>
                <w:color w:val="000000"/>
                <w:sz w:val="24"/>
                <w:szCs w:val="24"/>
              </w:rPr>
            </w:pPr>
            <w:r>
              <w:rPr>
                <w:sz w:val="24"/>
                <w:szCs w:val="24"/>
              </w:rPr>
              <w:t>29</w:t>
            </w:r>
          </w:p>
        </w:tc>
        <w:tc>
          <w:tcPr>
            <w:tcW w:w="1012" w:type="dxa"/>
            <w:tcBorders>
              <w:top w:val="nil"/>
              <w:left w:val="single" w:sz="8" w:space="0" w:color="000000"/>
              <w:bottom w:val="nil"/>
              <w:right w:val="single" w:sz="8" w:space="0" w:color="000000"/>
            </w:tcBorders>
            <w:shd w:val="clear" w:color="auto" w:fill="FFFFFF"/>
            <w:vAlign w:val="center"/>
          </w:tcPr>
          <w:p w14:paraId="77B8BE90" w14:textId="77777777" w:rsidR="00244B98" w:rsidRDefault="00000000">
            <w:pPr>
              <w:widowControl w:val="0"/>
              <w:spacing w:after="0" w:line="360" w:lineRule="auto"/>
              <w:ind w:left="60" w:right="60"/>
              <w:jc w:val="right"/>
              <w:rPr>
                <w:color w:val="000000"/>
                <w:sz w:val="24"/>
                <w:szCs w:val="24"/>
              </w:rPr>
            </w:pPr>
            <w:r>
              <w:rPr>
                <w:sz w:val="24"/>
                <w:szCs w:val="24"/>
              </w:rPr>
              <w:t>13.4</w:t>
            </w:r>
          </w:p>
        </w:tc>
        <w:tc>
          <w:tcPr>
            <w:tcW w:w="1380" w:type="dxa"/>
            <w:tcBorders>
              <w:top w:val="nil"/>
              <w:left w:val="single" w:sz="8" w:space="0" w:color="000000"/>
              <w:bottom w:val="nil"/>
              <w:right w:val="single" w:sz="8" w:space="0" w:color="000000"/>
            </w:tcBorders>
            <w:shd w:val="clear" w:color="auto" w:fill="FFFFFF"/>
            <w:vAlign w:val="center"/>
          </w:tcPr>
          <w:p w14:paraId="0573A2B0" w14:textId="77777777" w:rsidR="00244B98" w:rsidRDefault="00000000">
            <w:pPr>
              <w:widowControl w:val="0"/>
              <w:spacing w:after="0" w:line="360" w:lineRule="auto"/>
              <w:ind w:left="60" w:right="60"/>
              <w:jc w:val="right"/>
              <w:rPr>
                <w:color w:val="000000"/>
                <w:sz w:val="24"/>
                <w:szCs w:val="24"/>
              </w:rPr>
            </w:pPr>
            <w:r>
              <w:rPr>
                <w:sz w:val="24"/>
                <w:szCs w:val="24"/>
              </w:rPr>
              <w:t>13.4</w:t>
            </w:r>
          </w:p>
        </w:tc>
        <w:tc>
          <w:tcPr>
            <w:tcW w:w="1473" w:type="dxa"/>
            <w:tcBorders>
              <w:top w:val="nil"/>
              <w:left w:val="single" w:sz="8" w:space="0" w:color="000000"/>
              <w:bottom w:val="nil"/>
              <w:right w:val="single" w:sz="18" w:space="0" w:color="000000"/>
            </w:tcBorders>
            <w:shd w:val="clear" w:color="auto" w:fill="FFFFFF"/>
            <w:vAlign w:val="center"/>
          </w:tcPr>
          <w:p w14:paraId="4034DD87" w14:textId="77777777" w:rsidR="00244B98" w:rsidRDefault="00000000">
            <w:pPr>
              <w:widowControl w:val="0"/>
              <w:spacing w:after="0" w:line="360" w:lineRule="auto"/>
              <w:ind w:left="60" w:right="60"/>
              <w:jc w:val="right"/>
              <w:rPr>
                <w:color w:val="000000"/>
                <w:sz w:val="24"/>
                <w:szCs w:val="24"/>
              </w:rPr>
            </w:pPr>
            <w:r>
              <w:rPr>
                <w:sz w:val="24"/>
                <w:szCs w:val="24"/>
              </w:rPr>
              <w:t>77.4</w:t>
            </w:r>
          </w:p>
        </w:tc>
      </w:tr>
      <w:tr w:rsidR="00244B98" w14:paraId="2A914496"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4708648"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BDC43AF" w14:textId="77777777" w:rsidR="00244B98" w:rsidRDefault="00000000">
            <w:pPr>
              <w:widowControl w:val="0"/>
              <w:spacing w:after="0" w:line="360" w:lineRule="auto"/>
              <w:ind w:left="60" w:right="60"/>
              <w:rPr>
                <w:color w:val="000000"/>
                <w:sz w:val="24"/>
                <w:szCs w:val="24"/>
              </w:rPr>
            </w:pPr>
            <w:r>
              <w:rPr>
                <w:sz w:val="24"/>
                <w:szCs w:val="24"/>
              </w:rPr>
              <w:t>Undecided</w:t>
            </w:r>
          </w:p>
        </w:tc>
        <w:tc>
          <w:tcPr>
            <w:tcW w:w="1150" w:type="dxa"/>
            <w:tcBorders>
              <w:top w:val="nil"/>
              <w:left w:val="single" w:sz="18" w:space="0" w:color="000000"/>
              <w:bottom w:val="nil"/>
              <w:right w:val="single" w:sz="8" w:space="0" w:color="000000"/>
            </w:tcBorders>
            <w:shd w:val="clear" w:color="auto" w:fill="FFFFFF"/>
            <w:vAlign w:val="center"/>
          </w:tcPr>
          <w:p w14:paraId="2C1D6E03" w14:textId="77777777" w:rsidR="00244B98" w:rsidRDefault="00000000">
            <w:pPr>
              <w:widowControl w:val="0"/>
              <w:spacing w:after="0" w:line="360" w:lineRule="auto"/>
              <w:ind w:left="60" w:right="60"/>
              <w:jc w:val="right"/>
              <w:rPr>
                <w:color w:val="000000"/>
                <w:sz w:val="24"/>
                <w:szCs w:val="24"/>
              </w:rPr>
            </w:pPr>
            <w:r>
              <w:rPr>
                <w:sz w:val="24"/>
                <w:szCs w:val="24"/>
              </w:rPr>
              <w:t>49</w:t>
            </w:r>
          </w:p>
        </w:tc>
        <w:tc>
          <w:tcPr>
            <w:tcW w:w="1012" w:type="dxa"/>
            <w:tcBorders>
              <w:top w:val="nil"/>
              <w:left w:val="single" w:sz="8" w:space="0" w:color="000000"/>
              <w:bottom w:val="nil"/>
              <w:right w:val="single" w:sz="8" w:space="0" w:color="000000"/>
            </w:tcBorders>
            <w:shd w:val="clear" w:color="auto" w:fill="FFFFFF"/>
            <w:vAlign w:val="center"/>
          </w:tcPr>
          <w:p w14:paraId="00122FFA" w14:textId="77777777" w:rsidR="00244B98" w:rsidRDefault="00000000">
            <w:pPr>
              <w:widowControl w:val="0"/>
              <w:spacing w:after="0" w:line="360" w:lineRule="auto"/>
              <w:ind w:left="60" w:right="60"/>
              <w:jc w:val="right"/>
              <w:rPr>
                <w:color w:val="000000"/>
                <w:sz w:val="24"/>
                <w:szCs w:val="24"/>
              </w:rPr>
            </w:pPr>
            <w:r>
              <w:rPr>
                <w:sz w:val="24"/>
                <w:szCs w:val="24"/>
              </w:rPr>
              <w:t>22.6</w:t>
            </w:r>
          </w:p>
        </w:tc>
        <w:tc>
          <w:tcPr>
            <w:tcW w:w="1380" w:type="dxa"/>
            <w:tcBorders>
              <w:top w:val="nil"/>
              <w:left w:val="single" w:sz="8" w:space="0" w:color="000000"/>
              <w:bottom w:val="nil"/>
              <w:right w:val="single" w:sz="8" w:space="0" w:color="000000"/>
            </w:tcBorders>
            <w:shd w:val="clear" w:color="auto" w:fill="FFFFFF"/>
            <w:vAlign w:val="center"/>
          </w:tcPr>
          <w:p w14:paraId="54C736DA" w14:textId="77777777" w:rsidR="00244B98" w:rsidRDefault="00000000">
            <w:pPr>
              <w:widowControl w:val="0"/>
              <w:spacing w:after="0" w:line="360" w:lineRule="auto"/>
              <w:ind w:left="60" w:right="60"/>
              <w:jc w:val="right"/>
              <w:rPr>
                <w:color w:val="000000"/>
                <w:sz w:val="24"/>
                <w:szCs w:val="24"/>
              </w:rPr>
            </w:pPr>
            <w:r>
              <w:rPr>
                <w:sz w:val="24"/>
                <w:szCs w:val="24"/>
              </w:rPr>
              <w:t>22.6</w:t>
            </w:r>
          </w:p>
        </w:tc>
        <w:tc>
          <w:tcPr>
            <w:tcW w:w="1473" w:type="dxa"/>
            <w:tcBorders>
              <w:top w:val="nil"/>
              <w:left w:val="single" w:sz="8" w:space="0" w:color="000000"/>
              <w:bottom w:val="nil"/>
              <w:right w:val="single" w:sz="18" w:space="0" w:color="000000"/>
            </w:tcBorders>
            <w:shd w:val="clear" w:color="auto" w:fill="FFFFFF"/>
            <w:vAlign w:val="center"/>
          </w:tcPr>
          <w:p w14:paraId="79902967"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3373620F"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2010530"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1C30BBFC"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14A87935"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1E3EA4BF"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6442F998"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786E1D9F" w14:textId="77777777" w:rsidR="00244B98" w:rsidRDefault="00244B98">
            <w:pPr>
              <w:widowControl w:val="0"/>
              <w:spacing w:after="0" w:line="360" w:lineRule="auto"/>
              <w:rPr>
                <w:sz w:val="24"/>
                <w:szCs w:val="24"/>
              </w:rPr>
            </w:pPr>
          </w:p>
        </w:tc>
      </w:tr>
    </w:tbl>
    <w:p w14:paraId="6C85B8AE" w14:textId="77777777" w:rsidR="00244B98" w:rsidRDefault="00000000">
      <w:pPr>
        <w:spacing w:after="0" w:line="360" w:lineRule="auto"/>
        <w:rPr>
          <w:b/>
          <w:sz w:val="24"/>
          <w:szCs w:val="24"/>
        </w:rPr>
      </w:pPr>
      <w:r>
        <w:rPr>
          <w:b/>
          <w:sz w:val="24"/>
          <w:szCs w:val="24"/>
        </w:rPr>
        <w:t>Source: Field Survey, 2025</w:t>
      </w:r>
    </w:p>
    <w:p w14:paraId="610AE63E" w14:textId="77777777" w:rsidR="00244B98" w:rsidRDefault="00000000">
      <w:pPr>
        <w:spacing w:after="0" w:line="360" w:lineRule="auto"/>
        <w:jc w:val="both"/>
        <w:rPr>
          <w:sz w:val="24"/>
          <w:szCs w:val="24"/>
        </w:rPr>
      </w:pPr>
      <w:r>
        <w:rPr>
          <w:b/>
          <w:sz w:val="24"/>
          <w:szCs w:val="24"/>
        </w:rPr>
        <w:tab/>
      </w:r>
      <w:r>
        <w:rPr>
          <w:sz w:val="24"/>
          <w:szCs w:val="24"/>
        </w:rPr>
        <w:t>Table 9 above shows that 44 respondents representing 20.3% of the population strongly agreed with the statement, 95 respondents representing 43.8% of the population agreed with the statement, 29 respondents representing 13.4% of the total population strongly disagreed, while 49 respondents representing 22.6% of the population are undecided.</w:t>
      </w:r>
    </w:p>
    <w:tbl>
      <w:tblPr>
        <w:tblStyle w:val="a8"/>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1455DA64" w14:textId="77777777">
        <w:trPr>
          <w:cantSplit/>
        </w:trPr>
        <w:tc>
          <w:tcPr>
            <w:tcW w:w="7530" w:type="dxa"/>
            <w:gridSpan w:val="6"/>
            <w:tcBorders>
              <w:top w:val="nil"/>
              <w:left w:val="nil"/>
              <w:bottom w:val="nil"/>
              <w:right w:val="nil"/>
            </w:tcBorders>
            <w:shd w:val="clear" w:color="auto" w:fill="FFFFFF"/>
          </w:tcPr>
          <w:p w14:paraId="7A2FBC40" w14:textId="77777777" w:rsidR="00244B98" w:rsidRDefault="00000000">
            <w:pPr>
              <w:widowControl w:val="0"/>
              <w:spacing w:after="0" w:line="360" w:lineRule="auto"/>
              <w:ind w:left="60" w:right="60"/>
              <w:rPr>
                <w:color w:val="000000"/>
                <w:sz w:val="24"/>
                <w:szCs w:val="24"/>
              </w:rPr>
            </w:pPr>
            <w:r>
              <w:rPr>
                <w:b/>
                <w:sz w:val="24"/>
                <w:szCs w:val="24"/>
              </w:rPr>
              <w:t>Table 10: Value creation is a customer perception</w:t>
            </w:r>
          </w:p>
        </w:tc>
      </w:tr>
      <w:tr w:rsidR="00244B98" w14:paraId="704631B2"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3CA7DA9C"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0E7A79ED"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0BA4381E"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36098129"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25ACC675"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62DAE9FB"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4FED6689"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61836CC2"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09F04A43" w14:textId="77777777" w:rsidR="00244B98" w:rsidRDefault="00000000">
            <w:pPr>
              <w:widowControl w:val="0"/>
              <w:spacing w:after="0" w:line="360" w:lineRule="auto"/>
              <w:ind w:left="60" w:right="60"/>
              <w:jc w:val="right"/>
              <w:rPr>
                <w:color w:val="000000"/>
                <w:sz w:val="24"/>
                <w:szCs w:val="24"/>
              </w:rPr>
            </w:pPr>
            <w:r>
              <w:rPr>
                <w:sz w:val="24"/>
                <w:szCs w:val="24"/>
              </w:rPr>
              <w:t>44</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625DA283"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3D3061F1"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042A390A" w14:textId="77777777" w:rsidR="00244B98" w:rsidRDefault="00000000">
            <w:pPr>
              <w:widowControl w:val="0"/>
              <w:spacing w:after="0" w:line="360" w:lineRule="auto"/>
              <w:ind w:left="60" w:right="60"/>
              <w:jc w:val="right"/>
              <w:rPr>
                <w:color w:val="000000"/>
                <w:sz w:val="24"/>
                <w:szCs w:val="24"/>
              </w:rPr>
            </w:pPr>
            <w:r>
              <w:rPr>
                <w:sz w:val="24"/>
                <w:szCs w:val="24"/>
              </w:rPr>
              <w:t>20.3</w:t>
            </w:r>
          </w:p>
        </w:tc>
      </w:tr>
      <w:tr w:rsidR="00244B98" w14:paraId="5691ED07"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34F289D"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0ED5CE21"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3B517938" w14:textId="77777777" w:rsidR="00244B98" w:rsidRDefault="00000000">
            <w:pPr>
              <w:widowControl w:val="0"/>
              <w:spacing w:after="0" w:line="360" w:lineRule="auto"/>
              <w:ind w:left="60" w:right="60"/>
              <w:jc w:val="right"/>
              <w:rPr>
                <w:color w:val="000000"/>
                <w:sz w:val="24"/>
                <w:szCs w:val="24"/>
              </w:rPr>
            </w:pPr>
            <w:r>
              <w:rPr>
                <w:sz w:val="24"/>
                <w:szCs w:val="24"/>
              </w:rPr>
              <w:t>95</w:t>
            </w:r>
          </w:p>
        </w:tc>
        <w:tc>
          <w:tcPr>
            <w:tcW w:w="1012" w:type="dxa"/>
            <w:tcBorders>
              <w:top w:val="nil"/>
              <w:left w:val="single" w:sz="8" w:space="0" w:color="000000"/>
              <w:bottom w:val="nil"/>
              <w:right w:val="single" w:sz="8" w:space="0" w:color="000000"/>
            </w:tcBorders>
            <w:shd w:val="clear" w:color="auto" w:fill="FFFFFF"/>
            <w:vAlign w:val="center"/>
          </w:tcPr>
          <w:p w14:paraId="3FA430C9" w14:textId="77777777" w:rsidR="00244B98" w:rsidRDefault="00000000">
            <w:pPr>
              <w:widowControl w:val="0"/>
              <w:spacing w:after="0" w:line="360" w:lineRule="auto"/>
              <w:ind w:left="60" w:right="60"/>
              <w:jc w:val="right"/>
              <w:rPr>
                <w:color w:val="000000"/>
                <w:sz w:val="24"/>
                <w:szCs w:val="24"/>
              </w:rPr>
            </w:pPr>
            <w:r>
              <w:rPr>
                <w:sz w:val="24"/>
                <w:szCs w:val="24"/>
              </w:rPr>
              <w:t>43.8</w:t>
            </w:r>
          </w:p>
        </w:tc>
        <w:tc>
          <w:tcPr>
            <w:tcW w:w="1380" w:type="dxa"/>
            <w:tcBorders>
              <w:top w:val="nil"/>
              <w:left w:val="single" w:sz="8" w:space="0" w:color="000000"/>
              <w:bottom w:val="nil"/>
              <w:right w:val="single" w:sz="8" w:space="0" w:color="000000"/>
            </w:tcBorders>
            <w:shd w:val="clear" w:color="auto" w:fill="FFFFFF"/>
            <w:vAlign w:val="center"/>
          </w:tcPr>
          <w:p w14:paraId="18F067E3" w14:textId="77777777" w:rsidR="00244B98" w:rsidRDefault="00000000">
            <w:pPr>
              <w:widowControl w:val="0"/>
              <w:spacing w:after="0" w:line="360" w:lineRule="auto"/>
              <w:ind w:left="60" w:right="60"/>
              <w:jc w:val="right"/>
              <w:rPr>
                <w:color w:val="000000"/>
                <w:sz w:val="24"/>
                <w:szCs w:val="24"/>
              </w:rPr>
            </w:pPr>
            <w:r>
              <w:rPr>
                <w:sz w:val="24"/>
                <w:szCs w:val="24"/>
              </w:rPr>
              <w:t>43.8</w:t>
            </w:r>
          </w:p>
        </w:tc>
        <w:tc>
          <w:tcPr>
            <w:tcW w:w="1473" w:type="dxa"/>
            <w:tcBorders>
              <w:top w:val="nil"/>
              <w:left w:val="single" w:sz="8" w:space="0" w:color="000000"/>
              <w:bottom w:val="nil"/>
              <w:right w:val="single" w:sz="18" w:space="0" w:color="000000"/>
            </w:tcBorders>
            <w:shd w:val="clear" w:color="auto" w:fill="FFFFFF"/>
            <w:vAlign w:val="center"/>
          </w:tcPr>
          <w:p w14:paraId="59CE3346" w14:textId="77777777" w:rsidR="00244B98" w:rsidRDefault="00000000">
            <w:pPr>
              <w:widowControl w:val="0"/>
              <w:spacing w:after="0" w:line="360" w:lineRule="auto"/>
              <w:ind w:left="60" w:right="60"/>
              <w:jc w:val="right"/>
              <w:rPr>
                <w:color w:val="000000"/>
                <w:sz w:val="24"/>
                <w:szCs w:val="24"/>
              </w:rPr>
            </w:pPr>
            <w:r>
              <w:rPr>
                <w:sz w:val="24"/>
                <w:szCs w:val="24"/>
              </w:rPr>
              <w:t>64.1</w:t>
            </w:r>
          </w:p>
        </w:tc>
      </w:tr>
      <w:tr w:rsidR="00244B98" w14:paraId="6A11A5DC"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73F1543"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0A1F7E84"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754532E4" w14:textId="77777777" w:rsidR="00244B98" w:rsidRDefault="00000000">
            <w:pPr>
              <w:widowControl w:val="0"/>
              <w:spacing w:after="0" w:line="360" w:lineRule="auto"/>
              <w:ind w:left="60" w:right="60"/>
              <w:jc w:val="right"/>
              <w:rPr>
                <w:color w:val="000000"/>
                <w:sz w:val="24"/>
                <w:szCs w:val="24"/>
              </w:rPr>
            </w:pPr>
            <w:r>
              <w:rPr>
                <w:sz w:val="24"/>
                <w:szCs w:val="24"/>
              </w:rPr>
              <w:t>43</w:t>
            </w:r>
          </w:p>
        </w:tc>
        <w:tc>
          <w:tcPr>
            <w:tcW w:w="1012" w:type="dxa"/>
            <w:tcBorders>
              <w:top w:val="nil"/>
              <w:left w:val="single" w:sz="8" w:space="0" w:color="000000"/>
              <w:bottom w:val="nil"/>
              <w:right w:val="single" w:sz="8" w:space="0" w:color="000000"/>
            </w:tcBorders>
            <w:shd w:val="clear" w:color="auto" w:fill="FFFFFF"/>
            <w:vAlign w:val="center"/>
          </w:tcPr>
          <w:p w14:paraId="7ABE43B8" w14:textId="77777777" w:rsidR="00244B98" w:rsidRDefault="00000000">
            <w:pPr>
              <w:widowControl w:val="0"/>
              <w:spacing w:after="0" w:line="360" w:lineRule="auto"/>
              <w:ind w:left="60" w:right="60"/>
              <w:jc w:val="right"/>
              <w:rPr>
                <w:color w:val="000000"/>
                <w:sz w:val="24"/>
                <w:szCs w:val="24"/>
              </w:rPr>
            </w:pPr>
            <w:r>
              <w:rPr>
                <w:sz w:val="24"/>
                <w:szCs w:val="24"/>
              </w:rPr>
              <w:t>19.8</w:t>
            </w:r>
          </w:p>
        </w:tc>
        <w:tc>
          <w:tcPr>
            <w:tcW w:w="1380" w:type="dxa"/>
            <w:tcBorders>
              <w:top w:val="nil"/>
              <w:left w:val="single" w:sz="8" w:space="0" w:color="000000"/>
              <w:bottom w:val="nil"/>
              <w:right w:val="single" w:sz="8" w:space="0" w:color="000000"/>
            </w:tcBorders>
            <w:shd w:val="clear" w:color="auto" w:fill="FFFFFF"/>
            <w:vAlign w:val="center"/>
          </w:tcPr>
          <w:p w14:paraId="7038E373" w14:textId="77777777" w:rsidR="00244B98" w:rsidRDefault="00000000">
            <w:pPr>
              <w:widowControl w:val="0"/>
              <w:spacing w:after="0" w:line="360" w:lineRule="auto"/>
              <w:ind w:left="60" w:right="60"/>
              <w:jc w:val="right"/>
              <w:rPr>
                <w:color w:val="000000"/>
                <w:sz w:val="24"/>
                <w:szCs w:val="24"/>
              </w:rPr>
            </w:pPr>
            <w:r>
              <w:rPr>
                <w:sz w:val="24"/>
                <w:szCs w:val="24"/>
              </w:rPr>
              <w:t>19.8</w:t>
            </w:r>
          </w:p>
        </w:tc>
        <w:tc>
          <w:tcPr>
            <w:tcW w:w="1473" w:type="dxa"/>
            <w:tcBorders>
              <w:top w:val="nil"/>
              <w:left w:val="single" w:sz="8" w:space="0" w:color="000000"/>
              <w:bottom w:val="nil"/>
              <w:right w:val="single" w:sz="18" w:space="0" w:color="000000"/>
            </w:tcBorders>
            <w:shd w:val="clear" w:color="auto" w:fill="FFFFFF"/>
            <w:vAlign w:val="center"/>
          </w:tcPr>
          <w:p w14:paraId="517AAB7C" w14:textId="77777777" w:rsidR="00244B98" w:rsidRDefault="00000000">
            <w:pPr>
              <w:widowControl w:val="0"/>
              <w:spacing w:after="0" w:line="360" w:lineRule="auto"/>
              <w:ind w:left="60" w:right="60"/>
              <w:jc w:val="right"/>
              <w:rPr>
                <w:color w:val="000000"/>
                <w:sz w:val="24"/>
                <w:szCs w:val="24"/>
              </w:rPr>
            </w:pPr>
            <w:r>
              <w:rPr>
                <w:sz w:val="24"/>
                <w:szCs w:val="24"/>
              </w:rPr>
              <w:t>83.9</w:t>
            </w:r>
          </w:p>
        </w:tc>
      </w:tr>
      <w:tr w:rsidR="00244B98" w14:paraId="1842056C"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214E5C1"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36BEE81E" w14:textId="77777777" w:rsidR="00244B98" w:rsidRDefault="00000000">
            <w:pPr>
              <w:widowControl w:val="0"/>
              <w:spacing w:after="0" w:line="360" w:lineRule="auto"/>
              <w:ind w:left="60" w:right="60"/>
              <w:rPr>
                <w:color w:val="000000"/>
                <w:sz w:val="24"/>
                <w:szCs w:val="24"/>
              </w:rPr>
            </w:pPr>
            <w:r>
              <w:rPr>
                <w:sz w:val="24"/>
                <w:szCs w:val="24"/>
              </w:rPr>
              <w:t>Undecided</w:t>
            </w:r>
          </w:p>
        </w:tc>
        <w:tc>
          <w:tcPr>
            <w:tcW w:w="1150" w:type="dxa"/>
            <w:tcBorders>
              <w:top w:val="nil"/>
              <w:left w:val="single" w:sz="18" w:space="0" w:color="000000"/>
              <w:bottom w:val="nil"/>
              <w:right w:val="single" w:sz="8" w:space="0" w:color="000000"/>
            </w:tcBorders>
            <w:shd w:val="clear" w:color="auto" w:fill="FFFFFF"/>
            <w:vAlign w:val="center"/>
          </w:tcPr>
          <w:p w14:paraId="54DB99EB" w14:textId="77777777" w:rsidR="00244B98" w:rsidRDefault="00000000">
            <w:pPr>
              <w:widowControl w:val="0"/>
              <w:spacing w:after="0" w:line="360" w:lineRule="auto"/>
              <w:ind w:left="60" w:right="60"/>
              <w:jc w:val="right"/>
              <w:rPr>
                <w:color w:val="000000"/>
                <w:sz w:val="24"/>
                <w:szCs w:val="24"/>
              </w:rPr>
            </w:pPr>
            <w:r>
              <w:rPr>
                <w:sz w:val="24"/>
                <w:szCs w:val="24"/>
              </w:rPr>
              <w:t>35</w:t>
            </w:r>
          </w:p>
        </w:tc>
        <w:tc>
          <w:tcPr>
            <w:tcW w:w="1012" w:type="dxa"/>
            <w:tcBorders>
              <w:top w:val="nil"/>
              <w:left w:val="single" w:sz="8" w:space="0" w:color="000000"/>
              <w:bottom w:val="nil"/>
              <w:right w:val="single" w:sz="8" w:space="0" w:color="000000"/>
            </w:tcBorders>
            <w:shd w:val="clear" w:color="auto" w:fill="FFFFFF"/>
            <w:vAlign w:val="center"/>
          </w:tcPr>
          <w:p w14:paraId="07ACB01B" w14:textId="77777777" w:rsidR="00244B98" w:rsidRDefault="00000000">
            <w:pPr>
              <w:widowControl w:val="0"/>
              <w:spacing w:after="0" w:line="360" w:lineRule="auto"/>
              <w:ind w:left="60" w:right="60"/>
              <w:jc w:val="right"/>
              <w:rPr>
                <w:color w:val="000000"/>
                <w:sz w:val="24"/>
                <w:szCs w:val="24"/>
              </w:rPr>
            </w:pPr>
            <w:r>
              <w:rPr>
                <w:sz w:val="24"/>
                <w:szCs w:val="24"/>
              </w:rPr>
              <w:t>16.1</w:t>
            </w:r>
          </w:p>
        </w:tc>
        <w:tc>
          <w:tcPr>
            <w:tcW w:w="1380" w:type="dxa"/>
            <w:tcBorders>
              <w:top w:val="nil"/>
              <w:left w:val="single" w:sz="8" w:space="0" w:color="000000"/>
              <w:bottom w:val="nil"/>
              <w:right w:val="single" w:sz="8" w:space="0" w:color="000000"/>
            </w:tcBorders>
            <w:shd w:val="clear" w:color="auto" w:fill="FFFFFF"/>
            <w:vAlign w:val="center"/>
          </w:tcPr>
          <w:p w14:paraId="06ECA639" w14:textId="77777777" w:rsidR="00244B98" w:rsidRDefault="00000000">
            <w:pPr>
              <w:widowControl w:val="0"/>
              <w:spacing w:after="0" w:line="360" w:lineRule="auto"/>
              <w:ind w:left="60" w:right="60"/>
              <w:jc w:val="right"/>
              <w:rPr>
                <w:color w:val="000000"/>
                <w:sz w:val="24"/>
                <w:szCs w:val="24"/>
              </w:rPr>
            </w:pPr>
            <w:r>
              <w:rPr>
                <w:sz w:val="24"/>
                <w:szCs w:val="24"/>
              </w:rPr>
              <w:t>16.1</w:t>
            </w:r>
          </w:p>
        </w:tc>
        <w:tc>
          <w:tcPr>
            <w:tcW w:w="1473" w:type="dxa"/>
            <w:tcBorders>
              <w:top w:val="nil"/>
              <w:left w:val="single" w:sz="8" w:space="0" w:color="000000"/>
              <w:bottom w:val="nil"/>
              <w:right w:val="single" w:sz="18" w:space="0" w:color="000000"/>
            </w:tcBorders>
            <w:shd w:val="clear" w:color="auto" w:fill="FFFFFF"/>
            <w:vAlign w:val="center"/>
          </w:tcPr>
          <w:p w14:paraId="3FB184D7"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64C29DCB"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7D6C77E"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45AFFCA6"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0B7C37E9"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3779A3B0"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508959B3"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4042FBCC" w14:textId="77777777" w:rsidR="00244B98" w:rsidRDefault="00244B98">
            <w:pPr>
              <w:widowControl w:val="0"/>
              <w:spacing w:after="0" w:line="360" w:lineRule="auto"/>
              <w:rPr>
                <w:sz w:val="24"/>
                <w:szCs w:val="24"/>
              </w:rPr>
            </w:pPr>
          </w:p>
        </w:tc>
      </w:tr>
    </w:tbl>
    <w:p w14:paraId="192C690A" w14:textId="77777777" w:rsidR="00244B98" w:rsidRDefault="00000000">
      <w:pPr>
        <w:spacing w:after="0" w:line="360" w:lineRule="auto"/>
        <w:rPr>
          <w:b/>
          <w:sz w:val="24"/>
          <w:szCs w:val="24"/>
        </w:rPr>
      </w:pPr>
      <w:r>
        <w:rPr>
          <w:b/>
          <w:sz w:val="24"/>
          <w:szCs w:val="24"/>
        </w:rPr>
        <w:t>Source: Field Survey, 2025</w:t>
      </w:r>
    </w:p>
    <w:p w14:paraId="6BBCABC4" w14:textId="6E396820" w:rsidR="00244B98" w:rsidRDefault="00000000" w:rsidP="00627301">
      <w:pPr>
        <w:spacing w:after="0" w:line="360" w:lineRule="auto"/>
        <w:jc w:val="both"/>
        <w:rPr>
          <w:sz w:val="24"/>
          <w:szCs w:val="24"/>
        </w:rPr>
      </w:pPr>
      <w:r>
        <w:rPr>
          <w:b/>
          <w:sz w:val="24"/>
          <w:szCs w:val="24"/>
        </w:rPr>
        <w:tab/>
      </w:r>
      <w:r>
        <w:rPr>
          <w:sz w:val="24"/>
          <w:szCs w:val="24"/>
        </w:rPr>
        <w:t>Table 10 above shows that 44 respondents representing 20.3% of the population strongly agreed with the statement, 95 respondents representing 43.8% of the population agreed with the statement, 43 respondents representing 19.8% of the total population strongly disagreed, while 35 respondents representing 16.1% of the population are undecided.</w:t>
      </w:r>
    </w:p>
    <w:p w14:paraId="401676C3" w14:textId="77777777" w:rsidR="00244B98" w:rsidRDefault="00244B98">
      <w:pPr>
        <w:spacing w:after="0" w:line="360" w:lineRule="auto"/>
        <w:jc w:val="both"/>
        <w:rPr>
          <w:sz w:val="24"/>
          <w:szCs w:val="24"/>
        </w:rPr>
      </w:pPr>
    </w:p>
    <w:tbl>
      <w:tblPr>
        <w:tblStyle w:val="a9"/>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2A5D438E" w14:textId="77777777">
        <w:trPr>
          <w:cantSplit/>
        </w:trPr>
        <w:tc>
          <w:tcPr>
            <w:tcW w:w="7530" w:type="dxa"/>
            <w:gridSpan w:val="6"/>
            <w:tcBorders>
              <w:top w:val="nil"/>
              <w:left w:val="nil"/>
              <w:bottom w:val="nil"/>
              <w:right w:val="nil"/>
            </w:tcBorders>
            <w:shd w:val="clear" w:color="auto" w:fill="FFFFFF"/>
          </w:tcPr>
          <w:p w14:paraId="38D6FAB8" w14:textId="77777777" w:rsidR="00244B98" w:rsidRDefault="00000000">
            <w:pPr>
              <w:widowControl w:val="0"/>
              <w:spacing w:after="0" w:line="360" w:lineRule="auto"/>
              <w:ind w:left="60" w:right="60"/>
              <w:rPr>
                <w:color w:val="000000"/>
                <w:sz w:val="24"/>
                <w:szCs w:val="24"/>
              </w:rPr>
            </w:pPr>
            <w:r>
              <w:rPr>
                <w:b/>
                <w:sz w:val="24"/>
                <w:szCs w:val="24"/>
              </w:rPr>
              <w:t>Table 11: Value creation is a boundary spanning relational activity</w:t>
            </w:r>
          </w:p>
        </w:tc>
      </w:tr>
      <w:tr w:rsidR="00244B98" w14:paraId="570C2173"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56F568D7"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1FC3DA2C"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37958A33"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7EE3938D"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7BA07DEF"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35584A5C"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076C1AB6"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59497B1A"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73047D1E" w14:textId="77777777" w:rsidR="00244B98" w:rsidRDefault="00000000">
            <w:pPr>
              <w:widowControl w:val="0"/>
              <w:spacing w:after="0" w:line="360" w:lineRule="auto"/>
              <w:ind w:left="60" w:right="60"/>
              <w:jc w:val="right"/>
              <w:rPr>
                <w:color w:val="000000"/>
                <w:sz w:val="24"/>
                <w:szCs w:val="24"/>
              </w:rPr>
            </w:pPr>
            <w:r>
              <w:rPr>
                <w:sz w:val="24"/>
                <w:szCs w:val="24"/>
              </w:rPr>
              <w:t>51</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0E40DE97" w14:textId="77777777" w:rsidR="00244B98" w:rsidRDefault="00000000">
            <w:pPr>
              <w:widowControl w:val="0"/>
              <w:spacing w:after="0" w:line="360" w:lineRule="auto"/>
              <w:ind w:left="60" w:right="60"/>
              <w:jc w:val="right"/>
              <w:rPr>
                <w:color w:val="000000"/>
                <w:sz w:val="24"/>
                <w:szCs w:val="24"/>
              </w:rPr>
            </w:pPr>
            <w:r>
              <w:rPr>
                <w:sz w:val="24"/>
                <w:szCs w:val="24"/>
              </w:rPr>
              <w:t>23.5</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69A7EF8A" w14:textId="77777777" w:rsidR="00244B98" w:rsidRDefault="00000000">
            <w:pPr>
              <w:widowControl w:val="0"/>
              <w:spacing w:after="0" w:line="360" w:lineRule="auto"/>
              <w:ind w:left="60" w:right="60"/>
              <w:jc w:val="right"/>
              <w:rPr>
                <w:color w:val="000000"/>
                <w:sz w:val="24"/>
                <w:szCs w:val="24"/>
              </w:rPr>
            </w:pPr>
            <w:r>
              <w:rPr>
                <w:sz w:val="24"/>
                <w:szCs w:val="24"/>
              </w:rPr>
              <w:t>23.5</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6A9D732C" w14:textId="77777777" w:rsidR="00244B98" w:rsidRDefault="00000000">
            <w:pPr>
              <w:widowControl w:val="0"/>
              <w:spacing w:after="0" w:line="360" w:lineRule="auto"/>
              <w:ind w:left="60" w:right="60"/>
              <w:jc w:val="right"/>
              <w:rPr>
                <w:color w:val="000000"/>
                <w:sz w:val="24"/>
                <w:szCs w:val="24"/>
              </w:rPr>
            </w:pPr>
            <w:r>
              <w:rPr>
                <w:sz w:val="24"/>
                <w:szCs w:val="24"/>
              </w:rPr>
              <w:t>23.5</w:t>
            </w:r>
          </w:p>
        </w:tc>
      </w:tr>
      <w:tr w:rsidR="00244B98" w14:paraId="448A03B8"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17296A11"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2AD6BBF5"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0AF57F2C" w14:textId="77777777" w:rsidR="00244B98" w:rsidRDefault="00000000">
            <w:pPr>
              <w:widowControl w:val="0"/>
              <w:spacing w:after="0" w:line="360" w:lineRule="auto"/>
              <w:ind w:left="60" w:right="60"/>
              <w:jc w:val="right"/>
              <w:rPr>
                <w:color w:val="000000"/>
                <w:sz w:val="24"/>
                <w:szCs w:val="24"/>
              </w:rPr>
            </w:pPr>
            <w:r>
              <w:rPr>
                <w:sz w:val="24"/>
                <w:szCs w:val="24"/>
              </w:rPr>
              <w:t>102</w:t>
            </w:r>
          </w:p>
        </w:tc>
        <w:tc>
          <w:tcPr>
            <w:tcW w:w="1012" w:type="dxa"/>
            <w:tcBorders>
              <w:top w:val="nil"/>
              <w:left w:val="single" w:sz="8" w:space="0" w:color="000000"/>
              <w:bottom w:val="nil"/>
              <w:right w:val="single" w:sz="8" w:space="0" w:color="000000"/>
            </w:tcBorders>
            <w:shd w:val="clear" w:color="auto" w:fill="FFFFFF"/>
            <w:vAlign w:val="center"/>
          </w:tcPr>
          <w:p w14:paraId="071C744F" w14:textId="77777777" w:rsidR="00244B98" w:rsidRDefault="00000000">
            <w:pPr>
              <w:widowControl w:val="0"/>
              <w:spacing w:after="0" w:line="360" w:lineRule="auto"/>
              <w:ind w:left="60" w:right="60"/>
              <w:jc w:val="right"/>
              <w:rPr>
                <w:color w:val="000000"/>
                <w:sz w:val="24"/>
                <w:szCs w:val="24"/>
              </w:rPr>
            </w:pPr>
            <w:r>
              <w:rPr>
                <w:sz w:val="24"/>
                <w:szCs w:val="24"/>
              </w:rPr>
              <w:t>47.0</w:t>
            </w:r>
          </w:p>
        </w:tc>
        <w:tc>
          <w:tcPr>
            <w:tcW w:w="1380" w:type="dxa"/>
            <w:tcBorders>
              <w:top w:val="nil"/>
              <w:left w:val="single" w:sz="8" w:space="0" w:color="000000"/>
              <w:bottom w:val="nil"/>
              <w:right w:val="single" w:sz="8" w:space="0" w:color="000000"/>
            </w:tcBorders>
            <w:shd w:val="clear" w:color="auto" w:fill="FFFFFF"/>
            <w:vAlign w:val="center"/>
          </w:tcPr>
          <w:p w14:paraId="69A6AC73" w14:textId="77777777" w:rsidR="00244B98" w:rsidRDefault="00000000">
            <w:pPr>
              <w:widowControl w:val="0"/>
              <w:spacing w:after="0" w:line="360" w:lineRule="auto"/>
              <w:ind w:left="60" w:right="60"/>
              <w:jc w:val="right"/>
              <w:rPr>
                <w:color w:val="000000"/>
                <w:sz w:val="24"/>
                <w:szCs w:val="24"/>
              </w:rPr>
            </w:pPr>
            <w:r>
              <w:rPr>
                <w:sz w:val="24"/>
                <w:szCs w:val="24"/>
              </w:rPr>
              <w:t>47.0</w:t>
            </w:r>
          </w:p>
        </w:tc>
        <w:tc>
          <w:tcPr>
            <w:tcW w:w="1473" w:type="dxa"/>
            <w:tcBorders>
              <w:top w:val="nil"/>
              <w:left w:val="single" w:sz="8" w:space="0" w:color="000000"/>
              <w:bottom w:val="nil"/>
              <w:right w:val="single" w:sz="18" w:space="0" w:color="000000"/>
            </w:tcBorders>
            <w:shd w:val="clear" w:color="auto" w:fill="FFFFFF"/>
            <w:vAlign w:val="center"/>
          </w:tcPr>
          <w:p w14:paraId="3A32A8FF" w14:textId="77777777" w:rsidR="00244B98" w:rsidRDefault="00000000">
            <w:pPr>
              <w:widowControl w:val="0"/>
              <w:spacing w:after="0" w:line="360" w:lineRule="auto"/>
              <w:ind w:left="60" w:right="60"/>
              <w:jc w:val="right"/>
              <w:rPr>
                <w:color w:val="000000"/>
                <w:sz w:val="24"/>
                <w:szCs w:val="24"/>
              </w:rPr>
            </w:pPr>
            <w:r>
              <w:rPr>
                <w:sz w:val="24"/>
                <w:szCs w:val="24"/>
              </w:rPr>
              <w:t>70.5</w:t>
            </w:r>
          </w:p>
        </w:tc>
      </w:tr>
      <w:tr w:rsidR="00244B98" w14:paraId="292809EB"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DBD95D0"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6D2942F2"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62FA3DD1" w14:textId="77777777" w:rsidR="00244B98" w:rsidRDefault="00000000">
            <w:pPr>
              <w:widowControl w:val="0"/>
              <w:spacing w:after="0" w:line="360" w:lineRule="auto"/>
              <w:ind w:left="60" w:right="60"/>
              <w:jc w:val="right"/>
              <w:rPr>
                <w:color w:val="000000"/>
                <w:sz w:val="24"/>
                <w:szCs w:val="24"/>
              </w:rPr>
            </w:pPr>
            <w:r>
              <w:rPr>
                <w:sz w:val="24"/>
                <w:szCs w:val="24"/>
              </w:rPr>
              <w:t>29</w:t>
            </w:r>
          </w:p>
        </w:tc>
        <w:tc>
          <w:tcPr>
            <w:tcW w:w="1012" w:type="dxa"/>
            <w:tcBorders>
              <w:top w:val="nil"/>
              <w:left w:val="single" w:sz="8" w:space="0" w:color="000000"/>
              <w:bottom w:val="nil"/>
              <w:right w:val="single" w:sz="8" w:space="0" w:color="000000"/>
            </w:tcBorders>
            <w:shd w:val="clear" w:color="auto" w:fill="FFFFFF"/>
            <w:vAlign w:val="center"/>
          </w:tcPr>
          <w:p w14:paraId="3522572A" w14:textId="77777777" w:rsidR="00244B98" w:rsidRDefault="00000000">
            <w:pPr>
              <w:widowControl w:val="0"/>
              <w:spacing w:after="0" w:line="360" w:lineRule="auto"/>
              <w:ind w:left="60" w:right="60"/>
              <w:jc w:val="right"/>
              <w:rPr>
                <w:color w:val="000000"/>
                <w:sz w:val="24"/>
                <w:szCs w:val="24"/>
              </w:rPr>
            </w:pPr>
            <w:r>
              <w:rPr>
                <w:sz w:val="24"/>
                <w:szCs w:val="24"/>
              </w:rPr>
              <w:t>13.4</w:t>
            </w:r>
          </w:p>
        </w:tc>
        <w:tc>
          <w:tcPr>
            <w:tcW w:w="1380" w:type="dxa"/>
            <w:tcBorders>
              <w:top w:val="nil"/>
              <w:left w:val="single" w:sz="8" w:space="0" w:color="000000"/>
              <w:bottom w:val="nil"/>
              <w:right w:val="single" w:sz="8" w:space="0" w:color="000000"/>
            </w:tcBorders>
            <w:shd w:val="clear" w:color="auto" w:fill="FFFFFF"/>
            <w:vAlign w:val="center"/>
          </w:tcPr>
          <w:p w14:paraId="0176B0BE" w14:textId="77777777" w:rsidR="00244B98" w:rsidRDefault="00000000">
            <w:pPr>
              <w:widowControl w:val="0"/>
              <w:spacing w:after="0" w:line="360" w:lineRule="auto"/>
              <w:ind w:left="60" w:right="60"/>
              <w:jc w:val="right"/>
              <w:rPr>
                <w:color w:val="000000"/>
                <w:sz w:val="24"/>
                <w:szCs w:val="24"/>
              </w:rPr>
            </w:pPr>
            <w:r>
              <w:rPr>
                <w:sz w:val="24"/>
                <w:szCs w:val="24"/>
              </w:rPr>
              <w:t>13.4</w:t>
            </w:r>
          </w:p>
        </w:tc>
        <w:tc>
          <w:tcPr>
            <w:tcW w:w="1473" w:type="dxa"/>
            <w:tcBorders>
              <w:top w:val="nil"/>
              <w:left w:val="single" w:sz="8" w:space="0" w:color="000000"/>
              <w:bottom w:val="nil"/>
              <w:right w:val="single" w:sz="18" w:space="0" w:color="000000"/>
            </w:tcBorders>
            <w:shd w:val="clear" w:color="auto" w:fill="FFFFFF"/>
            <w:vAlign w:val="center"/>
          </w:tcPr>
          <w:p w14:paraId="41670B44" w14:textId="77777777" w:rsidR="00244B98" w:rsidRDefault="00000000">
            <w:pPr>
              <w:widowControl w:val="0"/>
              <w:spacing w:after="0" w:line="360" w:lineRule="auto"/>
              <w:ind w:left="60" w:right="60"/>
              <w:jc w:val="right"/>
              <w:rPr>
                <w:color w:val="000000"/>
                <w:sz w:val="24"/>
                <w:szCs w:val="24"/>
              </w:rPr>
            </w:pPr>
            <w:r>
              <w:rPr>
                <w:sz w:val="24"/>
                <w:szCs w:val="24"/>
              </w:rPr>
              <w:t>83.9</w:t>
            </w:r>
          </w:p>
        </w:tc>
      </w:tr>
      <w:tr w:rsidR="00244B98" w14:paraId="7CA6D7B2"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01155FD"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341C87AE" w14:textId="77777777" w:rsidR="00244B98" w:rsidRDefault="00000000">
            <w:pPr>
              <w:widowControl w:val="0"/>
              <w:spacing w:after="0" w:line="360" w:lineRule="auto"/>
              <w:ind w:left="60" w:right="60"/>
              <w:rPr>
                <w:color w:val="000000"/>
                <w:sz w:val="24"/>
                <w:szCs w:val="24"/>
              </w:rPr>
            </w:pPr>
            <w:r>
              <w:rPr>
                <w:sz w:val="24"/>
                <w:szCs w:val="24"/>
              </w:rPr>
              <w:t>Undecided</w:t>
            </w:r>
          </w:p>
        </w:tc>
        <w:tc>
          <w:tcPr>
            <w:tcW w:w="1150" w:type="dxa"/>
            <w:tcBorders>
              <w:top w:val="nil"/>
              <w:left w:val="single" w:sz="18" w:space="0" w:color="000000"/>
              <w:bottom w:val="nil"/>
              <w:right w:val="single" w:sz="8" w:space="0" w:color="000000"/>
            </w:tcBorders>
            <w:shd w:val="clear" w:color="auto" w:fill="FFFFFF"/>
            <w:vAlign w:val="center"/>
          </w:tcPr>
          <w:p w14:paraId="458DDD9A" w14:textId="77777777" w:rsidR="00244B98" w:rsidRDefault="00000000">
            <w:pPr>
              <w:widowControl w:val="0"/>
              <w:spacing w:after="0" w:line="360" w:lineRule="auto"/>
              <w:ind w:left="60" w:right="60"/>
              <w:jc w:val="right"/>
              <w:rPr>
                <w:color w:val="000000"/>
                <w:sz w:val="24"/>
                <w:szCs w:val="24"/>
              </w:rPr>
            </w:pPr>
            <w:r>
              <w:rPr>
                <w:sz w:val="24"/>
                <w:szCs w:val="24"/>
              </w:rPr>
              <w:t>35</w:t>
            </w:r>
          </w:p>
        </w:tc>
        <w:tc>
          <w:tcPr>
            <w:tcW w:w="1012" w:type="dxa"/>
            <w:tcBorders>
              <w:top w:val="nil"/>
              <w:left w:val="single" w:sz="8" w:space="0" w:color="000000"/>
              <w:bottom w:val="nil"/>
              <w:right w:val="single" w:sz="8" w:space="0" w:color="000000"/>
            </w:tcBorders>
            <w:shd w:val="clear" w:color="auto" w:fill="FFFFFF"/>
            <w:vAlign w:val="center"/>
          </w:tcPr>
          <w:p w14:paraId="6E7B37AE" w14:textId="77777777" w:rsidR="00244B98" w:rsidRDefault="00000000">
            <w:pPr>
              <w:widowControl w:val="0"/>
              <w:spacing w:after="0" w:line="360" w:lineRule="auto"/>
              <w:ind w:left="60" w:right="60"/>
              <w:jc w:val="right"/>
              <w:rPr>
                <w:color w:val="000000"/>
                <w:sz w:val="24"/>
                <w:szCs w:val="24"/>
              </w:rPr>
            </w:pPr>
            <w:r>
              <w:rPr>
                <w:sz w:val="24"/>
                <w:szCs w:val="24"/>
              </w:rPr>
              <w:t>16.1</w:t>
            </w:r>
          </w:p>
        </w:tc>
        <w:tc>
          <w:tcPr>
            <w:tcW w:w="1380" w:type="dxa"/>
            <w:tcBorders>
              <w:top w:val="nil"/>
              <w:left w:val="single" w:sz="8" w:space="0" w:color="000000"/>
              <w:bottom w:val="nil"/>
              <w:right w:val="single" w:sz="8" w:space="0" w:color="000000"/>
            </w:tcBorders>
            <w:shd w:val="clear" w:color="auto" w:fill="FFFFFF"/>
            <w:vAlign w:val="center"/>
          </w:tcPr>
          <w:p w14:paraId="08140D25" w14:textId="77777777" w:rsidR="00244B98" w:rsidRDefault="00000000">
            <w:pPr>
              <w:widowControl w:val="0"/>
              <w:spacing w:after="0" w:line="360" w:lineRule="auto"/>
              <w:ind w:left="60" w:right="60"/>
              <w:jc w:val="right"/>
              <w:rPr>
                <w:color w:val="000000"/>
                <w:sz w:val="24"/>
                <w:szCs w:val="24"/>
              </w:rPr>
            </w:pPr>
            <w:r>
              <w:rPr>
                <w:sz w:val="24"/>
                <w:szCs w:val="24"/>
              </w:rPr>
              <w:t>16.1</w:t>
            </w:r>
          </w:p>
        </w:tc>
        <w:tc>
          <w:tcPr>
            <w:tcW w:w="1473" w:type="dxa"/>
            <w:tcBorders>
              <w:top w:val="nil"/>
              <w:left w:val="single" w:sz="8" w:space="0" w:color="000000"/>
              <w:bottom w:val="nil"/>
              <w:right w:val="single" w:sz="18" w:space="0" w:color="000000"/>
            </w:tcBorders>
            <w:shd w:val="clear" w:color="auto" w:fill="FFFFFF"/>
            <w:vAlign w:val="center"/>
          </w:tcPr>
          <w:p w14:paraId="0448EC88"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280DC8DB"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7ADD402"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52AB0C72"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07094257"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0942BDAE"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607366EB"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464033BE" w14:textId="77777777" w:rsidR="00244B98" w:rsidRDefault="00244B98">
            <w:pPr>
              <w:widowControl w:val="0"/>
              <w:spacing w:after="0" w:line="360" w:lineRule="auto"/>
              <w:rPr>
                <w:sz w:val="24"/>
                <w:szCs w:val="24"/>
              </w:rPr>
            </w:pPr>
          </w:p>
        </w:tc>
      </w:tr>
    </w:tbl>
    <w:p w14:paraId="33DF4251" w14:textId="77777777" w:rsidR="00244B98" w:rsidRDefault="00000000">
      <w:pPr>
        <w:spacing w:after="0" w:line="360" w:lineRule="auto"/>
        <w:rPr>
          <w:b/>
          <w:sz w:val="24"/>
          <w:szCs w:val="24"/>
        </w:rPr>
      </w:pPr>
      <w:r>
        <w:rPr>
          <w:b/>
          <w:sz w:val="24"/>
          <w:szCs w:val="24"/>
        </w:rPr>
        <w:t>Source: Field Survey, 2025</w:t>
      </w:r>
    </w:p>
    <w:p w14:paraId="16FFDF37" w14:textId="77777777" w:rsidR="00244B98" w:rsidRDefault="00000000">
      <w:pPr>
        <w:spacing w:after="0" w:line="360" w:lineRule="auto"/>
        <w:jc w:val="both"/>
        <w:rPr>
          <w:sz w:val="24"/>
          <w:szCs w:val="24"/>
        </w:rPr>
      </w:pPr>
      <w:r>
        <w:rPr>
          <w:b/>
          <w:sz w:val="24"/>
          <w:szCs w:val="24"/>
        </w:rPr>
        <w:tab/>
      </w:r>
      <w:r>
        <w:rPr>
          <w:sz w:val="24"/>
          <w:szCs w:val="24"/>
        </w:rPr>
        <w:t>Table 11 above shows that 51 respondents representing 23.5% of the population strongly agreed with the statement, 102 respondents representing 47.0% of the population agreed with the statement, 29 respondents representing 13.4% of the total population strongly disagreed, while 35 respondents representing 16.1% of the population are undecided.</w:t>
      </w:r>
    </w:p>
    <w:tbl>
      <w:tblPr>
        <w:tblStyle w:val="aa"/>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67CC1E5C" w14:textId="77777777">
        <w:trPr>
          <w:cantSplit/>
        </w:trPr>
        <w:tc>
          <w:tcPr>
            <w:tcW w:w="7530" w:type="dxa"/>
            <w:gridSpan w:val="6"/>
            <w:tcBorders>
              <w:top w:val="nil"/>
              <w:left w:val="nil"/>
              <w:bottom w:val="nil"/>
              <w:right w:val="nil"/>
            </w:tcBorders>
            <w:shd w:val="clear" w:color="auto" w:fill="FFFFFF"/>
          </w:tcPr>
          <w:p w14:paraId="712306E3" w14:textId="77777777" w:rsidR="00244B98" w:rsidRDefault="00000000">
            <w:pPr>
              <w:widowControl w:val="0"/>
              <w:spacing w:after="0" w:line="360" w:lineRule="auto"/>
              <w:ind w:left="60" w:right="60"/>
              <w:rPr>
                <w:color w:val="000000"/>
                <w:sz w:val="24"/>
                <w:szCs w:val="24"/>
              </w:rPr>
            </w:pPr>
            <w:r>
              <w:rPr>
                <w:b/>
                <w:sz w:val="24"/>
                <w:szCs w:val="24"/>
              </w:rPr>
              <w:lastRenderedPageBreak/>
              <w:t>Table 12: Value co-created by supplier and customer</w:t>
            </w:r>
          </w:p>
        </w:tc>
      </w:tr>
      <w:tr w:rsidR="00244B98" w14:paraId="7214EAFA"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1CB59ED8"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7E9B7BC3"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2DE7E9FE"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35087C62"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21987D8A"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256B44CC"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27875C7A"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0EF37E47"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2E4027FC" w14:textId="77777777" w:rsidR="00244B98" w:rsidRDefault="00000000">
            <w:pPr>
              <w:widowControl w:val="0"/>
              <w:spacing w:after="0" w:line="360" w:lineRule="auto"/>
              <w:ind w:left="60" w:right="60"/>
              <w:jc w:val="right"/>
              <w:rPr>
                <w:color w:val="000000"/>
                <w:sz w:val="24"/>
                <w:szCs w:val="24"/>
              </w:rPr>
            </w:pPr>
            <w:r>
              <w:rPr>
                <w:sz w:val="24"/>
                <w:szCs w:val="24"/>
              </w:rPr>
              <w:t>50</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6E4ABF3E" w14:textId="77777777" w:rsidR="00244B98" w:rsidRDefault="00000000">
            <w:pPr>
              <w:widowControl w:val="0"/>
              <w:spacing w:after="0" w:line="360" w:lineRule="auto"/>
              <w:ind w:left="60" w:right="60"/>
              <w:jc w:val="right"/>
              <w:rPr>
                <w:color w:val="000000"/>
                <w:sz w:val="24"/>
                <w:szCs w:val="24"/>
              </w:rPr>
            </w:pPr>
            <w:r>
              <w:rPr>
                <w:sz w:val="24"/>
                <w:szCs w:val="24"/>
              </w:rPr>
              <w:t>23.0</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44979F6A" w14:textId="77777777" w:rsidR="00244B98" w:rsidRDefault="00000000">
            <w:pPr>
              <w:widowControl w:val="0"/>
              <w:spacing w:after="0" w:line="360" w:lineRule="auto"/>
              <w:ind w:left="60" w:right="60"/>
              <w:jc w:val="right"/>
              <w:rPr>
                <w:color w:val="000000"/>
                <w:sz w:val="24"/>
                <w:szCs w:val="24"/>
              </w:rPr>
            </w:pPr>
            <w:r>
              <w:rPr>
                <w:sz w:val="24"/>
                <w:szCs w:val="24"/>
              </w:rPr>
              <w:t>23.0</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07CB82F2" w14:textId="77777777" w:rsidR="00244B98" w:rsidRDefault="00000000">
            <w:pPr>
              <w:widowControl w:val="0"/>
              <w:spacing w:after="0" w:line="360" w:lineRule="auto"/>
              <w:ind w:left="60" w:right="60"/>
              <w:jc w:val="right"/>
              <w:rPr>
                <w:color w:val="000000"/>
                <w:sz w:val="24"/>
                <w:szCs w:val="24"/>
              </w:rPr>
            </w:pPr>
            <w:r>
              <w:rPr>
                <w:sz w:val="24"/>
                <w:szCs w:val="24"/>
              </w:rPr>
              <w:t>23.0</w:t>
            </w:r>
          </w:p>
        </w:tc>
      </w:tr>
      <w:tr w:rsidR="00244B98" w14:paraId="26D509B2"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1F3B1982"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394E4A12"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0B7C7713" w14:textId="77777777" w:rsidR="00244B98" w:rsidRDefault="00000000">
            <w:pPr>
              <w:widowControl w:val="0"/>
              <w:spacing w:after="0" w:line="360" w:lineRule="auto"/>
              <w:ind w:left="60" w:right="60"/>
              <w:jc w:val="right"/>
              <w:rPr>
                <w:color w:val="000000"/>
                <w:sz w:val="24"/>
                <w:szCs w:val="24"/>
              </w:rPr>
            </w:pPr>
            <w:r>
              <w:rPr>
                <w:sz w:val="24"/>
                <w:szCs w:val="24"/>
              </w:rPr>
              <w:t>87</w:t>
            </w:r>
          </w:p>
        </w:tc>
        <w:tc>
          <w:tcPr>
            <w:tcW w:w="1012" w:type="dxa"/>
            <w:tcBorders>
              <w:top w:val="nil"/>
              <w:left w:val="single" w:sz="8" w:space="0" w:color="000000"/>
              <w:bottom w:val="nil"/>
              <w:right w:val="single" w:sz="8" w:space="0" w:color="000000"/>
            </w:tcBorders>
            <w:shd w:val="clear" w:color="auto" w:fill="FFFFFF"/>
            <w:vAlign w:val="center"/>
          </w:tcPr>
          <w:p w14:paraId="40F0C1E9" w14:textId="77777777" w:rsidR="00244B98" w:rsidRDefault="00000000">
            <w:pPr>
              <w:widowControl w:val="0"/>
              <w:spacing w:after="0" w:line="360" w:lineRule="auto"/>
              <w:ind w:left="60" w:right="60"/>
              <w:jc w:val="right"/>
              <w:rPr>
                <w:color w:val="000000"/>
                <w:sz w:val="24"/>
                <w:szCs w:val="24"/>
              </w:rPr>
            </w:pPr>
            <w:r>
              <w:rPr>
                <w:sz w:val="24"/>
                <w:szCs w:val="24"/>
              </w:rPr>
              <w:t>40.1</w:t>
            </w:r>
          </w:p>
        </w:tc>
        <w:tc>
          <w:tcPr>
            <w:tcW w:w="1380" w:type="dxa"/>
            <w:tcBorders>
              <w:top w:val="nil"/>
              <w:left w:val="single" w:sz="8" w:space="0" w:color="000000"/>
              <w:bottom w:val="nil"/>
              <w:right w:val="single" w:sz="8" w:space="0" w:color="000000"/>
            </w:tcBorders>
            <w:shd w:val="clear" w:color="auto" w:fill="FFFFFF"/>
            <w:vAlign w:val="center"/>
          </w:tcPr>
          <w:p w14:paraId="6F4BCF59" w14:textId="77777777" w:rsidR="00244B98" w:rsidRDefault="00000000">
            <w:pPr>
              <w:widowControl w:val="0"/>
              <w:spacing w:after="0" w:line="360" w:lineRule="auto"/>
              <w:ind w:left="60" w:right="60"/>
              <w:jc w:val="right"/>
              <w:rPr>
                <w:color w:val="000000"/>
                <w:sz w:val="24"/>
                <w:szCs w:val="24"/>
              </w:rPr>
            </w:pPr>
            <w:r>
              <w:rPr>
                <w:sz w:val="24"/>
                <w:szCs w:val="24"/>
              </w:rPr>
              <w:t>40.1</w:t>
            </w:r>
          </w:p>
        </w:tc>
        <w:tc>
          <w:tcPr>
            <w:tcW w:w="1473" w:type="dxa"/>
            <w:tcBorders>
              <w:top w:val="nil"/>
              <w:left w:val="single" w:sz="8" w:space="0" w:color="000000"/>
              <w:bottom w:val="nil"/>
              <w:right w:val="single" w:sz="18" w:space="0" w:color="000000"/>
            </w:tcBorders>
            <w:shd w:val="clear" w:color="auto" w:fill="FFFFFF"/>
            <w:vAlign w:val="center"/>
          </w:tcPr>
          <w:p w14:paraId="4A5E8304" w14:textId="77777777" w:rsidR="00244B98" w:rsidRDefault="00000000">
            <w:pPr>
              <w:widowControl w:val="0"/>
              <w:spacing w:after="0" w:line="360" w:lineRule="auto"/>
              <w:ind w:left="60" w:right="60"/>
              <w:jc w:val="right"/>
              <w:rPr>
                <w:color w:val="000000"/>
                <w:sz w:val="24"/>
                <w:szCs w:val="24"/>
              </w:rPr>
            </w:pPr>
            <w:r>
              <w:rPr>
                <w:sz w:val="24"/>
                <w:szCs w:val="24"/>
              </w:rPr>
              <w:t>63.1</w:t>
            </w:r>
          </w:p>
        </w:tc>
      </w:tr>
      <w:tr w:rsidR="00244B98" w14:paraId="05E02D11"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55E1B1F4"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4E74B1A2"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6DCF8571" w14:textId="77777777" w:rsidR="00244B98" w:rsidRDefault="00000000">
            <w:pPr>
              <w:widowControl w:val="0"/>
              <w:spacing w:after="0" w:line="360" w:lineRule="auto"/>
              <w:ind w:left="60" w:right="60"/>
              <w:jc w:val="right"/>
              <w:rPr>
                <w:color w:val="000000"/>
                <w:sz w:val="24"/>
                <w:szCs w:val="24"/>
              </w:rPr>
            </w:pPr>
            <w:r>
              <w:rPr>
                <w:sz w:val="24"/>
                <w:szCs w:val="24"/>
              </w:rPr>
              <w:t>80</w:t>
            </w:r>
          </w:p>
        </w:tc>
        <w:tc>
          <w:tcPr>
            <w:tcW w:w="1012" w:type="dxa"/>
            <w:tcBorders>
              <w:top w:val="nil"/>
              <w:left w:val="single" w:sz="8" w:space="0" w:color="000000"/>
              <w:bottom w:val="nil"/>
              <w:right w:val="single" w:sz="8" w:space="0" w:color="000000"/>
            </w:tcBorders>
            <w:shd w:val="clear" w:color="auto" w:fill="FFFFFF"/>
            <w:vAlign w:val="center"/>
          </w:tcPr>
          <w:p w14:paraId="4D3F27FA" w14:textId="77777777" w:rsidR="00244B98" w:rsidRDefault="00000000">
            <w:pPr>
              <w:widowControl w:val="0"/>
              <w:spacing w:after="0" w:line="360" w:lineRule="auto"/>
              <w:ind w:left="60" w:right="60"/>
              <w:jc w:val="right"/>
              <w:rPr>
                <w:color w:val="000000"/>
                <w:sz w:val="24"/>
                <w:szCs w:val="24"/>
              </w:rPr>
            </w:pPr>
            <w:r>
              <w:rPr>
                <w:sz w:val="24"/>
                <w:szCs w:val="24"/>
              </w:rPr>
              <w:t>36.9</w:t>
            </w:r>
          </w:p>
        </w:tc>
        <w:tc>
          <w:tcPr>
            <w:tcW w:w="1380" w:type="dxa"/>
            <w:tcBorders>
              <w:top w:val="nil"/>
              <w:left w:val="single" w:sz="8" w:space="0" w:color="000000"/>
              <w:bottom w:val="nil"/>
              <w:right w:val="single" w:sz="8" w:space="0" w:color="000000"/>
            </w:tcBorders>
            <w:shd w:val="clear" w:color="auto" w:fill="FFFFFF"/>
            <w:vAlign w:val="center"/>
          </w:tcPr>
          <w:p w14:paraId="0AED7944" w14:textId="77777777" w:rsidR="00244B98" w:rsidRDefault="00000000">
            <w:pPr>
              <w:widowControl w:val="0"/>
              <w:spacing w:after="0" w:line="360" w:lineRule="auto"/>
              <w:ind w:left="60" w:right="60"/>
              <w:jc w:val="right"/>
              <w:rPr>
                <w:color w:val="000000"/>
                <w:sz w:val="24"/>
                <w:szCs w:val="24"/>
              </w:rPr>
            </w:pPr>
            <w:r>
              <w:rPr>
                <w:sz w:val="24"/>
                <w:szCs w:val="24"/>
              </w:rPr>
              <w:t>36.9</w:t>
            </w:r>
          </w:p>
        </w:tc>
        <w:tc>
          <w:tcPr>
            <w:tcW w:w="1473" w:type="dxa"/>
            <w:tcBorders>
              <w:top w:val="nil"/>
              <w:left w:val="single" w:sz="8" w:space="0" w:color="000000"/>
              <w:bottom w:val="nil"/>
              <w:right w:val="single" w:sz="18" w:space="0" w:color="000000"/>
            </w:tcBorders>
            <w:shd w:val="clear" w:color="auto" w:fill="FFFFFF"/>
            <w:vAlign w:val="center"/>
          </w:tcPr>
          <w:p w14:paraId="5351D834"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3A097EFC"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42DA76B"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667C56DC"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4B1D2F75"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39B266CF"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0C1EDBBC"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16E0682F" w14:textId="77777777" w:rsidR="00244B98" w:rsidRDefault="00244B98">
            <w:pPr>
              <w:widowControl w:val="0"/>
              <w:spacing w:after="0" w:line="360" w:lineRule="auto"/>
              <w:rPr>
                <w:sz w:val="24"/>
                <w:szCs w:val="24"/>
              </w:rPr>
            </w:pPr>
          </w:p>
        </w:tc>
      </w:tr>
    </w:tbl>
    <w:p w14:paraId="19594DF6" w14:textId="77777777" w:rsidR="00244B98" w:rsidRDefault="00000000">
      <w:pPr>
        <w:spacing w:after="0" w:line="360" w:lineRule="auto"/>
        <w:rPr>
          <w:b/>
          <w:sz w:val="24"/>
          <w:szCs w:val="24"/>
        </w:rPr>
      </w:pPr>
      <w:r>
        <w:rPr>
          <w:b/>
          <w:sz w:val="24"/>
          <w:szCs w:val="24"/>
        </w:rPr>
        <w:t>Source: Field Survey, 2025</w:t>
      </w:r>
    </w:p>
    <w:p w14:paraId="121083A1" w14:textId="77777777" w:rsidR="00244B98" w:rsidRDefault="00000000">
      <w:pPr>
        <w:spacing w:after="0" w:line="360" w:lineRule="auto"/>
        <w:jc w:val="both"/>
        <w:rPr>
          <w:sz w:val="24"/>
          <w:szCs w:val="24"/>
        </w:rPr>
      </w:pPr>
      <w:r>
        <w:rPr>
          <w:b/>
          <w:sz w:val="24"/>
          <w:szCs w:val="24"/>
        </w:rPr>
        <w:tab/>
      </w:r>
      <w:r>
        <w:rPr>
          <w:sz w:val="24"/>
          <w:szCs w:val="24"/>
        </w:rPr>
        <w:t>Table 12 above shows that 50 respondents representing 23.0% of the population strongly agreed with the statement, 87 respondents representing 40.1% of the population agreed with the statement, 80 respondents representing 36.9% of the total population strongly disagreed.</w:t>
      </w:r>
    </w:p>
    <w:tbl>
      <w:tblPr>
        <w:tblStyle w:val="ab"/>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09E8EA8C" w14:textId="77777777">
        <w:trPr>
          <w:cantSplit/>
        </w:trPr>
        <w:tc>
          <w:tcPr>
            <w:tcW w:w="7530" w:type="dxa"/>
            <w:gridSpan w:val="6"/>
            <w:tcBorders>
              <w:top w:val="nil"/>
              <w:left w:val="nil"/>
              <w:bottom w:val="nil"/>
              <w:right w:val="nil"/>
            </w:tcBorders>
            <w:shd w:val="clear" w:color="auto" w:fill="FFFFFF"/>
          </w:tcPr>
          <w:p w14:paraId="1E965FE1" w14:textId="77777777" w:rsidR="00244B98" w:rsidRDefault="00000000">
            <w:pPr>
              <w:widowControl w:val="0"/>
              <w:spacing w:after="0" w:line="360" w:lineRule="auto"/>
              <w:ind w:right="60"/>
              <w:rPr>
                <w:color w:val="000000"/>
                <w:sz w:val="24"/>
                <w:szCs w:val="24"/>
              </w:rPr>
            </w:pPr>
            <w:r>
              <w:rPr>
                <w:b/>
                <w:sz w:val="24"/>
                <w:szCs w:val="24"/>
              </w:rPr>
              <w:t>Table 13: Nigeria tertiary institution gives all its employees bonuses and incentives based on employee performance</w:t>
            </w:r>
          </w:p>
        </w:tc>
      </w:tr>
      <w:tr w:rsidR="00244B98" w14:paraId="6CB9340C"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477AABFD"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4824EC6A"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4B8E80BD"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34EDB185"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1DC01382"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57755284"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180E97B0"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02DE0100"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19D90A1C" w14:textId="77777777" w:rsidR="00244B98" w:rsidRDefault="00000000">
            <w:pPr>
              <w:widowControl w:val="0"/>
              <w:spacing w:after="0" w:line="360" w:lineRule="auto"/>
              <w:ind w:left="60" w:right="60"/>
              <w:jc w:val="right"/>
              <w:rPr>
                <w:color w:val="000000"/>
                <w:sz w:val="24"/>
                <w:szCs w:val="24"/>
              </w:rPr>
            </w:pPr>
            <w:r>
              <w:rPr>
                <w:sz w:val="24"/>
                <w:szCs w:val="24"/>
              </w:rPr>
              <w:t>52</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366594FD" w14:textId="77777777" w:rsidR="00244B98" w:rsidRDefault="00000000">
            <w:pPr>
              <w:widowControl w:val="0"/>
              <w:spacing w:after="0" w:line="360" w:lineRule="auto"/>
              <w:ind w:left="60" w:right="60"/>
              <w:jc w:val="right"/>
              <w:rPr>
                <w:color w:val="000000"/>
                <w:sz w:val="24"/>
                <w:szCs w:val="24"/>
              </w:rPr>
            </w:pPr>
            <w:r>
              <w:rPr>
                <w:sz w:val="24"/>
                <w:szCs w:val="24"/>
              </w:rPr>
              <w:t>24.0</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72117CF5" w14:textId="77777777" w:rsidR="00244B98" w:rsidRDefault="00000000">
            <w:pPr>
              <w:widowControl w:val="0"/>
              <w:spacing w:after="0" w:line="360" w:lineRule="auto"/>
              <w:ind w:left="60" w:right="60"/>
              <w:jc w:val="right"/>
              <w:rPr>
                <w:color w:val="000000"/>
                <w:sz w:val="24"/>
                <w:szCs w:val="24"/>
              </w:rPr>
            </w:pPr>
            <w:r>
              <w:rPr>
                <w:sz w:val="24"/>
                <w:szCs w:val="24"/>
              </w:rPr>
              <w:t>24.0</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23F3B50C" w14:textId="77777777" w:rsidR="00244B98" w:rsidRDefault="00000000">
            <w:pPr>
              <w:widowControl w:val="0"/>
              <w:spacing w:after="0" w:line="360" w:lineRule="auto"/>
              <w:ind w:left="60" w:right="60"/>
              <w:jc w:val="right"/>
              <w:rPr>
                <w:color w:val="000000"/>
                <w:sz w:val="24"/>
                <w:szCs w:val="24"/>
              </w:rPr>
            </w:pPr>
            <w:r>
              <w:rPr>
                <w:sz w:val="24"/>
                <w:szCs w:val="24"/>
              </w:rPr>
              <w:t>24.0</w:t>
            </w:r>
          </w:p>
        </w:tc>
      </w:tr>
      <w:tr w:rsidR="00244B98" w14:paraId="1903F2D1"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AEB84E5"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48561118"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28DA9FA2" w14:textId="77777777" w:rsidR="00244B98" w:rsidRDefault="00000000">
            <w:pPr>
              <w:widowControl w:val="0"/>
              <w:spacing w:after="0" w:line="360" w:lineRule="auto"/>
              <w:ind w:left="60" w:right="60"/>
              <w:jc w:val="right"/>
              <w:rPr>
                <w:color w:val="000000"/>
                <w:sz w:val="24"/>
                <w:szCs w:val="24"/>
              </w:rPr>
            </w:pPr>
            <w:r>
              <w:rPr>
                <w:sz w:val="24"/>
                <w:szCs w:val="24"/>
              </w:rPr>
              <w:t>129</w:t>
            </w:r>
          </w:p>
        </w:tc>
        <w:tc>
          <w:tcPr>
            <w:tcW w:w="1012" w:type="dxa"/>
            <w:tcBorders>
              <w:top w:val="nil"/>
              <w:left w:val="single" w:sz="8" w:space="0" w:color="000000"/>
              <w:bottom w:val="nil"/>
              <w:right w:val="single" w:sz="8" w:space="0" w:color="000000"/>
            </w:tcBorders>
            <w:shd w:val="clear" w:color="auto" w:fill="FFFFFF"/>
            <w:vAlign w:val="center"/>
          </w:tcPr>
          <w:p w14:paraId="662AE27D" w14:textId="77777777" w:rsidR="00244B98" w:rsidRDefault="00000000">
            <w:pPr>
              <w:widowControl w:val="0"/>
              <w:spacing w:after="0" w:line="360" w:lineRule="auto"/>
              <w:ind w:left="60" w:right="60"/>
              <w:jc w:val="right"/>
              <w:rPr>
                <w:color w:val="000000"/>
                <w:sz w:val="24"/>
                <w:szCs w:val="24"/>
              </w:rPr>
            </w:pPr>
            <w:r>
              <w:rPr>
                <w:sz w:val="24"/>
                <w:szCs w:val="24"/>
              </w:rPr>
              <w:t>59.4</w:t>
            </w:r>
          </w:p>
        </w:tc>
        <w:tc>
          <w:tcPr>
            <w:tcW w:w="1380" w:type="dxa"/>
            <w:tcBorders>
              <w:top w:val="nil"/>
              <w:left w:val="single" w:sz="8" w:space="0" w:color="000000"/>
              <w:bottom w:val="nil"/>
              <w:right w:val="single" w:sz="8" w:space="0" w:color="000000"/>
            </w:tcBorders>
            <w:shd w:val="clear" w:color="auto" w:fill="FFFFFF"/>
            <w:vAlign w:val="center"/>
          </w:tcPr>
          <w:p w14:paraId="163FD10B" w14:textId="77777777" w:rsidR="00244B98" w:rsidRDefault="00000000">
            <w:pPr>
              <w:widowControl w:val="0"/>
              <w:spacing w:after="0" w:line="360" w:lineRule="auto"/>
              <w:ind w:left="60" w:right="60"/>
              <w:jc w:val="right"/>
              <w:rPr>
                <w:color w:val="000000"/>
                <w:sz w:val="24"/>
                <w:szCs w:val="24"/>
              </w:rPr>
            </w:pPr>
            <w:r>
              <w:rPr>
                <w:sz w:val="24"/>
                <w:szCs w:val="24"/>
              </w:rPr>
              <w:t>59.4</w:t>
            </w:r>
          </w:p>
        </w:tc>
        <w:tc>
          <w:tcPr>
            <w:tcW w:w="1473" w:type="dxa"/>
            <w:tcBorders>
              <w:top w:val="nil"/>
              <w:left w:val="single" w:sz="8" w:space="0" w:color="000000"/>
              <w:bottom w:val="nil"/>
              <w:right w:val="single" w:sz="18" w:space="0" w:color="000000"/>
            </w:tcBorders>
            <w:shd w:val="clear" w:color="auto" w:fill="FFFFFF"/>
            <w:vAlign w:val="center"/>
          </w:tcPr>
          <w:p w14:paraId="29436199" w14:textId="77777777" w:rsidR="00244B98" w:rsidRDefault="00000000">
            <w:pPr>
              <w:widowControl w:val="0"/>
              <w:spacing w:after="0" w:line="360" w:lineRule="auto"/>
              <w:ind w:left="60" w:right="60"/>
              <w:jc w:val="right"/>
              <w:rPr>
                <w:color w:val="000000"/>
                <w:sz w:val="24"/>
                <w:szCs w:val="24"/>
              </w:rPr>
            </w:pPr>
            <w:r>
              <w:rPr>
                <w:sz w:val="24"/>
                <w:szCs w:val="24"/>
              </w:rPr>
              <w:t>83.4</w:t>
            </w:r>
          </w:p>
        </w:tc>
      </w:tr>
      <w:tr w:rsidR="00244B98" w14:paraId="3F410148"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786F34C"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1F308D5E"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24AC1210" w14:textId="77777777" w:rsidR="00244B98" w:rsidRDefault="00000000">
            <w:pPr>
              <w:widowControl w:val="0"/>
              <w:spacing w:after="0" w:line="360" w:lineRule="auto"/>
              <w:ind w:left="60" w:right="60"/>
              <w:jc w:val="right"/>
              <w:rPr>
                <w:color w:val="000000"/>
                <w:sz w:val="24"/>
                <w:szCs w:val="24"/>
              </w:rPr>
            </w:pPr>
            <w:r>
              <w:rPr>
                <w:sz w:val="24"/>
                <w:szCs w:val="24"/>
              </w:rPr>
              <w:t>36</w:t>
            </w:r>
          </w:p>
        </w:tc>
        <w:tc>
          <w:tcPr>
            <w:tcW w:w="1012" w:type="dxa"/>
            <w:tcBorders>
              <w:top w:val="nil"/>
              <w:left w:val="single" w:sz="8" w:space="0" w:color="000000"/>
              <w:bottom w:val="nil"/>
              <w:right w:val="single" w:sz="8" w:space="0" w:color="000000"/>
            </w:tcBorders>
            <w:shd w:val="clear" w:color="auto" w:fill="FFFFFF"/>
            <w:vAlign w:val="center"/>
          </w:tcPr>
          <w:p w14:paraId="783DAB27" w14:textId="77777777" w:rsidR="00244B98" w:rsidRDefault="00000000">
            <w:pPr>
              <w:widowControl w:val="0"/>
              <w:spacing w:after="0" w:line="360" w:lineRule="auto"/>
              <w:ind w:left="60" w:right="60"/>
              <w:jc w:val="right"/>
              <w:rPr>
                <w:color w:val="000000"/>
                <w:sz w:val="24"/>
                <w:szCs w:val="24"/>
              </w:rPr>
            </w:pPr>
            <w:r>
              <w:rPr>
                <w:sz w:val="24"/>
                <w:szCs w:val="24"/>
              </w:rPr>
              <w:t>16.6</w:t>
            </w:r>
          </w:p>
        </w:tc>
        <w:tc>
          <w:tcPr>
            <w:tcW w:w="1380" w:type="dxa"/>
            <w:tcBorders>
              <w:top w:val="nil"/>
              <w:left w:val="single" w:sz="8" w:space="0" w:color="000000"/>
              <w:bottom w:val="nil"/>
              <w:right w:val="single" w:sz="8" w:space="0" w:color="000000"/>
            </w:tcBorders>
            <w:shd w:val="clear" w:color="auto" w:fill="FFFFFF"/>
            <w:vAlign w:val="center"/>
          </w:tcPr>
          <w:p w14:paraId="70DBF1F9" w14:textId="77777777" w:rsidR="00244B98" w:rsidRDefault="00000000">
            <w:pPr>
              <w:widowControl w:val="0"/>
              <w:spacing w:after="0" w:line="360" w:lineRule="auto"/>
              <w:ind w:left="60" w:right="60"/>
              <w:jc w:val="right"/>
              <w:rPr>
                <w:color w:val="000000"/>
                <w:sz w:val="24"/>
                <w:szCs w:val="24"/>
              </w:rPr>
            </w:pPr>
            <w:r>
              <w:rPr>
                <w:sz w:val="24"/>
                <w:szCs w:val="24"/>
              </w:rPr>
              <w:t>16.6</w:t>
            </w:r>
          </w:p>
        </w:tc>
        <w:tc>
          <w:tcPr>
            <w:tcW w:w="1473" w:type="dxa"/>
            <w:tcBorders>
              <w:top w:val="nil"/>
              <w:left w:val="single" w:sz="8" w:space="0" w:color="000000"/>
              <w:bottom w:val="nil"/>
              <w:right w:val="single" w:sz="18" w:space="0" w:color="000000"/>
            </w:tcBorders>
            <w:shd w:val="clear" w:color="auto" w:fill="FFFFFF"/>
            <w:vAlign w:val="center"/>
          </w:tcPr>
          <w:p w14:paraId="40DED292"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0156968F"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BDB039E"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5C26A3C8"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51661243"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53D76FAD"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0AE429CD"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6E244ACD" w14:textId="77777777" w:rsidR="00244B98" w:rsidRDefault="00244B98">
            <w:pPr>
              <w:widowControl w:val="0"/>
              <w:spacing w:after="0" w:line="360" w:lineRule="auto"/>
              <w:rPr>
                <w:sz w:val="24"/>
                <w:szCs w:val="24"/>
              </w:rPr>
            </w:pPr>
          </w:p>
        </w:tc>
      </w:tr>
    </w:tbl>
    <w:p w14:paraId="71DA97A1" w14:textId="77777777" w:rsidR="00244B98" w:rsidRDefault="00000000">
      <w:pPr>
        <w:spacing w:after="0" w:line="360" w:lineRule="auto"/>
        <w:rPr>
          <w:b/>
          <w:sz w:val="24"/>
          <w:szCs w:val="24"/>
        </w:rPr>
      </w:pPr>
      <w:r>
        <w:rPr>
          <w:b/>
          <w:sz w:val="24"/>
          <w:szCs w:val="24"/>
        </w:rPr>
        <w:t>Source: Field Survey, 2025</w:t>
      </w:r>
    </w:p>
    <w:p w14:paraId="69F7F7B8" w14:textId="77777777" w:rsidR="00244B98" w:rsidRDefault="00000000">
      <w:pPr>
        <w:spacing w:after="0" w:line="360" w:lineRule="auto"/>
        <w:jc w:val="both"/>
        <w:rPr>
          <w:sz w:val="24"/>
          <w:szCs w:val="24"/>
        </w:rPr>
      </w:pPr>
      <w:r>
        <w:rPr>
          <w:b/>
          <w:sz w:val="24"/>
          <w:szCs w:val="24"/>
        </w:rPr>
        <w:tab/>
      </w:r>
      <w:r>
        <w:rPr>
          <w:sz w:val="24"/>
          <w:szCs w:val="24"/>
        </w:rPr>
        <w:t xml:space="preserve">Table 13 above shows that 52 respondents representing 24.0% of the population strongly agreed with the statement, 129 respondents representing 59.4% of the population </w:t>
      </w:r>
      <w:r>
        <w:rPr>
          <w:sz w:val="24"/>
          <w:szCs w:val="24"/>
        </w:rPr>
        <w:lastRenderedPageBreak/>
        <w:t>agreed with the statement, 36 respondents representing 16.6% of the total population strongly disagreed.</w:t>
      </w:r>
    </w:p>
    <w:tbl>
      <w:tblPr>
        <w:tblStyle w:val="ac"/>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099097BB" w14:textId="77777777">
        <w:trPr>
          <w:cantSplit/>
        </w:trPr>
        <w:tc>
          <w:tcPr>
            <w:tcW w:w="7530" w:type="dxa"/>
            <w:gridSpan w:val="6"/>
            <w:tcBorders>
              <w:top w:val="nil"/>
              <w:left w:val="nil"/>
              <w:bottom w:val="nil"/>
              <w:right w:val="nil"/>
            </w:tcBorders>
            <w:shd w:val="clear" w:color="auto" w:fill="FFFFFF"/>
          </w:tcPr>
          <w:p w14:paraId="68E7395D" w14:textId="77777777" w:rsidR="00244B98" w:rsidRDefault="00000000">
            <w:pPr>
              <w:widowControl w:val="0"/>
              <w:spacing w:after="0" w:line="360" w:lineRule="auto"/>
              <w:ind w:left="60" w:right="60"/>
              <w:jc w:val="both"/>
              <w:rPr>
                <w:color w:val="000000"/>
                <w:sz w:val="24"/>
                <w:szCs w:val="24"/>
              </w:rPr>
            </w:pPr>
            <w:r>
              <w:rPr>
                <w:b/>
                <w:sz w:val="24"/>
                <w:szCs w:val="24"/>
              </w:rPr>
              <w:t xml:space="preserve">Table 14: Nigeria tertiary institution </w:t>
            </w:r>
            <w:proofErr w:type="gramStart"/>
            <w:r>
              <w:rPr>
                <w:b/>
                <w:sz w:val="24"/>
                <w:szCs w:val="24"/>
              </w:rPr>
              <w:t>have</w:t>
            </w:r>
            <w:proofErr w:type="gramEnd"/>
            <w:r>
              <w:rPr>
                <w:b/>
                <w:sz w:val="24"/>
                <w:szCs w:val="24"/>
              </w:rPr>
              <w:t xml:space="preserve"> an “open door policy” which enables employees and managers to communicate smoothly.</w:t>
            </w:r>
          </w:p>
        </w:tc>
      </w:tr>
      <w:tr w:rsidR="00244B98" w14:paraId="495F4381"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0B19867A"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6D48A9DE"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17A9A8A8"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62B7E402"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43B31CA8"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7D8A1FA0"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66AD89F9"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2A92F4B1"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62C1FEF8" w14:textId="77777777" w:rsidR="00244B98" w:rsidRDefault="00000000">
            <w:pPr>
              <w:widowControl w:val="0"/>
              <w:spacing w:after="0" w:line="360" w:lineRule="auto"/>
              <w:ind w:left="60" w:right="60"/>
              <w:jc w:val="right"/>
              <w:rPr>
                <w:color w:val="000000"/>
                <w:sz w:val="24"/>
                <w:szCs w:val="24"/>
              </w:rPr>
            </w:pPr>
            <w:r>
              <w:rPr>
                <w:sz w:val="24"/>
                <w:szCs w:val="24"/>
              </w:rPr>
              <w:t>65</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475F53AC" w14:textId="77777777" w:rsidR="00244B98" w:rsidRDefault="00000000">
            <w:pPr>
              <w:widowControl w:val="0"/>
              <w:spacing w:after="0" w:line="360" w:lineRule="auto"/>
              <w:ind w:left="60" w:right="60"/>
              <w:jc w:val="right"/>
              <w:rPr>
                <w:color w:val="000000"/>
                <w:sz w:val="24"/>
                <w:szCs w:val="24"/>
              </w:rPr>
            </w:pPr>
            <w:r>
              <w:rPr>
                <w:sz w:val="24"/>
                <w:szCs w:val="24"/>
              </w:rPr>
              <w:t>30.0</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2F19D6AF" w14:textId="77777777" w:rsidR="00244B98" w:rsidRDefault="00000000">
            <w:pPr>
              <w:widowControl w:val="0"/>
              <w:spacing w:after="0" w:line="360" w:lineRule="auto"/>
              <w:ind w:left="60" w:right="60"/>
              <w:jc w:val="right"/>
              <w:rPr>
                <w:color w:val="000000"/>
                <w:sz w:val="24"/>
                <w:szCs w:val="24"/>
              </w:rPr>
            </w:pPr>
            <w:r>
              <w:rPr>
                <w:sz w:val="24"/>
                <w:szCs w:val="24"/>
              </w:rPr>
              <w:t>30.0</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0D4DD251" w14:textId="77777777" w:rsidR="00244B98" w:rsidRDefault="00000000">
            <w:pPr>
              <w:widowControl w:val="0"/>
              <w:spacing w:after="0" w:line="360" w:lineRule="auto"/>
              <w:ind w:left="60" w:right="60"/>
              <w:jc w:val="right"/>
              <w:rPr>
                <w:color w:val="000000"/>
                <w:sz w:val="24"/>
                <w:szCs w:val="24"/>
              </w:rPr>
            </w:pPr>
            <w:r>
              <w:rPr>
                <w:sz w:val="24"/>
                <w:szCs w:val="24"/>
              </w:rPr>
              <w:t>30.0</w:t>
            </w:r>
          </w:p>
        </w:tc>
      </w:tr>
      <w:tr w:rsidR="00244B98" w14:paraId="738E5A75"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6EC31CA"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1E3EE52E"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6DEAE488" w14:textId="77777777" w:rsidR="00244B98" w:rsidRDefault="00000000">
            <w:pPr>
              <w:widowControl w:val="0"/>
              <w:spacing w:after="0" w:line="360" w:lineRule="auto"/>
              <w:ind w:left="60" w:right="60"/>
              <w:jc w:val="right"/>
              <w:rPr>
                <w:color w:val="000000"/>
                <w:sz w:val="24"/>
                <w:szCs w:val="24"/>
              </w:rPr>
            </w:pPr>
            <w:r>
              <w:rPr>
                <w:sz w:val="24"/>
                <w:szCs w:val="24"/>
              </w:rPr>
              <w:t>109</w:t>
            </w:r>
          </w:p>
        </w:tc>
        <w:tc>
          <w:tcPr>
            <w:tcW w:w="1012" w:type="dxa"/>
            <w:tcBorders>
              <w:top w:val="nil"/>
              <w:left w:val="single" w:sz="8" w:space="0" w:color="000000"/>
              <w:bottom w:val="nil"/>
              <w:right w:val="single" w:sz="8" w:space="0" w:color="000000"/>
            </w:tcBorders>
            <w:shd w:val="clear" w:color="auto" w:fill="FFFFFF"/>
            <w:vAlign w:val="center"/>
          </w:tcPr>
          <w:p w14:paraId="674E38E7" w14:textId="77777777" w:rsidR="00244B98" w:rsidRDefault="00000000">
            <w:pPr>
              <w:widowControl w:val="0"/>
              <w:spacing w:after="0" w:line="360" w:lineRule="auto"/>
              <w:ind w:left="60" w:right="60"/>
              <w:jc w:val="right"/>
              <w:rPr>
                <w:color w:val="000000"/>
                <w:sz w:val="24"/>
                <w:szCs w:val="24"/>
              </w:rPr>
            </w:pPr>
            <w:r>
              <w:rPr>
                <w:sz w:val="24"/>
                <w:szCs w:val="24"/>
              </w:rPr>
              <w:t>50.2</w:t>
            </w:r>
          </w:p>
        </w:tc>
        <w:tc>
          <w:tcPr>
            <w:tcW w:w="1380" w:type="dxa"/>
            <w:tcBorders>
              <w:top w:val="nil"/>
              <w:left w:val="single" w:sz="8" w:space="0" w:color="000000"/>
              <w:bottom w:val="nil"/>
              <w:right w:val="single" w:sz="8" w:space="0" w:color="000000"/>
            </w:tcBorders>
            <w:shd w:val="clear" w:color="auto" w:fill="FFFFFF"/>
            <w:vAlign w:val="center"/>
          </w:tcPr>
          <w:p w14:paraId="3EE9EDBB" w14:textId="77777777" w:rsidR="00244B98" w:rsidRDefault="00000000">
            <w:pPr>
              <w:widowControl w:val="0"/>
              <w:spacing w:after="0" w:line="360" w:lineRule="auto"/>
              <w:ind w:left="60" w:right="60"/>
              <w:jc w:val="right"/>
              <w:rPr>
                <w:color w:val="000000"/>
                <w:sz w:val="24"/>
                <w:szCs w:val="24"/>
              </w:rPr>
            </w:pPr>
            <w:r>
              <w:rPr>
                <w:sz w:val="24"/>
                <w:szCs w:val="24"/>
              </w:rPr>
              <w:t>50.2</w:t>
            </w:r>
          </w:p>
        </w:tc>
        <w:tc>
          <w:tcPr>
            <w:tcW w:w="1473" w:type="dxa"/>
            <w:tcBorders>
              <w:top w:val="nil"/>
              <w:left w:val="single" w:sz="8" w:space="0" w:color="000000"/>
              <w:bottom w:val="nil"/>
              <w:right w:val="single" w:sz="18" w:space="0" w:color="000000"/>
            </w:tcBorders>
            <w:shd w:val="clear" w:color="auto" w:fill="FFFFFF"/>
            <w:vAlign w:val="center"/>
          </w:tcPr>
          <w:p w14:paraId="2F51E36B" w14:textId="77777777" w:rsidR="00244B98" w:rsidRDefault="00000000">
            <w:pPr>
              <w:widowControl w:val="0"/>
              <w:spacing w:after="0" w:line="360" w:lineRule="auto"/>
              <w:ind w:left="60" w:right="60"/>
              <w:jc w:val="right"/>
              <w:rPr>
                <w:color w:val="000000"/>
                <w:sz w:val="24"/>
                <w:szCs w:val="24"/>
              </w:rPr>
            </w:pPr>
            <w:r>
              <w:rPr>
                <w:sz w:val="24"/>
                <w:szCs w:val="24"/>
              </w:rPr>
              <w:t>80.2</w:t>
            </w:r>
          </w:p>
        </w:tc>
      </w:tr>
      <w:tr w:rsidR="00244B98" w14:paraId="388214F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7312B7F"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745E7DAD"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68084E2E" w14:textId="77777777" w:rsidR="00244B98" w:rsidRDefault="00000000">
            <w:pPr>
              <w:widowControl w:val="0"/>
              <w:spacing w:after="0" w:line="360" w:lineRule="auto"/>
              <w:ind w:left="60" w:right="60"/>
              <w:jc w:val="right"/>
              <w:rPr>
                <w:color w:val="000000"/>
                <w:sz w:val="24"/>
                <w:szCs w:val="24"/>
              </w:rPr>
            </w:pPr>
            <w:r>
              <w:rPr>
                <w:sz w:val="24"/>
                <w:szCs w:val="24"/>
              </w:rPr>
              <w:t>43</w:t>
            </w:r>
          </w:p>
        </w:tc>
        <w:tc>
          <w:tcPr>
            <w:tcW w:w="1012" w:type="dxa"/>
            <w:tcBorders>
              <w:top w:val="nil"/>
              <w:left w:val="single" w:sz="8" w:space="0" w:color="000000"/>
              <w:bottom w:val="nil"/>
              <w:right w:val="single" w:sz="8" w:space="0" w:color="000000"/>
            </w:tcBorders>
            <w:shd w:val="clear" w:color="auto" w:fill="FFFFFF"/>
            <w:vAlign w:val="center"/>
          </w:tcPr>
          <w:p w14:paraId="21AC3020" w14:textId="77777777" w:rsidR="00244B98" w:rsidRDefault="00000000">
            <w:pPr>
              <w:widowControl w:val="0"/>
              <w:spacing w:after="0" w:line="360" w:lineRule="auto"/>
              <w:ind w:left="60" w:right="60"/>
              <w:jc w:val="right"/>
              <w:rPr>
                <w:color w:val="000000"/>
                <w:sz w:val="24"/>
                <w:szCs w:val="24"/>
              </w:rPr>
            </w:pPr>
            <w:r>
              <w:rPr>
                <w:sz w:val="24"/>
                <w:szCs w:val="24"/>
              </w:rPr>
              <w:t>19.8</w:t>
            </w:r>
          </w:p>
        </w:tc>
        <w:tc>
          <w:tcPr>
            <w:tcW w:w="1380" w:type="dxa"/>
            <w:tcBorders>
              <w:top w:val="nil"/>
              <w:left w:val="single" w:sz="8" w:space="0" w:color="000000"/>
              <w:bottom w:val="nil"/>
              <w:right w:val="single" w:sz="8" w:space="0" w:color="000000"/>
            </w:tcBorders>
            <w:shd w:val="clear" w:color="auto" w:fill="FFFFFF"/>
            <w:vAlign w:val="center"/>
          </w:tcPr>
          <w:p w14:paraId="65BF074D" w14:textId="77777777" w:rsidR="00244B98" w:rsidRDefault="00000000">
            <w:pPr>
              <w:widowControl w:val="0"/>
              <w:spacing w:after="0" w:line="360" w:lineRule="auto"/>
              <w:ind w:left="60" w:right="60"/>
              <w:jc w:val="right"/>
              <w:rPr>
                <w:color w:val="000000"/>
                <w:sz w:val="24"/>
                <w:szCs w:val="24"/>
              </w:rPr>
            </w:pPr>
            <w:r>
              <w:rPr>
                <w:sz w:val="24"/>
                <w:szCs w:val="24"/>
              </w:rPr>
              <w:t>19.8</w:t>
            </w:r>
          </w:p>
        </w:tc>
        <w:tc>
          <w:tcPr>
            <w:tcW w:w="1473" w:type="dxa"/>
            <w:tcBorders>
              <w:top w:val="nil"/>
              <w:left w:val="single" w:sz="8" w:space="0" w:color="000000"/>
              <w:bottom w:val="nil"/>
              <w:right w:val="single" w:sz="18" w:space="0" w:color="000000"/>
            </w:tcBorders>
            <w:shd w:val="clear" w:color="auto" w:fill="FFFFFF"/>
            <w:vAlign w:val="center"/>
          </w:tcPr>
          <w:p w14:paraId="6C880058"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6986108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16B6899"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4098B51C"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3D68D301"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7973B36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66B6D27B"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0EB5A4F5" w14:textId="77777777" w:rsidR="00244B98" w:rsidRDefault="00244B98">
            <w:pPr>
              <w:widowControl w:val="0"/>
              <w:spacing w:after="0" w:line="360" w:lineRule="auto"/>
              <w:rPr>
                <w:sz w:val="24"/>
                <w:szCs w:val="24"/>
              </w:rPr>
            </w:pPr>
          </w:p>
        </w:tc>
      </w:tr>
    </w:tbl>
    <w:p w14:paraId="57354730" w14:textId="77777777" w:rsidR="00244B98" w:rsidRDefault="00000000">
      <w:pPr>
        <w:spacing w:after="0" w:line="360" w:lineRule="auto"/>
        <w:rPr>
          <w:b/>
          <w:sz w:val="24"/>
          <w:szCs w:val="24"/>
        </w:rPr>
      </w:pPr>
      <w:r>
        <w:rPr>
          <w:b/>
          <w:sz w:val="24"/>
          <w:szCs w:val="24"/>
        </w:rPr>
        <w:t>Source: Field Survey, 2025</w:t>
      </w:r>
    </w:p>
    <w:p w14:paraId="31F8DA19" w14:textId="77777777" w:rsidR="00244B98" w:rsidRDefault="00000000">
      <w:pPr>
        <w:spacing w:after="0" w:line="360" w:lineRule="auto"/>
        <w:jc w:val="both"/>
        <w:rPr>
          <w:sz w:val="24"/>
          <w:szCs w:val="24"/>
        </w:rPr>
      </w:pPr>
      <w:r>
        <w:rPr>
          <w:b/>
          <w:sz w:val="24"/>
          <w:szCs w:val="24"/>
        </w:rPr>
        <w:tab/>
      </w:r>
      <w:r>
        <w:rPr>
          <w:sz w:val="24"/>
          <w:szCs w:val="24"/>
        </w:rPr>
        <w:t>Table 14 above shows that 65 respondents representing 30.0% of the population strongly agreed with the statement, 109 respondents representing 50.2% of the population agreed with the statement, 43 respondents representing 19.8% of the total population strongly disagreed.</w:t>
      </w:r>
    </w:p>
    <w:tbl>
      <w:tblPr>
        <w:tblStyle w:val="ad"/>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02674E0C" w14:textId="77777777">
        <w:trPr>
          <w:cantSplit/>
        </w:trPr>
        <w:tc>
          <w:tcPr>
            <w:tcW w:w="7530" w:type="dxa"/>
            <w:gridSpan w:val="6"/>
            <w:tcBorders>
              <w:top w:val="nil"/>
              <w:left w:val="nil"/>
              <w:bottom w:val="nil"/>
              <w:right w:val="nil"/>
            </w:tcBorders>
            <w:shd w:val="clear" w:color="auto" w:fill="FFFFFF"/>
          </w:tcPr>
          <w:p w14:paraId="32D3CCDF" w14:textId="77777777" w:rsidR="00244B98" w:rsidRDefault="00000000">
            <w:pPr>
              <w:widowControl w:val="0"/>
              <w:spacing w:after="0" w:line="240" w:lineRule="auto"/>
              <w:ind w:right="60"/>
              <w:rPr>
                <w:color w:val="000000"/>
                <w:sz w:val="24"/>
                <w:szCs w:val="24"/>
              </w:rPr>
            </w:pPr>
            <w:r>
              <w:rPr>
                <w:b/>
                <w:sz w:val="24"/>
                <w:szCs w:val="24"/>
              </w:rPr>
              <w:t>Table 15: Succession planning is strictly considered for top level</w:t>
            </w:r>
          </w:p>
        </w:tc>
      </w:tr>
      <w:tr w:rsidR="00244B98" w14:paraId="370D44E3"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5029DD54"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711CB77B"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75B7E3F7"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2AB1655B"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728A19D0"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518AA0B6"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131889EA"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2F6F9A7E"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6786AE5C" w14:textId="77777777" w:rsidR="00244B98" w:rsidRDefault="00000000">
            <w:pPr>
              <w:widowControl w:val="0"/>
              <w:spacing w:after="0" w:line="360" w:lineRule="auto"/>
              <w:ind w:left="60" w:right="60"/>
              <w:jc w:val="right"/>
              <w:rPr>
                <w:color w:val="000000"/>
                <w:sz w:val="24"/>
                <w:szCs w:val="24"/>
              </w:rPr>
            </w:pPr>
            <w:r>
              <w:rPr>
                <w:sz w:val="24"/>
                <w:szCs w:val="24"/>
              </w:rPr>
              <w:t>67</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34DBF06A" w14:textId="77777777" w:rsidR="00244B98" w:rsidRDefault="00000000">
            <w:pPr>
              <w:widowControl w:val="0"/>
              <w:spacing w:after="0" w:line="360" w:lineRule="auto"/>
              <w:ind w:left="60" w:right="60"/>
              <w:jc w:val="right"/>
              <w:rPr>
                <w:color w:val="000000"/>
                <w:sz w:val="24"/>
                <w:szCs w:val="24"/>
              </w:rPr>
            </w:pPr>
            <w:r>
              <w:rPr>
                <w:sz w:val="24"/>
                <w:szCs w:val="24"/>
              </w:rPr>
              <w:t>30.9</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74A2E90C" w14:textId="77777777" w:rsidR="00244B98" w:rsidRDefault="00000000">
            <w:pPr>
              <w:widowControl w:val="0"/>
              <w:spacing w:after="0" w:line="360" w:lineRule="auto"/>
              <w:ind w:left="60" w:right="60"/>
              <w:jc w:val="right"/>
              <w:rPr>
                <w:color w:val="000000"/>
                <w:sz w:val="24"/>
                <w:szCs w:val="24"/>
              </w:rPr>
            </w:pPr>
            <w:r>
              <w:rPr>
                <w:sz w:val="24"/>
                <w:szCs w:val="24"/>
              </w:rPr>
              <w:t>30.9</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28D369B2" w14:textId="77777777" w:rsidR="00244B98" w:rsidRDefault="00000000">
            <w:pPr>
              <w:widowControl w:val="0"/>
              <w:spacing w:after="0" w:line="360" w:lineRule="auto"/>
              <w:ind w:left="60" w:right="60"/>
              <w:jc w:val="right"/>
              <w:rPr>
                <w:color w:val="000000"/>
                <w:sz w:val="24"/>
                <w:szCs w:val="24"/>
              </w:rPr>
            </w:pPr>
            <w:r>
              <w:rPr>
                <w:sz w:val="24"/>
                <w:szCs w:val="24"/>
              </w:rPr>
              <w:t>30.9</w:t>
            </w:r>
          </w:p>
        </w:tc>
      </w:tr>
      <w:tr w:rsidR="00244B98" w14:paraId="05EBC911"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E445828"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2EF6E1E8"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50453FEC" w14:textId="77777777" w:rsidR="00244B98" w:rsidRDefault="00000000">
            <w:pPr>
              <w:widowControl w:val="0"/>
              <w:spacing w:after="0" w:line="360" w:lineRule="auto"/>
              <w:ind w:left="60" w:right="60"/>
              <w:jc w:val="right"/>
              <w:rPr>
                <w:color w:val="000000"/>
                <w:sz w:val="24"/>
                <w:szCs w:val="24"/>
              </w:rPr>
            </w:pPr>
            <w:r>
              <w:rPr>
                <w:sz w:val="24"/>
                <w:szCs w:val="24"/>
              </w:rPr>
              <w:t>114</w:t>
            </w:r>
          </w:p>
        </w:tc>
        <w:tc>
          <w:tcPr>
            <w:tcW w:w="1012" w:type="dxa"/>
            <w:tcBorders>
              <w:top w:val="nil"/>
              <w:left w:val="single" w:sz="8" w:space="0" w:color="000000"/>
              <w:bottom w:val="nil"/>
              <w:right w:val="single" w:sz="8" w:space="0" w:color="000000"/>
            </w:tcBorders>
            <w:shd w:val="clear" w:color="auto" w:fill="FFFFFF"/>
            <w:vAlign w:val="center"/>
          </w:tcPr>
          <w:p w14:paraId="0BB214E2" w14:textId="77777777" w:rsidR="00244B98" w:rsidRDefault="00000000">
            <w:pPr>
              <w:widowControl w:val="0"/>
              <w:spacing w:after="0" w:line="360" w:lineRule="auto"/>
              <w:ind w:left="60" w:right="60"/>
              <w:jc w:val="right"/>
              <w:rPr>
                <w:color w:val="000000"/>
                <w:sz w:val="24"/>
                <w:szCs w:val="24"/>
              </w:rPr>
            </w:pPr>
            <w:r>
              <w:rPr>
                <w:sz w:val="24"/>
                <w:szCs w:val="24"/>
              </w:rPr>
              <w:t>52.5</w:t>
            </w:r>
          </w:p>
        </w:tc>
        <w:tc>
          <w:tcPr>
            <w:tcW w:w="1380" w:type="dxa"/>
            <w:tcBorders>
              <w:top w:val="nil"/>
              <w:left w:val="single" w:sz="8" w:space="0" w:color="000000"/>
              <w:bottom w:val="nil"/>
              <w:right w:val="single" w:sz="8" w:space="0" w:color="000000"/>
            </w:tcBorders>
            <w:shd w:val="clear" w:color="auto" w:fill="FFFFFF"/>
            <w:vAlign w:val="center"/>
          </w:tcPr>
          <w:p w14:paraId="49D7D4E7" w14:textId="77777777" w:rsidR="00244B98" w:rsidRDefault="00000000">
            <w:pPr>
              <w:widowControl w:val="0"/>
              <w:spacing w:after="0" w:line="360" w:lineRule="auto"/>
              <w:ind w:left="60" w:right="60"/>
              <w:jc w:val="right"/>
              <w:rPr>
                <w:color w:val="000000"/>
                <w:sz w:val="24"/>
                <w:szCs w:val="24"/>
              </w:rPr>
            </w:pPr>
            <w:r>
              <w:rPr>
                <w:sz w:val="24"/>
                <w:szCs w:val="24"/>
              </w:rPr>
              <w:t>52.5</w:t>
            </w:r>
          </w:p>
        </w:tc>
        <w:tc>
          <w:tcPr>
            <w:tcW w:w="1473" w:type="dxa"/>
            <w:tcBorders>
              <w:top w:val="nil"/>
              <w:left w:val="single" w:sz="8" w:space="0" w:color="000000"/>
              <w:bottom w:val="nil"/>
              <w:right w:val="single" w:sz="18" w:space="0" w:color="000000"/>
            </w:tcBorders>
            <w:shd w:val="clear" w:color="auto" w:fill="FFFFFF"/>
            <w:vAlign w:val="center"/>
          </w:tcPr>
          <w:p w14:paraId="780F8199" w14:textId="77777777" w:rsidR="00244B98" w:rsidRDefault="00000000">
            <w:pPr>
              <w:widowControl w:val="0"/>
              <w:spacing w:after="0" w:line="360" w:lineRule="auto"/>
              <w:ind w:left="60" w:right="60"/>
              <w:jc w:val="right"/>
              <w:rPr>
                <w:color w:val="000000"/>
                <w:sz w:val="24"/>
                <w:szCs w:val="24"/>
              </w:rPr>
            </w:pPr>
            <w:r>
              <w:rPr>
                <w:sz w:val="24"/>
                <w:szCs w:val="24"/>
              </w:rPr>
              <w:t>83.4</w:t>
            </w:r>
          </w:p>
        </w:tc>
      </w:tr>
      <w:tr w:rsidR="00244B98" w14:paraId="70F34DA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18D35AB"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6150A634"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6E0504DC" w14:textId="77777777" w:rsidR="00244B98" w:rsidRDefault="00000000">
            <w:pPr>
              <w:widowControl w:val="0"/>
              <w:spacing w:after="0" w:line="360" w:lineRule="auto"/>
              <w:ind w:left="60" w:right="60"/>
              <w:jc w:val="right"/>
              <w:rPr>
                <w:color w:val="000000"/>
                <w:sz w:val="24"/>
                <w:szCs w:val="24"/>
              </w:rPr>
            </w:pPr>
            <w:r>
              <w:rPr>
                <w:sz w:val="24"/>
                <w:szCs w:val="24"/>
              </w:rPr>
              <w:t>36</w:t>
            </w:r>
          </w:p>
        </w:tc>
        <w:tc>
          <w:tcPr>
            <w:tcW w:w="1012" w:type="dxa"/>
            <w:tcBorders>
              <w:top w:val="nil"/>
              <w:left w:val="single" w:sz="8" w:space="0" w:color="000000"/>
              <w:bottom w:val="nil"/>
              <w:right w:val="single" w:sz="8" w:space="0" w:color="000000"/>
            </w:tcBorders>
            <w:shd w:val="clear" w:color="auto" w:fill="FFFFFF"/>
            <w:vAlign w:val="center"/>
          </w:tcPr>
          <w:p w14:paraId="5198624F" w14:textId="77777777" w:rsidR="00244B98" w:rsidRDefault="00000000">
            <w:pPr>
              <w:widowControl w:val="0"/>
              <w:spacing w:after="0" w:line="360" w:lineRule="auto"/>
              <w:ind w:left="60" w:right="60"/>
              <w:jc w:val="right"/>
              <w:rPr>
                <w:color w:val="000000"/>
                <w:sz w:val="24"/>
                <w:szCs w:val="24"/>
              </w:rPr>
            </w:pPr>
            <w:r>
              <w:rPr>
                <w:sz w:val="24"/>
                <w:szCs w:val="24"/>
              </w:rPr>
              <w:t>16.6</w:t>
            </w:r>
          </w:p>
        </w:tc>
        <w:tc>
          <w:tcPr>
            <w:tcW w:w="1380" w:type="dxa"/>
            <w:tcBorders>
              <w:top w:val="nil"/>
              <w:left w:val="single" w:sz="8" w:space="0" w:color="000000"/>
              <w:bottom w:val="nil"/>
              <w:right w:val="single" w:sz="8" w:space="0" w:color="000000"/>
            </w:tcBorders>
            <w:shd w:val="clear" w:color="auto" w:fill="FFFFFF"/>
            <w:vAlign w:val="center"/>
          </w:tcPr>
          <w:p w14:paraId="5E004A3D" w14:textId="77777777" w:rsidR="00244B98" w:rsidRDefault="00000000">
            <w:pPr>
              <w:widowControl w:val="0"/>
              <w:spacing w:after="0" w:line="360" w:lineRule="auto"/>
              <w:ind w:left="60" w:right="60"/>
              <w:jc w:val="right"/>
              <w:rPr>
                <w:color w:val="000000"/>
                <w:sz w:val="24"/>
                <w:szCs w:val="24"/>
              </w:rPr>
            </w:pPr>
            <w:r>
              <w:rPr>
                <w:sz w:val="24"/>
                <w:szCs w:val="24"/>
              </w:rPr>
              <w:t>16.6</w:t>
            </w:r>
          </w:p>
        </w:tc>
        <w:tc>
          <w:tcPr>
            <w:tcW w:w="1473" w:type="dxa"/>
            <w:tcBorders>
              <w:top w:val="nil"/>
              <w:left w:val="single" w:sz="8" w:space="0" w:color="000000"/>
              <w:bottom w:val="nil"/>
              <w:right w:val="single" w:sz="18" w:space="0" w:color="000000"/>
            </w:tcBorders>
            <w:shd w:val="clear" w:color="auto" w:fill="FFFFFF"/>
            <w:vAlign w:val="center"/>
          </w:tcPr>
          <w:p w14:paraId="4C2CE252"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0683782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0F73F7C"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684B51E2"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2C914323"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5BC96F1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59B82D08"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09A47E07" w14:textId="77777777" w:rsidR="00244B98" w:rsidRDefault="00244B98">
            <w:pPr>
              <w:widowControl w:val="0"/>
              <w:spacing w:after="0" w:line="360" w:lineRule="auto"/>
              <w:rPr>
                <w:sz w:val="24"/>
                <w:szCs w:val="24"/>
              </w:rPr>
            </w:pPr>
          </w:p>
        </w:tc>
      </w:tr>
    </w:tbl>
    <w:p w14:paraId="7CA57769" w14:textId="77777777" w:rsidR="00244B98" w:rsidRDefault="00000000">
      <w:pPr>
        <w:spacing w:after="0" w:line="240" w:lineRule="auto"/>
        <w:rPr>
          <w:b/>
          <w:sz w:val="24"/>
          <w:szCs w:val="24"/>
        </w:rPr>
      </w:pPr>
      <w:r>
        <w:rPr>
          <w:b/>
          <w:sz w:val="24"/>
          <w:szCs w:val="24"/>
        </w:rPr>
        <w:t>Source: Field Survey, 2025</w:t>
      </w:r>
    </w:p>
    <w:p w14:paraId="72E2F206" w14:textId="77777777" w:rsidR="00244B98" w:rsidRDefault="00000000">
      <w:pPr>
        <w:spacing w:after="0" w:line="360" w:lineRule="auto"/>
        <w:jc w:val="both"/>
        <w:rPr>
          <w:sz w:val="24"/>
          <w:szCs w:val="24"/>
        </w:rPr>
      </w:pPr>
      <w:r>
        <w:rPr>
          <w:b/>
          <w:sz w:val="24"/>
          <w:szCs w:val="24"/>
        </w:rPr>
        <w:tab/>
      </w:r>
      <w:r>
        <w:rPr>
          <w:sz w:val="24"/>
          <w:szCs w:val="24"/>
        </w:rPr>
        <w:t xml:space="preserve">Table 15 above shows that 67 respondents representing 30.9% of the population strongly agreed with the statement, 114 respondents representing 52.5% of the population </w:t>
      </w:r>
      <w:r>
        <w:rPr>
          <w:sz w:val="24"/>
          <w:szCs w:val="24"/>
        </w:rPr>
        <w:lastRenderedPageBreak/>
        <w:t>agreed with the statement, 36 respondents representing 16.6% of the total population strongly disagreed.</w:t>
      </w:r>
    </w:p>
    <w:tbl>
      <w:tblPr>
        <w:tblStyle w:val="ae"/>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4D851897" w14:textId="77777777">
        <w:trPr>
          <w:cantSplit/>
        </w:trPr>
        <w:tc>
          <w:tcPr>
            <w:tcW w:w="7530" w:type="dxa"/>
            <w:gridSpan w:val="6"/>
            <w:tcBorders>
              <w:top w:val="nil"/>
              <w:left w:val="nil"/>
              <w:bottom w:val="nil"/>
              <w:right w:val="nil"/>
            </w:tcBorders>
            <w:shd w:val="clear" w:color="auto" w:fill="FFFFFF"/>
          </w:tcPr>
          <w:p w14:paraId="076BCC31" w14:textId="77777777" w:rsidR="00244B98" w:rsidRDefault="00000000">
            <w:pPr>
              <w:widowControl w:val="0"/>
              <w:spacing w:after="0" w:line="240" w:lineRule="auto"/>
              <w:ind w:right="60"/>
              <w:jc w:val="both"/>
              <w:rPr>
                <w:color w:val="000000"/>
                <w:sz w:val="24"/>
                <w:szCs w:val="24"/>
              </w:rPr>
            </w:pPr>
            <w:r>
              <w:rPr>
                <w:b/>
                <w:sz w:val="24"/>
                <w:szCs w:val="24"/>
              </w:rPr>
              <w:t>Table 16: Job rotation is well implemented across all departments in Nigeria tertiary institution</w:t>
            </w:r>
          </w:p>
        </w:tc>
      </w:tr>
      <w:tr w:rsidR="00244B98" w14:paraId="2DBD6FE8"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060D39D1"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446FBC0D"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0D8E103F"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1E120C58"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35703C13"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53787637"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577AEA4D"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217B6FB4"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17791D2B" w14:textId="77777777" w:rsidR="00244B98" w:rsidRDefault="00000000">
            <w:pPr>
              <w:widowControl w:val="0"/>
              <w:spacing w:after="0" w:line="360" w:lineRule="auto"/>
              <w:ind w:left="60" w:right="60"/>
              <w:jc w:val="right"/>
              <w:rPr>
                <w:color w:val="000000"/>
                <w:sz w:val="24"/>
                <w:szCs w:val="24"/>
              </w:rPr>
            </w:pPr>
            <w:r>
              <w:rPr>
                <w:sz w:val="24"/>
                <w:szCs w:val="24"/>
              </w:rPr>
              <w:t>123</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1C60A6C2" w14:textId="77777777" w:rsidR="00244B98" w:rsidRDefault="00000000">
            <w:pPr>
              <w:widowControl w:val="0"/>
              <w:spacing w:after="0" w:line="360" w:lineRule="auto"/>
              <w:ind w:left="60" w:right="60"/>
              <w:jc w:val="right"/>
              <w:rPr>
                <w:color w:val="000000"/>
                <w:sz w:val="24"/>
                <w:szCs w:val="24"/>
              </w:rPr>
            </w:pPr>
            <w:r>
              <w:rPr>
                <w:sz w:val="24"/>
                <w:szCs w:val="24"/>
              </w:rPr>
              <w:t>56.7</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42EA136E" w14:textId="77777777" w:rsidR="00244B98" w:rsidRDefault="00000000">
            <w:pPr>
              <w:widowControl w:val="0"/>
              <w:spacing w:after="0" w:line="360" w:lineRule="auto"/>
              <w:ind w:left="60" w:right="60"/>
              <w:jc w:val="right"/>
              <w:rPr>
                <w:color w:val="000000"/>
                <w:sz w:val="24"/>
                <w:szCs w:val="24"/>
              </w:rPr>
            </w:pPr>
            <w:r>
              <w:rPr>
                <w:sz w:val="24"/>
                <w:szCs w:val="24"/>
              </w:rPr>
              <w:t>56.7</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28F82A38" w14:textId="77777777" w:rsidR="00244B98" w:rsidRDefault="00000000">
            <w:pPr>
              <w:widowControl w:val="0"/>
              <w:spacing w:after="0" w:line="360" w:lineRule="auto"/>
              <w:ind w:left="60" w:right="60"/>
              <w:jc w:val="right"/>
              <w:rPr>
                <w:color w:val="000000"/>
                <w:sz w:val="24"/>
                <w:szCs w:val="24"/>
              </w:rPr>
            </w:pPr>
            <w:r>
              <w:rPr>
                <w:sz w:val="24"/>
                <w:szCs w:val="24"/>
              </w:rPr>
              <w:t>56.7</w:t>
            </w:r>
          </w:p>
        </w:tc>
      </w:tr>
      <w:tr w:rsidR="00244B98" w14:paraId="01BC5B7E"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F5C0DF2"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198FE152"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3FC3C98D" w14:textId="77777777" w:rsidR="00244B98" w:rsidRDefault="00000000">
            <w:pPr>
              <w:widowControl w:val="0"/>
              <w:spacing w:after="0" w:line="360" w:lineRule="auto"/>
              <w:ind w:left="60" w:right="60"/>
              <w:jc w:val="right"/>
              <w:rPr>
                <w:color w:val="000000"/>
                <w:sz w:val="24"/>
                <w:szCs w:val="24"/>
              </w:rPr>
            </w:pPr>
            <w:r>
              <w:rPr>
                <w:sz w:val="24"/>
                <w:szCs w:val="24"/>
              </w:rPr>
              <w:t>44</w:t>
            </w:r>
          </w:p>
        </w:tc>
        <w:tc>
          <w:tcPr>
            <w:tcW w:w="1012" w:type="dxa"/>
            <w:tcBorders>
              <w:top w:val="nil"/>
              <w:left w:val="single" w:sz="8" w:space="0" w:color="000000"/>
              <w:bottom w:val="nil"/>
              <w:right w:val="single" w:sz="8" w:space="0" w:color="000000"/>
            </w:tcBorders>
            <w:shd w:val="clear" w:color="auto" w:fill="FFFFFF"/>
            <w:vAlign w:val="center"/>
          </w:tcPr>
          <w:p w14:paraId="5517F9FE"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380" w:type="dxa"/>
            <w:tcBorders>
              <w:top w:val="nil"/>
              <w:left w:val="single" w:sz="8" w:space="0" w:color="000000"/>
              <w:bottom w:val="nil"/>
              <w:right w:val="single" w:sz="8" w:space="0" w:color="000000"/>
            </w:tcBorders>
            <w:shd w:val="clear" w:color="auto" w:fill="FFFFFF"/>
            <w:vAlign w:val="center"/>
          </w:tcPr>
          <w:p w14:paraId="13DE61F6"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473" w:type="dxa"/>
            <w:tcBorders>
              <w:top w:val="nil"/>
              <w:left w:val="single" w:sz="8" w:space="0" w:color="000000"/>
              <w:bottom w:val="nil"/>
              <w:right w:val="single" w:sz="18" w:space="0" w:color="000000"/>
            </w:tcBorders>
            <w:shd w:val="clear" w:color="auto" w:fill="FFFFFF"/>
            <w:vAlign w:val="center"/>
          </w:tcPr>
          <w:p w14:paraId="5560E84B" w14:textId="77777777" w:rsidR="00244B98" w:rsidRDefault="00000000">
            <w:pPr>
              <w:widowControl w:val="0"/>
              <w:spacing w:after="0" w:line="360" w:lineRule="auto"/>
              <w:ind w:left="60" w:right="60"/>
              <w:jc w:val="right"/>
              <w:rPr>
                <w:color w:val="000000"/>
                <w:sz w:val="24"/>
                <w:szCs w:val="24"/>
              </w:rPr>
            </w:pPr>
            <w:r>
              <w:rPr>
                <w:sz w:val="24"/>
                <w:szCs w:val="24"/>
              </w:rPr>
              <w:t>77.0</w:t>
            </w:r>
          </w:p>
        </w:tc>
      </w:tr>
      <w:tr w:rsidR="00244B98" w14:paraId="13F9EE64"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320EA6DF"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77249865"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51F7544D" w14:textId="77777777" w:rsidR="00244B98" w:rsidRDefault="00000000">
            <w:pPr>
              <w:widowControl w:val="0"/>
              <w:spacing w:after="0" w:line="360" w:lineRule="auto"/>
              <w:ind w:left="60" w:right="60"/>
              <w:jc w:val="right"/>
              <w:rPr>
                <w:color w:val="000000"/>
                <w:sz w:val="24"/>
                <w:szCs w:val="24"/>
              </w:rPr>
            </w:pPr>
            <w:r>
              <w:rPr>
                <w:sz w:val="24"/>
                <w:szCs w:val="24"/>
              </w:rPr>
              <w:t>35</w:t>
            </w:r>
          </w:p>
        </w:tc>
        <w:tc>
          <w:tcPr>
            <w:tcW w:w="1012" w:type="dxa"/>
            <w:tcBorders>
              <w:top w:val="nil"/>
              <w:left w:val="single" w:sz="8" w:space="0" w:color="000000"/>
              <w:bottom w:val="nil"/>
              <w:right w:val="single" w:sz="8" w:space="0" w:color="000000"/>
            </w:tcBorders>
            <w:shd w:val="clear" w:color="auto" w:fill="FFFFFF"/>
            <w:vAlign w:val="center"/>
          </w:tcPr>
          <w:p w14:paraId="1869E052" w14:textId="77777777" w:rsidR="00244B98" w:rsidRDefault="00000000">
            <w:pPr>
              <w:widowControl w:val="0"/>
              <w:spacing w:after="0" w:line="360" w:lineRule="auto"/>
              <w:ind w:left="60" w:right="60"/>
              <w:jc w:val="right"/>
              <w:rPr>
                <w:color w:val="000000"/>
                <w:sz w:val="24"/>
                <w:szCs w:val="24"/>
              </w:rPr>
            </w:pPr>
            <w:r>
              <w:rPr>
                <w:sz w:val="24"/>
                <w:szCs w:val="24"/>
              </w:rPr>
              <w:t>16.1</w:t>
            </w:r>
          </w:p>
        </w:tc>
        <w:tc>
          <w:tcPr>
            <w:tcW w:w="1380" w:type="dxa"/>
            <w:tcBorders>
              <w:top w:val="nil"/>
              <w:left w:val="single" w:sz="8" w:space="0" w:color="000000"/>
              <w:bottom w:val="nil"/>
              <w:right w:val="single" w:sz="8" w:space="0" w:color="000000"/>
            </w:tcBorders>
            <w:shd w:val="clear" w:color="auto" w:fill="FFFFFF"/>
            <w:vAlign w:val="center"/>
          </w:tcPr>
          <w:p w14:paraId="30CF752B" w14:textId="77777777" w:rsidR="00244B98" w:rsidRDefault="00000000">
            <w:pPr>
              <w:widowControl w:val="0"/>
              <w:spacing w:after="0" w:line="360" w:lineRule="auto"/>
              <w:ind w:left="60" w:right="60"/>
              <w:jc w:val="right"/>
              <w:rPr>
                <w:color w:val="000000"/>
                <w:sz w:val="24"/>
                <w:szCs w:val="24"/>
              </w:rPr>
            </w:pPr>
            <w:r>
              <w:rPr>
                <w:sz w:val="24"/>
                <w:szCs w:val="24"/>
              </w:rPr>
              <w:t>16.1</w:t>
            </w:r>
          </w:p>
        </w:tc>
        <w:tc>
          <w:tcPr>
            <w:tcW w:w="1473" w:type="dxa"/>
            <w:tcBorders>
              <w:top w:val="nil"/>
              <w:left w:val="single" w:sz="8" w:space="0" w:color="000000"/>
              <w:bottom w:val="nil"/>
              <w:right w:val="single" w:sz="18" w:space="0" w:color="000000"/>
            </w:tcBorders>
            <w:shd w:val="clear" w:color="auto" w:fill="FFFFFF"/>
            <w:vAlign w:val="center"/>
          </w:tcPr>
          <w:p w14:paraId="21CEC21F" w14:textId="77777777" w:rsidR="00244B98" w:rsidRDefault="00000000">
            <w:pPr>
              <w:widowControl w:val="0"/>
              <w:spacing w:after="0" w:line="360" w:lineRule="auto"/>
              <w:ind w:left="60" w:right="60"/>
              <w:jc w:val="right"/>
              <w:rPr>
                <w:color w:val="000000"/>
                <w:sz w:val="24"/>
                <w:szCs w:val="24"/>
              </w:rPr>
            </w:pPr>
            <w:r>
              <w:rPr>
                <w:sz w:val="24"/>
                <w:szCs w:val="24"/>
              </w:rPr>
              <w:t>93.1</w:t>
            </w:r>
          </w:p>
        </w:tc>
      </w:tr>
      <w:tr w:rsidR="00244B98" w14:paraId="77D39924"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63B1E9C"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5122DEC" w14:textId="77777777" w:rsidR="00244B98" w:rsidRDefault="00000000">
            <w:pPr>
              <w:widowControl w:val="0"/>
              <w:spacing w:after="0" w:line="360" w:lineRule="auto"/>
              <w:ind w:left="60" w:right="60"/>
              <w:rPr>
                <w:color w:val="000000"/>
                <w:sz w:val="24"/>
                <w:szCs w:val="24"/>
              </w:rPr>
            </w:pPr>
            <w:r>
              <w:rPr>
                <w:sz w:val="24"/>
                <w:szCs w:val="24"/>
              </w:rPr>
              <w:t>Disagree</w:t>
            </w:r>
          </w:p>
        </w:tc>
        <w:tc>
          <w:tcPr>
            <w:tcW w:w="1150" w:type="dxa"/>
            <w:tcBorders>
              <w:top w:val="nil"/>
              <w:left w:val="single" w:sz="18" w:space="0" w:color="000000"/>
              <w:bottom w:val="nil"/>
              <w:right w:val="single" w:sz="8" w:space="0" w:color="000000"/>
            </w:tcBorders>
            <w:shd w:val="clear" w:color="auto" w:fill="FFFFFF"/>
            <w:vAlign w:val="center"/>
          </w:tcPr>
          <w:p w14:paraId="35789C43" w14:textId="77777777" w:rsidR="00244B98" w:rsidRDefault="00000000">
            <w:pPr>
              <w:widowControl w:val="0"/>
              <w:spacing w:after="0" w:line="360" w:lineRule="auto"/>
              <w:ind w:left="60" w:right="60"/>
              <w:jc w:val="right"/>
              <w:rPr>
                <w:color w:val="000000"/>
                <w:sz w:val="24"/>
                <w:szCs w:val="24"/>
              </w:rPr>
            </w:pPr>
            <w:r>
              <w:rPr>
                <w:sz w:val="24"/>
                <w:szCs w:val="24"/>
              </w:rPr>
              <w:t>15</w:t>
            </w:r>
          </w:p>
        </w:tc>
        <w:tc>
          <w:tcPr>
            <w:tcW w:w="1012" w:type="dxa"/>
            <w:tcBorders>
              <w:top w:val="nil"/>
              <w:left w:val="single" w:sz="8" w:space="0" w:color="000000"/>
              <w:bottom w:val="nil"/>
              <w:right w:val="single" w:sz="8" w:space="0" w:color="000000"/>
            </w:tcBorders>
            <w:shd w:val="clear" w:color="auto" w:fill="FFFFFF"/>
            <w:vAlign w:val="center"/>
          </w:tcPr>
          <w:p w14:paraId="6F0F94E6" w14:textId="77777777" w:rsidR="00244B98" w:rsidRDefault="00000000">
            <w:pPr>
              <w:widowControl w:val="0"/>
              <w:spacing w:after="0" w:line="360" w:lineRule="auto"/>
              <w:ind w:left="60" w:right="60"/>
              <w:jc w:val="right"/>
              <w:rPr>
                <w:color w:val="000000"/>
                <w:sz w:val="24"/>
                <w:szCs w:val="24"/>
              </w:rPr>
            </w:pPr>
            <w:r>
              <w:rPr>
                <w:sz w:val="24"/>
                <w:szCs w:val="24"/>
              </w:rPr>
              <w:t>6.9</w:t>
            </w:r>
          </w:p>
        </w:tc>
        <w:tc>
          <w:tcPr>
            <w:tcW w:w="1380" w:type="dxa"/>
            <w:tcBorders>
              <w:top w:val="nil"/>
              <w:left w:val="single" w:sz="8" w:space="0" w:color="000000"/>
              <w:bottom w:val="nil"/>
              <w:right w:val="single" w:sz="8" w:space="0" w:color="000000"/>
            </w:tcBorders>
            <w:shd w:val="clear" w:color="auto" w:fill="FFFFFF"/>
            <w:vAlign w:val="center"/>
          </w:tcPr>
          <w:p w14:paraId="43D01E3C" w14:textId="77777777" w:rsidR="00244B98" w:rsidRDefault="00000000">
            <w:pPr>
              <w:widowControl w:val="0"/>
              <w:spacing w:after="0" w:line="360" w:lineRule="auto"/>
              <w:ind w:left="60" w:right="60"/>
              <w:jc w:val="right"/>
              <w:rPr>
                <w:color w:val="000000"/>
                <w:sz w:val="24"/>
                <w:szCs w:val="24"/>
              </w:rPr>
            </w:pPr>
            <w:r>
              <w:rPr>
                <w:sz w:val="24"/>
                <w:szCs w:val="24"/>
              </w:rPr>
              <w:t>6.9</w:t>
            </w:r>
          </w:p>
        </w:tc>
        <w:tc>
          <w:tcPr>
            <w:tcW w:w="1473" w:type="dxa"/>
            <w:tcBorders>
              <w:top w:val="nil"/>
              <w:left w:val="single" w:sz="8" w:space="0" w:color="000000"/>
              <w:bottom w:val="nil"/>
              <w:right w:val="single" w:sz="18" w:space="0" w:color="000000"/>
            </w:tcBorders>
            <w:shd w:val="clear" w:color="auto" w:fill="FFFFFF"/>
            <w:vAlign w:val="center"/>
          </w:tcPr>
          <w:p w14:paraId="2224C62E"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339727CC"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BA6F065"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1E60FEFA"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0A227DB6"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683D6E21"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17B6DEFA"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5D94E161" w14:textId="77777777" w:rsidR="00244B98" w:rsidRDefault="00244B98">
            <w:pPr>
              <w:widowControl w:val="0"/>
              <w:spacing w:after="0" w:line="360" w:lineRule="auto"/>
              <w:rPr>
                <w:sz w:val="24"/>
                <w:szCs w:val="24"/>
              </w:rPr>
            </w:pPr>
          </w:p>
        </w:tc>
      </w:tr>
    </w:tbl>
    <w:p w14:paraId="48DE839E" w14:textId="77777777" w:rsidR="00244B98" w:rsidRDefault="00000000">
      <w:pPr>
        <w:spacing w:after="0" w:line="360" w:lineRule="auto"/>
        <w:rPr>
          <w:b/>
          <w:sz w:val="24"/>
          <w:szCs w:val="24"/>
        </w:rPr>
      </w:pPr>
      <w:r>
        <w:rPr>
          <w:b/>
          <w:sz w:val="24"/>
          <w:szCs w:val="24"/>
        </w:rPr>
        <w:t>Source: Field Survey, 2025</w:t>
      </w:r>
    </w:p>
    <w:p w14:paraId="1B6C1B51" w14:textId="77777777" w:rsidR="00244B98" w:rsidRDefault="00000000">
      <w:pPr>
        <w:spacing w:after="0" w:line="360" w:lineRule="auto"/>
        <w:jc w:val="both"/>
        <w:rPr>
          <w:sz w:val="24"/>
          <w:szCs w:val="24"/>
        </w:rPr>
      </w:pPr>
      <w:r>
        <w:rPr>
          <w:b/>
          <w:sz w:val="24"/>
          <w:szCs w:val="24"/>
        </w:rPr>
        <w:tab/>
      </w:r>
      <w:r>
        <w:rPr>
          <w:sz w:val="24"/>
          <w:szCs w:val="24"/>
        </w:rPr>
        <w:t>Table 16 above shows that 123 respondents representing 56.7% of the population strongly agreed with the statement, 44 respondents representing 20.3% of the population agreed with the statement, 35 respondents representing 16.1% of the total population strongly disagreed, while 15 respondents representing 6.9% disagreed with the statement.</w:t>
      </w:r>
    </w:p>
    <w:tbl>
      <w:tblPr>
        <w:tblStyle w:val="af"/>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23D43209" w14:textId="77777777">
        <w:trPr>
          <w:cantSplit/>
        </w:trPr>
        <w:tc>
          <w:tcPr>
            <w:tcW w:w="7530" w:type="dxa"/>
            <w:gridSpan w:val="6"/>
            <w:tcBorders>
              <w:top w:val="nil"/>
              <w:left w:val="nil"/>
              <w:bottom w:val="nil"/>
              <w:right w:val="nil"/>
            </w:tcBorders>
            <w:shd w:val="clear" w:color="auto" w:fill="FFFFFF"/>
          </w:tcPr>
          <w:p w14:paraId="1D60C0E1" w14:textId="77777777" w:rsidR="00244B98" w:rsidRDefault="00000000">
            <w:pPr>
              <w:widowControl w:val="0"/>
              <w:spacing w:after="0" w:line="240" w:lineRule="auto"/>
              <w:ind w:left="60" w:right="60"/>
              <w:jc w:val="both"/>
              <w:rPr>
                <w:color w:val="000000"/>
                <w:sz w:val="24"/>
                <w:szCs w:val="24"/>
              </w:rPr>
            </w:pPr>
            <w:r>
              <w:rPr>
                <w:b/>
                <w:sz w:val="24"/>
                <w:szCs w:val="24"/>
              </w:rPr>
              <w:t>Table 17: The succession plan at Nigeria tertiary institution encourages promotion from within strictly based on merit</w:t>
            </w:r>
          </w:p>
        </w:tc>
      </w:tr>
      <w:tr w:rsidR="00244B98" w14:paraId="169B3EAD"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1E9042E3"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1F62BA1C"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298A8E21"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437B462E"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6B402368"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7ABD3DC3"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5CC029EB"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5315099E"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691EC5CB" w14:textId="77777777" w:rsidR="00244B98" w:rsidRDefault="00000000">
            <w:pPr>
              <w:widowControl w:val="0"/>
              <w:spacing w:after="0" w:line="360" w:lineRule="auto"/>
              <w:ind w:left="60" w:right="60"/>
              <w:jc w:val="right"/>
              <w:rPr>
                <w:color w:val="000000"/>
                <w:sz w:val="24"/>
                <w:szCs w:val="24"/>
              </w:rPr>
            </w:pPr>
            <w:r>
              <w:rPr>
                <w:sz w:val="24"/>
                <w:szCs w:val="24"/>
              </w:rPr>
              <w:t>44</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5C96DCF4"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22A75F2C" w14:textId="77777777" w:rsidR="00244B98" w:rsidRDefault="00000000">
            <w:pPr>
              <w:widowControl w:val="0"/>
              <w:spacing w:after="0" w:line="360" w:lineRule="auto"/>
              <w:ind w:left="60" w:right="60"/>
              <w:jc w:val="right"/>
              <w:rPr>
                <w:color w:val="000000"/>
                <w:sz w:val="24"/>
                <w:szCs w:val="24"/>
              </w:rPr>
            </w:pPr>
            <w:r>
              <w:rPr>
                <w:sz w:val="24"/>
                <w:szCs w:val="24"/>
              </w:rPr>
              <w:t>20.3</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09FAEF5B" w14:textId="77777777" w:rsidR="00244B98" w:rsidRDefault="00000000">
            <w:pPr>
              <w:widowControl w:val="0"/>
              <w:spacing w:after="0" w:line="360" w:lineRule="auto"/>
              <w:ind w:left="60" w:right="60"/>
              <w:jc w:val="right"/>
              <w:rPr>
                <w:color w:val="000000"/>
                <w:sz w:val="24"/>
                <w:szCs w:val="24"/>
              </w:rPr>
            </w:pPr>
            <w:r>
              <w:rPr>
                <w:sz w:val="24"/>
                <w:szCs w:val="24"/>
              </w:rPr>
              <w:t>20.3</w:t>
            </w:r>
          </w:p>
        </w:tc>
      </w:tr>
      <w:tr w:rsidR="00244B98" w14:paraId="2B4E3DE2"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8F75B86"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47EFCEB"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26B9AA06" w14:textId="77777777" w:rsidR="00244B98" w:rsidRDefault="00000000">
            <w:pPr>
              <w:widowControl w:val="0"/>
              <w:spacing w:after="0" w:line="360" w:lineRule="auto"/>
              <w:ind w:left="60" w:right="60"/>
              <w:jc w:val="right"/>
              <w:rPr>
                <w:color w:val="000000"/>
                <w:sz w:val="24"/>
                <w:szCs w:val="24"/>
              </w:rPr>
            </w:pPr>
            <w:r>
              <w:rPr>
                <w:sz w:val="24"/>
                <w:szCs w:val="24"/>
              </w:rPr>
              <w:t>116</w:t>
            </w:r>
          </w:p>
        </w:tc>
        <w:tc>
          <w:tcPr>
            <w:tcW w:w="1012" w:type="dxa"/>
            <w:tcBorders>
              <w:top w:val="nil"/>
              <w:left w:val="single" w:sz="8" w:space="0" w:color="000000"/>
              <w:bottom w:val="nil"/>
              <w:right w:val="single" w:sz="8" w:space="0" w:color="000000"/>
            </w:tcBorders>
            <w:shd w:val="clear" w:color="auto" w:fill="FFFFFF"/>
            <w:vAlign w:val="center"/>
          </w:tcPr>
          <w:p w14:paraId="3BBC7C2D" w14:textId="77777777" w:rsidR="00244B98" w:rsidRDefault="00000000">
            <w:pPr>
              <w:widowControl w:val="0"/>
              <w:spacing w:after="0" w:line="360" w:lineRule="auto"/>
              <w:ind w:left="60" w:right="60"/>
              <w:jc w:val="right"/>
              <w:rPr>
                <w:color w:val="000000"/>
                <w:sz w:val="24"/>
                <w:szCs w:val="24"/>
              </w:rPr>
            </w:pPr>
            <w:r>
              <w:rPr>
                <w:sz w:val="24"/>
                <w:szCs w:val="24"/>
              </w:rPr>
              <w:t>53.5</w:t>
            </w:r>
          </w:p>
        </w:tc>
        <w:tc>
          <w:tcPr>
            <w:tcW w:w="1380" w:type="dxa"/>
            <w:tcBorders>
              <w:top w:val="nil"/>
              <w:left w:val="single" w:sz="8" w:space="0" w:color="000000"/>
              <w:bottom w:val="nil"/>
              <w:right w:val="single" w:sz="8" w:space="0" w:color="000000"/>
            </w:tcBorders>
            <w:shd w:val="clear" w:color="auto" w:fill="FFFFFF"/>
            <w:vAlign w:val="center"/>
          </w:tcPr>
          <w:p w14:paraId="48F49593" w14:textId="77777777" w:rsidR="00244B98" w:rsidRDefault="00000000">
            <w:pPr>
              <w:widowControl w:val="0"/>
              <w:spacing w:after="0" w:line="360" w:lineRule="auto"/>
              <w:ind w:left="60" w:right="60"/>
              <w:jc w:val="right"/>
              <w:rPr>
                <w:color w:val="000000"/>
                <w:sz w:val="24"/>
                <w:szCs w:val="24"/>
              </w:rPr>
            </w:pPr>
            <w:r>
              <w:rPr>
                <w:sz w:val="24"/>
                <w:szCs w:val="24"/>
              </w:rPr>
              <w:t>53.5</w:t>
            </w:r>
          </w:p>
        </w:tc>
        <w:tc>
          <w:tcPr>
            <w:tcW w:w="1473" w:type="dxa"/>
            <w:tcBorders>
              <w:top w:val="nil"/>
              <w:left w:val="single" w:sz="8" w:space="0" w:color="000000"/>
              <w:bottom w:val="nil"/>
              <w:right w:val="single" w:sz="18" w:space="0" w:color="000000"/>
            </w:tcBorders>
            <w:shd w:val="clear" w:color="auto" w:fill="FFFFFF"/>
            <w:vAlign w:val="center"/>
          </w:tcPr>
          <w:p w14:paraId="6A1B1053" w14:textId="77777777" w:rsidR="00244B98" w:rsidRDefault="00000000">
            <w:pPr>
              <w:widowControl w:val="0"/>
              <w:spacing w:after="0" w:line="360" w:lineRule="auto"/>
              <w:ind w:left="60" w:right="60"/>
              <w:jc w:val="right"/>
              <w:rPr>
                <w:color w:val="000000"/>
                <w:sz w:val="24"/>
                <w:szCs w:val="24"/>
              </w:rPr>
            </w:pPr>
            <w:r>
              <w:rPr>
                <w:sz w:val="24"/>
                <w:szCs w:val="24"/>
              </w:rPr>
              <w:t>73.7</w:t>
            </w:r>
          </w:p>
        </w:tc>
      </w:tr>
      <w:tr w:rsidR="00244B98" w14:paraId="20B23F6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3A8D8FF"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2F999CEF"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33263EB0" w14:textId="77777777" w:rsidR="00244B98" w:rsidRDefault="00000000">
            <w:pPr>
              <w:widowControl w:val="0"/>
              <w:spacing w:after="0" w:line="360" w:lineRule="auto"/>
              <w:ind w:left="60" w:right="60"/>
              <w:jc w:val="right"/>
              <w:rPr>
                <w:color w:val="000000"/>
                <w:sz w:val="24"/>
                <w:szCs w:val="24"/>
              </w:rPr>
            </w:pPr>
            <w:r>
              <w:rPr>
                <w:sz w:val="24"/>
                <w:szCs w:val="24"/>
              </w:rPr>
              <w:t>50</w:t>
            </w:r>
          </w:p>
        </w:tc>
        <w:tc>
          <w:tcPr>
            <w:tcW w:w="1012" w:type="dxa"/>
            <w:tcBorders>
              <w:top w:val="nil"/>
              <w:left w:val="single" w:sz="8" w:space="0" w:color="000000"/>
              <w:bottom w:val="nil"/>
              <w:right w:val="single" w:sz="8" w:space="0" w:color="000000"/>
            </w:tcBorders>
            <w:shd w:val="clear" w:color="auto" w:fill="FFFFFF"/>
            <w:vAlign w:val="center"/>
          </w:tcPr>
          <w:p w14:paraId="5D3FB2D0" w14:textId="77777777" w:rsidR="00244B98" w:rsidRDefault="00000000">
            <w:pPr>
              <w:widowControl w:val="0"/>
              <w:spacing w:after="0" w:line="360" w:lineRule="auto"/>
              <w:ind w:left="60" w:right="60"/>
              <w:jc w:val="right"/>
              <w:rPr>
                <w:color w:val="000000"/>
                <w:sz w:val="24"/>
                <w:szCs w:val="24"/>
              </w:rPr>
            </w:pPr>
            <w:r>
              <w:rPr>
                <w:sz w:val="24"/>
                <w:szCs w:val="24"/>
              </w:rPr>
              <w:t>23.0</w:t>
            </w:r>
          </w:p>
        </w:tc>
        <w:tc>
          <w:tcPr>
            <w:tcW w:w="1380" w:type="dxa"/>
            <w:tcBorders>
              <w:top w:val="nil"/>
              <w:left w:val="single" w:sz="8" w:space="0" w:color="000000"/>
              <w:bottom w:val="nil"/>
              <w:right w:val="single" w:sz="8" w:space="0" w:color="000000"/>
            </w:tcBorders>
            <w:shd w:val="clear" w:color="auto" w:fill="FFFFFF"/>
            <w:vAlign w:val="center"/>
          </w:tcPr>
          <w:p w14:paraId="6FBBBD56" w14:textId="77777777" w:rsidR="00244B98" w:rsidRDefault="00000000">
            <w:pPr>
              <w:widowControl w:val="0"/>
              <w:spacing w:after="0" w:line="360" w:lineRule="auto"/>
              <w:ind w:left="60" w:right="60"/>
              <w:jc w:val="right"/>
              <w:rPr>
                <w:color w:val="000000"/>
                <w:sz w:val="24"/>
                <w:szCs w:val="24"/>
              </w:rPr>
            </w:pPr>
            <w:r>
              <w:rPr>
                <w:sz w:val="24"/>
                <w:szCs w:val="24"/>
              </w:rPr>
              <w:t>23.0</w:t>
            </w:r>
          </w:p>
        </w:tc>
        <w:tc>
          <w:tcPr>
            <w:tcW w:w="1473" w:type="dxa"/>
            <w:tcBorders>
              <w:top w:val="nil"/>
              <w:left w:val="single" w:sz="8" w:space="0" w:color="000000"/>
              <w:bottom w:val="nil"/>
              <w:right w:val="single" w:sz="18" w:space="0" w:color="000000"/>
            </w:tcBorders>
            <w:shd w:val="clear" w:color="auto" w:fill="FFFFFF"/>
            <w:vAlign w:val="center"/>
          </w:tcPr>
          <w:p w14:paraId="105B7C0A" w14:textId="77777777" w:rsidR="00244B98" w:rsidRDefault="00000000">
            <w:pPr>
              <w:widowControl w:val="0"/>
              <w:spacing w:after="0" w:line="360" w:lineRule="auto"/>
              <w:ind w:left="60" w:right="60"/>
              <w:jc w:val="right"/>
              <w:rPr>
                <w:color w:val="000000"/>
                <w:sz w:val="24"/>
                <w:szCs w:val="24"/>
              </w:rPr>
            </w:pPr>
            <w:r>
              <w:rPr>
                <w:sz w:val="24"/>
                <w:szCs w:val="24"/>
              </w:rPr>
              <w:t>96.8</w:t>
            </w:r>
          </w:p>
        </w:tc>
      </w:tr>
      <w:tr w:rsidR="00244B98" w14:paraId="4A34D9F7"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1376653"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755D6D6B" w14:textId="77777777" w:rsidR="00244B98" w:rsidRDefault="00000000">
            <w:pPr>
              <w:widowControl w:val="0"/>
              <w:spacing w:after="0" w:line="360" w:lineRule="auto"/>
              <w:ind w:left="60" w:right="60"/>
              <w:rPr>
                <w:color w:val="000000"/>
                <w:sz w:val="24"/>
                <w:szCs w:val="24"/>
              </w:rPr>
            </w:pPr>
            <w:r>
              <w:rPr>
                <w:sz w:val="24"/>
                <w:szCs w:val="24"/>
              </w:rPr>
              <w:t>Disagree</w:t>
            </w:r>
          </w:p>
        </w:tc>
        <w:tc>
          <w:tcPr>
            <w:tcW w:w="1150" w:type="dxa"/>
            <w:tcBorders>
              <w:top w:val="nil"/>
              <w:left w:val="single" w:sz="18" w:space="0" w:color="000000"/>
              <w:bottom w:val="nil"/>
              <w:right w:val="single" w:sz="8" w:space="0" w:color="000000"/>
            </w:tcBorders>
            <w:shd w:val="clear" w:color="auto" w:fill="FFFFFF"/>
            <w:vAlign w:val="center"/>
          </w:tcPr>
          <w:p w14:paraId="1C3B9809" w14:textId="77777777" w:rsidR="00244B98" w:rsidRDefault="00000000">
            <w:pPr>
              <w:widowControl w:val="0"/>
              <w:spacing w:after="0" w:line="360" w:lineRule="auto"/>
              <w:ind w:left="60" w:right="60"/>
              <w:jc w:val="right"/>
              <w:rPr>
                <w:color w:val="000000"/>
                <w:sz w:val="24"/>
                <w:szCs w:val="24"/>
              </w:rPr>
            </w:pPr>
            <w:r>
              <w:rPr>
                <w:sz w:val="24"/>
                <w:szCs w:val="24"/>
              </w:rPr>
              <w:t>7</w:t>
            </w:r>
          </w:p>
        </w:tc>
        <w:tc>
          <w:tcPr>
            <w:tcW w:w="1012" w:type="dxa"/>
            <w:tcBorders>
              <w:top w:val="nil"/>
              <w:left w:val="single" w:sz="8" w:space="0" w:color="000000"/>
              <w:bottom w:val="nil"/>
              <w:right w:val="single" w:sz="8" w:space="0" w:color="000000"/>
            </w:tcBorders>
            <w:shd w:val="clear" w:color="auto" w:fill="FFFFFF"/>
            <w:vAlign w:val="center"/>
          </w:tcPr>
          <w:p w14:paraId="354455FB"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380" w:type="dxa"/>
            <w:tcBorders>
              <w:top w:val="nil"/>
              <w:left w:val="single" w:sz="8" w:space="0" w:color="000000"/>
              <w:bottom w:val="nil"/>
              <w:right w:val="single" w:sz="8" w:space="0" w:color="000000"/>
            </w:tcBorders>
            <w:shd w:val="clear" w:color="auto" w:fill="FFFFFF"/>
            <w:vAlign w:val="center"/>
          </w:tcPr>
          <w:p w14:paraId="19A34751"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473" w:type="dxa"/>
            <w:tcBorders>
              <w:top w:val="nil"/>
              <w:left w:val="single" w:sz="8" w:space="0" w:color="000000"/>
              <w:bottom w:val="nil"/>
              <w:right w:val="single" w:sz="18" w:space="0" w:color="000000"/>
            </w:tcBorders>
            <w:shd w:val="clear" w:color="auto" w:fill="FFFFFF"/>
            <w:vAlign w:val="center"/>
          </w:tcPr>
          <w:p w14:paraId="27F3ACB1"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156EC198"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689AC680"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14BDFA50"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5738926C"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30561E64"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72D89E0B"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7B340347" w14:textId="77777777" w:rsidR="00244B98" w:rsidRDefault="00244B98">
            <w:pPr>
              <w:widowControl w:val="0"/>
              <w:spacing w:after="0" w:line="360" w:lineRule="auto"/>
              <w:rPr>
                <w:sz w:val="24"/>
                <w:szCs w:val="24"/>
              </w:rPr>
            </w:pPr>
          </w:p>
        </w:tc>
      </w:tr>
    </w:tbl>
    <w:p w14:paraId="55058F00" w14:textId="77777777" w:rsidR="00244B98" w:rsidRDefault="00000000">
      <w:pPr>
        <w:spacing w:after="0" w:line="240" w:lineRule="auto"/>
        <w:rPr>
          <w:b/>
          <w:sz w:val="24"/>
          <w:szCs w:val="24"/>
        </w:rPr>
      </w:pPr>
      <w:r>
        <w:rPr>
          <w:b/>
          <w:sz w:val="24"/>
          <w:szCs w:val="24"/>
        </w:rPr>
        <w:lastRenderedPageBreak/>
        <w:t>Source: Field Survey, 2025</w:t>
      </w:r>
    </w:p>
    <w:p w14:paraId="514BE856" w14:textId="77777777" w:rsidR="00244B98" w:rsidRDefault="00000000">
      <w:pPr>
        <w:spacing w:after="0" w:line="360" w:lineRule="auto"/>
        <w:jc w:val="both"/>
        <w:rPr>
          <w:sz w:val="24"/>
          <w:szCs w:val="24"/>
        </w:rPr>
      </w:pPr>
      <w:r>
        <w:rPr>
          <w:b/>
          <w:sz w:val="24"/>
          <w:szCs w:val="24"/>
        </w:rPr>
        <w:tab/>
      </w:r>
      <w:r>
        <w:rPr>
          <w:sz w:val="24"/>
          <w:szCs w:val="24"/>
        </w:rPr>
        <w:t>Table 17 above shows that 44 respondents representing 20.3% of the population strongly agreed with the statement, 116 respondents representing 53.5% of the population agreed with the statement, 50 respondents representing 23.0% of the total population strongly disagreed, while 7 respondents representing 3.2% disagreed with the statement.</w:t>
      </w:r>
    </w:p>
    <w:tbl>
      <w:tblPr>
        <w:tblStyle w:val="af0"/>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2144"/>
        <w:gridCol w:w="1170"/>
        <w:gridCol w:w="990"/>
        <w:gridCol w:w="1017"/>
        <w:gridCol w:w="1473"/>
      </w:tblGrid>
      <w:tr w:rsidR="00244B98" w14:paraId="3EEDEA8E" w14:textId="77777777">
        <w:trPr>
          <w:cantSplit/>
        </w:trPr>
        <w:tc>
          <w:tcPr>
            <w:tcW w:w="7530" w:type="dxa"/>
            <w:gridSpan w:val="6"/>
            <w:tcBorders>
              <w:top w:val="nil"/>
              <w:left w:val="nil"/>
              <w:bottom w:val="nil"/>
              <w:right w:val="nil"/>
            </w:tcBorders>
            <w:shd w:val="clear" w:color="auto" w:fill="FFFFFF"/>
          </w:tcPr>
          <w:p w14:paraId="681D1650" w14:textId="77777777" w:rsidR="00244B98" w:rsidRDefault="00000000">
            <w:pPr>
              <w:widowControl w:val="0"/>
              <w:spacing w:after="0" w:line="240" w:lineRule="auto"/>
              <w:ind w:right="60"/>
              <w:rPr>
                <w:color w:val="000000"/>
                <w:sz w:val="24"/>
                <w:szCs w:val="24"/>
              </w:rPr>
            </w:pPr>
            <w:r>
              <w:rPr>
                <w:b/>
                <w:sz w:val="24"/>
                <w:szCs w:val="24"/>
              </w:rPr>
              <w:t>Table 18: Succession planning is strictly considered for top level</w:t>
            </w:r>
          </w:p>
        </w:tc>
      </w:tr>
      <w:tr w:rsidR="00244B98" w14:paraId="30786F72" w14:textId="77777777">
        <w:trPr>
          <w:cantSplit/>
        </w:trPr>
        <w:tc>
          <w:tcPr>
            <w:tcW w:w="2880" w:type="dxa"/>
            <w:gridSpan w:val="2"/>
            <w:tcBorders>
              <w:top w:val="single" w:sz="18" w:space="0" w:color="000000"/>
              <w:left w:val="single" w:sz="18" w:space="0" w:color="000000"/>
              <w:bottom w:val="single" w:sz="18" w:space="0" w:color="000000"/>
              <w:right w:val="nil"/>
            </w:tcBorders>
            <w:shd w:val="clear" w:color="auto" w:fill="FFFFFF"/>
          </w:tcPr>
          <w:p w14:paraId="484C2E37" w14:textId="77777777" w:rsidR="00244B98" w:rsidRDefault="00244B98">
            <w:pPr>
              <w:widowControl w:val="0"/>
              <w:spacing w:after="0" w:line="360" w:lineRule="auto"/>
              <w:ind w:left="60" w:right="60"/>
              <w:rPr>
                <w:color w:val="000000"/>
                <w:sz w:val="24"/>
                <w:szCs w:val="24"/>
              </w:rPr>
            </w:pPr>
          </w:p>
        </w:tc>
        <w:tc>
          <w:tcPr>
            <w:tcW w:w="1170" w:type="dxa"/>
            <w:tcBorders>
              <w:top w:val="single" w:sz="18" w:space="0" w:color="000000"/>
              <w:left w:val="single" w:sz="18" w:space="0" w:color="000000"/>
              <w:bottom w:val="single" w:sz="18" w:space="0" w:color="000000"/>
              <w:right w:val="single" w:sz="8" w:space="0" w:color="000000"/>
            </w:tcBorders>
            <w:shd w:val="clear" w:color="auto" w:fill="FFFFFF"/>
          </w:tcPr>
          <w:p w14:paraId="2D95CBA6"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990" w:type="dxa"/>
            <w:tcBorders>
              <w:top w:val="single" w:sz="18" w:space="0" w:color="000000"/>
              <w:left w:val="single" w:sz="8" w:space="0" w:color="000000"/>
              <w:bottom w:val="single" w:sz="18" w:space="0" w:color="000000"/>
              <w:right w:val="single" w:sz="8" w:space="0" w:color="000000"/>
            </w:tcBorders>
            <w:shd w:val="clear" w:color="auto" w:fill="FFFFFF"/>
          </w:tcPr>
          <w:p w14:paraId="66B266B6"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017" w:type="dxa"/>
            <w:tcBorders>
              <w:top w:val="single" w:sz="18" w:space="0" w:color="000000"/>
              <w:left w:val="single" w:sz="8" w:space="0" w:color="000000"/>
              <w:bottom w:val="single" w:sz="18" w:space="0" w:color="000000"/>
              <w:right w:val="single" w:sz="8" w:space="0" w:color="000000"/>
            </w:tcBorders>
            <w:shd w:val="clear" w:color="auto" w:fill="FFFFFF"/>
          </w:tcPr>
          <w:p w14:paraId="651B31ED"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5F573AD2"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1A759281"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17582422" w14:textId="77777777" w:rsidR="00244B98" w:rsidRDefault="00000000">
            <w:pPr>
              <w:widowControl w:val="0"/>
              <w:spacing w:after="0" w:line="360" w:lineRule="auto"/>
              <w:ind w:left="60" w:right="60"/>
              <w:rPr>
                <w:color w:val="000000"/>
                <w:sz w:val="24"/>
                <w:szCs w:val="24"/>
              </w:rPr>
            </w:pPr>
            <w:r>
              <w:rPr>
                <w:sz w:val="24"/>
                <w:szCs w:val="24"/>
              </w:rPr>
              <w:t>Valid</w:t>
            </w:r>
          </w:p>
        </w:tc>
        <w:tc>
          <w:tcPr>
            <w:tcW w:w="2144" w:type="dxa"/>
            <w:tcBorders>
              <w:top w:val="single" w:sz="18" w:space="0" w:color="000000"/>
              <w:left w:val="nil"/>
              <w:bottom w:val="nil"/>
              <w:right w:val="single" w:sz="18" w:space="0" w:color="000000"/>
            </w:tcBorders>
            <w:shd w:val="clear" w:color="auto" w:fill="FFFFFF"/>
            <w:vAlign w:val="center"/>
          </w:tcPr>
          <w:p w14:paraId="2B6EFD47"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70" w:type="dxa"/>
            <w:tcBorders>
              <w:top w:val="single" w:sz="18" w:space="0" w:color="000000"/>
              <w:left w:val="single" w:sz="18" w:space="0" w:color="000000"/>
              <w:bottom w:val="nil"/>
              <w:right w:val="single" w:sz="8" w:space="0" w:color="000000"/>
            </w:tcBorders>
            <w:shd w:val="clear" w:color="auto" w:fill="FFFFFF"/>
            <w:vAlign w:val="center"/>
          </w:tcPr>
          <w:p w14:paraId="5BF746DC" w14:textId="77777777" w:rsidR="00244B98" w:rsidRDefault="00000000">
            <w:pPr>
              <w:widowControl w:val="0"/>
              <w:spacing w:after="0" w:line="360" w:lineRule="auto"/>
              <w:ind w:left="60" w:right="60"/>
              <w:jc w:val="right"/>
              <w:rPr>
                <w:color w:val="000000"/>
                <w:sz w:val="24"/>
                <w:szCs w:val="24"/>
              </w:rPr>
            </w:pPr>
            <w:r>
              <w:rPr>
                <w:sz w:val="24"/>
                <w:szCs w:val="24"/>
              </w:rPr>
              <w:t>92</w:t>
            </w:r>
          </w:p>
        </w:tc>
        <w:tc>
          <w:tcPr>
            <w:tcW w:w="990" w:type="dxa"/>
            <w:tcBorders>
              <w:top w:val="single" w:sz="18" w:space="0" w:color="000000"/>
              <w:left w:val="single" w:sz="8" w:space="0" w:color="000000"/>
              <w:bottom w:val="nil"/>
              <w:right w:val="single" w:sz="8" w:space="0" w:color="000000"/>
            </w:tcBorders>
            <w:shd w:val="clear" w:color="auto" w:fill="FFFFFF"/>
            <w:vAlign w:val="center"/>
          </w:tcPr>
          <w:p w14:paraId="38665D5C" w14:textId="77777777" w:rsidR="00244B98" w:rsidRDefault="00000000">
            <w:pPr>
              <w:widowControl w:val="0"/>
              <w:spacing w:after="0" w:line="360" w:lineRule="auto"/>
              <w:ind w:left="60" w:right="60"/>
              <w:jc w:val="right"/>
              <w:rPr>
                <w:color w:val="000000"/>
                <w:sz w:val="24"/>
                <w:szCs w:val="24"/>
              </w:rPr>
            </w:pPr>
            <w:r>
              <w:rPr>
                <w:sz w:val="24"/>
                <w:szCs w:val="24"/>
              </w:rPr>
              <w:t>42.4</w:t>
            </w:r>
          </w:p>
        </w:tc>
        <w:tc>
          <w:tcPr>
            <w:tcW w:w="1017" w:type="dxa"/>
            <w:tcBorders>
              <w:top w:val="single" w:sz="18" w:space="0" w:color="000000"/>
              <w:left w:val="single" w:sz="8" w:space="0" w:color="000000"/>
              <w:bottom w:val="nil"/>
              <w:right w:val="single" w:sz="8" w:space="0" w:color="000000"/>
            </w:tcBorders>
            <w:shd w:val="clear" w:color="auto" w:fill="FFFFFF"/>
            <w:vAlign w:val="center"/>
          </w:tcPr>
          <w:p w14:paraId="4A185A6D" w14:textId="77777777" w:rsidR="00244B98" w:rsidRDefault="00000000">
            <w:pPr>
              <w:widowControl w:val="0"/>
              <w:spacing w:after="0" w:line="360" w:lineRule="auto"/>
              <w:ind w:left="60" w:right="60"/>
              <w:jc w:val="right"/>
              <w:rPr>
                <w:color w:val="000000"/>
                <w:sz w:val="24"/>
                <w:szCs w:val="24"/>
              </w:rPr>
            </w:pPr>
            <w:r>
              <w:rPr>
                <w:sz w:val="24"/>
                <w:szCs w:val="24"/>
              </w:rPr>
              <w:t>42.4</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2351F6CB" w14:textId="77777777" w:rsidR="00244B98" w:rsidRDefault="00000000">
            <w:pPr>
              <w:widowControl w:val="0"/>
              <w:spacing w:after="0" w:line="360" w:lineRule="auto"/>
              <w:ind w:left="60" w:right="60"/>
              <w:jc w:val="right"/>
              <w:rPr>
                <w:color w:val="000000"/>
                <w:sz w:val="24"/>
                <w:szCs w:val="24"/>
              </w:rPr>
            </w:pPr>
            <w:r>
              <w:rPr>
                <w:sz w:val="24"/>
                <w:szCs w:val="24"/>
              </w:rPr>
              <w:t>42.4</w:t>
            </w:r>
          </w:p>
        </w:tc>
      </w:tr>
      <w:tr w:rsidR="00244B98" w14:paraId="4A219FFC"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B8220A7" w14:textId="77777777" w:rsidR="00244B98" w:rsidRDefault="00244B98">
            <w:pPr>
              <w:widowControl w:val="0"/>
              <w:pBdr>
                <w:top w:val="nil"/>
                <w:left w:val="nil"/>
                <w:bottom w:val="nil"/>
                <w:right w:val="nil"/>
                <w:between w:val="nil"/>
              </w:pBdr>
              <w:spacing w:after="0"/>
              <w:rPr>
                <w:color w:val="000000"/>
                <w:sz w:val="24"/>
                <w:szCs w:val="24"/>
              </w:rPr>
            </w:pPr>
          </w:p>
        </w:tc>
        <w:tc>
          <w:tcPr>
            <w:tcW w:w="2144" w:type="dxa"/>
            <w:tcBorders>
              <w:top w:val="nil"/>
              <w:left w:val="nil"/>
              <w:bottom w:val="nil"/>
              <w:right w:val="single" w:sz="18" w:space="0" w:color="000000"/>
            </w:tcBorders>
            <w:shd w:val="clear" w:color="auto" w:fill="FFFFFF"/>
            <w:vAlign w:val="center"/>
          </w:tcPr>
          <w:p w14:paraId="3A2B6C94" w14:textId="77777777" w:rsidR="00244B98" w:rsidRDefault="00000000">
            <w:pPr>
              <w:widowControl w:val="0"/>
              <w:spacing w:after="0" w:line="360" w:lineRule="auto"/>
              <w:ind w:left="60" w:right="60"/>
              <w:rPr>
                <w:color w:val="000000"/>
                <w:sz w:val="24"/>
                <w:szCs w:val="24"/>
              </w:rPr>
            </w:pPr>
            <w:r>
              <w:rPr>
                <w:sz w:val="24"/>
                <w:szCs w:val="24"/>
              </w:rPr>
              <w:t>Agree</w:t>
            </w:r>
          </w:p>
        </w:tc>
        <w:tc>
          <w:tcPr>
            <w:tcW w:w="1170" w:type="dxa"/>
            <w:tcBorders>
              <w:top w:val="nil"/>
              <w:left w:val="single" w:sz="18" w:space="0" w:color="000000"/>
              <w:bottom w:val="nil"/>
              <w:right w:val="single" w:sz="8" w:space="0" w:color="000000"/>
            </w:tcBorders>
            <w:shd w:val="clear" w:color="auto" w:fill="FFFFFF"/>
            <w:vAlign w:val="center"/>
          </w:tcPr>
          <w:p w14:paraId="2EF12F4D" w14:textId="77777777" w:rsidR="00244B98" w:rsidRDefault="00000000">
            <w:pPr>
              <w:widowControl w:val="0"/>
              <w:spacing w:after="0" w:line="360" w:lineRule="auto"/>
              <w:ind w:left="60" w:right="60"/>
              <w:jc w:val="right"/>
              <w:rPr>
                <w:color w:val="000000"/>
                <w:sz w:val="24"/>
                <w:szCs w:val="24"/>
              </w:rPr>
            </w:pPr>
            <w:r>
              <w:rPr>
                <w:sz w:val="24"/>
                <w:szCs w:val="24"/>
              </w:rPr>
              <w:t>66</w:t>
            </w:r>
          </w:p>
        </w:tc>
        <w:tc>
          <w:tcPr>
            <w:tcW w:w="990" w:type="dxa"/>
            <w:tcBorders>
              <w:top w:val="nil"/>
              <w:left w:val="single" w:sz="8" w:space="0" w:color="000000"/>
              <w:bottom w:val="nil"/>
              <w:right w:val="single" w:sz="8" w:space="0" w:color="000000"/>
            </w:tcBorders>
            <w:shd w:val="clear" w:color="auto" w:fill="FFFFFF"/>
            <w:vAlign w:val="center"/>
          </w:tcPr>
          <w:p w14:paraId="75B06606" w14:textId="77777777" w:rsidR="00244B98" w:rsidRDefault="00000000">
            <w:pPr>
              <w:widowControl w:val="0"/>
              <w:spacing w:after="0" w:line="360" w:lineRule="auto"/>
              <w:ind w:left="60" w:right="60"/>
              <w:jc w:val="right"/>
              <w:rPr>
                <w:color w:val="000000"/>
                <w:sz w:val="24"/>
                <w:szCs w:val="24"/>
              </w:rPr>
            </w:pPr>
            <w:r>
              <w:rPr>
                <w:sz w:val="24"/>
                <w:szCs w:val="24"/>
              </w:rPr>
              <w:t>30.4</w:t>
            </w:r>
          </w:p>
        </w:tc>
        <w:tc>
          <w:tcPr>
            <w:tcW w:w="1017" w:type="dxa"/>
            <w:tcBorders>
              <w:top w:val="nil"/>
              <w:left w:val="single" w:sz="8" w:space="0" w:color="000000"/>
              <w:bottom w:val="nil"/>
              <w:right w:val="single" w:sz="8" w:space="0" w:color="000000"/>
            </w:tcBorders>
            <w:shd w:val="clear" w:color="auto" w:fill="FFFFFF"/>
            <w:vAlign w:val="center"/>
          </w:tcPr>
          <w:p w14:paraId="0B46F835" w14:textId="77777777" w:rsidR="00244B98" w:rsidRDefault="00000000">
            <w:pPr>
              <w:widowControl w:val="0"/>
              <w:spacing w:after="0" w:line="360" w:lineRule="auto"/>
              <w:ind w:left="60" w:right="60"/>
              <w:jc w:val="right"/>
              <w:rPr>
                <w:color w:val="000000"/>
                <w:sz w:val="24"/>
                <w:szCs w:val="24"/>
              </w:rPr>
            </w:pPr>
            <w:r>
              <w:rPr>
                <w:sz w:val="24"/>
                <w:szCs w:val="24"/>
              </w:rPr>
              <w:t>30.4</w:t>
            </w:r>
          </w:p>
        </w:tc>
        <w:tc>
          <w:tcPr>
            <w:tcW w:w="1473" w:type="dxa"/>
            <w:tcBorders>
              <w:top w:val="nil"/>
              <w:left w:val="single" w:sz="8" w:space="0" w:color="000000"/>
              <w:bottom w:val="nil"/>
              <w:right w:val="single" w:sz="18" w:space="0" w:color="000000"/>
            </w:tcBorders>
            <w:shd w:val="clear" w:color="auto" w:fill="FFFFFF"/>
            <w:vAlign w:val="center"/>
          </w:tcPr>
          <w:p w14:paraId="3CACBED4" w14:textId="77777777" w:rsidR="00244B98" w:rsidRDefault="00000000">
            <w:pPr>
              <w:widowControl w:val="0"/>
              <w:spacing w:after="0" w:line="360" w:lineRule="auto"/>
              <w:ind w:left="60" w:right="60"/>
              <w:jc w:val="right"/>
              <w:rPr>
                <w:color w:val="000000"/>
                <w:sz w:val="24"/>
                <w:szCs w:val="24"/>
              </w:rPr>
            </w:pPr>
            <w:r>
              <w:rPr>
                <w:sz w:val="24"/>
                <w:szCs w:val="24"/>
              </w:rPr>
              <w:t>72.8</w:t>
            </w:r>
          </w:p>
        </w:tc>
      </w:tr>
      <w:tr w:rsidR="00244B98" w14:paraId="4217605F"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7035FA4" w14:textId="77777777" w:rsidR="00244B98" w:rsidRDefault="00244B98">
            <w:pPr>
              <w:widowControl w:val="0"/>
              <w:pBdr>
                <w:top w:val="nil"/>
                <w:left w:val="nil"/>
                <w:bottom w:val="nil"/>
                <w:right w:val="nil"/>
                <w:between w:val="nil"/>
              </w:pBdr>
              <w:spacing w:after="0"/>
              <w:rPr>
                <w:color w:val="000000"/>
                <w:sz w:val="24"/>
                <w:szCs w:val="24"/>
              </w:rPr>
            </w:pPr>
          </w:p>
        </w:tc>
        <w:tc>
          <w:tcPr>
            <w:tcW w:w="2144" w:type="dxa"/>
            <w:tcBorders>
              <w:top w:val="nil"/>
              <w:left w:val="nil"/>
              <w:bottom w:val="nil"/>
              <w:right w:val="single" w:sz="18" w:space="0" w:color="000000"/>
            </w:tcBorders>
            <w:shd w:val="clear" w:color="auto" w:fill="FFFFFF"/>
            <w:vAlign w:val="center"/>
          </w:tcPr>
          <w:p w14:paraId="2778C8EF"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70" w:type="dxa"/>
            <w:tcBorders>
              <w:top w:val="nil"/>
              <w:left w:val="single" w:sz="18" w:space="0" w:color="000000"/>
              <w:bottom w:val="nil"/>
              <w:right w:val="single" w:sz="8" w:space="0" w:color="000000"/>
            </w:tcBorders>
            <w:shd w:val="clear" w:color="auto" w:fill="FFFFFF"/>
            <w:vAlign w:val="center"/>
          </w:tcPr>
          <w:p w14:paraId="5FC12EB2" w14:textId="77777777" w:rsidR="00244B98" w:rsidRDefault="00000000">
            <w:pPr>
              <w:widowControl w:val="0"/>
              <w:spacing w:after="0" w:line="360" w:lineRule="auto"/>
              <w:ind w:left="60" w:right="60"/>
              <w:jc w:val="right"/>
              <w:rPr>
                <w:color w:val="000000"/>
                <w:sz w:val="24"/>
                <w:szCs w:val="24"/>
              </w:rPr>
            </w:pPr>
            <w:r>
              <w:rPr>
                <w:sz w:val="24"/>
                <w:szCs w:val="24"/>
              </w:rPr>
              <w:t>36</w:t>
            </w:r>
          </w:p>
        </w:tc>
        <w:tc>
          <w:tcPr>
            <w:tcW w:w="990" w:type="dxa"/>
            <w:tcBorders>
              <w:top w:val="nil"/>
              <w:left w:val="single" w:sz="8" w:space="0" w:color="000000"/>
              <w:bottom w:val="nil"/>
              <w:right w:val="single" w:sz="8" w:space="0" w:color="000000"/>
            </w:tcBorders>
            <w:shd w:val="clear" w:color="auto" w:fill="FFFFFF"/>
            <w:vAlign w:val="center"/>
          </w:tcPr>
          <w:p w14:paraId="11295382" w14:textId="77777777" w:rsidR="00244B98" w:rsidRDefault="00000000">
            <w:pPr>
              <w:widowControl w:val="0"/>
              <w:spacing w:after="0" w:line="360" w:lineRule="auto"/>
              <w:ind w:left="60" w:right="60"/>
              <w:jc w:val="right"/>
              <w:rPr>
                <w:color w:val="000000"/>
                <w:sz w:val="24"/>
                <w:szCs w:val="24"/>
              </w:rPr>
            </w:pPr>
            <w:r>
              <w:rPr>
                <w:sz w:val="24"/>
                <w:szCs w:val="24"/>
              </w:rPr>
              <w:t>16.6</w:t>
            </w:r>
          </w:p>
        </w:tc>
        <w:tc>
          <w:tcPr>
            <w:tcW w:w="1017" w:type="dxa"/>
            <w:tcBorders>
              <w:top w:val="nil"/>
              <w:left w:val="single" w:sz="8" w:space="0" w:color="000000"/>
              <w:bottom w:val="nil"/>
              <w:right w:val="single" w:sz="8" w:space="0" w:color="000000"/>
            </w:tcBorders>
            <w:shd w:val="clear" w:color="auto" w:fill="FFFFFF"/>
            <w:vAlign w:val="center"/>
          </w:tcPr>
          <w:p w14:paraId="79756AD4" w14:textId="77777777" w:rsidR="00244B98" w:rsidRDefault="00000000">
            <w:pPr>
              <w:widowControl w:val="0"/>
              <w:spacing w:after="0" w:line="360" w:lineRule="auto"/>
              <w:ind w:left="60" w:right="60"/>
              <w:jc w:val="right"/>
              <w:rPr>
                <w:color w:val="000000"/>
                <w:sz w:val="24"/>
                <w:szCs w:val="24"/>
              </w:rPr>
            </w:pPr>
            <w:r>
              <w:rPr>
                <w:sz w:val="24"/>
                <w:szCs w:val="24"/>
              </w:rPr>
              <w:t>16.6</w:t>
            </w:r>
          </w:p>
        </w:tc>
        <w:tc>
          <w:tcPr>
            <w:tcW w:w="1473" w:type="dxa"/>
            <w:tcBorders>
              <w:top w:val="nil"/>
              <w:left w:val="single" w:sz="8" w:space="0" w:color="000000"/>
              <w:bottom w:val="nil"/>
              <w:right w:val="single" w:sz="18" w:space="0" w:color="000000"/>
            </w:tcBorders>
            <w:shd w:val="clear" w:color="auto" w:fill="FFFFFF"/>
            <w:vAlign w:val="center"/>
          </w:tcPr>
          <w:p w14:paraId="28904798" w14:textId="77777777" w:rsidR="00244B98" w:rsidRDefault="00000000">
            <w:pPr>
              <w:widowControl w:val="0"/>
              <w:spacing w:after="0" w:line="360" w:lineRule="auto"/>
              <w:ind w:left="60" w:right="60"/>
              <w:jc w:val="right"/>
              <w:rPr>
                <w:color w:val="000000"/>
                <w:sz w:val="24"/>
                <w:szCs w:val="24"/>
              </w:rPr>
            </w:pPr>
            <w:r>
              <w:rPr>
                <w:sz w:val="24"/>
                <w:szCs w:val="24"/>
              </w:rPr>
              <w:t>89.4</w:t>
            </w:r>
          </w:p>
        </w:tc>
      </w:tr>
      <w:tr w:rsidR="00244B98" w14:paraId="31274BA2"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15D8E14C" w14:textId="77777777" w:rsidR="00244B98" w:rsidRDefault="00244B98">
            <w:pPr>
              <w:widowControl w:val="0"/>
              <w:pBdr>
                <w:top w:val="nil"/>
                <w:left w:val="nil"/>
                <w:bottom w:val="nil"/>
                <w:right w:val="nil"/>
                <w:between w:val="nil"/>
              </w:pBdr>
              <w:spacing w:after="0"/>
              <w:rPr>
                <w:color w:val="000000"/>
                <w:sz w:val="24"/>
                <w:szCs w:val="24"/>
              </w:rPr>
            </w:pPr>
          </w:p>
        </w:tc>
        <w:tc>
          <w:tcPr>
            <w:tcW w:w="2144" w:type="dxa"/>
            <w:tcBorders>
              <w:top w:val="nil"/>
              <w:left w:val="nil"/>
              <w:bottom w:val="nil"/>
              <w:right w:val="single" w:sz="18" w:space="0" w:color="000000"/>
            </w:tcBorders>
            <w:shd w:val="clear" w:color="auto" w:fill="FFFFFF"/>
            <w:vAlign w:val="center"/>
          </w:tcPr>
          <w:p w14:paraId="3C47F0B5" w14:textId="77777777" w:rsidR="00244B98" w:rsidRDefault="00000000">
            <w:pPr>
              <w:widowControl w:val="0"/>
              <w:spacing w:after="0" w:line="360" w:lineRule="auto"/>
              <w:ind w:left="60" w:right="60"/>
              <w:rPr>
                <w:color w:val="000000"/>
                <w:sz w:val="24"/>
                <w:szCs w:val="24"/>
              </w:rPr>
            </w:pPr>
            <w:r>
              <w:rPr>
                <w:sz w:val="24"/>
                <w:szCs w:val="24"/>
              </w:rPr>
              <w:t>Disagree</w:t>
            </w:r>
          </w:p>
        </w:tc>
        <w:tc>
          <w:tcPr>
            <w:tcW w:w="1170" w:type="dxa"/>
            <w:tcBorders>
              <w:top w:val="nil"/>
              <w:left w:val="single" w:sz="18" w:space="0" w:color="000000"/>
              <w:bottom w:val="nil"/>
              <w:right w:val="single" w:sz="8" w:space="0" w:color="000000"/>
            </w:tcBorders>
            <w:shd w:val="clear" w:color="auto" w:fill="FFFFFF"/>
            <w:vAlign w:val="center"/>
          </w:tcPr>
          <w:p w14:paraId="2EEA3043" w14:textId="77777777" w:rsidR="00244B98" w:rsidRDefault="00000000">
            <w:pPr>
              <w:widowControl w:val="0"/>
              <w:spacing w:after="0" w:line="360" w:lineRule="auto"/>
              <w:ind w:left="60" w:right="60"/>
              <w:jc w:val="right"/>
              <w:rPr>
                <w:color w:val="000000"/>
                <w:sz w:val="24"/>
                <w:szCs w:val="24"/>
              </w:rPr>
            </w:pPr>
            <w:r>
              <w:rPr>
                <w:sz w:val="24"/>
                <w:szCs w:val="24"/>
              </w:rPr>
              <w:t>23</w:t>
            </w:r>
          </w:p>
        </w:tc>
        <w:tc>
          <w:tcPr>
            <w:tcW w:w="990" w:type="dxa"/>
            <w:tcBorders>
              <w:top w:val="nil"/>
              <w:left w:val="single" w:sz="8" w:space="0" w:color="000000"/>
              <w:bottom w:val="nil"/>
              <w:right w:val="single" w:sz="8" w:space="0" w:color="000000"/>
            </w:tcBorders>
            <w:shd w:val="clear" w:color="auto" w:fill="FFFFFF"/>
            <w:vAlign w:val="center"/>
          </w:tcPr>
          <w:p w14:paraId="694A5261" w14:textId="77777777" w:rsidR="00244B98" w:rsidRDefault="00000000">
            <w:pPr>
              <w:widowControl w:val="0"/>
              <w:spacing w:after="0" w:line="360" w:lineRule="auto"/>
              <w:ind w:left="60" w:right="60"/>
              <w:jc w:val="right"/>
              <w:rPr>
                <w:color w:val="000000"/>
                <w:sz w:val="24"/>
                <w:szCs w:val="24"/>
              </w:rPr>
            </w:pPr>
            <w:r>
              <w:rPr>
                <w:sz w:val="24"/>
                <w:szCs w:val="24"/>
              </w:rPr>
              <w:t>10.6</w:t>
            </w:r>
          </w:p>
        </w:tc>
        <w:tc>
          <w:tcPr>
            <w:tcW w:w="1017" w:type="dxa"/>
            <w:tcBorders>
              <w:top w:val="nil"/>
              <w:left w:val="single" w:sz="8" w:space="0" w:color="000000"/>
              <w:bottom w:val="nil"/>
              <w:right w:val="single" w:sz="8" w:space="0" w:color="000000"/>
            </w:tcBorders>
            <w:shd w:val="clear" w:color="auto" w:fill="FFFFFF"/>
            <w:vAlign w:val="center"/>
          </w:tcPr>
          <w:p w14:paraId="63473D7C" w14:textId="77777777" w:rsidR="00244B98" w:rsidRDefault="00000000">
            <w:pPr>
              <w:widowControl w:val="0"/>
              <w:spacing w:after="0" w:line="360" w:lineRule="auto"/>
              <w:ind w:left="60" w:right="60"/>
              <w:jc w:val="right"/>
              <w:rPr>
                <w:color w:val="000000"/>
                <w:sz w:val="24"/>
                <w:szCs w:val="24"/>
              </w:rPr>
            </w:pPr>
            <w:r>
              <w:rPr>
                <w:sz w:val="24"/>
                <w:szCs w:val="24"/>
              </w:rPr>
              <w:t>10.6</w:t>
            </w:r>
          </w:p>
        </w:tc>
        <w:tc>
          <w:tcPr>
            <w:tcW w:w="1473" w:type="dxa"/>
            <w:tcBorders>
              <w:top w:val="nil"/>
              <w:left w:val="single" w:sz="8" w:space="0" w:color="000000"/>
              <w:bottom w:val="nil"/>
              <w:right w:val="single" w:sz="18" w:space="0" w:color="000000"/>
            </w:tcBorders>
            <w:shd w:val="clear" w:color="auto" w:fill="FFFFFF"/>
            <w:vAlign w:val="center"/>
          </w:tcPr>
          <w:p w14:paraId="3F0EAD9E"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4A87238E"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4B8D5965" w14:textId="77777777" w:rsidR="00244B98" w:rsidRDefault="00244B98">
            <w:pPr>
              <w:widowControl w:val="0"/>
              <w:pBdr>
                <w:top w:val="nil"/>
                <w:left w:val="nil"/>
                <w:bottom w:val="nil"/>
                <w:right w:val="nil"/>
                <w:between w:val="nil"/>
              </w:pBdr>
              <w:spacing w:after="0"/>
              <w:rPr>
                <w:color w:val="000000"/>
                <w:sz w:val="24"/>
                <w:szCs w:val="24"/>
              </w:rPr>
            </w:pPr>
          </w:p>
        </w:tc>
        <w:tc>
          <w:tcPr>
            <w:tcW w:w="2144" w:type="dxa"/>
            <w:tcBorders>
              <w:top w:val="nil"/>
              <w:left w:val="nil"/>
              <w:bottom w:val="single" w:sz="18" w:space="0" w:color="000000"/>
              <w:right w:val="single" w:sz="18" w:space="0" w:color="000000"/>
            </w:tcBorders>
            <w:shd w:val="clear" w:color="auto" w:fill="FFFFFF"/>
            <w:vAlign w:val="center"/>
          </w:tcPr>
          <w:p w14:paraId="08AB65D7" w14:textId="77777777" w:rsidR="00244B98" w:rsidRDefault="00000000">
            <w:pPr>
              <w:widowControl w:val="0"/>
              <w:spacing w:after="0" w:line="360" w:lineRule="auto"/>
              <w:ind w:left="60" w:right="60"/>
              <w:rPr>
                <w:color w:val="000000"/>
                <w:sz w:val="24"/>
                <w:szCs w:val="24"/>
              </w:rPr>
            </w:pPr>
            <w:r>
              <w:rPr>
                <w:sz w:val="24"/>
                <w:szCs w:val="24"/>
              </w:rPr>
              <w:t>Total</w:t>
            </w:r>
          </w:p>
        </w:tc>
        <w:tc>
          <w:tcPr>
            <w:tcW w:w="1170" w:type="dxa"/>
            <w:tcBorders>
              <w:top w:val="nil"/>
              <w:left w:val="single" w:sz="18" w:space="0" w:color="000000"/>
              <w:bottom w:val="single" w:sz="18" w:space="0" w:color="000000"/>
              <w:right w:val="single" w:sz="8" w:space="0" w:color="000000"/>
            </w:tcBorders>
            <w:shd w:val="clear" w:color="auto" w:fill="FFFFFF"/>
            <w:vAlign w:val="center"/>
          </w:tcPr>
          <w:p w14:paraId="326E9D08"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990" w:type="dxa"/>
            <w:tcBorders>
              <w:top w:val="nil"/>
              <w:left w:val="single" w:sz="8" w:space="0" w:color="000000"/>
              <w:bottom w:val="single" w:sz="18" w:space="0" w:color="000000"/>
              <w:right w:val="single" w:sz="8" w:space="0" w:color="000000"/>
            </w:tcBorders>
            <w:shd w:val="clear" w:color="auto" w:fill="FFFFFF"/>
            <w:vAlign w:val="center"/>
          </w:tcPr>
          <w:p w14:paraId="588B1106"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017" w:type="dxa"/>
            <w:tcBorders>
              <w:top w:val="nil"/>
              <w:left w:val="single" w:sz="8" w:space="0" w:color="000000"/>
              <w:bottom w:val="single" w:sz="18" w:space="0" w:color="000000"/>
              <w:right w:val="single" w:sz="8" w:space="0" w:color="000000"/>
            </w:tcBorders>
            <w:shd w:val="clear" w:color="auto" w:fill="FFFFFF"/>
            <w:vAlign w:val="center"/>
          </w:tcPr>
          <w:p w14:paraId="6A18FA34"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5B4393BA" w14:textId="77777777" w:rsidR="00244B98" w:rsidRDefault="00244B98">
            <w:pPr>
              <w:widowControl w:val="0"/>
              <w:spacing w:after="0" w:line="360" w:lineRule="auto"/>
              <w:rPr>
                <w:sz w:val="24"/>
                <w:szCs w:val="24"/>
              </w:rPr>
            </w:pPr>
          </w:p>
        </w:tc>
      </w:tr>
    </w:tbl>
    <w:p w14:paraId="3D6BE863" w14:textId="77777777" w:rsidR="00244B98" w:rsidRDefault="00000000">
      <w:pPr>
        <w:spacing w:after="0" w:line="360" w:lineRule="auto"/>
        <w:rPr>
          <w:b/>
          <w:sz w:val="24"/>
          <w:szCs w:val="24"/>
        </w:rPr>
      </w:pPr>
      <w:r>
        <w:rPr>
          <w:b/>
          <w:sz w:val="24"/>
          <w:szCs w:val="24"/>
        </w:rPr>
        <w:t>Source: Field Survey, 2025</w:t>
      </w:r>
    </w:p>
    <w:p w14:paraId="6FBEE3B8" w14:textId="77777777" w:rsidR="00244B98" w:rsidRDefault="00000000">
      <w:pPr>
        <w:spacing w:after="0" w:line="360" w:lineRule="auto"/>
        <w:jc w:val="both"/>
        <w:rPr>
          <w:sz w:val="24"/>
          <w:szCs w:val="24"/>
        </w:rPr>
      </w:pPr>
      <w:r>
        <w:rPr>
          <w:b/>
          <w:sz w:val="24"/>
          <w:szCs w:val="24"/>
        </w:rPr>
        <w:tab/>
      </w:r>
      <w:r>
        <w:rPr>
          <w:sz w:val="24"/>
          <w:szCs w:val="24"/>
        </w:rPr>
        <w:t>Table 18 above shows that 92 respondents representing 42.4.7% of the population strongly agreed with the statement, 66 respondents representing 30.4% of the population agreed with the statement, 36 respondents representing 16.6% of the total population strongly disagreed, while 23 respondents representing 10.6% disagreed with the statement.</w:t>
      </w:r>
    </w:p>
    <w:tbl>
      <w:tblPr>
        <w:tblStyle w:val="af1"/>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06B35912" w14:textId="77777777">
        <w:trPr>
          <w:cantSplit/>
        </w:trPr>
        <w:tc>
          <w:tcPr>
            <w:tcW w:w="7530" w:type="dxa"/>
            <w:gridSpan w:val="6"/>
            <w:tcBorders>
              <w:top w:val="nil"/>
              <w:left w:val="nil"/>
              <w:bottom w:val="nil"/>
              <w:right w:val="nil"/>
            </w:tcBorders>
            <w:shd w:val="clear" w:color="auto" w:fill="FFFFFF"/>
          </w:tcPr>
          <w:p w14:paraId="09330E2C" w14:textId="77777777" w:rsidR="00244B98" w:rsidRDefault="00000000">
            <w:pPr>
              <w:widowControl w:val="0"/>
              <w:spacing w:after="0" w:line="360" w:lineRule="auto"/>
              <w:ind w:left="60" w:right="60"/>
              <w:rPr>
                <w:color w:val="000000"/>
                <w:sz w:val="24"/>
                <w:szCs w:val="24"/>
              </w:rPr>
            </w:pPr>
            <w:r>
              <w:rPr>
                <w:b/>
                <w:sz w:val="24"/>
                <w:szCs w:val="24"/>
              </w:rPr>
              <w:t>Table 19: Nigeria tertiary institution always rewards talented employees</w:t>
            </w:r>
          </w:p>
        </w:tc>
      </w:tr>
      <w:tr w:rsidR="00244B98" w14:paraId="63C15B78"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296CCC06"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4DDBDCC4"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06B13C33"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585F20B5"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547691B9"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2C6B388D"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0BDEEEB4"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02781648"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53FB860C" w14:textId="77777777" w:rsidR="00244B98" w:rsidRDefault="00000000">
            <w:pPr>
              <w:widowControl w:val="0"/>
              <w:spacing w:after="0" w:line="360" w:lineRule="auto"/>
              <w:ind w:left="60" w:right="60"/>
              <w:jc w:val="right"/>
              <w:rPr>
                <w:color w:val="000000"/>
                <w:sz w:val="24"/>
                <w:szCs w:val="24"/>
              </w:rPr>
            </w:pPr>
            <w:r>
              <w:rPr>
                <w:sz w:val="24"/>
                <w:szCs w:val="24"/>
              </w:rPr>
              <w:t>59</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7352558C" w14:textId="77777777" w:rsidR="00244B98" w:rsidRDefault="00000000">
            <w:pPr>
              <w:widowControl w:val="0"/>
              <w:spacing w:after="0" w:line="360" w:lineRule="auto"/>
              <w:ind w:left="60" w:right="60"/>
              <w:jc w:val="right"/>
              <w:rPr>
                <w:color w:val="000000"/>
                <w:sz w:val="24"/>
                <w:szCs w:val="24"/>
              </w:rPr>
            </w:pPr>
            <w:r>
              <w:rPr>
                <w:sz w:val="24"/>
                <w:szCs w:val="24"/>
              </w:rPr>
              <w:t>27.2</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38A8CEE0" w14:textId="77777777" w:rsidR="00244B98" w:rsidRDefault="00000000">
            <w:pPr>
              <w:widowControl w:val="0"/>
              <w:spacing w:after="0" w:line="360" w:lineRule="auto"/>
              <w:ind w:left="60" w:right="60"/>
              <w:jc w:val="right"/>
              <w:rPr>
                <w:color w:val="000000"/>
                <w:sz w:val="24"/>
                <w:szCs w:val="24"/>
              </w:rPr>
            </w:pPr>
            <w:r>
              <w:rPr>
                <w:sz w:val="24"/>
                <w:szCs w:val="24"/>
              </w:rPr>
              <w:t>27.2</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3F153A52" w14:textId="77777777" w:rsidR="00244B98" w:rsidRDefault="00000000">
            <w:pPr>
              <w:widowControl w:val="0"/>
              <w:spacing w:after="0" w:line="360" w:lineRule="auto"/>
              <w:ind w:left="60" w:right="60"/>
              <w:jc w:val="right"/>
              <w:rPr>
                <w:color w:val="000000"/>
                <w:sz w:val="24"/>
                <w:szCs w:val="24"/>
              </w:rPr>
            </w:pPr>
            <w:r>
              <w:rPr>
                <w:sz w:val="24"/>
                <w:szCs w:val="24"/>
              </w:rPr>
              <w:t>27.2</w:t>
            </w:r>
          </w:p>
        </w:tc>
      </w:tr>
      <w:tr w:rsidR="00244B98" w14:paraId="1D2B9A9E"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8654E1E"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172A705"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367E47A7" w14:textId="77777777" w:rsidR="00244B98" w:rsidRDefault="00000000">
            <w:pPr>
              <w:widowControl w:val="0"/>
              <w:spacing w:after="0" w:line="360" w:lineRule="auto"/>
              <w:ind w:left="60" w:right="60"/>
              <w:jc w:val="right"/>
              <w:rPr>
                <w:color w:val="000000"/>
                <w:sz w:val="24"/>
                <w:szCs w:val="24"/>
              </w:rPr>
            </w:pPr>
            <w:r>
              <w:rPr>
                <w:sz w:val="24"/>
                <w:szCs w:val="24"/>
              </w:rPr>
              <w:t>115</w:t>
            </w:r>
          </w:p>
        </w:tc>
        <w:tc>
          <w:tcPr>
            <w:tcW w:w="1012" w:type="dxa"/>
            <w:tcBorders>
              <w:top w:val="nil"/>
              <w:left w:val="single" w:sz="8" w:space="0" w:color="000000"/>
              <w:bottom w:val="nil"/>
              <w:right w:val="single" w:sz="8" w:space="0" w:color="000000"/>
            </w:tcBorders>
            <w:shd w:val="clear" w:color="auto" w:fill="FFFFFF"/>
            <w:vAlign w:val="center"/>
          </w:tcPr>
          <w:p w14:paraId="258FAD88" w14:textId="77777777" w:rsidR="00244B98" w:rsidRDefault="00000000">
            <w:pPr>
              <w:widowControl w:val="0"/>
              <w:spacing w:after="0" w:line="360" w:lineRule="auto"/>
              <w:ind w:left="60" w:right="60"/>
              <w:jc w:val="right"/>
              <w:rPr>
                <w:color w:val="000000"/>
                <w:sz w:val="24"/>
                <w:szCs w:val="24"/>
              </w:rPr>
            </w:pPr>
            <w:r>
              <w:rPr>
                <w:sz w:val="24"/>
                <w:szCs w:val="24"/>
              </w:rPr>
              <w:t>53.0</w:t>
            </w:r>
          </w:p>
        </w:tc>
        <w:tc>
          <w:tcPr>
            <w:tcW w:w="1380" w:type="dxa"/>
            <w:tcBorders>
              <w:top w:val="nil"/>
              <w:left w:val="single" w:sz="8" w:space="0" w:color="000000"/>
              <w:bottom w:val="nil"/>
              <w:right w:val="single" w:sz="8" w:space="0" w:color="000000"/>
            </w:tcBorders>
            <w:shd w:val="clear" w:color="auto" w:fill="FFFFFF"/>
            <w:vAlign w:val="center"/>
          </w:tcPr>
          <w:p w14:paraId="14010869" w14:textId="77777777" w:rsidR="00244B98" w:rsidRDefault="00000000">
            <w:pPr>
              <w:widowControl w:val="0"/>
              <w:spacing w:after="0" w:line="360" w:lineRule="auto"/>
              <w:ind w:left="60" w:right="60"/>
              <w:jc w:val="right"/>
              <w:rPr>
                <w:color w:val="000000"/>
                <w:sz w:val="24"/>
                <w:szCs w:val="24"/>
              </w:rPr>
            </w:pPr>
            <w:r>
              <w:rPr>
                <w:sz w:val="24"/>
                <w:szCs w:val="24"/>
              </w:rPr>
              <w:t>53.0</w:t>
            </w:r>
          </w:p>
        </w:tc>
        <w:tc>
          <w:tcPr>
            <w:tcW w:w="1473" w:type="dxa"/>
            <w:tcBorders>
              <w:top w:val="nil"/>
              <w:left w:val="single" w:sz="8" w:space="0" w:color="000000"/>
              <w:bottom w:val="nil"/>
              <w:right w:val="single" w:sz="18" w:space="0" w:color="000000"/>
            </w:tcBorders>
            <w:shd w:val="clear" w:color="auto" w:fill="FFFFFF"/>
            <w:vAlign w:val="center"/>
          </w:tcPr>
          <w:p w14:paraId="06AC5AFF" w14:textId="77777777" w:rsidR="00244B98" w:rsidRDefault="00000000">
            <w:pPr>
              <w:widowControl w:val="0"/>
              <w:spacing w:after="0" w:line="360" w:lineRule="auto"/>
              <w:ind w:left="60" w:right="60"/>
              <w:jc w:val="right"/>
              <w:rPr>
                <w:color w:val="000000"/>
                <w:sz w:val="24"/>
                <w:szCs w:val="24"/>
              </w:rPr>
            </w:pPr>
            <w:r>
              <w:rPr>
                <w:sz w:val="24"/>
                <w:szCs w:val="24"/>
              </w:rPr>
              <w:t>80.2</w:t>
            </w:r>
          </w:p>
        </w:tc>
      </w:tr>
      <w:tr w:rsidR="00244B98" w14:paraId="09F76C54"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CD758CC"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C7642D4"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3FEEAC1D" w14:textId="77777777" w:rsidR="00244B98" w:rsidRDefault="00000000">
            <w:pPr>
              <w:widowControl w:val="0"/>
              <w:spacing w:after="0" w:line="360" w:lineRule="auto"/>
              <w:ind w:left="60" w:right="60"/>
              <w:jc w:val="right"/>
              <w:rPr>
                <w:color w:val="000000"/>
                <w:sz w:val="24"/>
                <w:szCs w:val="24"/>
              </w:rPr>
            </w:pPr>
            <w:r>
              <w:rPr>
                <w:sz w:val="24"/>
                <w:szCs w:val="24"/>
              </w:rPr>
              <w:t>28</w:t>
            </w:r>
          </w:p>
        </w:tc>
        <w:tc>
          <w:tcPr>
            <w:tcW w:w="1012" w:type="dxa"/>
            <w:tcBorders>
              <w:top w:val="nil"/>
              <w:left w:val="single" w:sz="8" w:space="0" w:color="000000"/>
              <w:bottom w:val="nil"/>
              <w:right w:val="single" w:sz="8" w:space="0" w:color="000000"/>
            </w:tcBorders>
            <w:shd w:val="clear" w:color="auto" w:fill="FFFFFF"/>
            <w:vAlign w:val="center"/>
          </w:tcPr>
          <w:p w14:paraId="424D99FE" w14:textId="77777777" w:rsidR="00244B98" w:rsidRDefault="00000000">
            <w:pPr>
              <w:widowControl w:val="0"/>
              <w:spacing w:after="0" w:line="360" w:lineRule="auto"/>
              <w:ind w:left="60" w:right="60"/>
              <w:jc w:val="right"/>
              <w:rPr>
                <w:color w:val="000000"/>
                <w:sz w:val="24"/>
                <w:szCs w:val="24"/>
              </w:rPr>
            </w:pPr>
            <w:r>
              <w:rPr>
                <w:sz w:val="24"/>
                <w:szCs w:val="24"/>
              </w:rPr>
              <w:t>12.9</w:t>
            </w:r>
          </w:p>
        </w:tc>
        <w:tc>
          <w:tcPr>
            <w:tcW w:w="1380" w:type="dxa"/>
            <w:tcBorders>
              <w:top w:val="nil"/>
              <w:left w:val="single" w:sz="8" w:space="0" w:color="000000"/>
              <w:bottom w:val="nil"/>
              <w:right w:val="single" w:sz="8" w:space="0" w:color="000000"/>
            </w:tcBorders>
            <w:shd w:val="clear" w:color="auto" w:fill="FFFFFF"/>
            <w:vAlign w:val="center"/>
          </w:tcPr>
          <w:p w14:paraId="36198DB9" w14:textId="77777777" w:rsidR="00244B98" w:rsidRDefault="00000000">
            <w:pPr>
              <w:widowControl w:val="0"/>
              <w:spacing w:after="0" w:line="360" w:lineRule="auto"/>
              <w:ind w:left="60" w:right="60"/>
              <w:jc w:val="right"/>
              <w:rPr>
                <w:color w:val="000000"/>
                <w:sz w:val="24"/>
                <w:szCs w:val="24"/>
              </w:rPr>
            </w:pPr>
            <w:r>
              <w:rPr>
                <w:sz w:val="24"/>
                <w:szCs w:val="24"/>
              </w:rPr>
              <w:t>12.9</w:t>
            </w:r>
          </w:p>
        </w:tc>
        <w:tc>
          <w:tcPr>
            <w:tcW w:w="1473" w:type="dxa"/>
            <w:tcBorders>
              <w:top w:val="nil"/>
              <w:left w:val="single" w:sz="8" w:space="0" w:color="000000"/>
              <w:bottom w:val="nil"/>
              <w:right w:val="single" w:sz="18" w:space="0" w:color="000000"/>
            </w:tcBorders>
            <w:shd w:val="clear" w:color="auto" w:fill="FFFFFF"/>
            <w:vAlign w:val="center"/>
          </w:tcPr>
          <w:p w14:paraId="0D5ED3FE" w14:textId="77777777" w:rsidR="00244B98" w:rsidRDefault="00000000">
            <w:pPr>
              <w:widowControl w:val="0"/>
              <w:spacing w:after="0" w:line="360" w:lineRule="auto"/>
              <w:ind w:left="60" w:right="60"/>
              <w:jc w:val="right"/>
              <w:rPr>
                <w:color w:val="000000"/>
                <w:sz w:val="24"/>
                <w:szCs w:val="24"/>
              </w:rPr>
            </w:pPr>
            <w:r>
              <w:rPr>
                <w:sz w:val="24"/>
                <w:szCs w:val="24"/>
              </w:rPr>
              <w:t>93.1</w:t>
            </w:r>
          </w:p>
        </w:tc>
      </w:tr>
      <w:tr w:rsidR="00244B98" w14:paraId="5AB80D47"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740376B4"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43EDCD54" w14:textId="77777777" w:rsidR="00244B98" w:rsidRDefault="00000000">
            <w:pPr>
              <w:widowControl w:val="0"/>
              <w:spacing w:after="0" w:line="360" w:lineRule="auto"/>
              <w:ind w:left="60" w:right="60"/>
              <w:rPr>
                <w:color w:val="000000"/>
                <w:sz w:val="24"/>
                <w:szCs w:val="24"/>
              </w:rPr>
            </w:pPr>
            <w:r>
              <w:rPr>
                <w:sz w:val="24"/>
                <w:szCs w:val="24"/>
              </w:rPr>
              <w:t>Disagree</w:t>
            </w:r>
          </w:p>
        </w:tc>
        <w:tc>
          <w:tcPr>
            <w:tcW w:w="1150" w:type="dxa"/>
            <w:tcBorders>
              <w:top w:val="nil"/>
              <w:left w:val="single" w:sz="18" w:space="0" w:color="000000"/>
              <w:bottom w:val="nil"/>
              <w:right w:val="single" w:sz="8" w:space="0" w:color="000000"/>
            </w:tcBorders>
            <w:shd w:val="clear" w:color="auto" w:fill="FFFFFF"/>
            <w:vAlign w:val="center"/>
          </w:tcPr>
          <w:p w14:paraId="14EAE5C3" w14:textId="77777777" w:rsidR="00244B98" w:rsidRDefault="00000000">
            <w:pPr>
              <w:widowControl w:val="0"/>
              <w:spacing w:after="0" w:line="360" w:lineRule="auto"/>
              <w:ind w:left="60" w:right="60"/>
              <w:jc w:val="right"/>
              <w:rPr>
                <w:color w:val="000000"/>
                <w:sz w:val="24"/>
                <w:szCs w:val="24"/>
              </w:rPr>
            </w:pPr>
            <w:r>
              <w:rPr>
                <w:sz w:val="24"/>
                <w:szCs w:val="24"/>
              </w:rPr>
              <w:t>15</w:t>
            </w:r>
          </w:p>
        </w:tc>
        <w:tc>
          <w:tcPr>
            <w:tcW w:w="1012" w:type="dxa"/>
            <w:tcBorders>
              <w:top w:val="nil"/>
              <w:left w:val="single" w:sz="8" w:space="0" w:color="000000"/>
              <w:bottom w:val="nil"/>
              <w:right w:val="single" w:sz="8" w:space="0" w:color="000000"/>
            </w:tcBorders>
            <w:shd w:val="clear" w:color="auto" w:fill="FFFFFF"/>
            <w:vAlign w:val="center"/>
          </w:tcPr>
          <w:p w14:paraId="127D1FF1" w14:textId="77777777" w:rsidR="00244B98" w:rsidRDefault="00000000">
            <w:pPr>
              <w:widowControl w:val="0"/>
              <w:spacing w:after="0" w:line="360" w:lineRule="auto"/>
              <w:ind w:left="60" w:right="60"/>
              <w:jc w:val="right"/>
              <w:rPr>
                <w:color w:val="000000"/>
                <w:sz w:val="24"/>
                <w:szCs w:val="24"/>
              </w:rPr>
            </w:pPr>
            <w:r>
              <w:rPr>
                <w:sz w:val="24"/>
                <w:szCs w:val="24"/>
              </w:rPr>
              <w:t>6.9</w:t>
            </w:r>
          </w:p>
        </w:tc>
        <w:tc>
          <w:tcPr>
            <w:tcW w:w="1380" w:type="dxa"/>
            <w:tcBorders>
              <w:top w:val="nil"/>
              <w:left w:val="single" w:sz="8" w:space="0" w:color="000000"/>
              <w:bottom w:val="nil"/>
              <w:right w:val="single" w:sz="8" w:space="0" w:color="000000"/>
            </w:tcBorders>
            <w:shd w:val="clear" w:color="auto" w:fill="FFFFFF"/>
            <w:vAlign w:val="center"/>
          </w:tcPr>
          <w:p w14:paraId="653F1992" w14:textId="77777777" w:rsidR="00244B98" w:rsidRDefault="00000000">
            <w:pPr>
              <w:widowControl w:val="0"/>
              <w:spacing w:after="0" w:line="360" w:lineRule="auto"/>
              <w:ind w:left="60" w:right="60"/>
              <w:jc w:val="right"/>
              <w:rPr>
                <w:color w:val="000000"/>
                <w:sz w:val="24"/>
                <w:szCs w:val="24"/>
              </w:rPr>
            </w:pPr>
            <w:r>
              <w:rPr>
                <w:sz w:val="24"/>
                <w:szCs w:val="24"/>
              </w:rPr>
              <w:t>6.9</w:t>
            </w:r>
          </w:p>
        </w:tc>
        <w:tc>
          <w:tcPr>
            <w:tcW w:w="1473" w:type="dxa"/>
            <w:tcBorders>
              <w:top w:val="nil"/>
              <w:left w:val="single" w:sz="8" w:space="0" w:color="000000"/>
              <w:bottom w:val="nil"/>
              <w:right w:val="single" w:sz="18" w:space="0" w:color="000000"/>
            </w:tcBorders>
            <w:shd w:val="clear" w:color="auto" w:fill="FFFFFF"/>
            <w:vAlign w:val="center"/>
          </w:tcPr>
          <w:p w14:paraId="40C4D8A5"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5FE55F59"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61E246BD"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40C0BAB8"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3CC7FA90"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5EE4385B"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7452F749"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2DE5B1DE" w14:textId="77777777" w:rsidR="00244B98" w:rsidRDefault="00244B98">
            <w:pPr>
              <w:widowControl w:val="0"/>
              <w:spacing w:after="0" w:line="360" w:lineRule="auto"/>
              <w:rPr>
                <w:sz w:val="24"/>
                <w:szCs w:val="24"/>
              </w:rPr>
            </w:pPr>
          </w:p>
        </w:tc>
      </w:tr>
    </w:tbl>
    <w:p w14:paraId="7D87C108" w14:textId="77777777" w:rsidR="00244B98" w:rsidRDefault="00000000">
      <w:pPr>
        <w:spacing w:after="0" w:line="360" w:lineRule="auto"/>
        <w:rPr>
          <w:b/>
          <w:sz w:val="24"/>
          <w:szCs w:val="24"/>
        </w:rPr>
      </w:pPr>
      <w:r>
        <w:rPr>
          <w:b/>
          <w:sz w:val="24"/>
          <w:szCs w:val="24"/>
        </w:rPr>
        <w:t>Source: Field Survey, 2025</w:t>
      </w:r>
    </w:p>
    <w:p w14:paraId="1D5D1797" w14:textId="38247A84" w:rsidR="00244B98" w:rsidRDefault="00000000" w:rsidP="00627301">
      <w:pPr>
        <w:spacing w:after="0" w:line="360" w:lineRule="auto"/>
        <w:jc w:val="both"/>
        <w:rPr>
          <w:sz w:val="24"/>
          <w:szCs w:val="24"/>
        </w:rPr>
      </w:pPr>
      <w:r>
        <w:rPr>
          <w:b/>
          <w:sz w:val="24"/>
          <w:szCs w:val="24"/>
        </w:rPr>
        <w:tab/>
      </w:r>
      <w:r>
        <w:rPr>
          <w:sz w:val="24"/>
          <w:szCs w:val="24"/>
        </w:rPr>
        <w:t>Table 19 above shows that 59 respondents representing 27.2% of the population strongly agreed with the statement, 115 respondents representing 53.0% of the population agreed with the statement, 28 respondents representing 12.9% of the total population strongly disagreed, while 15 respondents representing 6.9% disagreed with the statement.</w:t>
      </w:r>
    </w:p>
    <w:tbl>
      <w:tblPr>
        <w:tblStyle w:val="af2"/>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6"/>
        <w:gridCol w:w="1779"/>
        <w:gridCol w:w="1150"/>
        <w:gridCol w:w="1012"/>
        <w:gridCol w:w="1380"/>
        <w:gridCol w:w="1473"/>
      </w:tblGrid>
      <w:tr w:rsidR="00244B98" w14:paraId="272E3968" w14:textId="77777777">
        <w:trPr>
          <w:cantSplit/>
        </w:trPr>
        <w:tc>
          <w:tcPr>
            <w:tcW w:w="7530" w:type="dxa"/>
            <w:gridSpan w:val="6"/>
            <w:tcBorders>
              <w:top w:val="nil"/>
              <w:left w:val="nil"/>
              <w:bottom w:val="nil"/>
              <w:right w:val="nil"/>
            </w:tcBorders>
            <w:shd w:val="clear" w:color="auto" w:fill="FFFFFF"/>
          </w:tcPr>
          <w:p w14:paraId="175EB40E" w14:textId="77777777" w:rsidR="00244B98" w:rsidRDefault="00000000">
            <w:pPr>
              <w:widowControl w:val="0"/>
              <w:spacing w:after="0" w:line="360" w:lineRule="auto"/>
              <w:ind w:left="60" w:right="60"/>
              <w:jc w:val="both"/>
              <w:rPr>
                <w:color w:val="000000"/>
                <w:sz w:val="24"/>
                <w:szCs w:val="24"/>
              </w:rPr>
            </w:pPr>
            <w:r>
              <w:rPr>
                <w:b/>
                <w:sz w:val="24"/>
                <w:szCs w:val="24"/>
              </w:rPr>
              <w:t>Table 20: Nigeria tertiary institution ensures that employee career paths are well defined and are readily available from the Human Resource Department</w:t>
            </w:r>
          </w:p>
        </w:tc>
      </w:tr>
      <w:tr w:rsidR="00244B98" w14:paraId="3D2E3868" w14:textId="77777777">
        <w:trPr>
          <w:cantSplit/>
        </w:trPr>
        <w:tc>
          <w:tcPr>
            <w:tcW w:w="2515" w:type="dxa"/>
            <w:gridSpan w:val="2"/>
            <w:tcBorders>
              <w:top w:val="single" w:sz="18" w:space="0" w:color="000000"/>
              <w:left w:val="single" w:sz="18" w:space="0" w:color="000000"/>
              <w:bottom w:val="single" w:sz="18" w:space="0" w:color="000000"/>
              <w:right w:val="nil"/>
            </w:tcBorders>
            <w:shd w:val="clear" w:color="auto" w:fill="FFFFFF"/>
          </w:tcPr>
          <w:p w14:paraId="335D06BA" w14:textId="77777777" w:rsidR="00244B98" w:rsidRDefault="00244B98">
            <w:pPr>
              <w:widowControl w:val="0"/>
              <w:spacing w:after="0" w:line="360" w:lineRule="auto"/>
              <w:ind w:left="60" w:right="60"/>
              <w:rPr>
                <w:color w:val="000000"/>
                <w:sz w:val="24"/>
                <w:szCs w:val="24"/>
              </w:rPr>
            </w:pPr>
          </w:p>
        </w:tc>
        <w:tc>
          <w:tcPr>
            <w:tcW w:w="1150" w:type="dxa"/>
            <w:tcBorders>
              <w:top w:val="single" w:sz="18" w:space="0" w:color="000000"/>
              <w:left w:val="single" w:sz="18" w:space="0" w:color="000000"/>
              <w:bottom w:val="single" w:sz="18" w:space="0" w:color="000000"/>
              <w:right w:val="single" w:sz="8" w:space="0" w:color="000000"/>
            </w:tcBorders>
            <w:shd w:val="clear" w:color="auto" w:fill="FFFFFF"/>
          </w:tcPr>
          <w:p w14:paraId="12D7CD0A" w14:textId="77777777" w:rsidR="00244B98" w:rsidRDefault="00000000">
            <w:pPr>
              <w:widowControl w:val="0"/>
              <w:spacing w:after="0" w:line="360" w:lineRule="auto"/>
              <w:ind w:left="60" w:right="60"/>
              <w:jc w:val="center"/>
              <w:rPr>
                <w:color w:val="000000"/>
                <w:sz w:val="24"/>
                <w:szCs w:val="24"/>
              </w:rPr>
            </w:pPr>
            <w:r>
              <w:rPr>
                <w:sz w:val="24"/>
                <w:szCs w:val="24"/>
              </w:rPr>
              <w:t>Frequency</w:t>
            </w:r>
          </w:p>
        </w:tc>
        <w:tc>
          <w:tcPr>
            <w:tcW w:w="1012" w:type="dxa"/>
            <w:tcBorders>
              <w:top w:val="single" w:sz="18" w:space="0" w:color="000000"/>
              <w:left w:val="single" w:sz="8" w:space="0" w:color="000000"/>
              <w:bottom w:val="single" w:sz="18" w:space="0" w:color="000000"/>
              <w:right w:val="single" w:sz="8" w:space="0" w:color="000000"/>
            </w:tcBorders>
            <w:shd w:val="clear" w:color="auto" w:fill="FFFFFF"/>
          </w:tcPr>
          <w:p w14:paraId="7BE1A656" w14:textId="77777777" w:rsidR="00244B98" w:rsidRDefault="00000000">
            <w:pPr>
              <w:widowControl w:val="0"/>
              <w:spacing w:after="0" w:line="360" w:lineRule="auto"/>
              <w:ind w:left="60" w:right="60"/>
              <w:jc w:val="center"/>
              <w:rPr>
                <w:color w:val="000000"/>
                <w:sz w:val="24"/>
                <w:szCs w:val="24"/>
              </w:rPr>
            </w:pPr>
            <w:r>
              <w:rPr>
                <w:sz w:val="24"/>
                <w:szCs w:val="24"/>
              </w:rPr>
              <w:t>Percent</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tcPr>
          <w:p w14:paraId="1AB729CE" w14:textId="77777777" w:rsidR="00244B98" w:rsidRDefault="00000000">
            <w:pPr>
              <w:widowControl w:val="0"/>
              <w:spacing w:after="0" w:line="360" w:lineRule="auto"/>
              <w:ind w:left="60" w:right="60"/>
              <w:jc w:val="center"/>
              <w:rPr>
                <w:color w:val="000000"/>
                <w:sz w:val="24"/>
                <w:szCs w:val="24"/>
              </w:rPr>
            </w:pPr>
            <w:r>
              <w:rPr>
                <w:sz w:val="24"/>
                <w:szCs w:val="24"/>
              </w:rPr>
              <w:t>Valid Percent</w:t>
            </w:r>
          </w:p>
        </w:tc>
        <w:tc>
          <w:tcPr>
            <w:tcW w:w="1473" w:type="dxa"/>
            <w:tcBorders>
              <w:top w:val="single" w:sz="18" w:space="0" w:color="000000"/>
              <w:left w:val="single" w:sz="8" w:space="0" w:color="000000"/>
              <w:bottom w:val="single" w:sz="18" w:space="0" w:color="000000"/>
              <w:right w:val="single" w:sz="18" w:space="0" w:color="000000"/>
            </w:tcBorders>
            <w:shd w:val="clear" w:color="auto" w:fill="FFFFFF"/>
          </w:tcPr>
          <w:p w14:paraId="7FCB8159" w14:textId="77777777" w:rsidR="00244B98" w:rsidRDefault="00000000">
            <w:pPr>
              <w:widowControl w:val="0"/>
              <w:spacing w:after="0" w:line="360" w:lineRule="auto"/>
              <w:ind w:left="60" w:right="60"/>
              <w:jc w:val="center"/>
              <w:rPr>
                <w:color w:val="000000"/>
                <w:sz w:val="24"/>
                <w:szCs w:val="24"/>
              </w:rPr>
            </w:pPr>
            <w:r>
              <w:rPr>
                <w:sz w:val="24"/>
                <w:szCs w:val="24"/>
              </w:rPr>
              <w:t>Cumulative Percent</w:t>
            </w:r>
          </w:p>
        </w:tc>
      </w:tr>
      <w:tr w:rsidR="00244B98" w14:paraId="651C96A5" w14:textId="77777777">
        <w:trPr>
          <w:cantSplit/>
        </w:trPr>
        <w:tc>
          <w:tcPr>
            <w:tcW w:w="736" w:type="dxa"/>
            <w:vMerge w:val="restart"/>
            <w:tcBorders>
              <w:top w:val="single" w:sz="18" w:space="0" w:color="000000"/>
              <w:left w:val="single" w:sz="18" w:space="0" w:color="000000"/>
              <w:bottom w:val="single" w:sz="18" w:space="0" w:color="000000"/>
              <w:right w:val="nil"/>
            </w:tcBorders>
            <w:shd w:val="clear" w:color="auto" w:fill="FFFFFF"/>
            <w:vAlign w:val="center"/>
          </w:tcPr>
          <w:p w14:paraId="3136B809" w14:textId="77777777" w:rsidR="00244B98" w:rsidRDefault="00000000">
            <w:pPr>
              <w:widowControl w:val="0"/>
              <w:spacing w:after="0" w:line="360" w:lineRule="auto"/>
              <w:ind w:left="60" w:right="60"/>
              <w:rPr>
                <w:color w:val="000000"/>
                <w:sz w:val="24"/>
                <w:szCs w:val="24"/>
              </w:rPr>
            </w:pPr>
            <w:r>
              <w:rPr>
                <w:sz w:val="24"/>
                <w:szCs w:val="24"/>
              </w:rPr>
              <w:t>Valid</w:t>
            </w:r>
          </w:p>
        </w:tc>
        <w:tc>
          <w:tcPr>
            <w:tcW w:w="1779" w:type="dxa"/>
            <w:tcBorders>
              <w:top w:val="single" w:sz="18" w:space="0" w:color="000000"/>
              <w:left w:val="nil"/>
              <w:bottom w:val="nil"/>
              <w:right w:val="single" w:sz="18" w:space="0" w:color="000000"/>
            </w:tcBorders>
            <w:shd w:val="clear" w:color="auto" w:fill="FFFFFF"/>
            <w:vAlign w:val="center"/>
          </w:tcPr>
          <w:p w14:paraId="1B3F0B56" w14:textId="77777777" w:rsidR="00244B98" w:rsidRDefault="00000000">
            <w:pPr>
              <w:widowControl w:val="0"/>
              <w:spacing w:after="0" w:line="360" w:lineRule="auto"/>
              <w:ind w:left="60" w:right="60"/>
              <w:rPr>
                <w:color w:val="000000"/>
                <w:sz w:val="24"/>
                <w:szCs w:val="24"/>
              </w:rPr>
            </w:pPr>
            <w:r>
              <w:rPr>
                <w:sz w:val="24"/>
                <w:szCs w:val="24"/>
              </w:rPr>
              <w:t>Strongly agree</w:t>
            </w:r>
          </w:p>
        </w:tc>
        <w:tc>
          <w:tcPr>
            <w:tcW w:w="1150" w:type="dxa"/>
            <w:tcBorders>
              <w:top w:val="single" w:sz="18" w:space="0" w:color="000000"/>
              <w:left w:val="single" w:sz="18" w:space="0" w:color="000000"/>
              <w:bottom w:val="nil"/>
              <w:right w:val="single" w:sz="8" w:space="0" w:color="000000"/>
            </w:tcBorders>
            <w:shd w:val="clear" w:color="auto" w:fill="FFFFFF"/>
            <w:vAlign w:val="center"/>
          </w:tcPr>
          <w:p w14:paraId="5CA2A274" w14:textId="77777777" w:rsidR="00244B98" w:rsidRDefault="00000000">
            <w:pPr>
              <w:widowControl w:val="0"/>
              <w:spacing w:after="0" w:line="360" w:lineRule="auto"/>
              <w:ind w:left="60" w:right="60"/>
              <w:jc w:val="right"/>
              <w:rPr>
                <w:color w:val="000000"/>
                <w:sz w:val="24"/>
                <w:szCs w:val="24"/>
              </w:rPr>
            </w:pPr>
            <w:r>
              <w:rPr>
                <w:sz w:val="24"/>
                <w:szCs w:val="24"/>
              </w:rPr>
              <w:t>115</w:t>
            </w:r>
          </w:p>
        </w:tc>
        <w:tc>
          <w:tcPr>
            <w:tcW w:w="1012" w:type="dxa"/>
            <w:tcBorders>
              <w:top w:val="single" w:sz="18" w:space="0" w:color="000000"/>
              <w:left w:val="single" w:sz="8" w:space="0" w:color="000000"/>
              <w:bottom w:val="nil"/>
              <w:right w:val="single" w:sz="8" w:space="0" w:color="000000"/>
            </w:tcBorders>
            <w:shd w:val="clear" w:color="auto" w:fill="FFFFFF"/>
            <w:vAlign w:val="center"/>
          </w:tcPr>
          <w:p w14:paraId="663F2F87" w14:textId="77777777" w:rsidR="00244B98" w:rsidRDefault="00000000">
            <w:pPr>
              <w:widowControl w:val="0"/>
              <w:spacing w:after="0" w:line="360" w:lineRule="auto"/>
              <w:ind w:left="60" w:right="60"/>
              <w:jc w:val="right"/>
              <w:rPr>
                <w:color w:val="000000"/>
                <w:sz w:val="24"/>
                <w:szCs w:val="24"/>
              </w:rPr>
            </w:pPr>
            <w:r>
              <w:rPr>
                <w:sz w:val="24"/>
                <w:szCs w:val="24"/>
              </w:rPr>
              <w:t>53.0</w:t>
            </w:r>
          </w:p>
        </w:tc>
        <w:tc>
          <w:tcPr>
            <w:tcW w:w="1380" w:type="dxa"/>
            <w:tcBorders>
              <w:top w:val="single" w:sz="18" w:space="0" w:color="000000"/>
              <w:left w:val="single" w:sz="8" w:space="0" w:color="000000"/>
              <w:bottom w:val="nil"/>
              <w:right w:val="single" w:sz="8" w:space="0" w:color="000000"/>
            </w:tcBorders>
            <w:shd w:val="clear" w:color="auto" w:fill="FFFFFF"/>
            <w:vAlign w:val="center"/>
          </w:tcPr>
          <w:p w14:paraId="210F43C2" w14:textId="77777777" w:rsidR="00244B98" w:rsidRDefault="00000000">
            <w:pPr>
              <w:widowControl w:val="0"/>
              <w:spacing w:after="0" w:line="360" w:lineRule="auto"/>
              <w:ind w:left="60" w:right="60"/>
              <w:jc w:val="right"/>
              <w:rPr>
                <w:color w:val="000000"/>
                <w:sz w:val="24"/>
                <w:szCs w:val="24"/>
              </w:rPr>
            </w:pPr>
            <w:r>
              <w:rPr>
                <w:sz w:val="24"/>
                <w:szCs w:val="24"/>
              </w:rPr>
              <w:t>53.0</w:t>
            </w:r>
          </w:p>
        </w:tc>
        <w:tc>
          <w:tcPr>
            <w:tcW w:w="1473" w:type="dxa"/>
            <w:tcBorders>
              <w:top w:val="single" w:sz="18" w:space="0" w:color="000000"/>
              <w:left w:val="single" w:sz="8" w:space="0" w:color="000000"/>
              <w:bottom w:val="nil"/>
              <w:right w:val="single" w:sz="18" w:space="0" w:color="000000"/>
            </w:tcBorders>
            <w:shd w:val="clear" w:color="auto" w:fill="FFFFFF"/>
            <w:vAlign w:val="center"/>
          </w:tcPr>
          <w:p w14:paraId="61A72AAA" w14:textId="77777777" w:rsidR="00244B98" w:rsidRDefault="00000000">
            <w:pPr>
              <w:widowControl w:val="0"/>
              <w:spacing w:after="0" w:line="360" w:lineRule="auto"/>
              <w:ind w:left="60" w:right="60"/>
              <w:jc w:val="right"/>
              <w:rPr>
                <w:color w:val="000000"/>
                <w:sz w:val="24"/>
                <w:szCs w:val="24"/>
              </w:rPr>
            </w:pPr>
            <w:r>
              <w:rPr>
                <w:sz w:val="24"/>
                <w:szCs w:val="24"/>
              </w:rPr>
              <w:t>53.0</w:t>
            </w:r>
          </w:p>
        </w:tc>
      </w:tr>
      <w:tr w:rsidR="00244B98" w14:paraId="6666BF5C"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14CC1E72"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75B8C178" w14:textId="77777777" w:rsidR="00244B98" w:rsidRDefault="00000000">
            <w:pPr>
              <w:widowControl w:val="0"/>
              <w:spacing w:after="0" w:line="360" w:lineRule="auto"/>
              <w:ind w:left="60" w:right="60"/>
              <w:rPr>
                <w:color w:val="000000"/>
                <w:sz w:val="24"/>
                <w:szCs w:val="24"/>
              </w:rPr>
            </w:pPr>
            <w:r>
              <w:rPr>
                <w:sz w:val="24"/>
                <w:szCs w:val="24"/>
              </w:rPr>
              <w:t>Agree</w:t>
            </w:r>
          </w:p>
        </w:tc>
        <w:tc>
          <w:tcPr>
            <w:tcW w:w="1150" w:type="dxa"/>
            <w:tcBorders>
              <w:top w:val="nil"/>
              <w:left w:val="single" w:sz="18" w:space="0" w:color="000000"/>
              <w:bottom w:val="nil"/>
              <w:right w:val="single" w:sz="8" w:space="0" w:color="000000"/>
            </w:tcBorders>
            <w:shd w:val="clear" w:color="auto" w:fill="FFFFFF"/>
            <w:vAlign w:val="center"/>
          </w:tcPr>
          <w:p w14:paraId="4BE3126D" w14:textId="77777777" w:rsidR="00244B98" w:rsidRDefault="00000000">
            <w:pPr>
              <w:widowControl w:val="0"/>
              <w:spacing w:after="0" w:line="360" w:lineRule="auto"/>
              <w:ind w:left="60" w:right="60"/>
              <w:jc w:val="right"/>
              <w:rPr>
                <w:color w:val="000000"/>
                <w:sz w:val="24"/>
                <w:szCs w:val="24"/>
              </w:rPr>
            </w:pPr>
            <w:r>
              <w:rPr>
                <w:sz w:val="24"/>
                <w:szCs w:val="24"/>
              </w:rPr>
              <w:t>65</w:t>
            </w:r>
          </w:p>
        </w:tc>
        <w:tc>
          <w:tcPr>
            <w:tcW w:w="1012" w:type="dxa"/>
            <w:tcBorders>
              <w:top w:val="nil"/>
              <w:left w:val="single" w:sz="8" w:space="0" w:color="000000"/>
              <w:bottom w:val="nil"/>
              <w:right w:val="single" w:sz="8" w:space="0" w:color="000000"/>
            </w:tcBorders>
            <w:shd w:val="clear" w:color="auto" w:fill="FFFFFF"/>
            <w:vAlign w:val="center"/>
          </w:tcPr>
          <w:p w14:paraId="6146C6EC" w14:textId="77777777" w:rsidR="00244B98" w:rsidRDefault="00000000">
            <w:pPr>
              <w:widowControl w:val="0"/>
              <w:spacing w:after="0" w:line="360" w:lineRule="auto"/>
              <w:ind w:left="60" w:right="60"/>
              <w:jc w:val="right"/>
              <w:rPr>
                <w:color w:val="000000"/>
                <w:sz w:val="24"/>
                <w:szCs w:val="24"/>
              </w:rPr>
            </w:pPr>
            <w:r>
              <w:rPr>
                <w:sz w:val="24"/>
                <w:szCs w:val="24"/>
              </w:rPr>
              <w:t>30.0</w:t>
            </w:r>
          </w:p>
        </w:tc>
        <w:tc>
          <w:tcPr>
            <w:tcW w:w="1380" w:type="dxa"/>
            <w:tcBorders>
              <w:top w:val="nil"/>
              <w:left w:val="single" w:sz="8" w:space="0" w:color="000000"/>
              <w:bottom w:val="nil"/>
              <w:right w:val="single" w:sz="8" w:space="0" w:color="000000"/>
            </w:tcBorders>
            <w:shd w:val="clear" w:color="auto" w:fill="FFFFFF"/>
            <w:vAlign w:val="center"/>
          </w:tcPr>
          <w:p w14:paraId="734A3814" w14:textId="77777777" w:rsidR="00244B98" w:rsidRDefault="00000000">
            <w:pPr>
              <w:widowControl w:val="0"/>
              <w:spacing w:after="0" w:line="360" w:lineRule="auto"/>
              <w:ind w:left="60" w:right="60"/>
              <w:jc w:val="right"/>
              <w:rPr>
                <w:color w:val="000000"/>
                <w:sz w:val="24"/>
                <w:szCs w:val="24"/>
              </w:rPr>
            </w:pPr>
            <w:r>
              <w:rPr>
                <w:sz w:val="24"/>
                <w:szCs w:val="24"/>
              </w:rPr>
              <w:t>30.0</w:t>
            </w:r>
          </w:p>
        </w:tc>
        <w:tc>
          <w:tcPr>
            <w:tcW w:w="1473" w:type="dxa"/>
            <w:tcBorders>
              <w:top w:val="nil"/>
              <w:left w:val="single" w:sz="8" w:space="0" w:color="000000"/>
              <w:bottom w:val="nil"/>
              <w:right w:val="single" w:sz="18" w:space="0" w:color="000000"/>
            </w:tcBorders>
            <w:shd w:val="clear" w:color="auto" w:fill="FFFFFF"/>
            <w:vAlign w:val="center"/>
          </w:tcPr>
          <w:p w14:paraId="01564A23" w14:textId="77777777" w:rsidR="00244B98" w:rsidRDefault="00000000">
            <w:pPr>
              <w:widowControl w:val="0"/>
              <w:spacing w:after="0" w:line="360" w:lineRule="auto"/>
              <w:ind w:left="60" w:right="60"/>
              <w:jc w:val="right"/>
              <w:rPr>
                <w:color w:val="000000"/>
                <w:sz w:val="24"/>
                <w:szCs w:val="24"/>
              </w:rPr>
            </w:pPr>
            <w:r>
              <w:rPr>
                <w:sz w:val="24"/>
                <w:szCs w:val="24"/>
              </w:rPr>
              <w:t>82.9</w:t>
            </w:r>
          </w:p>
        </w:tc>
      </w:tr>
      <w:tr w:rsidR="00244B98" w14:paraId="2F72E87D"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0EC8116E"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2C516235" w14:textId="77777777" w:rsidR="00244B98" w:rsidRDefault="00000000">
            <w:pPr>
              <w:widowControl w:val="0"/>
              <w:spacing w:after="0" w:line="360" w:lineRule="auto"/>
              <w:ind w:left="60" w:right="60"/>
              <w:rPr>
                <w:color w:val="000000"/>
                <w:sz w:val="24"/>
                <w:szCs w:val="24"/>
              </w:rPr>
            </w:pPr>
            <w:r>
              <w:rPr>
                <w:sz w:val="24"/>
                <w:szCs w:val="24"/>
              </w:rPr>
              <w:t>Strongly Disagree</w:t>
            </w:r>
          </w:p>
        </w:tc>
        <w:tc>
          <w:tcPr>
            <w:tcW w:w="1150" w:type="dxa"/>
            <w:tcBorders>
              <w:top w:val="nil"/>
              <w:left w:val="single" w:sz="18" w:space="0" w:color="000000"/>
              <w:bottom w:val="nil"/>
              <w:right w:val="single" w:sz="8" w:space="0" w:color="000000"/>
            </w:tcBorders>
            <w:shd w:val="clear" w:color="auto" w:fill="FFFFFF"/>
            <w:vAlign w:val="center"/>
          </w:tcPr>
          <w:p w14:paraId="49315C67" w14:textId="77777777" w:rsidR="00244B98" w:rsidRDefault="00000000">
            <w:pPr>
              <w:widowControl w:val="0"/>
              <w:spacing w:after="0" w:line="360" w:lineRule="auto"/>
              <w:ind w:left="60" w:right="60"/>
              <w:jc w:val="right"/>
              <w:rPr>
                <w:color w:val="000000"/>
                <w:sz w:val="24"/>
                <w:szCs w:val="24"/>
              </w:rPr>
            </w:pPr>
            <w:r>
              <w:rPr>
                <w:sz w:val="24"/>
                <w:szCs w:val="24"/>
              </w:rPr>
              <w:t>30</w:t>
            </w:r>
          </w:p>
        </w:tc>
        <w:tc>
          <w:tcPr>
            <w:tcW w:w="1012" w:type="dxa"/>
            <w:tcBorders>
              <w:top w:val="nil"/>
              <w:left w:val="single" w:sz="8" w:space="0" w:color="000000"/>
              <w:bottom w:val="nil"/>
              <w:right w:val="single" w:sz="8" w:space="0" w:color="000000"/>
            </w:tcBorders>
            <w:shd w:val="clear" w:color="auto" w:fill="FFFFFF"/>
            <w:vAlign w:val="center"/>
          </w:tcPr>
          <w:p w14:paraId="05B2AA65" w14:textId="77777777" w:rsidR="00244B98" w:rsidRDefault="00000000">
            <w:pPr>
              <w:widowControl w:val="0"/>
              <w:spacing w:after="0" w:line="360" w:lineRule="auto"/>
              <w:ind w:left="60" w:right="60"/>
              <w:jc w:val="right"/>
              <w:rPr>
                <w:color w:val="000000"/>
                <w:sz w:val="24"/>
                <w:szCs w:val="24"/>
              </w:rPr>
            </w:pPr>
            <w:r>
              <w:rPr>
                <w:sz w:val="24"/>
                <w:szCs w:val="24"/>
              </w:rPr>
              <w:t>13.8</w:t>
            </w:r>
          </w:p>
        </w:tc>
        <w:tc>
          <w:tcPr>
            <w:tcW w:w="1380" w:type="dxa"/>
            <w:tcBorders>
              <w:top w:val="nil"/>
              <w:left w:val="single" w:sz="8" w:space="0" w:color="000000"/>
              <w:bottom w:val="nil"/>
              <w:right w:val="single" w:sz="8" w:space="0" w:color="000000"/>
            </w:tcBorders>
            <w:shd w:val="clear" w:color="auto" w:fill="FFFFFF"/>
            <w:vAlign w:val="center"/>
          </w:tcPr>
          <w:p w14:paraId="323FA967" w14:textId="77777777" w:rsidR="00244B98" w:rsidRDefault="00000000">
            <w:pPr>
              <w:widowControl w:val="0"/>
              <w:spacing w:after="0" w:line="360" w:lineRule="auto"/>
              <w:ind w:left="60" w:right="60"/>
              <w:jc w:val="right"/>
              <w:rPr>
                <w:color w:val="000000"/>
                <w:sz w:val="24"/>
                <w:szCs w:val="24"/>
              </w:rPr>
            </w:pPr>
            <w:r>
              <w:rPr>
                <w:sz w:val="24"/>
                <w:szCs w:val="24"/>
              </w:rPr>
              <w:t>13.8</w:t>
            </w:r>
          </w:p>
        </w:tc>
        <w:tc>
          <w:tcPr>
            <w:tcW w:w="1473" w:type="dxa"/>
            <w:tcBorders>
              <w:top w:val="nil"/>
              <w:left w:val="single" w:sz="8" w:space="0" w:color="000000"/>
              <w:bottom w:val="nil"/>
              <w:right w:val="single" w:sz="18" w:space="0" w:color="000000"/>
            </w:tcBorders>
            <w:shd w:val="clear" w:color="auto" w:fill="FFFFFF"/>
            <w:vAlign w:val="center"/>
          </w:tcPr>
          <w:p w14:paraId="4F529D8C" w14:textId="77777777" w:rsidR="00244B98" w:rsidRDefault="00000000">
            <w:pPr>
              <w:widowControl w:val="0"/>
              <w:spacing w:after="0" w:line="360" w:lineRule="auto"/>
              <w:ind w:left="60" w:right="60"/>
              <w:jc w:val="right"/>
              <w:rPr>
                <w:color w:val="000000"/>
                <w:sz w:val="24"/>
                <w:szCs w:val="24"/>
              </w:rPr>
            </w:pPr>
            <w:r>
              <w:rPr>
                <w:sz w:val="24"/>
                <w:szCs w:val="24"/>
              </w:rPr>
              <w:t>96.8</w:t>
            </w:r>
          </w:p>
        </w:tc>
      </w:tr>
      <w:tr w:rsidR="00244B98" w14:paraId="5C5E48E8"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664DDB13"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nil"/>
              <w:right w:val="single" w:sz="18" w:space="0" w:color="000000"/>
            </w:tcBorders>
            <w:shd w:val="clear" w:color="auto" w:fill="FFFFFF"/>
            <w:vAlign w:val="center"/>
          </w:tcPr>
          <w:p w14:paraId="53DA55AC" w14:textId="77777777" w:rsidR="00244B98" w:rsidRDefault="00000000">
            <w:pPr>
              <w:widowControl w:val="0"/>
              <w:spacing w:after="0" w:line="360" w:lineRule="auto"/>
              <w:ind w:left="60" w:right="60"/>
              <w:rPr>
                <w:color w:val="000000"/>
                <w:sz w:val="24"/>
                <w:szCs w:val="24"/>
              </w:rPr>
            </w:pPr>
            <w:r>
              <w:rPr>
                <w:sz w:val="24"/>
                <w:szCs w:val="24"/>
              </w:rPr>
              <w:t>Disagree</w:t>
            </w:r>
          </w:p>
        </w:tc>
        <w:tc>
          <w:tcPr>
            <w:tcW w:w="1150" w:type="dxa"/>
            <w:tcBorders>
              <w:top w:val="nil"/>
              <w:left w:val="single" w:sz="18" w:space="0" w:color="000000"/>
              <w:bottom w:val="nil"/>
              <w:right w:val="single" w:sz="8" w:space="0" w:color="000000"/>
            </w:tcBorders>
            <w:shd w:val="clear" w:color="auto" w:fill="FFFFFF"/>
            <w:vAlign w:val="center"/>
          </w:tcPr>
          <w:p w14:paraId="7A15854B" w14:textId="77777777" w:rsidR="00244B98" w:rsidRDefault="00000000">
            <w:pPr>
              <w:widowControl w:val="0"/>
              <w:spacing w:after="0" w:line="360" w:lineRule="auto"/>
              <w:ind w:left="60" w:right="60"/>
              <w:jc w:val="right"/>
              <w:rPr>
                <w:color w:val="000000"/>
                <w:sz w:val="24"/>
                <w:szCs w:val="24"/>
              </w:rPr>
            </w:pPr>
            <w:r>
              <w:rPr>
                <w:sz w:val="24"/>
                <w:szCs w:val="24"/>
              </w:rPr>
              <w:t>7</w:t>
            </w:r>
          </w:p>
        </w:tc>
        <w:tc>
          <w:tcPr>
            <w:tcW w:w="1012" w:type="dxa"/>
            <w:tcBorders>
              <w:top w:val="nil"/>
              <w:left w:val="single" w:sz="8" w:space="0" w:color="000000"/>
              <w:bottom w:val="nil"/>
              <w:right w:val="single" w:sz="8" w:space="0" w:color="000000"/>
            </w:tcBorders>
            <w:shd w:val="clear" w:color="auto" w:fill="FFFFFF"/>
            <w:vAlign w:val="center"/>
          </w:tcPr>
          <w:p w14:paraId="26A777F9"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380" w:type="dxa"/>
            <w:tcBorders>
              <w:top w:val="nil"/>
              <w:left w:val="single" w:sz="8" w:space="0" w:color="000000"/>
              <w:bottom w:val="nil"/>
              <w:right w:val="single" w:sz="8" w:space="0" w:color="000000"/>
            </w:tcBorders>
            <w:shd w:val="clear" w:color="auto" w:fill="FFFFFF"/>
            <w:vAlign w:val="center"/>
          </w:tcPr>
          <w:p w14:paraId="01B24A53" w14:textId="77777777" w:rsidR="00244B98" w:rsidRDefault="00000000">
            <w:pPr>
              <w:widowControl w:val="0"/>
              <w:spacing w:after="0" w:line="360" w:lineRule="auto"/>
              <w:ind w:left="60" w:right="60"/>
              <w:jc w:val="right"/>
              <w:rPr>
                <w:color w:val="000000"/>
                <w:sz w:val="24"/>
                <w:szCs w:val="24"/>
              </w:rPr>
            </w:pPr>
            <w:r>
              <w:rPr>
                <w:sz w:val="24"/>
                <w:szCs w:val="24"/>
              </w:rPr>
              <w:t>3.2</w:t>
            </w:r>
          </w:p>
        </w:tc>
        <w:tc>
          <w:tcPr>
            <w:tcW w:w="1473" w:type="dxa"/>
            <w:tcBorders>
              <w:top w:val="nil"/>
              <w:left w:val="single" w:sz="8" w:space="0" w:color="000000"/>
              <w:bottom w:val="nil"/>
              <w:right w:val="single" w:sz="18" w:space="0" w:color="000000"/>
            </w:tcBorders>
            <w:shd w:val="clear" w:color="auto" w:fill="FFFFFF"/>
            <w:vAlign w:val="center"/>
          </w:tcPr>
          <w:p w14:paraId="2FDA14D7" w14:textId="77777777" w:rsidR="00244B98" w:rsidRDefault="00000000">
            <w:pPr>
              <w:widowControl w:val="0"/>
              <w:spacing w:after="0" w:line="360" w:lineRule="auto"/>
              <w:ind w:left="60" w:right="60"/>
              <w:jc w:val="right"/>
              <w:rPr>
                <w:color w:val="000000"/>
                <w:sz w:val="24"/>
                <w:szCs w:val="24"/>
              </w:rPr>
            </w:pPr>
            <w:r>
              <w:rPr>
                <w:sz w:val="24"/>
                <w:szCs w:val="24"/>
              </w:rPr>
              <w:t>100.0</w:t>
            </w:r>
          </w:p>
        </w:tc>
      </w:tr>
      <w:tr w:rsidR="00244B98" w14:paraId="5A6DCF0E" w14:textId="77777777">
        <w:trPr>
          <w:cantSplit/>
        </w:trPr>
        <w:tc>
          <w:tcPr>
            <w:tcW w:w="736" w:type="dxa"/>
            <w:vMerge/>
            <w:tcBorders>
              <w:top w:val="single" w:sz="18" w:space="0" w:color="000000"/>
              <w:left w:val="single" w:sz="18" w:space="0" w:color="000000"/>
              <w:bottom w:val="single" w:sz="18" w:space="0" w:color="000000"/>
              <w:right w:val="nil"/>
            </w:tcBorders>
            <w:shd w:val="clear" w:color="auto" w:fill="FFFFFF"/>
            <w:vAlign w:val="center"/>
          </w:tcPr>
          <w:p w14:paraId="281FE418" w14:textId="77777777" w:rsidR="00244B98" w:rsidRDefault="00244B98">
            <w:pPr>
              <w:widowControl w:val="0"/>
              <w:pBdr>
                <w:top w:val="nil"/>
                <w:left w:val="nil"/>
                <w:bottom w:val="nil"/>
                <w:right w:val="nil"/>
                <w:between w:val="nil"/>
              </w:pBdr>
              <w:spacing w:after="0"/>
              <w:rPr>
                <w:color w:val="000000"/>
                <w:sz w:val="24"/>
                <w:szCs w:val="24"/>
              </w:rPr>
            </w:pPr>
          </w:p>
        </w:tc>
        <w:tc>
          <w:tcPr>
            <w:tcW w:w="1779" w:type="dxa"/>
            <w:tcBorders>
              <w:top w:val="nil"/>
              <w:left w:val="nil"/>
              <w:bottom w:val="single" w:sz="18" w:space="0" w:color="000000"/>
              <w:right w:val="single" w:sz="18" w:space="0" w:color="000000"/>
            </w:tcBorders>
            <w:shd w:val="clear" w:color="auto" w:fill="FFFFFF"/>
            <w:vAlign w:val="center"/>
          </w:tcPr>
          <w:p w14:paraId="6A7E3133" w14:textId="77777777" w:rsidR="00244B98" w:rsidRDefault="00000000">
            <w:pPr>
              <w:widowControl w:val="0"/>
              <w:spacing w:after="0" w:line="360" w:lineRule="auto"/>
              <w:ind w:left="60" w:right="60"/>
              <w:rPr>
                <w:color w:val="000000"/>
                <w:sz w:val="24"/>
                <w:szCs w:val="24"/>
              </w:rPr>
            </w:pPr>
            <w:r>
              <w:rPr>
                <w:sz w:val="24"/>
                <w:szCs w:val="24"/>
              </w:rPr>
              <w:t>Total</w:t>
            </w:r>
          </w:p>
        </w:tc>
        <w:tc>
          <w:tcPr>
            <w:tcW w:w="1150" w:type="dxa"/>
            <w:tcBorders>
              <w:top w:val="nil"/>
              <w:left w:val="single" w:sz="18" w:space="0" w:color="000000"/>
              <w:bottom w:val="single" w:sz="18" w:space="0" w:color="000000"/>
              <w:right w:val="single" w:sz="8" w:space="0" w:color="000000"/>
            </w:tcBorders>
            <w:shd w:val="clear" w:color="auto" w:fill="FFFFFF"/>
            <w:vAlign w:val="center"/>
          </w:tcPr>
          <w:p w14:paraId="0632727C" w14:textId="77777777" w:rsidR="00244B98" w:rsidRDefault="00000000">
            <w:pPr>
              <w:widowControl w:val="0"/>
              <w:spacing w:after="0" w:line="360" w:lineRule="auto"/>
              <w:ind w:left="60" w:right="60"/>
              <w:jc w:val="right"/>
              <w:rPr>
                <w:color w:val="000000"/>
                <w:sz w:val="24"/>
                <w:szCs w:val="24"/>
              </w:rPr>
            </w:pPr>
            <w:r>
              <w:rPr>
                <w:sz w:val="24"/>
                <w:szCs w:val="24"/>
              </w:rPr>
              <w:t>217</w:t>
            </w:r>
          </w:p>
        </w:tc>
        <w:tc>
          <w:tcPr>
            <w:tcW w:w="1012" w:type="dxa"/>
            <w:tcBorders>
              <w:top w:val="nil"/>
              <w:left w:val="single" w:sz="8" w:space="0" w:color="000000"/>
              <w:bottom w:val="single" w:sz="18" w:space="0" w:color="000000"/>
              <w:right w:val="single" w:sz="8" w:space="0" w:color="000000"/>
            </w:tcBorders>
            <w:shd w:val="clear" w:color="auto" w:fill="FFFFFF"/>
            <w:vAlign w:val="center"/>
          </w:tcPr>
          <w:p w14:paraId="585EA350"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380" w:type="dxa"/>
            <w:tcBorders>
              <w:top w:val="nil"/>
              <w:left w:val="single" w:sz="8" w:space="0" w:color="000000"/>
              <w:bottom w:val="single" w:sz="18" w:space="0" w:color="000000"/>
              <w:right w:val="single" w:sz="8" w:space="0" w:color="000000"/>
            </w:tcBorders>
            <w:shd w:val="clear" w:color="auto" w:fill="FFFFFF"/>
            <w:vAlign w:val="center"/>
          </w:tcPr>
          <w:p w14:paraId="41AC0A9B" w14:textId="77777777" w:rsidR="00244B98" w:rsidRDefault="00000000">
            <w:pPr>
              <w:widowControl w:val="0"/>
              <w:spacing w:after="0" w:line="360" w:lineRule="auto"/>
              <w:ind w:left="60" w:right="60"/>
              <w:jc w:val="right"/>
              <w:rPr>
                <w:color w:val="000000"/>
                <w:sz w:val="24"/>
                <w:szCs w:val="24"/>
              </w:rPr>
            </w:pPr>
            <w:r>
              <w:rPr>
                <w:sz w:val="24"/>
                <w:szCs w:val="24"/>
              </w:rPr>
              <w:t>100.0</w:t>
            </w:r>
          </w:p>
        </w:tc>
        <w:tc>
          <w:tcPr>
            <w:tcW w:w="1473" w:type="dxa"/>
            <w:tcBorders>
              <w:top w:val="nil"/>
              <w:left w:val="single" w:sz="8" w:space="0" w:color="000000"/>
              <w:bottom w:val="single" w:sz="18" w:space="0" w:color="000000"/>
              <w:right w:val="single" w:sz="18" w:space="0" w:color="000000"/>
            </w:tcBorders>
            <w:shd w:val="clear" w:color="auto" w:fill="FFFFFF"/>
          </w:tcPr>
          <w:p w14:paraId="001FAE49" w14:textId="77777777" w:rsidR="00244B98" w:rsidRDefault="00244B98">
            <w:pPr>
              <w:widowControl w:val="0"/>
              <w:spacing w:after="0" w:line="360" w:lineRule="auto"/>
              <w:rPr>
                <w:sz w:val="24"/>
                <w:szCs w:val="24"/>
              </w:rPr>
            </w:pPr>
          </w:p>
        </w:tc>
      </w:tr>
    </w:tbl>
    <w:p w14:paraId="41AD3031" w14:textId="77777777" w:rsidR="00244B98" w:rsidRDefault="00000000">
      <w:pPr>
        <w:spacing w:after="0" w:line="360" w:lineRule="auto"/>
        <w:rPr>
          <w:b/>
          <w:sz w:val="24"/>
          <w:szCs w:val="24"/>
        </w:rPr>
      </w:pPr>
      <w:r>
        <w:rPr>
          <w:b/>
          <w:sz w:val="24"/>
          <w:szCs w:val="24"/>
        </w:rPr>
        <w:t>Source: Field Survey, 2025</w:t>
      </w:r>
    </w:p>
    <w:p w14:paraId="2C1EA371" w14:textId="77777777" w:rsidR="00244B98" w:rsidRDefault="00000000">
      <w:pPr>
        <w:spacing w:after="0" w:line="360" w:lineRule="auto"/>
        <w:jc w:val="both"/>
        <w:rPr>
          <w:sz w:val="24"/>
          <w:szCs w:val="24"/>
        </w:rPr>
      </w:pPr>
      <w:r>
        <w:rPr>
          <w:b/>
          <w:sz w:val="24"/>
          <w:szCs w:val="24"/>
        </w:rPr>
        <w:tab/>
      </w:r>
      <w:r>
        <w:rPr>
          <w:sz w:val="24"/>
          <w:szCs w:val="24"/>
        </w:rPr>
        <w:t>Table 20 above shows that 115 respondents representing 53.0% of the population strongly agreed with the statement, 65 respondents representing 30.0% of the population agreed with the statement, 30 respondents representing 13.8% of the total population strongly disagreed, while 7 respondents representing 3.2% disagreed with the statement.</w:t>
      </w:r>
    </w:p>
    <w:p w14:paraId="2E70DF26" w14:textId="77777777" w:rsidR="00244B98" w:rsidRDefault="00000000">
      <w:pPr>
        <w:spacing w:after="0" w:line="360" w:lineRule="auto"/>
        <w:rPr>
          <w:b/>
          <w:sz w:val="24"/>
          <w:szCs w:val="24"/>
        </w:rPr>
      </w:pPr>
      <w:r>
        <w:rPr>
          <w:b/>
          <w:sz w:val="24"/>
          <w:szCs w:val="24"/>
        </w:rPr>
        <w:t>4.3</w:t>
      </w:r>
      <w:r>
        <w:rPr>
          <w:b/>
          <w:sz w:val="24"/>
          <w:szCs w:val="24"/>
        </w:rPr>
        <w:tab/>
        <w:t>TESTING OF HYPOTHESES</w:t>
      </w:r>
    </w:p>
    <w:p w14:paraId="3B2D7804" w14:textId="77777777" w:rsidR="00244B98" w:rsidRDefault="00000000">
      <w:pPr>
        <w:spacing w:after="0" w:line="360" w:lineRule="auto"/>
        <w:rPr>
          <w:b/>
          <w:sz w:val="24"/>
          <w:szCs w:val="24"/>
        </w:rPr>
      </w:pPr>
      <w:r>
        <w:rPr>
          <w:b/>
          <w:sz w:val="24"/>
          <w:szCs w:val="24"/>
        </w:rPr>
        <w:t>Hypothesis One</w:t>
      </w:r>
    </w:p>
    <w:p w14:paraId="5A6208AB" w14:textId="77777777" w:rsidR="00244B98" w:rsidRDefault="00000000">
      <w:pPr>
        <w:spacing w:after="0" w:line="360" w:lineRule="auto"/>
        <w:jc w:val="both"/>
        <w:rPr>
          <w:b/>
          <w:sz w:val="24"/>
          <w:szCs w:val="24"/>
        </w:rPr>
      </w:pPr>
      <w:r>
        <w:rPr>
          <w:b/>
          <w:sz w:val="24"/>
          <w:szCs w:val="24"/>
        </w:rPr>
        <w:t xml:space="preserve">Ho1: Value creation competence will positively affect firm performance. </w:t>
      </w:r>
    </w:p>
    <w:tbl>
      <w:tblPr>
        <w:tblStyle w:val="af3"/>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2"/>
        <w:gridCol w:w="1030"/>
        <w:gridCol w:w="267"/>
        <w:gridCol w:w="831"/>
        <w:gridCol w:w="654"/>
        <w:gridCol w:w="830"/>
        <w:gridCol w:w="199"/>
        <w:gridCol w:w="1285"/>
        <w:gridCol w:w="140"/>
        <w:gridCol w:w="1030"/>
        <w:gridCol w:w="316"/>
        <w:gridCol w:w="715"/>
      </w:tblGrid>
      <w:tr w:rsidR="00244B98" w14:paraId="7F7A4F95" w14:textId="77777777">
        <w:trPr>
          <w:gridAfter w:val="1"/>
          <w:wAfter w:w="715" w:type="dxa"/>
          <w:cantSplit/>
          <w:tblHeader/>
        </w:trPr>
        <w:tc>
          <w:tcPr>
            <w:tcW w:w="7324" w:type="dxa"/>
            <w:gridSpan w:val="11"/>
            <w:tcBorders>
              <w:top w:val="nil"/>
              <w:left w:val="nil"/>
              <w:bottom w:val="nil"/>
              <w:right w:val="nil"/>
            </w:tcBorders>
            <w:shd w:val="clear" w:color="auto" w:fill="FFFFFF"/>
            <w:tcMar>
              <w:top w:w="30" w:type="dxa"/>
              <w:left w:w="30" w:type="dxa"/>
              <w:bottom w:w="30" w:type="dxa"/>
              <w:right w:w="30" w:type="dxa"/>
            </w:tcMar>
            <w:vAlign w:val="center"/>
          </w:tcPr>
          <w:p w14:paraId="7DF37271" w14:textId="77777777" w:rsidR="00244B98" w:rsidRDefault="00000000">
            <w:pPr>
              <w:spacing w:after="0" w:line="360" w:lineRule="auto"/>
              <w:jc w:val="both"/>
              <w:rPr>
                <w:sz w:val="26"/>
                <w:szCs w:val="26"/>
              </w:rPr>
            </w:pPr>
            <w:r>
              <w:rPr>
                <w:b/>
                <w:sz w:val="26"/>
                <w:szCs w:val="26"/>
              </w:rPr>
              <w:lastRenderedPageBreak/>
              <w:t xml:space="preserve">Model </w:t>
            </w:r>
            <w:proofErr w:type="spellStart"/>
            <w:r>
              <w:rPr>
                <w:b/>
                <w:sz w:val="26"/>
                <w:szCs w:val="26"/>
              </w:rPr>
              <w:t>Summary</w:t>
            </w:r>
            <w:r>
              <w:rPr>
                <w:b/>
                <w:sz w:val="26"/>
                <w:szCs w:val="26"/>
                <w:vertAlign w:val="superscript"/>
              </w:rPr>
              <w:t>b</w:t>
            </w:r>
            <w:proofErr w:type="spellEnd"/>
          </w:p>
        </w:tc>
      </w:tr>
      <w:tr w:rsidR="00244B98" w14:paraId="05AE2EF4" w14:textId="77777777">
        <w:trPr>
          <w:gridAfter w:val="1"/>
          <w:wAfter w:w="715" w:type="dxa"/>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24C151F" w14:textId="77777777" w:rsidR="00244B98" w:rsidRDefault="00000000">
            <w:pPr>
              <w:spacing w:after="0" w:line="360" w:lineRule="auto"/>
              <w:jc w:val="both"/>
              <w:rPr>
                <w:sz w:val="26"/>
                <w:szCs w:val="26"/>
              </w:rPr>
            </w:pPr>
            <w:r>
              <w:rPr>
                <w:sz w:val="26"/>
                <w:szCs w:val="26"/>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BD301D5" w14:textId="77777777" w:rsidR="00244B98" w:rsidRDefault="00000000">
            <w:pPr>
              <w:spacing w:after="0" w:line="360" w:lineRule="auto"/>
              <w:jc w:val="both"/>
              <w:rPr>
                <w:sz w:val="26"/>
                <w:szCs w:val="26"/>
              </w:rPr>
            </w:pPr>
            <w:r>
              <w:rPr>
                <w:sz w:val="26"/>
                <w:szCs w:val="26"/>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FA0B5E" w14:textId="77777777" w:rsidR="00244B98" w:rsidRDefault="00000000">
            <w:pPr>
              <w:spacing w:after="0" w:line="360" w:lineRule="auto"/>
              <w:jc w:val="both"/>
              <w:rPr>
                <w:sz w:val="26"/>
                <w:szCs w:val="26"/>
              </w:rPr>
            </w:pPr>
            <w:r>
              <w:rPr>
                <w:sz w:val="26"/>
                <w:szCs w:val="26"/>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B92D775" w14:textId="77777777" w:rsidR="00244B98" w:rsidRDefault="00000000">
            <w:pPr>
              <w:spacing w:after="0" w:line="360" w:lineRule="auto"/>
              <w:jc w:val="both"/>
              <w:rPr>
                <w:sz w:val="26"/>
                <w:szCs w:val="26"/>
              </w:rPr>
            </w:pPr>
            <w:r>
              <w:rPr>
                <w:sz w:val="26"/>
                <w:szCs w:val="26"/>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B609A30" w14:textId="77777777" w:rsidR="00244B98" w:rsidRDefault="00000000">
            <w:pPr>
              <w:spacing w:after="0" w:line="360" w:lineRule="auto"/>
              <w:jc w:val="both"/>
              <w:rPr>
                <w:sz w:val="26"/>
                <w:szCs w:val="26"/>
              </w:rPr>
            </w:pPr>
            <w:r>
              <w:rPr>
                <w:sz w:val="26"/>
                <w:szCs w:val="26"/>
              </w:rPr>
              <w:t>Std. Error of the Estimate</w:t>
            </w:r>
          </w:p>
        </w:tc>
        <w:tc>
          <w:tcPr>
            <w:tcW w:w="148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40818DA" w14:textId="77777777" w:rsidR="00244B98" w:rsidRDefault="00000000">
            <w:pPr>
              <w:spacing w:after="0" w:line="360" w:lineRule="auto"/>
              <w:jc w:val="both"/>
              <w:rPr>
                <w:sz w:val="26"/>
                <w:szCs w:val="26"/>
              </w:rPr>
            </w:pPr>
            <w:r>
              <w:rPr>
                <w:sz w:val="26"/>
                <w:szCs w:val="26"/>
              </w:rPr>
              <w:t>Durbin-Watson</w:t>
            </w:r>
          </w:p>
        </w:tc>
      </w:tr>
      <w:tr w:rsidR="00244B98" w14:paraId="6C13B857" w14:textId="77777777">
        <w:trPr>
          <w:gridAfter w:val="1"/>
          <w:wAfter w:w="715" w:type="dxa"/>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64BEC42" w14:textId="77777777" w:rsidR="00244B98" w:rsidRDefault="00000000">
            <w:pPr>
              <w:spacing w:after="0" w:line="360" w:lineRule="auto"/>
              <w:jc w:val="both"/>
              <w:rPr>
                <w:sz w:val="26"/>
                <w:szCs w:val="26"/>
              </w:rPr>
            </w:pPr>
            <w:r>
              <w:rPr>
                <w:sz w:val="26"/>
                <w:szCs w:val="26"/>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9B35A7F" w14:textId="77777777" w:rsidR="00244B98" w:rsidRDefault="00000000">
            <w:pPr>
              <w:spacing w:after="0" w:line="360" w:lineRule="auto"/>
              <w:jc w:val="both"/>
              <w:rPr>
                <w:sz w:val="26"/>
                <w:szCs w:val="26"/>
              </w:rPr>
            </w:pPr>
            <w:r>
              <w:rPr>
                <w:sz w:val="26"/>
                <w:szCs w:val="26"/>
              </w:rPr>
              <w:t>.587</w:t>
            </w:r>
            <w:r>
              <w:rPr>
                <w:sz w:val="26"/>
                <w:szCs w:val="26"/>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0A38EA7" w14:textId="77777777" w:rsidR="00244B98" w:rsidRDefault="00000000">
            <w:pPr>
              <w:spacing w:after="0" w:line="360" w:lineRule="auto"/>
              <w:jc w:val="both"/>
              <w:rPr>
                <w:sz w:val="26"/>
                <w:szCs w:val="26"/>
              </w:rPr>
            </w:pPr>
            <w:r>
              <w:rPr>
                <w:sz w:val="26"/>
                <w:szCs w:val="26"/>
              </w:rPr>
              <w:t>.237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DA498AC" w14:textId="77777777" w:rsidR="00244B98" w:rsidRDefault="00000000">
            <w:pPr>
              <w:spacing w:after="0" w:line="360" w:lineRule="auto"/>
              <w:jc w:val="both"/>
              <w:rPr>
                <w:sz w:val="26"/>
                <w:szCs w:val="26"/>
              </w:rPr>
            </w:pPr>
            <w:r>
              <w:rPr>
                <w:sz w:val="26"/>
                <w:szCs w:val="26"/>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E81EFED" w14:textId="77777777" w:rsidR="00244B98" w:rsidRDefault="00000000">
            <w:pPr>
              <w:spacing w:after="0" w:line="360" w:lineRule="auto"/>
              <w:jc w:val="both"/>
              <w:rPr>
                <w:sz w:val="26"/>
                <w:szCs w:val="26"/>
              </w:rPr>
            </w:pPr>
            <w:r>
              <w:rPr>
                <w:sz w:val="26"/>
                <w:szCs w:val="26"/>
              </w:rPr>
              <w:t>.07727</w:t>
            </w:r>
          </w:p>
        </w:tc>
        <w:tc>
          <w:tcPr>
            <w:tcW w:w="148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9DE313C" w14:textId="77777777" w:rsidR="00244B98" w:rsidRDefault="00000000">
            <w:pPr>
              <w:spacing w:after="0" w:line="360" w:lineRule="auto"/>
              <w:jc w:val="both"/>
              <w:rPr>
                <w:sz w:val="26"/>
                <w:szCs w:val="26"/>
              </w:rPr>
            </w:pPr>
            <w:r>
              <w:rPr>
                <w:sz w:val="26"/>
                <w:szCs w:val="26"/>
              </w:rPr>
              <w:t>2.859</w:t>
            </w:r>
          </w:p>
        </w:tc>
      </w:tr>
      <w:tr w:rsidR="00244B98" w14:paraId="00C0F12E" w14:textId="77777777">
        <w:trPr>
          <w:gridAfter w:val="1"/>
          <w:wAfter w:w="715" w:type="dxa"/>
          <w:cantSplit/>
          <w:tblHeader/>
        </w:trPr>
        <w:tc>
          <w:tcPr>
            <w:tcW w:w="7324" w:type="dxa"/>
            <w:gridSpan w:val="11"/>
            <w:tcBorders>
              <w:top w:val="nil"/>
              <w:left w:val="nil"/>
              <w:bottom w:val="nil"/>
              <w:right w:val="nil"/>
            </w:tcBorders>
            <w:shd w:val="clear" w:color="auto" w:fill="FFFFFF"/>
            <w:tcMar>
              <w:top w:w="30" w:type="dxa"/>
              <w:left w:w="30" w:type="dxa"/>
              <w:bottom w:w="30" w:type="dxa"/>
              <w:right w:w="30" w:type="dxa"/>
            </w:tcMar>
          </w:tcPr>
          <w:p w14:paraId="4B93D0E0" w14:textId="77777777" w:rsidR="00244B98" w:rsidRDefault="00000000">
            <w:pPr>
              <w:spacing w:after="0" w:line="360" w:lineRule="auto"/>
              <w:jc w:val="both"/>
              <w:rPr>
                <w:sz w:val="26"/>
                <w:szCs w:val="26"/>
              </w:rPr>
            </w:pPr>
            <w:r>
              <w:rPr>
                <w:sz w:val="26"/>
                <w:szCs w:val="26"/>
              </w:rPr>
              <w:t>a. Predictors: (Constant), value creation</w:t>
            </w:r>
          </w:p>
        </w:tc>
      </w:tr>
      <w:tr w:rsidR="00244B98" w14:paraId="2EFEF8B6" w14:textId="77777777">
        <w:trPr>
          <w:gridAfter w:val="1"/>
          <w:wAfter w:w="715" w:type="dxa"/>
          <w:cantSplit/>
        </w:trPr>
        <w:tc>
          <w:tcPr>
            <w:tcW w:w="7324" w:type="dxa"/>
            <w:gridSpan w:val="11"/>
            <w:tcBorders>
              <w:top w:val="nil"/>
              <w:left w:val="nil"/>
              <w:bottom w:val="nil"/>
              <w:right w:val="nil"/>
            </w:tcBorders>
            <w:shd w:val="clear" w:color="auto" w:fill="FFFFFF"/>
            <w:tcMar>
              <w:top w:w="30" w:type="dxa"/>
              <w:left w:w="30" w:type="dxa"/>
              <w:bottom w:w="30" w:type="dxa"/>
              <w:right w:w="30" w:type="dxa"/>
            </w:tcMar>
          </w:tcPr>
          <w:p w14:paraId="04F10FFC" w14:textId="77777777" w:rsidR="00244B98" w:rsidRDefault="00000000">
            <w:pPr>
              <w:spacing w:after="0" w:line="360" w:lineRule="auto"/>
              <w:jc w:val="both"/>
              <w:rPr>
                <w:sz w:val="26"/>
                <w:szCs w:val="26"/>
              </w:rPr>
            </w:pPr>
            <w:r>
              <w:rPr>
                <w:sz w:val="26"/>
                <w:szCs w:val="26"/>
              </w:rPr>
              <w:t>b. Dependent Variable: Firm performance</w:t>
            </w:r>
          </w:p>
        </w:tc>
      </w:tr>
      <w:tr w:rsidR="00244B98" w14:paraId="16DCDA4D" w14:textId="77777777">
        <w:trPr>
          <w:cantSplit/>
          <w:tblHeader/>
        </w:trPr>
        <w:tc>
          <w:tcPr>
            <w:tcW w:w="8039" w:type="dxa"/>
            <w:gridSpan w:val="12"/>
            <w:tcBorders>
              <w:top w:val="nil"/>
              <w:left w:val="nil"/>
              <w:bottom w:val="nil"/>
              <w:right w:val="nil"/>
            </w:tcBorders>
            <w:shd w:val="clear" w:color="auto" w:fill="FFFFFF"/>
            <w:tcMar>
              <w:top w:w="30" w:type="dxa"/>
              <w:left w:w="30" w:type="dxa"/>
              <w:bottom w:w="30" w:type="dxa"/>
              <w:right w:w="30" w:type="dxa"/>
            </w:tcMar>
            <w:vAlign w:val="center"/>
          </w:tcPr>
          <w:p w14:paraId="06982C01" w14:textId="77777777" w:rsidR="00244B98" w:rsidRDefault="00000000">
            <w:pPr>
              <w:spacing w:after="0" w:line="360" w:lineRule="auto"/>
              <w:jc w:val="both"/>
              <w:rPr>
                <w:sz w:val="26"/>
                <w:szCs w:val="26"/>
              </w:rPr>
            </w:pPr>
            <w:proofErr w:type="spellStart"/>
            <w:r>
              <w:rPr>
                <w:b/>
                <w:sz w:val="26"/>
                <w:szCs w:val="26"/>
              </w:rPr>
              <w:t>ANOVA</w:t>
            </w:r>
            <w:r>
              <w:rPr>
                <w:b/>
                <w:sz w:val="26"/>
                <w:szCs w:val="26"/>
                <w:vertAlign w:val="superscript"/>
              </w:rPr>
              <w:t>b</w:t>
            </w:r>
            <w:proofErr w:type="spellEnd"/>
          </w:p>
        </w:tc>
      </w:tr>
      <w:tr w:rsidR="00244B98" w14:paraId="6CB131FA"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1AF7315" w14:textId="77777777" w:rsidR="00244B98" w:rsidRDefault="00000000">
            <w:pPr>
              <w:spacing w:after="0" w:line="360" w:lineRule="auto"/>
              <w:jc w:val="both"/>
              <w:rPr>
                <w:sz w:val="26"/>
                <w:szCs w:val="26"/>
              </w:rPr>
            </w:pPr>
            <w:r>
              <w:rPr>
                <w:sz w:val="26"/>
                <w:szCs w:val="26"/>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2DECA2E" w14:textId="77777777" w:rsidR="00244B98" w:rsidRDefault="00000000">
            <w:pPr>
              <w:spacing w:after="0" w:line="360" w:lineRule="auto"/>
              <w:jc w:val="both"/>
              <w:rPr>
                <w:sz w:val="26"/>
                <w:szCs w:val="26"/>
              </w:rPr>
            </w:pPr>
            <w:r>
              <w:rPr>
                <w:sz w:val="26"/>
                <w:szCs w:val="26"/>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FF04DE" w14:textId="77777777" w:rsidR="00244B98" w:rsidRDefault="00000000">
            <w:pPr>
              <w:spacing w:after="0" w:line="360" w:lineRule="auto"/>
              <w:jc w:val="both"/>
              <w:rPr>
                <w:sz w:val="26"/>
                <w:szCs w:val="26"/>
              </w:rPr>
            </w:pPr>
            <w:proofErr w:type="spellStart"/>
            <w:r>
              <w:rPr>
                <w:sz w:val="26"/>
                <w:szCs w:val="26"/>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D6A72AD" w14:textId="77777777" w:rsidR="00244B98" w:rsidRDefault="00000000">
            <w:pPr>
              <w:spacing w:after="0" w:line="360" w:lineRule="auto"/>
              <w:jc w:val="both"/>
              <w:rPr>
                <w:sz w:val="26"/>
                <w:szCs w:val="26"/>
              </w:rPr>
            </w:pPr>
            <w:r>
              <w:rPr>
                <w:sz w:val="26"/>
                <w:szCs w:val="26"/>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7BE5DFA" w14:textId="77777777" w:rsidR="00244B98" w:rsidRDefault="00000000">
            <w:pPr>
              <w:spacing w:after="0" w:line="360" w:lineRule="auto"/>
              <w:jc w:val="both"/>
              <w:rPr>
                <w:sz w:val="26"/>
                <w:szCs w:val="26"/>
              </w:rPr>
            </w:pPr>
            <w:r>
              <w:rPr>
                <w:sz w:val="26"/>
                <w:szCs w:val="26"/>
              </w:rPr>
              <w:t>F</w:t>
            </w:r>
          </w:p>
        </w:tc>
        <w:tc>
          <w:tcPr>
            <w:tcW w:w="103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D284378" w14:textId="77777777" w:rsidR="00244B98" w:rsidRDefault="00000000">
            <w:pPr>
              <w:spacing w:after="0" w:line="360" w:lineRule="auto"/>
              <w:jc w:val="both"/>
              <w:rPr>
                <w:sz w:val="26"/>
                <w:szCs w:val="26"/>
              </w:rPr>
            </w:pPr>
            <w:r>
              <w:rPr>
                <w:sz w:val="26"/>
                <w:szCs w:val="26"/>
              </w:rPr>
              <w:t>Sig.</w:t>
            </w:r>
          </w:p>
        </w:tc>
      </w:tr>
      <w:tr w:rsidR="00244B98" w14:paraId="3566CB46"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D7266D" w14:textId="77777777" w:rsidR="00244B98" w:rsidRDefault="00000000">
            <w:pPr>
              <w:spacing w:after="0" w:line="360" w:lineRule="auto"/>
              <w:jc w:val="both"/>
              <w:rPr>
                <w:sz w:val="26"/>
                <w:szCs w:val="26"/>
              </w:rPr>
            </w:pPr>
            <w:r>
              <w:rPr>
                <w:sz w:val="26"/>
                <w:szCs w:val="26"/>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CE9FEF0" w14:textId="77777777" w:rsidR="00244B98" w:rsidRDefault="00000000">
            <w:pPr>
              <w:spacing w:after="0" w:line="360" w:lineRule="auto"/>
              <w:jc w:val="both"/>
              <w:rPr>
                <w:sz w:val="26"/>
                <w:szCs w:val="26"/>
              </w:rPr>
            </w:pPr>
            <w:r>
              <w:rPr>
                <w:sz w:val="26"/>
                <w:szCs w:val="26"/>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27E600C6" w14:textId="77777777" w:rsidR="00244B98" w:rsidRDefault="00000000">
            <w:pPr>
              <w:spacing w:after="0" w:line="360" w:lineRule="auto"/>
              <w:jc w:val="both"/>
              <w:rPr>
                <w:sz w:val="26"/>
                <w:szCs w:val="26"/>
              </w:rPr>
            </w:pPr>
            <w:r>
              <w:rPr>
                <w:sz w:val="26"/>
                <w:szCs w:val="26"/>
              </w:rPr>
              <w:t>.006</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3DB87FA0" w14:textId="77777777" w:rsidR="00244B98" w:rsidRDefault="00000000">
            <w:pPr>
              <w:spacing w:after="0" w:line="360" w:lineRule="auto"/>
              <w:jc w:val="both"/>
              <w:rPr>
                <w:sz w:val="26"/>
                <w:szCs w:val="26"/>
              </w:rPr>
            </w:pPr>
            <w:r>
              <w:rPr>
                <w:sz w:val="26"/>
                <w:szCs w:val="26"/>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6A04F2D7" w14:textId="77777777" w:rsidR="00244B98" w:rsidRDefault="00000000">
            <w:pPr>
              <w:spacing w:after="0" w:line="360" w:lineRule="auto"/>
              <w:jc w:val="both"/>
              <w:rPr>
                <w:sz w:val="26"/>
                <w:szCs w:val="26"/>
              </w:rPr>
            </w:pPr>
            <w:r>
              <w:rPr>
                <w:sz w:val="26"/>
                <w:szCs w:val="26"/>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5AE51A84" w14:textId="77777777" w:rsidR="00244B98" w:rsidRDefault="00000000">
            <w:pPr>
              <w:spacing w:after="0" w:line="360" w:lineRule="auto"/>
              <w:jc w:val="both"/>
              <w:rPr>
                <w:sz w:val="26"/>
                <w:szCs w:val="26"/>
              </w:rPr>
            </w:pPr>
            <w:r>
              <w:rPr>
                <w:sz w:val="26"/>
                <w:szCs w:val="26"/>
              </w:rPr>
              <w:t>19.933</w:t>
            </w:r>
          </w:p>
        </w:tc>
        <w:tc>
          <w:tcPr>
            <w:tcW w:w="103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2370FD3" w14:textId="77777777" w:rsidR="00244B98" w:rsidRDefault="00000000">
            <w:pPr>
              <w:spacing w:after="0" w:line="360" w:lineRule="auto"/>
              <w:jc w:val="both"/>
              <w:rPr>
                <w:sz w:val="26"/>
                <w:szCs w:val="26"/>
              </w:rPr>
            </w:pPr>
            <w:r>
              <w:rPr>
                <w:sz w:val="26"/>
                <w:szCs w:val="26"/>
              </w:rPr>
              <w:t>.000</w:t>
            </w:r>
            <w:r>
              <w:rPr>
                <w:sz w:val="26"/>
                <w:szCs w:val="26"/>
                <w:vertAlign w:val="superscript"/>
              </w:rPr>
              <w:t>a</w:t>
            </w:r>
          </w:p>
        </w:tc>
      </w:tr>
      <w:tr w:rsidR="00244B98" w14:paraId="0F3B319A"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910A0E" w14:textId="77777777" w:rsidR="00244B98" w:rsidRDefault="00244B98">
            <w:pPr>
              <w:widowControl w:val="0"/>
              <w:pBdr>
                <w:top w:val="nil"/>
                <w:left w:val="nil"/>
                <w:bottom w:val="nil"/>
                <w:right w:val="nil"/>
                <w:between w:val="nil"/>
              </w:pBdr>
              <w:spacing w:after="0"/>
              <w:rPr>
                <w:sz w:val="26"/>
                <w:szCs w:val="26"/>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E3B9BD2" w14:textId="77777777" w:rsidR="00244B98" w:rsidRDefault="00000000">
            <w:pPr>
              <w:spacing w:after="0" w:line="360" w:lineRule="auto"/>
              <w:jc w:val="both"/>
              <w:rPr>
                <w:sz w:val="26"/>
                <w:szCs w:val="26"/>
              </w:rPr>
            </w:pPr>
            <w:r>
              <w:rPr>
                <w:sz w:val="26"/>
                <w:szCs w:val="26"/>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3FD58DDF" w14:textId="77777777" w:rsidR="00244B98" w:rsidRDefault="00000000">
            <w:pPr>
              <w:spacing w:after="0" w:line="360" w:lineRule="auto"/>
              <w:jc w:val="both"/>
              <w:rPr>
                <w:sz w:val="26"/>
                <w:szCs w:val="26"/>
              </w:rPr>
            </w:pPr>
            <w:r>
              <w:rPr>
                <w:sz w:val="26"/>
                <w:szCs w:val="26"/>
              </w:rPr>
              <w:t>.018</w:t>
            </w:r>
          </w:p>
        </w:tc>
        <w:tc>
          <w:tcPr>
            <w:tcW w:w="1029" w:type="dxa"/>
            <w:gridSpan w:val="2"/>
            <w:tcBorders>
              <w:top w:val="nil"/>
              <w:bottom w:val="nil"/>
            </w:tcBorders>
            <w:shd w:val="clear" w:color="auto" w:fill="FFFFFF"/>
            <w:tcMar>
              <w:top w:w="30" w:type="dxa"/>
              <w:left w:w="30" w:type="dxa"/>
              <w:bottom w:w="30" w:type="dxa"/>
              <w:right w:w="30" w:type="dxa"/>
            </w:tcMar>
          </w:tcPr>
          <w:p w14:paraId="7EB081E5" w14:textId="77777777" w:rsidR="00244B98" w:rsidRDefault="00000000">
            <w:pPr>
              <w:spacing w:after="0" w:line="360" w:lineRule="auto"/>
              <w:jc w:val="both"/>
              <w:rPr>
                <w:sz w:val="26"/>
                <w:szCs w:val="26"/>
              </w:rPr>
            </w:pPr>
            <w:r>
              <w:rPr>
                <w:sz w:val="26"/>
                <w:szCs w:val="26"/>
              </w:rPr>
              <w:t>3</w:t>
            </w:r>
          </w:p>
        </w:tc>
        <w:tc>
          <w:tcPr>
            <w:tcW w:w="1425" w:type="dxa"/>
            <w:gridSpan w:val="2"/>
            <w:tcBorders>
              <w:top w:val="nil"/>
              <w:bottom w:val="nil"/>
            </w:tcBorders>
            <w:shd w:val="clear" w:color="auto" w:fill="FFFFFF"/>
            <w:tcMar>
              <w:top w:w="30" w:type="dxa"/>
              <w:left w:w="30" w:type="dxa"/>
              <w:bottom w:w="30" w:type="dxa"/>
              <w:right w:w="30" w:type="dxa"/>
            </w:tcMar>
          </w:tcPr>
          <w:p w14:paraId="54741EE2" w14:textId="77777777" w:rsidR="00244B98" w:rsidRDefault="00000000">
            <w:pPr>
              <w:spacing w:after="0" w:line="360" w:lineRule="auto"/>
              <w:jc w:val="both"/>
              <w:rPr>
                <w:sz w:val="26"/>
                <w:szCs w:val="26"/>
              </w:rPr>
            </w:pPr>
            <w:r>
              <w:rPr>
                <w:sz w:val="26"/>
                <w:szCs w:val="26"/>
              </w:rPr>
              <w:t>.006</w:t>
            </w:r>
          </w:p>
        </w:tc>
        <w:tc>
          <w:tcPr>
            <w:tcW w:w="1030" w:type="dxa"/>
            <w:tcBorders>
              <w:top w:val="nil"/>
              <w:bottom w:val="nil"/>
            </w:tcBorders>
            <w:shd w:val="clear" w:color="auto" w:fill="FFFFFF"/>
            <w:tcMar>
              <w:top w:w="30" w:type="dxa"/>
              <w:left w:w="30" w:type="dxa"/>
              <w:bottom w:w="30" w:type="dxa"/>
              <w:right w:w="30" w:type="dxa"/>
            </w:tcMar>
            <w:vAlign w:val="center"/>
          </w:tcPr>
          <w:p w14:paraId="05D1A523" w14:textId="77777777" w:rsidR="00244B98" w:rsidRDefault="00244B98">
            <w:pPr>
              <w:spacing w:after="0" w:line="360" w:lineRule="auto"/>
              <w:jc w:val="both"/>
              <w:rPr>
                <w:sz w:val="26"/>
                <w:szCs w:val="26"/>
              </w:rPr>
            </w:pPr>
          </w:p>
        </w:tc>
        <w:tc>
          <w:tcPr>
            <w:tcW w:w="103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6B8EBCE" w14:textId="77777777" w:rsidR="00244B98" w:rsidRDefault="00244B98">
            <w:pPr>
              <w:spacing w:after="0" w:line="360" w:lineRule="auto"/>
              <w:jc w:val="both"/>
              <w:rPr>
                <w:sz w:val="26"/>
                <w:szCs w:val="26"/>
              </w:rPr>
            </w:pPr>
          </w:p>
        </w:tc>
      </w:tr>
      <w:tr w:rsidR="00244B98" w14:paraId="36CCA76E"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EAACC5" w14:textId="77777777" w:rsidR="00244B98" w:rsidRDefault="00244B98">
            <w:pPr>
              <w:widowControl w:val="0"/>
              <w:pBdr>
                <w:top w:val="nil"/>
                <w:left w:val="nil"/>
                <w:bottom w:val="nil"/>
                <w:right w:val="nil"/>
                <w:between w:val="nil"/>
              </w:pBdr>
              <w:spacing w:after="0"/>
              <w:rPr>
                <w:sz w:val="26"/>
                <w:szCs w:val="26"/>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1F2FAE1" w14:textId="77777777" w:rsidR="00244B98" w:rsidRDefault="00000000">
            <w:pPr>
              <w:spacing w:after="0" w:line="360" w:lineRule="auto"/>
              <w:jc w:val="both"/>
              <w:rPr>
                <w:sz w:val="26"/>
                <w:szCs w:val="26"/>
              </w:rPr>
            </w:pPr>
            <w:r>
              <w:rPr>
                <w:sz w:val="26"/>
                <w:szCs w:val="26"/>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618F4036" w14:textId="77777777" w:rsidR="00244B98" w:rsidRDefault="00000000">
            <w:pPr>
              <w:spacing w:after="0" w:line="360" w:lineRule="auto"/>
              <w:jc w:val="both"/>
              <w:rPr>
                <w:sz w:val="26"/>
                <w:szCs w:val="26"/>
              </w:rPr>
            </w:pPr>
            <w:r>
              <w:rPr>
                <w:sz w:val="26"/>
                <w:szCs w:val="26"/>
              </w:rPr>
              <w:t>.023</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4F9F337B" w14:textId="77777777" w:rsidR="00244B98" w:rsidRDefault="00000000">
            <w:pPr>
              <w:spacing w:after="0" w:line="360" w:lineRule="auto"/>
              <w:jc w:val="both"/>
              <w:rPr>
                <w:sz w:val="26"/>
                <w:szCs w:val="26"/>
              </w:rPr>
            </w:pPr>
            <w:r>
              <w:rPr>
                <w:sz w:val="26"/>
                <w:szCs w:val="26"/>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2986DAB0" w14:textId="77777777" w:rsidR="00244B98" w:rsidRDefault="00244B98">
            <w:pPr>
              <w:spacing w:after="0" w:line="360" w:lineRule="auto"/>
              <w:jc w:val="both"/>
              <w:rPr>
                <w:sz w:val="26"/>
                <w:szCs w:val="26"/>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35806615" w14:textId="77777777" w:rsidR="00244B98" w:rsidRDefault="00244B98">
            <w:pPr>
              <w:spacing w:after="0" w:line="360" w:lineRule="auto"/>
              <w:jc w:val="both"/>
              <w:rPr>
                <w:sz w:val="26"/>
                <w:szCs w:val="26"/>
              </w:rPr>
            </w:pPr>
          </w:p>
        </w:tc>
        <w:tc>
          <w:tcPr>
            <w:tcW w:w="103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9D90CCC" w14:textId="77777777" w:rsidR="00244B98" w:rsidRDefault="00244B98">
            <w:pPr>
              <w:spacing w:after="0" w:line="360" w:lineRule="auto"/>
              <w:jc w:val="both"/>
              <w:rPr>
                <w:sz w:val="26"/>
                <w:szCs w:val="26"/>
              </w:rPr>
            </w:pPr>
          </w:p>
        </w:tc>
      </w:tr>
      <w:tr w:rsidR="00244B98" w14:paraId="06296D1F" w14:textId="77777777">
        <w:trPr>
          <w:cantSplit/>
          <w:tblHeader/>
        </w:trPr>
        <w:tc>
          <w:tcPr>
            <w:tcW w:w="8039" w:type="dxa"/>
            <w:gridSpan w:val="12"/>
            <w:tcBorders>
              <w:top w:val="nil"/>
              <w:left w:val="nil"/>
              <w:bottom w:val="nil"/>
              <w:right w:val="nil"/>
            </w:tcBorders>
            <w:shd w:val="clear" w:color="auto" w:fill="FFFFFF"/>
            <w:tcMar>
              <w:top w:w="30" w:type="dxa"/>
              <w:left w:w="30" w:type="dxa"/>
              <w:bottom w:w="30" w:type="dxa"/>
              <w:right w:w="30" w:type="dxa"/>
            </w:tcMar>
          </w:tcPr>
          <w:p w14:paraId="643FFF13" w14:textId="77777777" w:rsidR="00244B98" w:rsidRDefault="00000000">
            <w:pPr>
              <w:spacing w:after="0" w:line="360" w:lineRule="auto"/>
              <w:jc w:val="both"/>
              <w:rPr>
                <w:sz w:val="26"/>
                <w:szCs w:val="26"/>
              </w:rPr>
            </w:pPr>
            <w:r>
              <w:rPr>
                <w:sz w:val="26"/>
                <w:szCs w:val="26"/>
              </w:rPr>
              <w:t>a. Predictors: (Constant), value creation</w:t>
            </w:r>
          </w:p>
        </w:tc>
      </w:tr>
      <w:tr w:rsidR="00244B98" w14:paraId="452932F1" w14:textId="77777777">
        <w:trPr>
          <w:cantSplit/>
        </w:trPr>
        <w:tc>
          <w:tcPr>
            <w:tcW w:w="8039" w:type="dxa"/>
            <w:gridSpan w:val="12"/>
            <w:tcBorders>
              <w:top w:val="nil"/>
              <w:left w:val="nil"/>
              <w:bottom w:val="nil"/>
              <w:right w:val="nil"/>
            </w:tcBorders>
            <w:shd w:val="clear" w:color="auto" w:fill="FFFFFF"/>
            <w:tcMar>
              <w:top w:w="30" w:type="dxa"/>
              <w:left w:w="30" w:type="dxa"/>
              <w:bottom w:w="30" w:type="dxa"/>
              <w:right w:w="30" w:type="dxa"/>
            </w:tcMar>
          </w:tcPr>
          <w:p w14:paraId="7E4C0358" w14:textId="77777777" w:rsidR="00244B98" w:rsidRDefault="00000000">
            <w:pPr>
              <w:spacing w:after="0" w:line="360" w:lineRule="auto"/>
              <w:jc w:val="both"/>
              <w:rPr>
                <w:sz w:val="26"/>
                <w:szCs w:val="26"/>
              </w:rPr>
            </w:pPr>
            <w:r>
              <w:rPr>
                <w:sz w:val="26"/>
                <w:szCs w:val="26"/>
              </w:rPr>
              <w:t>b. Dependent Variable: firm performance</w:t>
            </w:r>
          </w:p>
        </w:tc>
      </w:tr>
    </w:tbl>
    <w:p w14:paraId="589417A6" w14:textId="77777777" w:rsidR="00244B98" w:rsidRDefault="00244B98">
      <w:pPr>
        <w:spacing w:after="0" w:line="360" w:lineRule="auto"/>
        <w:jc w:val="both"/>
        <w:rPr>
          <w:sz w:val="26"/>
          <w:szCs w:val="26"/>
        </w:rPr>
      </w:pPr>
    </w:p>
    <w:tbl>
      <w:tblPr>
        <w:tblStyle w:val="af4"/>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3"/>
        <w:gridCol w:w="1190"/>
        <w:gridCol w:w="59"/>
        <w:gridCol w:w="1084"/>
        <w:gridCol w:w="207"/>
        <w:gridCol w:w="908"/>
        <w:gridCol w:w="440"/>
        <w:gridCol w:w="591"/>
        <w:gridCol w:w="893"/>
        <w:gridCol w:w="563"/>
        <w:gridCol w:w="467"/>
        <w:gridCol w:w="564"/>
        <w:gridCol w:w="466"/>
      </w:tblGrid>
      <w:tr w:rsidR="00244B98" w14:paraId="35D5F6EF"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45C1BD0" w14:textId="77777777" w:rsidR="00244B98" w:rsidRDefault="00000000">
            <w:pPr>
              <w:spacing w:after="0" w:line="360" w:lineRule="auto"/>
              <w:jc w:val="both"/>
              <w:rPr>
                <w:sz w:val="26"/>
                <w:szCs w:val="26"/>
              </w:rPr>
            </w:pPr>
            <w:r>
              <w:rPr>
                <w:sz w:val="26"/>
                <w:szCs w:val="26"/>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1CA3D29B" w14:textId="77777777" w:rsidR="00244B98" w:rsidRDefault="00000000">
            <w:pPr>
              <w:spacing w:after="0" w:line="360" w:lineRule="auto"/>
              <w:jc w:val="both"/>
              <w:rPr>
                <w:sz w:val="26"/>
                <w:szCs w:val="26"/>
              </w:rPr>
            </w:pPr>
            <w:r>
              <w:rPr>
                <w:sz w:val="26"/>
                <w:szCs w:val="26"/>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vAlign w:val="bottom"/>
          </w:tcPr>
          <w:p w14:paraId="53D34831" w14:textId="77777777" w:rsidR="00244B98" w:rsidRDefault="00000000">
            <w:pPr>
              <w:spacing w:after="0" w:line="360" w:lineRule="auto"/>
              <w:jc w:val="both"/>
              <w:rPr>
                <w:sz w:val="26"/>
                <w:szCs w:val="26"/>
              </w:rPr>
            </w:pPr>
            <w:r>
              <w:rPr>
                <w:sz w:val="26"/>
                <w:szCs w:val="26"/>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B856F5E" w14:textId="77777777" w:rsidR="00244B98" w:rsidRDefault="00000000">
            <w:pPr>
              <w:spacing w:after="0" w:line="360" w:lineRule="auto"/>
              <w:jc w:val="both"/>
              <w:rPr>
                <w:sz w:val="26"/>
                <w:szCs w:val="26"/>
              </w:rPr>
            </w:pPr>
            <w:r>
              <w:rPr>
                <w:sz w:val="26"/>
                <w:szCs w:val="26"/>
              </w:rPr>
              <w:t>t</w:t>
            </w:r>
          </w:p>
        </w:tc>
        <w:tc>
          <w:tcPr>
            <w:tcW w:w="103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90E54BE" w14:textId="77777777" w:rsidR="00244B98" w:rsidRDefault="00000000">
            <w:pPr>
              <w:spacing w:after="0" w:line="360" w:lineRule="auto"/>
              <w:jc w:val="both"/>
              <w:rPr>
                <w:sz w:val="26"/>
                <w:szCs w:val="26"/>
              </w:rPr>
            </w:pPr>
            <w:r>
              <w:rPr>
                <w:sz w:val="26"/>
                <w:szCs w:val="26"/>
              </w:rPr>
              <w:t>Sig.</w:t>
            </w:r>
          </w:p>
        </w:tc>
      </w:tr>
      <w:tr w:rsidR="00244B98" w14:paraId="1F20DAB8"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C6EF6AE" w14:textId="77777777" w:rsidR="00244B98" w:rsidRDefault="00244B98">
            <w:pPr>
              <w:widowControl w:val="0"/>
              <w:pBdr>
                <w:top w:val="nil"/>
                <w:left w:val="nil"/>
                <w:bottom w:val="nil"/>
                <w:right w:val="nil"/>
                <w:between w:val="nil"/>
              </w:pBdr>
              <w:spacing w:after="0"/>
              <w:rPr>
                <w:sz w:val="26"/>
                <w:szCs w:val="26"/>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77FA5277" w14:textId="77777777" w:rsidR="00244B98" w:rsidRDefault="00000000">
            <w:pPr>
              <w:spacing w:after="0" w:line="360" w:lineRule="auto"/>
              <w:jc w:val="both"/>
              <w:rPr>
                <w:sz w:val="26"/>
                <w:szCs w:val="26"/>
              </w:rPr>
            </w:pPr>
            <w:r>
              <w:rPr>
                <w:sz w:val="26"/>
                <w:szCs w:val="26"/>
              </w:rPr>
              <w:t>B</w:t>
            </w:r>
          </w:p>
        </w:tc>
        <w:tc>
          <w:tcPr>
            <w:tcW w:w="1348" w:type="dxa"/>
            <w:gridSpan w:val="2"/>
            <w:tcBorders>
              <w:bottom w:val="single" w:sz="16" w:space="0" w:color="000000"/>
            </w:tcBorders>
            <w:shd w:val="clear" w:color="auto" w:fill="FFFFFF"/>
            <w:tcMar>
              <w:top w:w="30" w:type="dxa"/>
              <w:left w:w="30" w:type="dxa"/>
              <w:bottom w:w="30" w:type="dxa"/>
              <w:right w:w="30" w:type="dxa"/>
            </w:tcMar>
            <w:vAlign w:val="bottom"/>
          </w:tcPr>
          <w:p w14:paraId="593A96BD" w14:textId="77777777" w:rsidR="00244B98" w:rsidRDefault="00000000">
            <w:pPr>
              <w:spacing w:after="0" w:line="360" w:lineRule="auto"/>
              <w:jc w:val="both"/>
              <w:rPr>
                <w:sz w:val="26"/>
                <w:szCs w:val="26"/>
              </w:rPr>
            </w:pPr>
            <w:r>
              <w:rPr>
                <w:sz w:val="26"/>
                <w:szCs w:val="26"/>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vAlign w:val="bottom"/>
          </w:tcPr>
          <w:p w14:paraId="37B5C613" w14:textId="77777777" w:rsidR="00244B98" w:rsidRDefault="00000000">
            <w:pPr>
              <w:spacing w:after="0" w:line="360" w:lineRule="auto"/>
              <w:jc w:val="both"/>
              <w:rPr>
                <w:sz w:val="26"/>
                <w:szCs w:val="26"/>
              </w:rPr>
            </w:pPr>
            <w:r>
              <w:rPr>
                <w:sz w:val="26"/>
                <w:szCs w:val="26"/>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37C9294" w14:textId="77777777" w:rsidR="00244B98" w:rsidRDefault="00244B98">
            <w:pPr>
              <w:widowControl w:val="0"/>
              <w:pBdr>
                <w:top w:val="nil"/>
                <w:left w:val="nil"/>
                <w:bottom w:val="nil"/>
                <w:right w:val="nil"/>
                <w:between w:val="nil"/>
              </w:pBdr>
              <w:spacing w:after="0"/>
              <w:rPr>
                <w:sz w:val="26"/>
                <w:szCs w:val="26"/>
              </w:rPr>
            </w:pPr>
          </w:p>
        </w:tc>
        <w:tc>
          <w:tcPr>
            <w:tcW w:w="103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102323" w14:textId="77777777" w:rsidR="00244B98" w:rsidRDefault="00244B98">
            <w:pPr>
              <w:widowControl w:val="0"/>
              <w:pBdr>
                <w:top w:val="nil"/>
                <w:left w:val="nil"/>
                <w:bottom w:val="nil"/>
                <w:right w:val="nil"/>
                <w:between w:val="nil"/>
              </w:pBdr>
              <w:spacing w:after="0"/>
              <w:rPr>
                <w:sz w:val="26"/>
                <w:szCs w:val="26"/>
              </w:rPr>
            </w:pPr>
          </w:p>
        </w:tc>
      </w:tr>
      <w:tr w:rsidR="00244B98" w14:paraId="393CDCAE"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7398FD" w14:textId="77777777" w:rsidR="00244B98" w:rsidRDefault="00000000">
            <w:pPr>
              <w:spacing w:after="0" w:line="360" w:lineRule="auto"/>
              <w:jc w:val="both"/>
              <w:rPr>
                <w:sz w:val="26"/>
                <w:szCs w:val="26"/>
              </w:rPr>
            </w:pPr>
            <w:r>
              <w:rPr>
                <w:sz w:val="26"/>
                <w:szCs w:val="26"/>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FC0FB13" w14:textId="77777777" w:rsidR="00244B98" w:rsidRDefault="00000000">
            <w:pPr>
              <w:spacing w:after="0" w:line="360" w:lineRule="auto"/>
              <w:jc w:val="both"/>
              <w:rPr>
                <w:sz w:val="26"/>
                <w:szCs w:val="26"/>
              </w:rPr>
            </w:pPr>
            <w:r>
              <w:rPr>
                <w:sz w:val="26"/>
                <w:szCs w:val="26"/>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396CE796" w14:textId="77777777" w:rsidR="00244B98" w:rsidRDefault="00000000">
            <w:pPr>
              <w:spacing w:after="0" w:line="360" w:lineRule="auto"/>
              <w:jc w:val="both"/>
              <w:rPr>
                <w:sz w:val="26"/>
                <w:szCs w:val="26"/>
              </w:rPr>
            </w:pPr>
            <w:r>
              <w:rPr>
                <w:sz w:val="26"/>
                <w:szCs w:val="26"/>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1FD3D9C" w14:textId="77777777" w:rsidR="00244B98" w:rsidRDefault="00000000">
            <w:pPr>
              <w:spacing w:after="0" w:line="360" w:lineRule="auto"/>
              <w:jc w:val="both"/>
              <w:rPr>
                <w:sz w:val="26"/>
                <w:szCs w:val="26"/>
              </w:rPr>
            </w:pPr>
            <w:r>
              <w:rPr>
                <w:sz w:val="26"/>
                <w:szCs w:val="26"/>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0B315487" w14:textId="77777777" w:rsidR="00244B98" w:rsidRDefault="00244B98">
            <w:pPr>
              <w:spacing w:after="0" w:line="360" w:lineRule="auto"/>
              <w:jc w:val="both"/>
              <w:rPr>
                <w:sz w:val="26"/>
                <w:szCs w:val="26"/>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7E848420" w14:textId="77777777" w:rsidR="00244B98" w:rsidRDefault="00000000">
            <w:pPr>
              <w:spacing w:after="0" w:line="360" w:lineRule="auto"/>
              <w:jc w:val="both"/>
              <w:rPr>
                <w:sz w:val="26"/>
                <w:szCs w:val="26"/>
              </w:rPr>
            </w:pPr>
            <w:r>
              <w:rPr>
                <w:sz w:val="26"/>
                <w:szCs w:val="26"/>
              </w:rPr>
              <w:t>11.349</w:t>
            </w:r>
          </w:p>
        </w:tc>
        <w:tc>
          <w:tcPr>
            <w:tcW w:w="103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CCDAB99" w14:textId="77777777" w:rsidR="00244B98" w:rsidRDefault="00000000">
            <w:pPr>
              <w:spacing w:after="0" w:line="360" w:lineRule="auto"/>
              <w:jc w:val="both"/>
              <w:rPr>
                <w:sz w:val="26"/>
                <w:szCs w:val="26"/>
              </w:rPr>
            </w:pPr>
            <w:r>
              <w:rPr>
                <w:sz w:val="26"/>
                <w:szCs w:val="26"/>
              </w:rPr>
              <w:t>.001</w:t>
            </w:r>
          </w:p>
        </w:tc>
      </w:tr>
      <w:tr w:rsidR="00244B98" w14:paraId="68885F88"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EADFB7" w14:textId="77777777" w:rsidR="00244B98" w:rsidRDefault="00244B98">
            <w:pPr>
              <w:widowControl w:val="0"/>
              <w:pBdr>
                <w:top w:val="nil"/>
                <w:left w:val="nil"/>
                <w:bottom w:val="nil"/>
                <w:right w:val="nil"/>
                <w:between w:val="nil"/>
              </w:pBdr>
              <w:spacing w:after="0"/>
              <w:rPr>
                <w:sz w:val="26"/>
                <w:szCs w:val="26"/>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3956DE2" w14:textId="77777777" w:rsidR="00244B98" w:rsidRDefault="00000000">
            <w:pPr>
              <w:spacing w:after="0" w:line="360" w:lineRule="auto"/>
              <w:jc w:val="both"/>
              <w:rPr>
                <w:sz w:val="26"/>
                <w:szCs w:val="26"/>
              </w:rPr>
            </w:pPr>
            <w:r>
              <w:rPr>
                <w:sz w:val="26"/>
                <w:szCs w:val="26"/>
              </w:rPr>
              <w:t>value creation</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56A5616C" w14:textId="77777777" w:rsidR="00244B98" w:rsidRDefault="00000000">
            <w:pPr>
              <w:spacing w:after="0" w:line="360" w:lineRule="auto"/>
              <w:jc w:val="both"/>
              <w:rPr>
                <w:sz w:val="26"/>
                <w:szCs w:val="26"/>
              </w:rPr>
            </w:pPr>
            <w:r>
              <w:rPr>
                <w:sz w:val="26"/>
                <w:szCs w:val="26"/>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219762C6" w14:textId="77777777" w:rsidR="00244B98" w:rsidRDefault="00000000">
            <w:pPr>
              <w:spacing w:after="0" w:line="360" w:lineRule="auto"/>
              <w:jc w:val="both"/>
              <w:rPr>
                <w:sz w:val="26"/>
                <w:szCs w:val="26"/>
              </w:rPr>
            </w:pPr>
            <w:r>
              <w:rPr>
                <w:sz w:val="26"/>
                <w:szCs w:val="26"/>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47B5070B" w14:textId="77777777" w:rsidR="00244B98" w:rsidRDefault="00000000">
            <w:pPr>
              <w:spacing w:after="0" w:line="360" w:lineRule="auto"/>
              <w:jc w:val="both"/>
              <w:rPr>
                <w:sz w:val="26"/>
                <w:szCs w:val="26"/>
              </w:rPr>
            </w:pPr>
            <w:r>
              <w:rPr>
                <w:sz w:val="26"/>
                <w:szCs w:val="26"/>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06DC04EB" w14:textId="77777777" w:rsidR="00244B98" w:rsidRDefault="00000000">
            <w:pPr>
              <w:spacing w:after="0" w:line="360" w:lineRule="auto"/>
              <w:jc w:val="both"/>
              <w:rPr>
                <w:sz w:val="26"/>
                <w:szCs w:val="26"/>
              </w:rPr>
            </w:pPr>
            <w:r>
              <w:rPr>
                <w:sz w:val="26"/>
                <w:szCs w:val="26"/>
              </w:rPr>
              <w:t>.966</w:t>
            </w:r>
          </w:p>
        </w:tc>
        <w:tc>
          <w:tcPr>
            <w:tcW w:w="103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1B56FA2" w14:textId="77777777" w:rsidR="00244B98" w:rsidRDefault="00000000">
            <w:pPr>
              <w:spacing w:after="0" w:line="360" w:lineRule="auto"/>
              <w:jc w:val="both"/>
              <w:rPr>
                <w:sz w:val="26"/>
                <w:szCs w:val="26"/>
              </w:rPr>
            </w:pPr>
            <w:r>
              <w:rPr>
                <w:sz w:val="26"/>
                <w:szCs w:val="26"/>
              </w:rPr>
              <w:t>.000</w:t>
            </w:r>
          </w:p>
        </w:tc>
      </w:tr>
      <w:tr w:rsidR="00244B98" w14:paraId="0C72CB43" w14:textId="77777777">
        <w:trPr>
          <w:cantSplit/>
        </w:trPr>
        <w:tc>
          <w:tcPr>
            <w:tcW w:w="8175" w:type="dxa"/>
            <w:gridSpan w:val="13"/>
            <w:tcBorders>
              <w:top w:val="nil"/>
              <w:left w:val="nil"/>
              <w:bottom w:val="nil"/>
              <w:right w:val="nil"/>
            </w:tcBorders>
            <w:shd w:val="clear" w:color="auto" w:fill="FFFFFF"/>
            <w:tcMar>
              <w:top w:w="30" w:type="dxa"/>
              <w:left w:w="30" w:type="dxa"/>
              <w:bottom w:w="30" w:type="dxa"/>
              <w:right w:w="30" w:type="dxa"/>
            </w:tcMar>
          </w:tcPr>
          <w:p w14:paraId="52C5E1C3" w14:textId="77777777" w:rsidR="00244B98" w:rsidRDefault="00000000">
            <w:pPr>
              <w:spacing w:after="0" w:line="360" w:lineRule="auto"/>
              <w:jc w:val="both"/>
              <w:rPr>
                <w:sz w:val="26"/>
                <w:szCs w:val="26"/>
              </w:rPr>
            </w:pPr>
            <w:r>
              <w:rPr>
                <w:sz w:val="26"/>
                <w:szCs w:val="26"/>
              </w:rPr>
              <w:t>a. Dependent Variable: firm performance</w:t>
            </w:r>
          </w:p>
        </w:tc>
      </w:tr>
      <w:tr w:rsidR="00244B98" w14:paraId="4DE4AAF1" w14:textId="77777777">
        <w:trPr>
          <w:gridAfter w:val="1"/>
          <w:wAfter w:w="466" w:type="dxa"/>
          <w:cantSplit/>
          <w:tblHeader/>
        </w:trPr>
        <w:tc>
          <w:tcPr>
            <w:tcW w:w="7709" w:type="dxa"/>
            <w:gridSpan w:val="12"/>
            <w:tcBorders>
              <w:top w:val="nil"/>
              <w:left w:val="nil"/>
              <w:bottom w:val="nil"/>
              <w:right w:val="nil"/>
            </w:tcBorders>
            <w:shd w:val="clear" w:color="auto" w:fill="FFFFFF"/>
            <w:tcMar>
              <w:top w:w="30" w:type="dxa"/>
              <w:left w:w="30" w:type="dxa"/>
              <w:bottom w:w="30" w:type="dxa"/>
              <w:right w:w="30" w:type="dxa"/>
            </w:tcMar>
            <w:vAlign w:val="center"/>
          </w:tcPr>
          <w:p w14:paraId="2AEC7F84" w14:textId="77777777" w:rsidR="00244B98" w:rsidRDefault="00000000">
            <w:pPr>
              <w:spacing w:after="0" w:line="360" w:lineRule="auto"/>
              <w:jc w:val="both"/>
              <w:rPr>
                <w:sz w:val="26"/>
                <w:szCs w:val="26"/>
              </w:rPr>
            </w:pPr>
            <w:r>
              <w:rPr>
                <w:b/>
                <w:sz w:val="26"/>
                <w:szCs w:val="26"/>
              </w:rPr>
              <w:lastRenderedPageBreak/>
              <w:t xml:space="preserve">Residuals </w:t>
            </w:r>
            <w:proofErr w:type="spellStart"/>
            <w:r>
              <w:rPr>
                <w:b/>
                <w:sz w:val="26"/>
                <w:szCs w:val="26"/>
              </w:rPr>
              <w:t>Statistics</w:t>
            </w:r>
            <w:r>
              <w:rPr>
                <w:b/>
                <w:sz w:val="26"/>
                <w:szCs w:val="26"/>
                <w:vertAlign w:val="superscript"/>
              </w:rPr>
              <w:t>a</w:t>
            </w:r>
            <w:proofErr w:type="spellEnd"/>
          </w:p>
        </w:tc>
      </w:tr>
      <w:tr w:rsidR="00244B98" w14:paraId="16CEEC97" w14:textId="77777777">
        <w:trPr>
          <w:gridAfter w:val="1"/>
          <w:wAfter w:w="466" w:type="dxa"/>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87EBE09" w14:textId="77777777" w:rsidR="00244B98" w:rsidRDefault="00244B98">
            <w:pPr>
              <w:spacing w:after="0" w:line="360" w:lineRule="auto"/>
              <w:jc w:val="both"/>
              <w:rPr>
                <w:sz w:val="26"/>
                <w:szCs w:val="26"/>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14D3AFC" w14:textId="77777777" w:rsidR="00244B98" w:rsidRDefault="00000000">
            <w:pPr>
              <w:spacing w:after="0" w:line="360" w:lineRule="auto"/>
              <w:jc w:val="both"/>
              <w:rPr>
                <w:sz w:val="26"/>
                <w:szCs w:val="26"/>
              </w:rPr>
            </w:pPr>
            <w:r>
              <w:rPr>
                <w:sz w:val="26"/>
                <w:szCs w:val="26"/>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ADC959C" w14:textId="77777777" w:rsidR="00244B98" w:rsidRDefault="00000000">
            <w:pPr>
              <w:spacing w:after="0" w:line="360" w:lineRule="auto"/>
              <w:jc w:val="both"/>
              <w:rPr>
                <w:sz w:val="26"/>
                <w:szCs w:val="26"/>
              </w:rPr>
            </w:pPr>
            <w:r>
              <w:rPr>
                <w:sz w:val="26"/>
                <w:szCs w:val="26"/>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B646720" w14:textId="77777777" w:rsidR="00244B98" w:rsidRDefault="00000000">
            <w:pPr>
              <w:spacing w:after="0" w:line="360" w:lineRule="auto"/>
              <w:jc w:val="both"/>
              <w:rPr>
                <w:sz w:val="26"/>
                <w:szCs w:val="26"/>
              </w:rPr>
            </w:pPr>
            <w:r>
              <w:rPr>
                <w:sz w:val="26"/>
                <w:szCs w:val="26"/>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D50E38" w14:textId="77777777" w:rsidR="00244B98" w:rsidRDefault="00000000">
            <w:pPr>
              <w:spacing w:after="0" w:line="360" w:lineRule="auto"/>
              <w:jc w:val="both"/>
              <w:rPr>
                <w:sz w:val="26"/>
                <w:szCs w:val="26"/>
              </w:rPr>
            </w:pPr>
            <w:r>
              <w:rPr>
                <w:sz w:val="26"/>
                <w:szCs w:val="26"/>
              </w:rPr>
              <w:t>Std. Deviation</w:t>
            </w:r>
          </w:p>
        </w:tc>
        <w:tc>
          <w:tcPr>
            <w:tcW w:w="103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98F3AC8" w14:textId="77777777" w:rsidR="00244B98" w:rsidRDefault="00000000">
            <w:pPr>
              <w:spacing w:after="0" w:line="360" w:lineRule="auto"/>
              <w:jc w:val="both"/>
              <w:rPr>
                <w:sz w:val="26"/>
                <w:szCs w:val="26"/>
              </w:rPr>
            </w:pPr>
            <w:r>
              <w:rPr>
                <w:sz w:val="26"/>
                <w:szCs w:val="26"/>
              </w:rPr>
              <w:t>N</w:t>
            </w:r>
          </w:p>
        </w:tc>
      </w:tr>
      <w:tr w:rsidR="00244B98" w14:paraId="52891EE5" w14:textId="77777777">
        <w:trPr>
          <w:gridAfter w:val="1"/>
          <w:wAfter w:w="466" w:type="dxa"/>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B571FD8" w14:textId="77777777" w:rsidR="00244B98" w:rsidRDefault="00000000">
            <w:pPr>
              <w:spacing w:after="0" w:line="360" w:lineRule="auto"/>
              <w:jc w:val="both"/>
              <w:rPr>
                <w:sz w:val="26"/>
                <w:szCs w:val="26"/>
              </w:rPr>
            </w:pPr>
            <w:r>
              <w:rPr>
                <w:sz w:val="26"/>
                <w:szCs w:val="26"/>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86D63C7" w14:textId="77777777" w:rsidR="00244B98" w:rsidRDefault="00000000">
            <w:pPr>
              <w:spacing w:after="0" w:line="360" w:lineRule="auto"/>
              <w:jc w:val="both"/>
              <w:rPr>
                <w:sz w:val="26"/>
                <w:szCs w:val="26"/>
              </w:rPr>
            </w:pPr>
            <w:r>
              <w:rPr>
                <w:sz w:val="26"/>
                <w:szCs w:val="26"/>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1799BFFB" w14:textId="77777777" w:rsidR="00244B98" w:rsidRDefault="00000000">
            <w:pPr>
              <w:spacing w:after="0" w:line="360" w:lineRule="auto"/>
              <w:jc w:val="both"/>
              <w:rPr>
                <w:sz w:val="26"/>
                <w:szCs w:val="26"/>
              </w:rPr>
            </w:pPr>
            <w:r>
              <w:rPr>
                <w:sz w:val="26"/>
                <w:szCs w:val="26"/>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0066CF3D" w14:textId="77777777" w:rsidR="00244B98" w:rsidRDefault="00000000">
            <w:pPr>
              <w:spacing w:after="0" w:line="360" w:lineRule="auto"/>
              <w:jc w:val="both"/>
              <w:rPr>
                <w:sz w:val="26"/>
                <w:szCs w:val="26"/>
              </w:rPr>
            </w:pPr>
            <w:r>
              <w:rPr>
                <w:sz w:val="26"/>
                <w:szCs w:val="26"/>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0328FC7A" w14:textId="77777777" w:rsidR="00244B98" w:rsidRDefault="00000000">
            <w:pPr>
              <w:spacing w:after="0" w:line="360" w:lineRule="auto"/>
              <w:jc w:val="both"/>
              <w:rPr>
                <w:sz w:val="26"/>
                <w:szCs w:val="26"/>
              </w:rPr>
            </w:pPr>
            <w:r>
              <w:rPr>
                <w:sz w:val="26"/>
                <w:szCs w:val="26"/>
              </w:rPr>
              <w:t>.03731</w:t>
            </w:r>
          </w:p>
        </w:tc>
        <w:tc>
          <w:tcPr>
            <w:tcW w:w="103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566A9954" w14:textId="77777777" w:rsidR="00244B98" w:rsidRDefault="00000000">
            <w:pPr>
              <w:spacing w:after="0" w:line="360" w:lineRule="auto"/>
              <w:jc w:val="both"/>
              <w:rPr>
                <w:sz w:val="26"/>
                <w:szCs w:val="26"/>
              </w:rPr>
            </w:pPr>
            <w:r>
              <w:rPr>
                <w:sz w:val="26"/>
                <w:szCs w:val="26"/>
              </w:rPr>
              <w:t>5</w:t>
            </w:r>
          </w:p>
        </w:tc>
      </w:tr>
      <w:tr w:rsidR="00244B98" w14:paraId="296AB3EE" w14:textId="77777777">
        <w:trPr>
          <w:gridAfter w:val="1"/>
          <w:wAfter w:w="466" w:type="dxa"/>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173069D" w14:textId="77777777" w:rsidR="00244B98" w:rsidRDefault="00000000">
            <w:pPr>
              <w:spacing w:after="0" w:line="360" w:lineRule="auto"/>
              <w:jc w:val="both"/>
              <w:rPr>
                <w:sz w:val="26"/>
                <w:szCs w:val="26"/>
              </w:rPr>
            </w:pPr>
            <w:r>
              <w:rPr>
                <w:sz w:val="26"/>
                <w:szCs w:val="26"/>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64D1A38D" w14:textId="77777777" w:rsidR="00244B98" w:rsidRDefault="00000000">
            <w:pPr>
              <w:spacing w:after="0" w:line="360" w:lineRule="auto"/>
              <w:jc w:val="both"/>
              <w:rPr>
                <w:sz w:val="26"/>
                <w:szCs w:val="26"/>
              </w:rPr>
            </w:pPr>
            <w:r>
              <w:rPr>
                <w:sz w:val="26"/>
                <w:szCs w:val="26"/>
              </w:rPr>
              <w:t>-.09603</w:t>
            </w:r>
          </w:p>
        </w:tc>
        <w:tc>
          <w:tcPr>
            <w:tcW w:w="1115" w:type="dxa"/>
            <w:gridSpan w:val="2"/>
            <w:tcBorders>
              <w:top w:val="nil"/>
              <w:bottom w:val="nil"/>
            </w:tcBorders>
            <w:shd w:val="clear" w:color="auto" w:fill="FFFFFF"/>
            <w:tcMar>
              <w:top w:w="30" w:type="dxa"/>
              <w:left w:w="30" w:type="dxa"/>
              <w:bottom w:w="30" w:type="dxa"/>
              <w:right w:w="30" w:type="dxa"/>
            </w:tcMar>
          </w:tcPr>
          <w:p w14:paraId="597C556D" w14:textId="77777777" w:rsidR="00244B98" w:rsidRDefault="00000000">
            <w:pPr>
              <w:spacing w:after="0" w:line="360" w:lineRule="auto"/>
              <w:jc w:val="both"/>
              <w:rPr>
                <w:sz w:val="26"/>
                <w:szCs w:val="26"/>
              </w:rPr>
            </w:pPr>
            <w:r>
              <w:rPr>
                <w:sz w:val="26"/>
                <w:szCs w:val="26"/>
              </w:rPr>
              <w:t>.08663</w:t>
            </w:r>
          </w:p>
        </w:tc>
        <w:tc>
          <w:tcPr>
            <w:tcW w:w="1031" w:type="dxa"/>
            <w:gridSpan w:val="2"/>
            <w:tcBorders>
              <w:top w:val="nil"/>
              <w:bottom w:val="nil"/>
            </w:tcBorders>
            <w:shd w:val="clear" w:color="auto" w:fill="FFFFFF"/>
            <w:tcMar>
              <w:top w:w="30" w:type="dxa"/>
              <w:left w:w="30" w:type="dxa"/>
              <w:bottom w:w="30" w:type="dxa"/>
              <w:right w:w="30" w:type="dxa"/>
            </w:tcMar>
          </w:tcPr>
          <w:p w14:paraId="11E62472" w14:textId="77777777" w:rsidR="00244B98" w:rsidRDefault="00000000">
            <w:pPr>
              <w:spacing w:after="0" w:line="360" w:lineRule="auto"/>
              <w:jc w:val="both"/>
              <w:rPr>
                <w:sz w:val="26"/>
                <w:szCs w:val="26"/>
              </w:rPr>
            </w:pPr>
            <w:r>
              <w:rPr>
                <w:sz w:val="26"/>
                <w:szCs w:val="26"/>
              </w:rPr>
              <w:t>.00000</w:t>
            </w:r>
          </w:p>
        </w:tc>
        <w:tc>
          <w:tcPr>
            <w:tcW w:w="1456" w:type="dxa"/>
            <w:gridSpan w:val="2"/>
            <w:tcBorders>
              <w:top w:val="nil"/>
              <w:bottom w:val="nil"/>
            </w:tcBorders>
            <w:shd w:val="clear" w:color="auto" w:fill="FFFFFF"/>
            <w:tcMar>
              <w:top w:w="30" w:type="dxa"/>
              <w:left w:w="30" w:type="dxa"/>
              <w:bottom w:w="30" w:type="dxa"/>
              <w:right w:w="30" w:type="dxa"/>
            </w:tcMar>
          </w:tcPr>
          <w:p w14:paraId="4510E7D4" w14:textId="77777777" w:rsidR="00244B98" w:rsidRDefault="00000000">
            <w:pPr>
              <w:spacing w:after="0" w:line="360" w:lineRule="auto"/>
              <w:jc w:val="both"/>
              <w:rPr>
                <w:sz w:val="26"/>
                <w:szCs w:val="26"/>
              </w:rPr>
            </w:pPr>
            <w:r>
              <w:rPr>
                <w:sz w:val="26"/>
                <w:szCs w:val="26"/>
              </w:rPr>
              <w:t>.06692</w:t>
            </w:r>
          </w:p>
        </w:tc>
        <w:tc>
          <w:tcPr>
            <w:tcW w:w="1031" w:type="dxa"/>
            <w:gridSpan w:val="2"/>
            <w:tcBorders>
              <w:top w:val="nil"/>
              <w:bottom w:val="nil"/>
              <w:right w:val="single" w:sz="16" w:space="0" w:color="000000"/>
            </w:tcBorders>
            <w:shd w:val="clear" w:color="auto" w:fill="FFFFFF"/>
            <w:tcMar>
              <w:top w:w="30" w:type="dxa"/>
              <w:left w:w="30" w:type="dxa"/>
              <w:bottom w:w="30" w:type="dxa"/>
              <w:right w:w="30" w:type="dxa"/>
            </w:tcMar>
          </w:tcPr>
          <w:p w14:paraId="349A959F" w14:textId="77777777" w:rsidR="00244B98" w:rsidRDefault="00000000">
            <w:pPr>
              <w:spacing w:after="0" w:line="360" w:lineRule="auto"/>
              <w:jc w:val="both"/>
              <w:rPr>
                <w:sz w:val="26"/>
                <w:szCs w:val="26"/>
              </w:rPr>
            </w:pPr>
            <w:r>
              <w:rPr>
                <w:sz w:val="26"/>
                <w:szCs w:val="26"/>
              </w:rPr>
              <w:t>5</w:t>
            </w:r>
          </w:p>
        </w:tc>
      </w:tr>
      <w:tr w:rsidR="00244B98" w14:paraId="071D4490" w14:textId="77777777">
        <w:trPr>
          <w:gridAfter w:val="1"/>
          <w:wAfter w:w="466" w:type="dxa"/>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D8569A7" w14:textId="77777777" w:rsidR="00244B98" w:rsidRDefault="00000000">
            <w:pPr>
              <w:spacing w:after="0" w:line="360" w:lineRule="auto"/>
              <w:jc w:val="both"/>
              <w:rPr>
                <w:sz w:val="26"/>
                <w:szCs w:val="26"/>
              </w:rPr>
            </w:pPr>
            <w:r>
              <w:rPr>
                <w:sz w:val="26"/>
                <w:szCs w:val="26"/>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023334B7" w14:textId="77777777" w:rsidR="00244B98" w:rsidRDefault="00000000">
            <w:pPr>
              <w:spacing w:after="0" w:line="360" w:lineRule="auto"/>
              <w:jc w:val="both"/>
              <w:rPr>
                <w:sz w:val="26"/>
                <w:szCs w:val="26"/>
              </w:rPr>
            </w:pPr>
            <w:r>
              <w:rPr>
                <w:sz w:val="26"/>
                <w:szCs w:val="26"/>
              </w:rPr>
              <w:t>-1.682</w:t>
            </w:r>
          </w:p>
        </w:tc>
        <w:tc>
          <w:tcPr>
            <w:tcW w:w="1115" w:type="dxa"/>
            <w:gridSpan w:val="2"/>
            <w:tcBorders>
              <w:top w:val="nil"/>
              <w:bottom w:val="nil"/>
            </w:tcBorders>
            <w:shd w:val="clear" w:color="auto" w:fill="FFFFFF"/>
            <w:tcMar>
              <w:top w:w="30" w:type="dxa"/>
              <w:left w:w="30" w:type="dxa"/>
              <w:bottom w:w="30" w:type="dxa"/>
              <w:right w:w="30" w:type="dxa"/>
            </w:tcMar>
          </w:tcPr>
          <w:p w14:paraId="017A0C81" w14:textId="77777777" w:rsidR="00244B98" w:rsidRDefault="00000000">
            <w:pPr>
              <w:spacing w:after="0" w:line="360" w:lineRule="auto"/>
              <w:jc w:val="both"/>
              <w:rPr>
                <w:sz w:val="26"/>
                <w:szCs w:val="26"/>
              </w:rPr>
            </w:pPr>
            <w:r>
              <w:rPr>
                <w:sz w:val="26"/>
                <w:szCs w:val="26"/>
              </w:rPr>
              <w:t>.708</w:t>
            </w:r>
          </w:p>
        </w:tc>
        <w:tc>
          <w:tcPr>
            <w:tcW w:w="1031" w:type="dxa"/>
            <w:gridSpan w:val="2"/>
            <w:tcBorders>
              <w:top w:val="nil"/>
              <w:bottom w:val="nil"/>
            </w:tcBorders>
            <w:shd w:val="clear" w:color="auto" w:fill="FFFFFF"/>
            <w:tcMar>
              <w:top w:w="30" w:type="dxa"/>
              <w:left w:w="30" w:type="dxa"/>
              <w:bottom w:w="30" w:type="dxa"/>
              <w:right w:w="30" w:type="dxa"/>
            </w:tcMar>
          </w:tcPr>
          <w:p w14:paraId="423E50EF" w14:textId="77777777" w:rsidR="00244B98" w:rsidRDefault="00000000">
            <w:pPr>
              <w:spacing w:after="0" w:line="360" w:lineRule="auto"/>
              <w:jc w:val="both"/>
              <w:rPr>
                <w:sz w:val="26"/>
                <w:szCs w:val="26"/>
              </w:rPr>
            </w:pPr>
            <w:r>
              <w:rPr>
                <w:sz w:val="26"/>
                <w:szCs w:val="26"/>
              </w:rPr>
              <w:t>.000</w:t>
            </w:r>
          </w:p>
        </w:tc>
        <w:tc>
          <w:tcPr>
            <w:tcW w:w="1456" w:type="dxa"/>
            <w:gridSpan w:val="2"/>
            <w:tcBorders>
              <w:top w:val="nil"/>
              <w:bottom w:val="nil"/>
            </w:tcBorders>
            <w:shd w:val="clear" w:color="auto" w:fill="FFFFFF"/>
            <w:tcMar>
              <w:top w:w="30" w:type="dxa"/>
              <w:left w:w="30" w:type="dxa"/>
              <w:bottom w:w="30" w:type="dxa"/>
              <w:right w:w="30" w:type="dxa"/>
            </w:tcMar>
          </w:tcPr>
          <w:p w14:paraId="6BB3C7C4" w14:textId="77777777" w:rsidR="00244B98" w:rsidRDefault="00000000">
            <w:pPr>
              <w:spacing w:after="0" w:line="360" w:lineRule="auto"/>
              <w:jc w:val="both"/>
              <w:rPr>
                <w:sz w:val="26"/>
                <w:szCs w:val="26"/>
              </w:rPr>
            </w:pPr>
            <w:r>
              <w:rPr>
                <w:sz w:val="26"/>
                <w:szCs w:val="26"/>
              </w:rPr>
              <w:t>1.000</w:t>
            </w:r>
          </w:p>
        </w:tc>
        <w:tc>
          <w:tcPr>
            <w:tcW w:w="1031" w:type="dxa"/>
            <w:gridSpan w:val="2"/>
            <w:tcBorders>
              <w:top w:val="nil"/>
              <w:bottom w:val="nil"/>
              <w:right w:val="single" w:sz="16" w:space="0" w:color="000000"/>
            </w:tcBorders>
            <w:shd w:val="clear" w:color="auto" w:fill="FFFFFF"/>
            <w:tcMar>
              <w:top w:w="30" w:type="dxa"/>
              <w:left w:w="30" w:type="dxa"/>
              <w:bottom w:w="30" w:type="dxa"/>
              <w:right w:w="30" w:type="dxa"/>
            </w:tcMar>
          </w:tcPr>
          <w:p w14:paraId="6B03AD53" w14:textId="77777777" w:rsidR="00244B98" w:rsidRDefault="00000000">
            <w:pPr>
              <w:spacing w:after="0" w:line="360" w:lineRule="auto"/>
              <w:jc w:val="both"/>
              <w:rPr>
                <w:sz w:val="26"/>
                <w:szCs w:val="26"/>
              </w:rPr>
            </w:pPr>
            <w:r>
              <w:rPr>
                <w:sz w:val="26"/>
                <w:szCs w:val="26"/>
              </w:rPr>
              <w:t>5</w:t>
            </w:r>
          </w:p>
        </w:tc>
      </w:tr>
      <w:tr w:rsidR="00244B98" w14:paraId="73F01C25" w14:textId="77777777">
        <w:trPr>
          <w:gridAfter w:val="1"/>
          <w:wAfter w:w="466" w:type="dxa"/>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8DC0216" w14:textId="77777777" w:rsidR="00244B98" w:rsidRDefault="00000000">
            <w:pPr>
              <w:spacing w:after="0" w:line="360" w:lineRule="auto"/>
              <w:jc w:val="both"/>
              <w:rPr>
                <w:sz w:val="26"/>
                <w:szCs w:val="26"/>
              </w:rPr>
            </w:pPr>
            <w:r>
              <w:rPr>
                <w:sz w:val="26"/>
                <w:szCs w:val="26"/>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7B48BB30" w14:textId="77777777" w:rsidR="00244B98" w:rsidRDefault="00000000">
            <w:pPr>
              <w:spacing w:after="0" w:line="360" w:lineRule="auto"/>
              <w:jc w:val="both"/>
              <w:rPr>
                <w:sz w:val="26"/>
                <w:szCs w:val="26"/>
              </w:rPr>
            </w:pPr>
            <w:r>
              <w:rPr>
                <w:sz w:val="26"/>
                <w:szCs w:val="26"/>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30421F4B" w14:textId="77777777" w:rsidR="00244B98" w:rsidRDefault="00000000">
            <w:pPr>
              <w:spacing w:after="0" w:line="360" w:lineRule="auto"/>
              <w:jc w:val="both"/>
              <w:rPr>
                <w:sz w:val="26"/>
                <w:szCs w:val="26"/>
              </w:rPr>
            </w:pPr>
            <w:r>
              <w:rPr>
                <w:sz w:val="26"/>
                <w:szCs w:val="26"/>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73B747A6" w14:textId="77777777" w:rsidR="00244B98" w:rsidRDefault="00000000">
            <w:pPr>
              <w:spacing w:after="0" w:line="360" w:lineRule="auto"/>
              <w:jc w:val="both"/>
              <w:rPr>
                <w:sz w:val="26"/>
                <w:szCs w:val="26"/>
              </w:rPr>
            </w:pPr>
            <w:r>
              <w:rPr>
                <w:sz w:val="26"/>
                <w:szCs w:val="26"/>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5944AF7A" w14:textId="77777777" w:rsidR="00244B98" w:rsidRDefault="00000000">
            <w:pPr>
              <w:spacing w:after="0" w:line="360" w:lineRule="auto"/>
              <w:jc w:val="both"/>
              <w:rPr>
                <w:sz w:val="26"/>
                <w:szCs w:val="26"/>
              </w:rPr>
            </w:pPr>
            <w:r>
              <w:rPr>
                <w:sz w:val="26"/>
                <w:szCs w:val="26"/>
              </w:rPr>
              <w:t>.866</w:t>
            </w:r>
          </w:p>
        </w:tc>
        <w:tc>
          <w:tcPr>
            <w:tcW w:w="103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B0CC50B" w14:textId="77777777" w:rsidR="00244B98" w:rsidRDefault="00000000">
            <w:pPr>
              <w:spacing w:after="0" w:line="360" w:lineRule="auto"/>
              <w:jc w:val="both"/>
              <w:rPr>
                <w:sz w:val="26"/>
                <w:szCs w:val="26"/>
              </w:rPr>
            </w:pPr>
            <w:r>
              <w:rPr>
                <w:sz w:val="26"/>
                <w:szCs w:val="26"/>
              </w:rPr>
              <w:t>5</w:t>
            </w:r>
          </w:p>
        </w:tc>
      </w:tr>
      <w:tr w:rsidR="00244B98" w14:paraId="62F23876" w14:textId="77777777">
        <w:trPr>
          <w:gridAfter w:val="1"/>
          <w:wAfter w:w="466" w:type="dxa"/>
          <w:cantSplit/>
        </w:trPr>
        <w:tc>
          <w:tcPr>
            <w:tcW w:w="7709" w:type="dxa"/>
            <w:gridSpan w:val="12"/>
            <w:tcBorders>
              <w:top w:val="nil"/>
              <w:left w:val="nil"/>
              <w:bottom w:val="nil"/>
              <w:right w:val="nil"/>
            </w:tcBorders>
            <w:shd w:val="clear" w:color="auto" w:fill="FFFFFF"/>
            <w:tcMar>
              <w:top w:w="30" w:type="dxa"/>
              <w:left w:w="30" w:type="dxa"/>
              <w:bottom w:w="30" w:type="dxa"/>
              <w:right w:w="30" w:type="dxa"/>
            </w:tcMar>
          </w:tcPr>
          <w:p w14:paraId="5D74BFE2" w14:textId="77777777" w:rsidR="00244B98" w:rsidRDefault="00000000">
            <w:pPr>
              <w:spacing w:after="0" w:line="360" w:lineRule="auto"/>
              <w:jc w:val="both"/>
              <w:rPr>
                <w:sz w:val="26"/>
                <w:szCs w:val="26"/>
              </w:rPr>
            </w:pPr>
            <w:r>
              <w:rPr>
                <w:sz w:val="26"/>
                <w:szCs w:val="26"/>
              </w:rPr>
              <w:t>a. Dependent Variable: firm performance</w:t>
            </w:r>
          </w:p>
        </w:tc>
      </w:tr>
    </w:tbl>
    <w:p w14:paraId="016CEE46" w14:textId="77777777"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 xml:space="preserve">The table above shows the effect of value creation competence on firm performance. The correlation value is given as 0.255 which depicts a weak correlation while the regression value which is R2 is given as 0.065. This means that there us 25.5% correlation between the two variables and a 6.5% effect of value creation competence on firm performance. The significance value which is 0.000 and lower than 0.05 indicates that the estimates that we have is </w:t>
      </w:r>
      <w:proofErr w:type="gramStart"/>
      <w:r>
        <w:rPr>
          <w:color w:val="000000"/>
          <w:sz w:val="24"/>
          <w:szCs w:val="24"/>
        </w:rPr>
        <w:t>statistical</w:t>
      </w:r>
      <w:proofErr w:type="gramEnd"/>
      <w:r>
        <w:rPr>
          <w:color w:val="000000"/>
          <w:sz w:val="24"/>
          <w:szCs w:val="24"/>
        </w:rPr>
        <w:t xml:space="preserve"> significant. With that, we can reject the null hypothesis and conclude that value creation competence has effect on firm performance.</w:t>
      </w:r>
    </w:p>
    <w:p w14:paraId="57F79507"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05DEDEB3"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4AFD9A04" w14:textId="77777777" w:rsidR="00244B98" w:rsidRDefault="00000000">
      <w:pPr>
        <w:widowControl w:val="0"/>
        <w:pBdr>
          <w:top w:val="nil"/>
          <w:left w:val="nil"/>
          <w:bottom w:val="nil"/>
          <w:right w:val="nil"/>
          <w:between w:val="nil"/>
        </w:pBdr>
        <w:spacing w:after="0" w:line="360" w:lineRule="auto"/>
        <w:jc w:val="both"/>
        <w:rPr>
          <w:b/>
          <w:color w:val="000000"/>
          <w:sz w:val="24"/>
          <w:szCs w:val="24"/>
        </w:rPr>
      </w:pPr>
      <w:r>
        <w:rPr>
          <w:b/>
          <w:color w:val="000000"/>
          <w:sz w:val="24"/>
          <w:szCs w:val="24"/>
        </w:rPr>
        <w:lastRenderedPageBreak/>
        <w:t>Hypothesis Two</w:t>
      </w:r>
    </w:p>
    <w:p w14:paraId="7E0A7A32" w14:textId="77777777" w:rsidR="00244B98" w:rsidRDefault="00000000">
      <w:pPr>
        <w:spacing w:after="0" w:line="360" w:lineRule="auto"/>
        <w:jc w:val="both"/>
        <w:rPr>
          <w:b/>
          <w:sz w:val="24"/>
          <w:szCs w:val="24"/>
        </w:rPr>
      </w:pPr>
      <w:r>
        <w:rPr>
          <w:b/>
          <w:sz w:val="24"/>
          <w:szCs w:val="24"/>
        </w:rPr>
        <w:t xml:space="preserve">Ho2: Value creation competence will positively impact the sellers’ ability to manage strategic accounts. </w:t>
      </w:r>
    </w:p>
    <w:tbl>
      <w:tblPr>
        <w:tblStyle w:val="af5"/>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3"/>
        <w:gridCol w:w="1031"/>
        <w:gridCol w:w="266"/>
        <w:gridCol w:w="832"/>
        <w:gridCol w:w="653"/>
        <w:gridCol w:w="831"/>
        <w:gridCol w:w="198"/>
        <w:gridCol w:w="1286"/>
        <w:gridCol w:w="139"/>
        <w:gridCol w:w="1030"/>
        <w:gridCol w:w="315"/>
        <w:gridCol w:w="715"/>
      </w:tblGrid>
      <w:tr w:rsidR="00244B98" w14:paraId="3330A79F" w14:textId="77777777">
        <w:trPr>
          <w:gridAfter w:val="1"/>
          <w:wAfter w:w="715" w:type="dxa"/>
          <w:cantSplit/>
          <w:tblHeader/>
        </w:trPr>
        <w:tc>
          <w:tcPr>
            <w:tcW w:w="7324" w:type="dxa"/>
            <w:gridSpan w:val="11"/>
            <w:tcBorders>
              <w:top w:val="nil"/>
              <w:left w:val="nil"/>
              <w:bottom w:val="nil"/>
              <w:right w:val="nil"/>
            </w:tcBorders>
            <w:shd w:val="clear" w:color="auto" w:fill="FFFFFF"/>
            <w:tcMar>
              <w:top w:w="30" w:type="dxa"/>
              <w:left w:w="30" w:type="dxa"/>
              <w:bottom w:w="30" w:type="dxa"/>
              <w:right w:w="30" w:type="dxa"/>
            </w:tcMar>
            <w:vAlign w:val="center"/>
          </w:tcPr>
          <w:p w14:paraId="72FEC74C" w14:textId="77777777" w:rsidR="00244B98" w:rsidRDefault="00000000">
            <w:pPr>
              <w:spacing w:after="0" w:line="360" w:lineRule="auto"/>
              <w:jc w:val="both"/>
              <w:rPr>
                <w:sz w:val="26"/>
                <w:szCs w:val="26"/>
              </w:rPr>
            </w:pPr>
            <w:r>
              <w:rPr>
                <w:b/>
                <w:sz w:val="26"/>
                <w:szCs w:val="26"/>
              </w:rPr>
              <w:t xml:space="preserve">Model </w:t>
            </w:r>
            <w:proofErr w:type="spellStart"/>
            <w:r>
              <w:rPr>
                <w:b/>
                <w:sz w:val="26"/>
                <w:szCs w:val="26"/>
              </w:rPr>
              <w:t>Summary</w:t>
            </w:r>
            <w:r>
              <w:rPr>
                <w:b/>
                <w:sz w:val="26"/>
                <w:szCs w:val="26"/>
                <w:vertAlign w:val="superscript"/>
              </w:rPr>
              <w:t>b</w:t>
            </w:r>
            <w:proofErr w:type="spellEnd"/>
          </w:p>
        </w:tc>
      </w:tr>
      <w:tr w:rsidR="00244B98" w14:paraId="2D564ABF" w14:textId="77777777">
        <w:trPr>
          <w:gridAfter w:val="1"/>
          <w:wAfter w:w="715" w:type="dxa"/>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C9B3FB9" w14:textId="77777777" w:rsidR="00244B98" w:rsidRDefault="00000000">
            <w:pPr>
              <w:spacing w:after="0" w:line="360" w:lineRule="auto"/>
              <w:jc w:val="both"/>
              <w:rPr>
                <w:sz w:val="26"/>
                <w:szCs w:val="26"/>
              </w:rPr>
            </w:pPr>
            <w:r>
              <w:rPr>
                <w:sz w:val="26"/>
                <w:szCs w:val="26"/>
              </w:rPr>
              <w:t>Model</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E8888E" w14:textId="77777777" w:rsidR="00244B98" w:rsidRDefault="00000000">
            <w:pPr>
              <w:spacing w:after="0" w:line="360" w:lineRule="auto"/>
              <w:jc w:val="both"/>
              <w:rPr>
                <w:sz w:val="26"/>
                <w:szCs w:val="26"/>
              </w:rPr>
            </w:pPr>
            <w:r>
              <w:rPr>
                <w:sz w:val="26"/>
                <w:szCs w:val="26"/>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CB7C3C" w14:textId="77777777" w:rsidR="00244B98" w:rsidRDefault="00000000">
            <w:pPr>
              <w:spacing w:after="0" w:line="360" w:lineRule="auto"/>
              <w:jc w:val="both"/>
              <w:rPr>
                <w:sz w:val="26"/>
                <w:szCs w:val="26"/>
              </w:rPr>
            </w:pPr>
            <w:r>
              <w:rPr>
                <w:sz w:val="26"/>
                <w:szCs w:val="26"/>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6A0308" w14:textId="77777777" w:rsidR="00244B98" w:rsidRDefault="00000000">
            <w:pPr>
              <w:spacing w:after="0" w:line="360" w:lineRule="auto"/>
              <w:jc w:val="both"/>
              <w:rPr>
                <w:sz w:val="26"/>
                <w:szCs w:val="26"/>
              </w:rPr>
            </w:pPr>
            <w:r>
              <w:rPr>
                <w:sz w:val="26"/>
                <w:szCs w:val="26"/>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031FB3" w14:textId="77777777" w:rsidR="00244B98" w:rsidRDefault="00000000">
            <w:pPr>
              <w:spacing w:after="0" w:line="360" w:lineRule="auto"/>
              <w:jc w:val="both"/>
              <w:rPr>
                <w:sz w:val="26"/>
                <w:szCs w:val="26"/>
              </w:rPr>
            </w:pPr>
            <w:r>
              <w:rPr>
                <w:sz w:val="26"/>
                <w:szCs w:val="26"/>
              </w:rPr>
              <w:t>Std. Error of the Estimate</w:t>
            </w:r>
          </w:p>
        </w:tc>
        <w:tc>
          <w:tcPr>
            <w:tcW w:w="1484"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2E3EF0A" w14:textId="77777777" w:rsidR="00244B98" w:rsidRDefault="00000000">
            <w:pPr>
              <w:spacing w:after="0" w:line="360" w:lineRule="auto"/>
              <w:jc w:val="both"/>
              <w:rPr>
                <w:sz w:val="26"/>
                <w:szCs w:val="26"/>
              </w:rPr>
            </w:pPr>
            <w:r>
              <w:rPr>
                <w:sz w:val="26"/>
                <w:szCs w:val="26"/>
              </w:rPr>
              <w:t>Durbin-Watson</w:t>
            </w:r>
          </w:p>
        </w:tc>
      </w:tr>
      <w:tr w:rsidR="00244B98" w14:paraId="3A7F47B8" w14:textId="77777777">
        <w:trPr>
          <w:gridAfter w:val="1"/>
          <w:wAfter w:w="715" w:type="dxa"/>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27E3B74" w14:textId="77777777" w:rsidR="00244B98" w:rsidRDefault="00000000">
            <w:pPr>
              <w:spacing w:after="0" w:line="360" w:lineRule="auto"/>
              <w:jc w:val="both"/>
              <w:rPr>
                <w:sz w:val="26"/>
                <w:szCs w:val="26"/>
              </w:rPr>
            </w:pPr>
            <w:r>
              <w:rPr>
                <w:sz w:val="26"/>
                <w:szCs w:val="26"/>
              </w:rPr>
              <w:t>1</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FBBC894" w14:textId="77777777" w:rsidR="00244B98" w:rsidRDefault="00000000">
            <w:pPr>
              <w:spacing w:after="0" w:line="360" w:lineRule="auto"/>
              <w:jc w:val="both"/>
              <w:rPr>
                <w:sz w:val="26"/>
                <w:szCs w:val="26"/>
              </w:rPr>
            </w:pPr>
            <w:r>
              <w:rPr>
                <w:sz w:val="26"/>
                <w:szCs w:val="26"/>
              </w:rPr>
              <w:t>.717</w:t>
            </w:r>
            <w:r>
              <w:rPr>
                <w:sz w:val="26"/>
                <w:szCs w:val="26"/>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020A9DC7" w14:textId="77777777" w:rsidR="00244B98" w:rsidRDefault="00000000">
            <w:pPr>
              <w:spacing w:after="0" w:line="360" w:lineRule="auto"/>
              <w:jc w:val="both"/>
              <w:rPr>
                <w:sz w:val="26"/>
                <w:szCs w:val="26"/>
              </w:rPr>
            </w:pPr>
            <w:r>
              <w:rPr>
                <w:sz w:val="26"/>
                <w:szCs w:val="26"/>
              </w:rPr>
              <w:t>.531</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537DC2" w14:textId="77777777" w:rsidR="00244B98" w:rsidRDefault="00000000">
            <w:pPr>
              <w:spacing w:after="0" w:line="360" w:lineRule="auto"/>
              <w:jc w:val="both"/>
              <w:rPr>
                <w:sz w:val="26"/>
                <w:szCs w:val="26"/>
              </w:rPr>
            </w:pPr>
            <w:r>
              <w:rPr>
                <w:sz w:val="26"/>
                <w:szCs w:val="26"/>
              </w:rPr>
              <w:t>.453</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5A0C6A99" w14:textId="77777777" w:rsidR="00244B98" w:rsidRDefault="00000000">
            <w:pPr>
              <w:spacing w:after="0" w:line="360" w:lineRule="auto"/>
              <w:jc w:val="both"/>
              <w:rPr>
                <w:sz w:val="26"/>
                <w:szCs w:val="26"/>
              </w:rPr>
            </w:pPr>
            <w:r>
              <w:rPr>
                <w:sz w:val="26"/>
                <w:szCs w:val="26"/>
              </w:rPr>
              <w:t>.07711</w:t>
            </w:r>
          </w:p>
        </w:tc>
        <w:tc>
          <w:tcPr>
            <w:tcW w:w="1484"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9624860" w14:textId="77777777" w:rsidR="00244B98" w:rsidRDefault="00000000">
            <w:pPr>
              <w:spacing w:after="0" w:line="360" w:lineRule="auto"/>
              <w:jc w:val="both"/>
              <w:rPr>
                <w:sz w:val="26"/>
                <w:szCs w:val="26"/>
              </w:rPr>
            </w:pPr>
            <w:r>
              <w:rPr>
                <w:sz w:val="26"/>
                <w:szCs w:val="26"/>
              </w:rPr>
              <w:t>2.562</w:t>
            </w:r>
          </w:p>
        </w:tc>
      </w:tr>
      <w:tr w:rsidR="00244B98" w14:paraId="544CA7DF" w14:textId="77777777">
        <w:trPr>
          <w:gridAfter w:val="1"/>
          <w:wAfter w:w="715" w:type="dxa"/>
          <w:cantSplit/>
          <w:tblHeader/>
        </w:trPr>
        <w:tc>
          <w:tcPr>
            <w:tcW w:w="7324" w:type="dxa"/>
            <w:gridSpan w:val="11"/>
            <w:tcBorders>
              <w:top w:val="nil"/>
              <w:left w:val="nil"/>
              <w:bottom w:val="nil"/>
              <w:right w:val="nil"/>
            </w:tcBorders>
            <w:shd w:val="clear" w:color="auto" w:fill="FFFFFF"/>
            <w:tcMar>
              <w:top w:w="30" w:type="dxa"/>
              <w:left w:w="30" w:type="dxa"/>
              <w:bottom w:w="30" w:type="dxa"/>
              <w:right w:w="30" w:type="dxa"/>
            </w:tcMar>
          </w:tcPr>
          <w:p w14:paraId="3FEF2434" w14:textId="77777777" w:rsidR="00244B98" w:rsidRDefault="00000000">
            <w:pPr>
              <w:spacing w:after="0" w:line="360" w:lineRule="auto"/>
              <w:jc w:val="both"/>
              <w:rPr>
                <w:sz w:val="26"/>
                <w:szCs w:val="26"/>
              </w:rPr>
            </w:pPr>
            <w:r>
              <w:rPr>
                <w:sz w:val="26"/>
                <w:szCs w:val="26"/>
              </w:rPr>
              <w:t>a. Predictors: (Constant), value creation</w:t>
            </w:r>
          </w:p>
        </w:tc>
      </w:tr>
      <w:tr w:rsidR="00244B98" w14:paraId="48F8EDEB" w14:textId="77777777">
        <w:trPr>
          <w:gridAfter w:val="1"/>
          <w:wAfter w:w="715" w:type="dxa"/>
          <w:cantSplit/>
        </w:trPr>
        <w:tc>
          <w:tcPr>
            <w:tcW w:w="7324" w:type="dxa"/>
            <w:gridSpan w:val="11"/>
            <w:tcBorders>
              <w:top w:val="nil"/>
              <w:left w:val="nil"/>
              <w:bottom w:val="nil"/>
              <w:right w:val="nil"/>
            </w:tcBorders>
            <w:shd w:val="clear" w:color="auto" w:fill="FFFFFF"/>
            <w:tcMar>
              <w:top w:w="30" w:type="dxa"/>
              <w:left w:w="30" w:type="dxa"/>
              <w:bottom w:w="30" w:type="dxa"/>
              <w:right w:w="30" w:type="dxa"/>
            </w:tcMar>
          </w:tcPr>
          <w:p w14:paraId="1BD0ECB5" w14:textId="77777777" w:rsidR="00244B98" w:rsidRDefault="00000000">
            <w:pPr>
              <w:spacing w:after="0" w:line="360" w:lineRule="auto"/>
              <w:jc w:val="both"/>
              <w:rPr>
                <w:sz w:val="26"/>
                <w:szCs w:val="26"/>
              </w:rPr>
            </w:pPr>
            <w:r>
              <w:rPr>
                <w:sz w:val="26"/>
                <w:szCs w:val="26"/>
              </w:rPr>
              <w:t>b. Dependent Variable: seller’s ability</w:t>
            </w:r>
          </w:p>
          <w:p w14:paraId="3915954D" w14:textId="77777777" w:rsidR="00244B98" w:rsidRDefault="00244B98">
            <w:pPr>
              <w:spacing w:after="0" w:line="360" w:lineRule="auto"/>
              <w:jc w:val="both"/>
              <w:rPr>
                <w:sz w:val="26"/>
                <w:szCs w:val="26"/>
              </w:rPr>
            </w:pPr>
          </w:p>
          <w:p w14:paraId="0C0D71A2" w14:textId="77777777" w:rsidR="00244B98" w:rsidRDefault="00244B98">
            <w:pPr>
              <w:spacing w:after="0" w:line="360" w:lineRule="auto"/>
              <w:jc w:val="both"/>
              <w:rPr>
                <w:sz w:val="26"/>
                <w:szCs w:val="26"/>
              </w:rPr>
            </w:pPr>
          </w:p>
          <w:p w14:paraId="7ACD1257" w14:textId="77777777" w:rsidR="00244B98" w:rsidRDefault="00244B98">
            <w:pPr>
              <w:spacing w:after="0" w:line="360" w:lineRule="auto"/>
              <w:jc w:val="both"/>
              <w:rPr>
                <w:sz w:val="26"/>
                <w:szCs w:val="26"/>
              </w:rPr>
            </w:pPr>
          </w:p>
          <w:p w14:paraId="2845802E" w14:textId="77777777" w:rsidR="00244B98" w:rsidRDefault="00244B98">
            <w:pPr>
              <w:spacing w:after="0" w:line="360" w:lineRule="auto"/>
              <w:jc w:val="both"/>
              <w:rPr>
                <w:sz w:val="26"/>
                <w:szCs w:val="26"/>
              </w:rPr>
            </w:pPr>
          </w:p>
          <w:p w14:paraId="0D531FD5" w14:textId="77777777" w:rsidR="00244B98" w:rsidRDefault="00244B98">
            <w:pPr>
              <w:spacing w:after="0" w:line="360" w:lineRule="auto"/>
              <w:jc w:val="both"/>
              <w:rPr>
                <w:sz w:val="26"/>
                <w:szCs w:val="26"/>
              </w:rPr>
            </w:pPr>
          </w:p>
        </w:tc>
      </w:tr>
      <w:tr w:rsidR="00244B98" w14:paraId="03AA2939" w14:textId="77777777">
        <w:trPr>
          <w:cantSplit/>
          <w:tblHeader/>
        </w:trPr>
        <w:tc>
          <w:tcPr>
            <w:tcW w:w="8039" w:type="dxa"/>
            <w:gridSpan w:val="12"/>
            <w:tcBorders>
              <w:top w:val="nil"/>
              <w:left w:val="nil"/>
              <w:bottom w:val="nil"/>
              <w:right w:val="nil"/>
            </w:tcBorders>
            <w:shd w:val="clear" w:color="auto" w:fill="FFFFFF"/>
            <w:tcMar>
              <w:top w:w="30" w:type="dxa"/>
              <w:left w:w="30" w:type="dxa"/>
              <w:bottom w:w="30" w:type="dxa"/>
              <w:right w:w="30" w:type="dxa"/>
            </w:tcMar>
            <w:vAlign w:val="center"/>
          </w:tcPr>
          <w:p w14:paraId="10CC2B6A" w14:textId="77777777" w:rsidR="00244B98" w:rsidRDefault="00000000">
            <w:pPr>
              <w:spacing w:after="0" w:line="360" w:lineRule="auto"/>
              <w:jc w:val="both"/>
              <w:rPr>
                <w:sz w:val="26"/>
                <w:szCs w:val="26"/>
              </w:rPr>
            </w:pPr>
            <w:proofErr w:type="spellStart"/>
            <w:r>
              <w:rPr>
                <w:b/>
                <w:sz w:val="26"/>
                <w:szCs w:val="26"/>
              </w:rPr>
              <w:t>ANOVA</w:t>
            </w:r>
            <w:r>
              <w:rPr>
                <w:b/>
                <w:sz w:val="26"/>
                <w:szCs w:val="26"/>
                <w:vertAlign w:val="superscript"/>
              </w:rPr>
              <w:t>b</w:t>
            </w:r>
            <w:proofErr w:type="spellEnd"/>
          </w:p>
        </w:tc>
      </w:tr>
      <w:tr w:rsidR="00244B98" w14:paraId="7EA33D26" w14:textId="77777777">
        <w:trPr>
          <w:cantSplit/>
          <w:tblHeader/>
        </w:trPr>
        <w:tc>
          <w:tcPr>
            <w:tcW w:w="204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1FC2D86" w14:textId="77777777" w:rsidR="00244B98" w:rsidRDefault="00000000">
            <w:pPr>
              <w:spacing w:after="0" w:line="360" w:lineRule="auto"/>
              <w:jc w:val="both"/>
              <w:rPr>
                <w:sz w:val="26"/>
                <w:szCs w:val="26"/>
              </w:rPr>
            </w:pPr>
            <w:r>
              <w:rPr>
                <w:sz w:val="26"/>
                <w:szCs w:val="26"/>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26B41E6" w14:textId="77777777" w:rsidR="00244B98" w:rsidRDefault="00000000">
            <w:pPr>
              <w:spacing w:after="0" w:line="360" w:lineRule="auto"/>
              <w:jc w:val="both"/>
              <w:rPr>
                <w:sz w:val="26"/>
                <w:szCs w:val="26"/>
              </w:rPr>
            </w:pPr>
            <w:r>
              <w:rPr>
                <w:sz w:val="26"/>
                <w:szCs w:val="26"/>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CBF4B0" w14:textId="77777777" w:rsidR="00244B98" w:rsidRDefault="00000000">
            <w:pPr>
              <w:spacing w:after="0" w:line="360" w:lineRule="auto"/>
              <w:jc w:val="both"/>
              <w:rPr>
                <w:sz w:val="26"/>
                <w:szCs w:val="26"/>
              </w:rPr>
            </w:pPr>
            <w:proofErr w:type="spellStart"/>
            <w:r>
              <w:rPr>
                <w:sz w:val="26"/>
                <w:szCs w:val="26"/>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676DF80" w14:textId="77777777" w:rsidR="00244B98" w:rsidRDefault="00000000">
            <w:pPr>
              <w:spacing w:after="0" w:line="360" w:lineRule="auto"/>
              <w:jc w:val="both"/>
              <w:rPr>
                <w:sz w:val="26"/>
                <w:szCs w:val="26"/>
              </w:rPr>
            </w:pPr>
            <w:r>
              <w:rPr>
                <w:sz w:val="26"/>
                <w:szCs w:val="26"/>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96909FD" w14:textId="77777777" w:rsidR="00244B98" w:rsidRDefault="00000000">
            <w:pPr>
              <w:spacing w:after="0" w:line="360" w:lineRule="auto"/>
              <w:jc w:val="both"/>
              <w:rPr>
                <w:sz w:val="26"/>
                <w:szCs w:val="26"/>
              </w:rPr>
            </w:pPr>
            <w:r>
              <w:rPr>
                <w:sz w:val="26"/>
                <w:szCs w:val="26"/>
              </w:rPr>
              <w:t>F</w:t>
            </w:r>
          </w:p>
        </w:tc>
        <w:tc>
          <w:tcPr>
            <w:tcW w:w="103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B11C9B" w14:textId="77777777" w:rsidR="00244B98" w:rsidRDefault="00000000">
            <w:pPr>
              <w:spacing w:after="0" w:line="360" w:lineRule="auto"/>
              <w:jc w:val="both"/>
              <w:rPr>
                <w:sz w:val="26"/>
                <w:szCs w:val="26"/>
              </w:rPr>
            </w:pPr>
            <w:r>
              <w:rPr>
                <w:sz w:val="26"/>
                <w:szCs w:val="26"/>
              </w:rPr>
              <w:t>Sig.</w:t>
            </w:r>
          </w:p>
        </w:tc>
      </w:tr>
      <w:tr w:rsidR="00244B98" w14:paraId="62FE14EB"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6DC8A6" w14:textId="77777777" w:rsidR="00244B98" w:rsidRDefault="00000000">
            <w:pPr>
              <w:spacing w:after="0" w:line="360" w:lineRule="auto"/>
              <w:jc w:val="both"/>
              <w:rPr>
                <w:sz w:val="26"/>
                <w:szCs w:val="26"/>
              </w:rPr>
            </w:pPr>
            <w:r>
              <w:rPr>
                <w:sz w:val="26"/>
                <w:szCs w:val="26"/>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9B76D3C" w14:textId="77777777" w:rsidR="00244B98" w:rsidRDefault="00000000">
            <w:pPr>
              <w:spacing w:after="0" w:line="360" w:lineRule="auto"/>
              <w:jc w:val="both"/>
              <w:rPr>
                <w:sz w:val="26"/>
                <w:szCs w:val="26"/>
              </w:rPr>
            </w:pPr>
            <w:r>
              <w:rPr>
                <w:sz w:val="26"/>
                <w:szCs w:val="26"/>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7CE663F8" w14:textId="77777777" w:rsidR="00244B98" w:rsidRDefault="00000000">
            <w:pPr>
              <w:spacing w:after="0" w:line="360" w:lineRule="auto"/>
              <w:jc w:val="both"/>
              <w:rPr>
                <w:sz w:val="26"/>
                <w:szCs w:val="26"/>
              </w:rPr>
            </w:pPr>
            <w:r>
              <w:rPr>
                <w:sz w:val="26"/>
                <w:szCs w:val="26"/>
              </w:rPr>
              <w:t>.000</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2D9624BF" w14:textId="77777777" w:rsidR="00244B98" w:rsidRDefault="00000000">
            <w:pPr>
              <w:spacing w:after="0" w:line="360" w:lineRule="auto"/>
              <w:jc w:val="both"/>
              <w:rPr>
                <w:sz w:val="26"/>
                <w:szCs w:val="26"/>
              </w:rPr>
            </w:pPr>
            <w:r>
              <w:rPr>
                <w:sz w:val="26"/>
                <w:szCs w:val="26"/>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740C6C68" w14:textId="77777777" w:rsidR="00244B98" w:rsidRDefault="00000000">
            <w:pPr>
              <w:spacing w:after="0" w:line="360" w:lineRule="auto"/>
              <w:jc w:val="both"/>
              <w:rPr>
                <w:sz w:val="26"/>
                <w:szCs w:val="26"/>
              </w:rPr>
            </w:pPr>
            <w:r>
              <w:rPr>
                <w:sz w:val="26"/>
                <w:szCs w:val="26"/>
              </w:rPr>
              <w:t>.000</w:t>
            </w:r>
          </w:p>
        </w:tc>
        <w:tc>
          <w:tcPr>
            <w:tcW w:w="1030" w:type="dxa"/>
            <w:tcBorders>
              <w:top w:val="single" w:sz="16" w:space="0" w:color="000000"/>
              <w:bottom w:val="nil"/>
            </w:tcBorders>
            <w:shd w:val="clear" w:color="auto" w:fill="FFFFFF"/>
            <w:tcMar>
              <w:top w:w="30" w:type="dxa"/>
              <w:left w:w="30" w:type="dxa"/>
              <w:bottom w:w="30" w:type="dxa"/>
              <w:right w:w="30" w:type="dxa"/>
            </w:tcMar>
          </w:tcPr>
          <w:p w14:paraId="1BA7B464" w14:textId="77777777" w:rsidR="00244B98" w:rsidRDefault="00000000">
            <w:pPr>
              <w:spacing w:after="0" w:line="360" w:lineRule="auto"/>
              <w:jc w:val="both"/>
              <w:rPr>
                <w:sz w:val="26"/>
                <w:szCs w:val="26"/>
              </w:rPr>
            </w:pPr>
            <w:r>
              <w:rPr>
                <w:sz w:val="26"/>
                <w:szCs w:val="26"/>
              </w:rPr>
              <w:t>22.065</w:t>
            </w:r>
          </w:p>
        </w:tc>
        <w:tc>
          <w:tcPr>
            <w:tcW w:w="103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BC0154E" w14:textId="77777777" w:rsidR="00244B98" w:rsidRDefault="00000000">
            <w:pPr>
              <w:spacing w:after="0" w:line="360" w:lineRule="auto"/>
              <w:jc w:val="both"/>
              <w:rPr>
                <w:sz w:val="26"/>
                <w:szCs w:val="26"/>
              </w:rPr>
            </w:pPr>
            <w:r>
              <w:rPr>
                <w:sz w:val="26"/>
                <w:szCs w:val="26"/>
              </w:rPr>
              <w:t>.003</w:t>
            </w:r>
            <w:r>
              <w:rPr>
                <w:sz w:val="26"/>
                <w:szCs w:val="26"/>
                <w:vertAlign w:val="superscript"/>
              </w:rPr>
              <w:t>a</w:t>
            </w:r>
          </w:p>
        </w:tc>
      </w:tr>
      <w:tr w:rsidR="00244B98" w14:paraId="563049C5"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875756E" w14:textId="77777777" w:rsidR="00244B98" w:rsidRDefault="00244B98">
            <w:pPr>
              <w:widowControl w:val="0"/>
              <w:pBdr>
                <w:top w:val="nil"/>
                <w:left w:val="nil"/>
                <w:bottom w:val="nil"/>
                <w:right w:val="nil"/>
                <w:between w:val="nil"/>
              </w:pBdr>
              <w:spacing w:after="0"/>
              <w:rPr>
                <w:sz w:val="26"/>
                <w:szCs w:val="26"/>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D26D2AD" w14:textId="77777777" w:rsidR="00244B98" w:rsidRDefault="00000000">
            <w:pPr>
              <w:spacing w:after="0" w:line="360" w:lineRule="auto"/>
              <w:jc w:val="both"/>
              <w:rPr>
                <w:sz w:val="26"/>
                <w:szCs w:val="26"/>
              </w:rPr>
            </w:pPr>
            <w:r>
              <w:rPr>
                <w:sz w:val="26"/>
                <w:szCs w:val="26"/>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356D2F42" w14:textId="77777777" w:rsidR="00244B98" w:rsidRDefault="00000000">
            <w:pPr>
              <w:spacing w:after="0" w:line="360" w:lineRule="auto"/>
              <w:jc w:val="both"/>
              <w:rPr>
                <w:sz w:val="26"/>
                <w:szCs w:val="26"/>
              </w:rPr>
            </w:pPr>
            <w:r>
              <w:rPr>
                <w:sz w:val="26"/>
                <w:szCs w:val="26"/>
              </w:rPr>
              <w:t>.012</w:t>
            </w:r>
          </w:p>
        </w:tc>
        <w:tc>
          <w:tcPr>
            <w:tcW w:w="1029" w:type="dxa"/>
            <w:gridSpan w:val="2"/>
            <w:tcBorders>
              <w:top w:val="nil"/>
              <w:bottom w:val="nil"/>
            </w:tcBorders>
            <w:shd w:val="clear" w:color="auto" w:fill="FFFFFF"/>
            <w:tcMar>
              <w:top w:w="30" w:type="dxa"/>
              <w:left w:w="30" w:type="dxa"/>
              <w:bottom w:w="30" w:type="dxa"/>
              <w:right w:w="30" w:type="dxa"/>
            </w:tcMar>
          </w:tcPr>
          <w:p w14:paraId="38BACCD8" w14:textId="77777777" w:rsidR="00244B98" w:rsidRDefault="00000000">
            <w:pPr>
              <w:spacing w:after="0" w:line="360" w:lineRule="auto"/>
              <w:jc w:val="both"/>
              <w:rPr>
                <w:sz w:val="26"/>
                <w:szCs w:val="26"/>
              </w:rPr>
            </w:pPr>
            <w:r>
              <w:rPr>
                <w:sz w:val="26"/>
                <w:szCs w:val="26"/>
              </w:rPr>
              <w:t>2</w:t>
            </w:r>
          </w:p>
        </w:tc>
        <w:tc>
          <w:tcPr>
            <w:tcW w:w="1425" w:type="dxa"/>
            <w:gridSpan w:val="2"/>
            <w:tcBorders>
              <w:top w:val="nil"/>
              <w:bottom w:val="nil"/>
            </w:tcBorders>
            <w:shd w:val="clear" w:color="auto" w:fill="FFFFFF"/>
            <w:tcMar>
              <w:top w:w="30" w:type="dxa"/>
              <w:left w:w="30" w:type="dxa"/>
              <w:bottom w:w="30" w:type="dxa"/>
              <w:right w:w="30" w:type="dxa"/>
            </w:tcMar>
          </w:tcPr>
          <w:p w14:paraId="71515A73" w14:textId="77777777" w:rsidR="00244B98" w:rsidRDefault="00000000">
            <w:pPr>
              <w:spacing w:after="0" w:line="360" w:lineRule="auto"/>
              <w:jc w:val="both"/>
              <w:rPr>
                <w:sz w:val="26"/>
                <w:szCs w:val="26"/>
              </w:rPr>
            </w:pPr>
            <w:r>
              <w:rPr>
                <w:sz w:val="26"/>
                <w:szCs w:val="26"/>
              </w:rPr>
              <w:t>.006</w:t>
            </w:r>
          </w:p>
        </w:tc>
        <w:tc>
          <w:tcPr>
            <w:tcW w:w="1030" w:type="dxa"/>
            <w:tcBorders>
              <w:top w:val="nil"/>
              <w:bottom w:val="nil"/>
            </w:tcBorders>
            <w:shd w:val="clear" w:color="auto" w:fill="FFFFFF"/>
            <w:tcMar>
              <w:top w:w="30" w:type="dxa"/>
              <w:left w:w="30" w:type="dxa"/>
              <w:bottom w:w="30" w:type="dxa"/>
              <w:right w:w="30" w:type="dxa"/>
            </w:tcMar>
            <w:vAlign w:val="center"/>
          </w:tcPr>
          <w:p w14:paraId="5907E1C4" w14:textId="77777777" w:rsidR="00244B98" w:rsidRDefault="00244B98">
            <w:pPr>
              <w:spacing w:after="0" w:line="360" w:lineRule="auto"/>
              <w:jc w:val="both"/>
              <w:rPr>
                <w:sz w:val="26"/>
                <w:szCs w:val="26"/>
              </w:rPr>
            </w:pPr>
          </w:p>
        </w:tc>
        <w:tc>
          <w:tcPr>
            <w:tcW w:w="103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1E6CFCF0" w14:textId="77777777" w:rsidR="00244B98" w:rsidRDefault="00244B98">
            <w:pPr>
              <w:spacing w:after="0" w:line="360" w:lineRule="auto"/>
              <w:jc w:val="both"/>
              <w:rPr>
                <w:sz w:val="26"/>
                <w:szCs w:val="26"/>
              </w:rPr>
            </w:pPr>
          </w:p>
        </w:tc>
      </w:tr>
      <w:tr w:rsidR="00244B98" w14:paraId="32BDDBEF"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8AE874" w14:textId="77777777" w:rsidR="00244B98" w:rsidRDefault="00244B98">
            <w:pPr>
              <w:widowControl w:val="0"/>
              <w:pBdr>
                <w:top w:val="nil"/>
                <w:left w:val="nil"/>
                <w:bottom w:val="nil"/>
                <w:right w:val="nil"/>
                <w:between w:val="nil"/>
              </w:pBdr>
              <w:spacing w:after="0"/>
              <w:rPr>
                <w:sz w:val="26"/>
                <w:szCs w:val="26"/>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D047479" w14:textId="77777777" w:rsidR="00244B98" w:rsidRDefault="00000000">
            <w:pPr>
              <w:spacing w:after="0" w:line="360" w:lineRule="auto"/>
              <w:jc w:val="both"/>
              <w:rPr>
                <w:sz w:val="26"/>
                <w:szCs w:val="26"/>
              </w:rPr>
            </w:pPr>
            <w:r>
              <w:rPr>
                <w:sz w:val="26"/>
                <w:szCs w:val="26"/>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7EF5009F" w14:textId="77777777" w:rsidR="00244B98" w:rsidRDefault="00000000">
            <w:pPr>
              <w:spacing w:after="0" w:line="360" w:lineRule="auto"/>
              <w:jc w:val="both"/>
              <w:rPr>
                <w:sz w:val="26"/>
                <w:szCs w:val="26"/>
              </w:rPr>
            </w:pPr>
            <w:r>
              <w:rPr>
                <w:sz w:val="26"/>
                <w:szCs w:val="26"/>
              </w:rPr>
              <w:t>.012</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1825DC95" w14:textId="77777777" w:rsidR="00244B98" w:rsidRDefault="00000000">
            <w:pPr>
              <w:spacing w:after="0" w:line="360" w:lineRule="auto"/>
              <w:jc w:val="both"/>
              <w:rPr>
                <w:sz w:val="26"/>
                <w:szCs w:val="26"/>
              </w:rPr>
            </w:pPr>
            <w:r>
              <w:rPr>
                <w:sz w:val="26"/>
                <w:szCs w:val="26"/>
              </w:rPr>
              <w:t>3</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7F8C0DAD" w14:textId="77777777" w:rsidR="00244B98" w:rsidRDefault="00244B98">
            <w:pPr>
              <w:spacing w:after="0" w:line="360" w:lineRule="auto"/>
              <w:jc w:val="both"/>
              <w:rPr>
                <w:sz w:val="26"/>
                <w:szCs w:val="26"/>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3AF5A5FA" w14:textId="77777777" w:rsidR="00244B98" w:rsidRDefault="00244B98">
            <w:pPr>
              <w:spacing w:after="0" w:line="360" w:lineRule="auto"/>
              <w:jc w:val="both"/>
              <w:rPr>
                <w:sz w:val="26"/>
                <w:szCs w:val="26"/>
              </w:rPr>
            </w:pPr>
          </w:p>
        </w:tc>
        <w:tc>
          <w:tcPr>
            <w:tcW w:w="103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CED32AC" w14:textId="77777777" w:rsidR="00244B98" w:rsidRDefault="00244B98">
            <w:pPr>
              <w:spacing w:after="0" w:line="360" w:lineRule="auto"/>
              <w:jc w:val="both"/>
              <w:rPr>
                <w:sz w:val="26"/>
                <w:szCs w:val="26"/>
              </w:rPr>
            </w:pPr>
          </w:p>
        </w:tc>
      </w:tr>
      <w:tr w:rsidR="00244B98" w14:paraId="18CDA317" w14:textId="77777777">
        <w:trPr>
          <w:cantSplit/>
          <w:tblHeader/>
        </w:trPr>
        <w:tc>
          <w:tcPr>
            <w:tcW w:w="8039" w:type="dxa"/>
            <w:gridSpan w:val="12"/>
            <w:tcBorders>
              <w:top w:val="nil"/>
              <w:left w:val="nil"/>
              <w:bottom w:val="nil"/>
              <w:right w:val="nil"/>
            </w:tcBorders>
            <w:shd w:val="clear" w:color="auto" w:fill="FFFFFF"/>
            <w:tcMar>
              <w:top w:w="30" w:type="dxa"/>
              <w:left w:w="30" w:type="dxa"/>
              <w:bottom w:w="30" w:type="dxa"/>
              <w:right w:w="30" w:type="dxa"/>
            </w:tcMar>
          </w:tcPr>
          <w:p w14:paraId="38AB2595" w14:textId="77777777" w:rsidR="00244B98" w:rsidRDefault="00000000">
            <w:pPr>
              <w:spacing w:after="0" w:line="360" w:lineRule="auto"/>
              <w:jc w:val="both"/>
              <w:rPr>
                <w:sz w:val="26"/>
                <w:szCs w:val="26"/>
              </w:rPr>
            </w:pPr>
            <w:r>
              <w:rPr>
                <w:sz w:val="26"/>
                <w:szCs w:val="26"/>
              </w:rPr>
              <w:t>a. Predictors: (Constant), value creation</w:t>
            </w:r>
          </w:p>
        </w:tc>
      </w:tr>
      <w:tr w:rsidR="00244B98" w14:paraId="41CC3594" w14:textId="77777777">
        <w:trPr>
          <w:cantSplit/>
        </w:trPr>
        <w:tc>
          <w:tcPr>
            <w:tcW w:w="8039" w:type="dxa"/>
            <w:gridSpan w:val="12"/>
            <w:tcBorders>
              <w:top w:val="nil"/>
              <w:left w:val="nil"/>
              <w:bottom w:val="nil"/>
              <w:right w:val="nil"/>
            </w:tcBorders>
            <w:shd w:val="clear" w:color="auto" w:fill="FFFFFF"/>
            <w:tcMar>
              <w:top w:w="30" w:type="dxa"/>
              <w:left w:w="30" w:type="dxa"/>
              <w:bottom w:w="30" w:type="dxa"/>
              <w:right w:w="30" w:type="dxa"/>
            </w:tcMar>
          </w:tcPr>
          <w:p w14:paraId="23F67AA8" w14:textId="77777777" w:rsidR="00244B98" w:rsidRDefault="00000000">
            <w:pPr>
              <w:spacing w:after="0" w:line="360" w:lineRule="auto"/>
              <w:jc w:val="both"/>
              <w:rPr>
                <w:sz w:val="26"/>
                <w:szCs w:val="26"/>
              </w:rPr>
            </w:pPr>
            <w:r>
              <w:rPr>
                <w:sz w:val="26"/>
                <w:szCs w:val="26"/>
              </w:rPr>
              <w:t>b. Dependent Variable: seller’s ability</w:t>
            </w:r>
          </w:p>
        </w:tc>
      </w:tr>
    </w:tbl>
    <w:p w14:paraId="52305198" w14:textId="77777777" w:rsidR="00244B98" w:rsidRDefault="00244B98">
      <w:pPr>
        <w:spacing w:after="0" w:line="360" w:lineRule="auto"/>
        <w:jc w:val="both"/>
        <w:rPr>
          <w:sz w:val="26"/>
          <w:szCs w:val="26"/>
        </w:rPr>
      </w:pPr>
    </w:p>
    <w:tbl>
      <w:tblPr>
        <w:tblStyle w:val="af6"/>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3"/>
        <w:gridCol w:w="1190"/>
        <w:gridCol w:w="59"/>
        <w:gridCol w:w="1084"/>
        <w:gridCol w:w="207"/>
        <w:gridCol w:w="908"/>
        <w:gridCol w:w="440"/>
        <w:gridCol w:w="591"/>
        <w:gridCol w:w="893"/>
        <w:gridCol w:w="563"/>
        <w:gridCol w:w="467"/>
        <w:gridCol w:w="564"/>
        <w:gridCol w:w="466"/>
      </w:tblGrid>
      <w:tr w:rsidR="00244B98" w14:paraId="66FEA073" w14:textId="77777777">
        <w:trPr>
          <w:cantSplit/>
          <w:tblHeader/>
        </w:trPr>
        <w:tc>
          <w:tcPr>
            <w:tcW w:w="8175" w:type="dxa"/>
            <w:gridSpan w:val="13"/>
            <w:tcBorders>
              <w:top w:val="nil"/>
              <w:left w:val="nil"/>
              <w:bottom w:val="nil"/>
              <w:right w:val="nil"/>
            </w:tcBorders>
            <w:shd w:val="clear" w:color="auto" w:fill="FFFFFF"/>
            <w:tcMar>
              <w:top w:w="30" w:type="dxa"/>
              <w:left w:w="30" w:type="dxa"/>
              <w:bottom w:w="30" w:type="dxa"/>
              <w:right w:w="30" w:type="dxa"/>
            </w:tcMar>
            <w:vAlign w:val="center"/>
          </w:tcPr>
          <w:p w14:paraId="22B72477" w14:textId="77777777" w:rsidR="00244B98" w:rsidRDefault="00000000">
            <w:pPr>
              <w:spacing w:after="0" w:line="360" w:lineRule="auto"/>
              <w:jc w:val="both"/>
              <w:rPr>
                <w:sz w:val="26"/>
                <w:szCs w:val="26"/>
              </w:rPr>
            </w:pPr>
            <w:proofErr w:type="spellStart"/>
            <w:r>
              <w:rPr>
                <w:b/>
                <w:sz w:val="26"/>
                <w:szCs w:val="26"/>
              </w:rPr>
              <w:lastRenderedPageBreak/>
              <w:t>Coefficients</w:t>
            </w:r>
            <w:r>
              <w:rPr>
                <w:b/>
                <w:sz w:val="26"/>
                <w:szCs w:val="26"/>
                <w:vertAlign w:val="superscript"/>
              </w:rPr>
              <w:t>a</w:t>
            </w:r>
            <w:proofErr w:type="spellEnd"/>
          </w:p>
        </w:tc>
      </w:tr>
      <w:tr w:rsidR="00244B98" w14:paraId="4A19EDA5"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15E56F5" w14:textId="77777777" w:rsidR="00244B98" w:rsidRDefault="00000000">
            <w:pPr>
              <w:spacing w:after="0" w:line="360" w:lineRule="auto"/>
              <w:jc w:val="both"/>
              <w:rPr>
                <w:sz w:val="26"/>
                <w:szCs w:val="26"/>
              </w:rPr>
            </w:pPr>
            <w:r>
              <w:rPr>
                <w:sz w:val="26"/>
                <w:szCs w:val="26"/>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B3AE686" w14:textId="77777777" w:rsidR="00244B98" w:rsidRDefault="00000000">
            <w:pPr>
              <w:spacing w:after="0" w:line="360" w:lineRule="auto"/>
              <w:jc w:val="both"/>
              <w:rPr>
                <w:sz w:val="26"/>
                <w:szCs w:val="26"/>
              </w:rPr>
            </w:pPr>
            <w:r>
              <w:rPr>
                <w:sz w:val="26"/>
                <w:szCs w:val="26"/>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vAlign w:val="bottom"/>
          </w:tcPr>
          <w:p w14:paraId="0DAA5D47" w14:textId="77777777" w:rsidR="00244B98" w:rsidRDefault="00000000">
            <w:pPr>
              <w:spacing w:after="0" w:line="360" w:lineRule="auto"/>
              <w:jc w:val="both"/>
              <w:rPr>
                <w:sz w:val="26"/>
                <w:szCs w:val="26"/>
              </w:rPr>
            </w:pPr>
            <w:r>
              <w:rPr>
                <w:sz w:val="26"/>
                <w:szCs w:val="26"/>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BC921EA" w14:textId="77777777" w:rsidR="00244B98" w:rsidRDefault="00000000">
            <w:pPr>
              <w:spacing w:after="0" w:line="360" w:lineRule="auto"/>
              <w:jc w:val="both"/>
              <w:rPr>
                <w:sz w:val="26"/>
                <w:szCs w:val="26"/>
              </w:rPr>
            </w:pPr>
            <w:r>
              <w:rPr>
                <w:sz w:val="26"/>
                <w:szCs w:val="26"/>
              </w:rPr>
              <w:t>t</w:t>
            </w:r>
          </w:p>
        </w:tc>
        <w:tc>
          <w:tcPr>
            <w:tcW w:w="103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2705E4" w14:textId="77777777" w:rsidR="00244B98" w:rsidRDefault="00000000">
            <w:pPr>
              <w:spacing w:after="0" w:line="360" w:lineRule="auto"/>
              <w:jc w:val="both"/>
              <w:rPr>
                <w:sz w:val="26"/>
                <w:szCs w:val="26"/>
              </w:rPr>
            </w:pPr>
            <w:r>
              <w:rPr>
                <w:sz w:val="26"/>
                <w:szCs w:val="26"/>
              </w:rPr>
              <w:t>Sig.</w:t>
            </w:r>
          </w:p>
        </w:tc>
      </w:tr>
      <w:tr w:rsidR="00244B98" w14:paraId="7316A0D3"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BEA968" w14:textId="77777777" w:rsidR="00244B98" w:rsidRDefault="00244B98">
            <w:pPr>
              <w:widowControl w:val="0"/>
              <w:pBdr>
                <w:top w:val="nil"/>
                <w:left w:val="nil"/>
                <w:bottom w:val="nil"/>
                <w:right w:val="nil"/>
                <w:between w:val="nil"/>
              </w:pBdr>
              <w:spacing w:after="0"/>
              <w:rPr>
                <w:sz w:val="26"/>
                <w:szCs w:val="26"/>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075EC26" w14:textId="77777777" w:rsidR="00244B98" w:rsidRDefault="00000000">
            <w:pPr>
              <w:spacing w:after="0" w:line="360" w:lineRule="auto"/>
              <w:jc w:val="both"/>
              <w:rPr>
                <w:sz w:val="26"/>
                <w:szCs w:val="26"/>
              </w:rPr>
            </w:pPr>
            <w:r>
              <w:rPr>
                <w:sz w:val="26"/>
                <w:szCs w:val="26"/>
              </w:rPr>
              <w:t>B</w:t>
            </w:r>
          </w:p>
        </w:tc>
        <w:tc>
          <w:tcPr>
            <w:tcW w:w="1348" w:type="dxa"/>
            <w:gridSpan w:val="2"/>
            <w:tcBorders>
              <w:bottom w:val="single" w:sz="16" w:space="0" w:color="000000"/>
            </w:tcBorders>
            <w:shd w:val="clear" w:color="auto" w:fill="FFFFFF"/>
            <w:tcMar>
              <w:top w:w="30" w:type="dxa"/>
              <w:left w:w="30" w:type="dxa"/>
              <w:bottom w:w="30" w:type="dxa"/>
              <w:right w:w="30" w:type="dxa"/>
            </w:tcMar>
            <w:vAlign w:val="bottom"/>
          </w:tcPr>
          <w:p w14:paraId="36F140D3" w14:textId="77777777" w:rsidR="00244B98" w:rsidRDefault="00000000">
            <w:pPr>
              <w:spacing w:after="0" w:line="360" w:lineRule="auto"/>
              <w:jc w:val="both"/>
              <w:rPr>
                <w:sz w:val="26"/>
                <w:szCs w:val="26"/>
              </w:rPr>
            </w:pPr>
            <w:r>
              <w:rPr>
                <w:sz w:val="26"/>
                <w:szCs w:val="26"/>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vAlign w:val="bottom"/>
          </w:tcPr>
          <w:p w14:paraId="6050C261" w14:textId="77777777" w:rsidR="00244B98" w:rsidRDefault="00000000">
            <w:pPr>
              <w:spacing w:after="0" w:line="360" w:lineRule="auto"/>
              <w:jc w:val="both"/>
              <w:rPr>
                <w:sz w:val="26"/>
                <w:szCs w:val="26"/>
              </w:rPr>
            </w:pPr>
            <w:r>
              <w:rPr>
                <w:sz w:val="26"/>
                <w:szCs w:val="26"/>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3DFA61" w14:textId="77777777" w:rsidR="00244B98" w:rsidRDefault="00244B98">
            <w:pPr>
              <w:widowControl w:val="0"/>
              <w:pBdr>
                <w:top w:val="nil"/>
                <w:left w:val="nil"/>
                <w:bottom w:val="nil"/>
                <w:right w:val="nil"/>
                <w:between w:val="nil"/>
              </w:pBdr>
              <w:spacing w:after="0"/>
              <w:rPr>
                <w:sz w:val="26"/>
                <w:szCs w:val="26"/>
              </w:rPr>
            </w:pPr>
          </w:p>
        </w:tc>
        <w:tc>
          <w:tcPr>
            <w:tcW w:w="103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5BB0760" w14:textId="77777777" w:rsidR="00244B98" w:rsidRDefault="00244B98">
            <w:pPr>
              <w:widowControl w:val="0"/>
              <w:pBdr>
                <w:top w:val="nil"/>
                <w:left w:val="nil"/>
                <w:bottom w:val="nil"/>
                <w:right w:val="nil"/>
                <w:between w:val="nil"/>
              </w:pBdr>
              <w:spacing w:after="0"/>
              <w:rPr>
                <w:sz w:val="26"/>
                <w:szCs w:val="26"/>
              </w:rPr>
            </w:pPr>
          </w:p>
        </w:tc>
      </w:tr>
      <w:tr w:rsidR="00244B98" w14:paraId="363EA599"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624AC46" w14:textId="77777777" w:rsidR="00244B98" w:rsidRDefault="00000000">
            <w:pPr>
              <w:spacing w:after="0" w:line="360" w:lineRule="auto"/>
              <w:jc w:val="both"/>
              <w:rPr>
                <w:sz w:val="26"/>
                <w:szCs w:val="26"/>
              </w:rPr>
            </w:pPr>
            <w:r>
              <w:rPr>
                <w:sz w:val="26"/>
                <w:szCs w:val="26"/>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7F1C962" w14:textId="77777777" w:rsidR="00244B98" w:rsidRDefault="00000000">
            <w:pPr>
              <w:spacing w:after="0" w:line="360" w:lineRule="auto"/>
              <w:jc w:val="both"/>
              <w:rPr>
                <w:sz w:val="26"/>
                <w:szCs w:val="26"/>
              </w:rPr>
            </w:pPr>
            <w:r>
              <w:rPr>
                <w:sz w:val="26"/>
                <w:szCs w:val="26"/>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61C760CF" w14:textId="77777777" w:rsidR="00244B98" w:rsidRDefault="00000000">
            <w:pPr>
              <w:spacing w:after="0" w:line="360" w:lineRule="auto"/>
              <w:jc w:val="both"/>
              <w:rPr>
                <w:sz w:val="26"/>
                <w:szCs w:val="26"/>
              </w:rPr>
            </w:pPr>
            <w:r>
              <w:rPr>
                <w:sz w:val="26"/>
                <w:szCs w:val="26"/>
              </w:rPr>
              <w:t>1.924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38D9C57C" w14:textId="77777777" w:rsidR="00244B98" w:rsidRDefault="00000000">
            <w:pPr>
              <w:spacing w:after="0" w:line="360" w:lineRule="auto"/>
              <w:jc w:val="both"/>
              <w:rPr>
                <w:sz w:val="26"/>
                <w:szCs w:val="26"/>
              </w:rPr>
            </w:pPr>
            <w:r>
              <w:rPr>
                <w:sz w:val="26"/>
                <w:szCs w:val="26"/>
              </w:rPr>
              <w:t>.913</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1579E930" w14:textId="77777777" w:rsidR="00244B98" w:rsidRDefault="00244B98">
            <w:pPr>
              <w:spacing w:after="0" w:line="360" w:lineRule="auto"/>
              <w:jc w:val="both"/>
              <w:rPr>
                <w:sz w:val="26"/>
                <w:szCs w:val="26"/>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00F38054" w14:textId="77777777" w:rsidR="00244B98" w:rsidRDefault="00000000">
            <w:pPr>
              <w:spacing w:after="0" w:line="360" w:lineRule="auto"/>
              <w:jc w:val="both"/>
              <w:rPr>
                <w:sz w:val="26"/>
                <w:szCs w:val="26"/>
              </w:rPr>
            </w:pPr>
            <w:r>
              <w:rPr>
                <w:sz w:val="26"/>
                <w:szCs w:val="26"/>
              </w:rPr>
              <w:t>2.107</w:t>
            </w:r>
          </w:p>
        </w:tc>
        <w:tc>
          <w:tcPr>
            <w:tcW w:w="103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88EB83C" w14:textId="77777777" w:rsidR="00244B98" w:rsidRDefault="00000000">
            <w:pPr>
              <w:spacing w:after="0" w:line="360" w:lineRule="auto"/>
              <w:jc w:val="both"/>
              <w:rPr>
                <w:sz w:val="26"/>
                <w:szCs w:val="26"/>
              </w:rPr>
            </w:pPr>
            <w:r>
              <w:rPr>
                <w:sz w:val="26"/>
                <w:szCs w:val="26"/>
              </w:rPr>
              <w:t>.170</w:t>
            </w:r>
          </w:p>
        </w:tc>
      </w:tr>
      <w:tr w:rsidR="00244B98" w14:paraId="000F48A6"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63AEB8" w14:textId="77777777" w:rsidR="00244B98" w:rsidRDefault="00244B98">
            <w:pPr>
              <w:widowControl w:val="0"/>
              <w:pBdr>
                <w:top w:val="nil"/>
                <w:left w:val="nil"/>
                <w:bottom w:val="nil"/>
                <w:right w:val="nil"/>
                <w:between w:val="nil"/>
              </w:pBdr>
              <w:spacing w:after="0"/>
              <w:rPr>
                <w:sz w:val="26"/>
                <w:szCs w:val="26"/>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732999E" w14:textId="77777777" w:rsidR="00244B98" w:rsidRDefault="00000000">
            <w:pPr>
              <w:spacing w:after="0" w:line="360" w:lineRule="auto"/>
              <w:jc w:val="both"/>
              <w:rPr>
                <w:sz w:val="26"/>
                <w:szCs w:val="26"/>
              </w:rPr>
            </w:pPr>
            <w:r>
              <w:rPr>
                <w:sz w:val="26"/>
                <w:szCs w:val="26"/>
              </w:rPr>
              <w:t>value creation</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2B3C14E5" w14:textId="77777777" w:rsidR="00244B98" w:rsidRDefault="00000000">
            <w:pPr>
              <w:spacing w:after="0" w:line="360" w:lineRule="auto"/>
              <w:jc w:val="both"/>
              <w:rPr>
                <w:sz w:val="26"/>
                <w:szCs w:val="26"/>
              </w:rPr>
            </w:pPr>
            <w:r>
              <w:rPr>
                <w:sz w:val="26"/>
                <w:szCs w:val="26"/>
              </w:rPr>
              <w:t>.929</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3AFA6E82" w14:textId="77777777" w:rsidR="00244B98" w:rsidRDefault="00000000">
            <w:pPr>
              <w:spacing w:after="0" w:line="360" w:lineRule="auto"/>
              <w:jc w:val="both"/>
              <w:rPr>
                <w:sz w:val="26"/>
                <w:szCs w:val="26"/>
              </w:rPr>
            </w:pPr>
            <w:r>
              <w:rPr>
                <w:sz w:val="26"/>
                <w:szCs w:val="26"/>
              </w:rPr>
              <w:t>.508</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346E387C" w14:textId="77777777" w:rsidR="00244B98" w:rsidRDefault="00000000">
            <w:pPr>
              <w:spacing w:after="0" w:line="360" w:lineRule="auto"/>
              <w:jc w:val="both"/>
              <w:rPr>
                <w:sz w:val="26"/>
                <w:szCs w:val="26"/>
              </w:rPr>
            </w:pPr>
            <w:r>
              <w:rPr>
                <w:sz w:val="26"/>
                <w:szCs w:val="26"/>
              </w:rPr>
              <w:t>-.177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0379BCED" w14:textId="77777777" w:rsidR="00244B98" w:rsidRDefault="00000000">
            <w:pPr>
              <w:spacing w:after="0" w:line="360" w:lineRule="auto"/>
              <w:jc w:val="both"/>
              <w:rPr>
                <w:sz w:val="26"/>
                <w:szCs w:val="26"/>
              </w:rPr>
            </w:pPr>
            <w:r>
              <w:rPr>
                <w:sz w:val="26"/>
                <w:szCs w:val="26"/>
              </w:rPr>
              <w:t>-.254</w:t>
            </w:r>
          </w:p>
        </w:tc>
        <w:tc>
          <w:tcPr>
            <w:tcW w:w="103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0517556" w14:textId="77777777" w:rsidR="00244B98" w:rsidRDefault="00000000">
            <w:pPr>
              <w:spacing w:after="0" w:line="360" w:lineRule="auto"/>
              <w:jc w:val="both"/>
              <w:rPr>
                <w:sz w:val="26"/>
                <w:szCs w:val="26"/>
              </w:rPr>
            </w:pPr>
            <w:r>
              <w:rPr>
                <w:sz w:val="26"/>
                <w:szCs w:val="26"/>
              </w:rPr>
              <w:t>.003</w:t>
            </w:r>
          </w:p>
        </w:tc>
      </w:tr>
      <w:tr w:rsidR="00244B98" w14:paraId="1A151EF3" w14:textId="77777777">
        <w:trPr>
          <w:cantSplit/>
        </w:trPr>
        <w:tc>
          <w:tcPr>
            <w:tcW w:w="8175" w:type="dxa"/>
            <w:gridSpan w:val="13"/>
            <w:tcBorders>
              <w:top w:val="nil"/>
              <w:left w:val="nil"/>
              <w:bottom w:val="nil"/>
              <w:right w:val="nil"/>
            </w:tcBorders>
            <w:shd w:val="clear" w:color="auto" w:fill="FFFFFF"/>
            <w:tcMar>
              <w:top w:w="30" w:type="dxa"/>
              <w:left w:w="30" w:type="dxa"/>
              <w:bottom w:w="30" w:type="dxa"/>
              <w:right w:w="30" w:type="dxa"/>
            </w:tcMar>
          </w:tcPr>
          <w:p w14:paraId="6562CB10" w14:textId="77777777" w:rsidR="00244B98" w:rsidRDefault="00000000">
            <w:pPr>
              <w:spacing w:after="0" w:line="360" w:lineRule="auto"/>
              <w:jc w:val="both"/>
              <w:rPr>
                <w:sz w:val="26"/>
                <w:szCs w:val="26"/>
              </w:rPr>
            </w:pPr>
            <w:r>
              <w:rPr>
                <w:sz w:val="26"/>
                <w:szCs w:val="26"/>
              </w:rPr>
              <w:t>a. Dependent Variable: seller’s ability</w:t>
            </w:r>
          </w:p>
        </w:tc>
      </w:tr>
      <w:tr w:rsidR="00244B98" w14:paraId="3C823855" w14:textId="77777777">
        <w:trPr>
          <w:gridAfter w:val="1"/>
          <w:wAfter w:w="466" w:type="dxa"/>
          <w:cantSplit/>
          <w:tblHeader/>
        </w:trPr>
        <w:tc>
          <w:tcPr>
            <w:tcW w:w="7709" w:type="dxa"/>
            <w:gridSpan w:val="12"/>
            <w:tcBorders>
              <w:top w:val="nil"/>
              <w:left w:val="nil"/>
              <w:bottom w:val="nil"/>
              <w:right w:val="nil"/>
            </w:tcBorders>
            <w:shd w:val="clear" w:color="auto" w:fill="FFFFFF"/>
            <w:tcMar>
              <w:top w:w="30" w:type="dxa"/>
              <w:left w:w="30" w:type="dxa"/>
              <w:bottom w:w="30" w:type="dxa"/>
              <w:right w:w="30" w:type="dxa"/>
            </w:tcMar>
            <w:vAlign w:val="center"/>
          </w:tcPr>
          <w:p w14:paraId="3751143D" w14:textId="77777777" w:rsidR="00244B98" w:rsidRDefault="00000000">
            <w:pPr>
              <w:spacing w:after="0" w:line="360" w:lineRule="auto"/>
              <w:jc w:val="both"/>
              <w:rPr>
                <w:sz w:val="26"/>
                <w:szCs w:val="26"/>
              </w:rPr>
            </w:pPr>
            <w:r>
              <w:rPr>
                <w:b/>
                <w:sz w:val="26"/>
                <w:szCs w:val="26"/>
              </w:rPr>
              <w:t xml:space="preserve">Residuals </w:t>
            </w:r>
            <w:proofErr w:type="spellStart"/>
            <w:r>
              <w:rPr>
                <w:b/>
                <w:sz w:val="26"/>
                <w:szCs w:val="26"/>
              </w:rPr>
              <w:t>Statistics</w:t>
            </w:r>
            <w:r>
              <w:rPr>
                <w:b/>
                <w:sz w:val="26"/>
                <w:szCs w:val="26"/>
                <w:vertAlign w:val="superscript"/>
              </w:rPr>
              <w:t>a</w:t>
            </w:r>
            <w:proofErr w:type="spellEnd"/>
          </w:p>
        </w:tc>
      </w:tr>
      <w:tr w:rsidR="00244B98" w14:paraId="30177454" w14:textId="77777777">
        <w:trPr>
          <w:gridAfter w:val="1"/>
          <w:wAfter w:w="466" w:type="dxa"/>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AB7FC5A" w14:textId="77777777" w:rsidR="00244B98" w:rsidRDefault="00244B98">
            <w:pPr>
              <w:spacing w:after="0" w:line="360" w:lineRule="auto"/>
              <w:jc w:val="both"/>
              <w:rPr>
                <w:sz w:val="26"/>
                <w:szCs w:val="26"/>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F5902FB" w14:textId="77777777" w:rsidR="00244B98" w:rsidRDefault="00000000">
            <w:pPr>
              <w:spacing w:after="0" w:line="360" w:lineRule="auto"/>
              <w:jc w:val="both"/>
              <w:rPr>
                <w:sz w:val="26"/>
                <w:szCs w:val="26"/>
              </w:rPr>
            </w:pPr>
            <w:r>
              <w:rPr>
                <w:sz w:val="26"/>
                <w:szCs w:val="26"/>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D41B72" w14:textId="77777777" w:rsidR="00244B98" w:rsidRDefault="00000000">
            <w:pPr>
              <w:spacing w:after="0" w:line="360" w:lineRule="auto"/>
              <w:jc w:val="both"/>
              <w:rPr>
                <w:sz w:val="26"/>
                <w:szCs w:val="26"/>
              </w:rPr>
            </w:pPr>
            <w:r>
              <w:rPr>
                <w:sz w:val="26"/>
                <w:szCs w:val="26"/>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82DAA19" w14:textId="77777777" w:rsidR="00244B98" w:rsidRDefault="00000000">
            <w:pPr>
              <w:spacing w:after="0" w:line="360" w:lineRule="auto"/>
              <w:jc w:val="both"/>
              <w:rPr>
                <w:sz w:val="26"/>
                <w:szCs w:val="26"/>
              </w:rPr>
            </w:pPr>
            <w:r>
              <w:rPr>
                <w:sz w:val="26"/>
                <w:szCs w:val="26"/>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E35812" w14:textId="77777777" w:rsidR="00244B98" w:rsidRDefault="00000000">
            <w:pPr>
              <w:spacing w:after="0" w:line="360" w:lineRule="auto"/>
              <w:jc w:val="both"/>
              <w:rPr>
                <w:sz w:val="26"/>
                <w:szCs w:val="26"/>
              </w:rPr>
            </w:pPr>
            <w:r>
              <w:rPr>
                <w:sz w:val="26"/>
                <w:szCs w:val="26"/>
              </w:rPr>
              <w:t>Std. Deviation</w:t>
            </w:r>
          </w:p>
        </w:tc>
        <w:tc>
          <w:tcPr>
            <w:tcW w:w="103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EB6A652" w14:textId="77777777" w:rsidR="00244B98" w:rsidRDefault="00000000">
            <w:pPr>
              <w:spacing w:after="0" w:line="360" w:lineRule="auto"/>
              <w:jc w:val="both"/>
              <w:rPr>
                <w:sz w:val="26"/>
                <w:szCs w:val="26"/>
              </w:rPr>
            </w:pPr>
            <w:r>
              <w:rPr>
                <w:sz w:val="26"/>
                <w:szCs w:val="26"/>
              </w:rPr>
              <w:t>N</w:t>
            </w:r>
          </w:p>
        </w:tc>
      </w:tr>
      <w:tr w:rsidR="00244B98" w14:paraId="2FA17FD9" w14:textId="77777777">
        <w:trPr>
          <w:gridAfter w:val="1"/>
          <w:wAfter w:w="466" w:type="dxa"/>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ED67A82" w14:textId="77777777" w:rsidR="00244B98" w:rsidRDefault="00000000">
            <w:pPr>
              <w:spacing w:after="0" w:line="360" w:lineRule="auto"/>
              <w:jc w:val="both"/>
              <w:rPr>
                <w:sz w:val="26"/>
                <w:szCs w:val="26"/>
              </w:rPr>
            </w:pPr>
            <w:r>
              <w:rPr>
                <w:sz w:val="26"/>
                <w:szCs w:val="26"/>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55268559" w14:textId="77777777" w:rsidR="00244B98" w:rsidRDefault="00000000">
            <w:pPr>
              <w:spacing w:after="0" w:line="360" w:lineRule="auto"/>
              <w:jc w:val="both"/>
              <w:rPr>
                <w:sz w:val="26"/>
                <w:szCs w:val="26"/>
              </w:rPr>
            </w:pPr>
            <w:r>
              <w:rPr>
                <w:sz w:val="26"/>
                <w:szCs w:val="26"/>
              </w:rPr>
              <w:t>1.6780</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41D6830B" w14:textId="77777777" w:rsidR="00244B98" w:rsidRDefault="00000000">
            <w:pPr>
              <w:spacing w:after="0" w:line="360" w:lineRule="auto"/>
              <w:jc w:val="both"/>
              <w:rPr>
                <w:sz w:val="26"/>
                <w:szCs w:val="26"/>
              </w:rPr>
            </w:pPr>
            <w:r>
              <w:rPr>
                <w:sz w:val="26"/>
                <w:szCs w:val="26"/>
              </w:rPr>
              <w:t>1.7051</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5D6E236C" w14:textId="77777777" w:rsidR="00244B98" w:rsidRDefault="00000000">
            <w:pPr>
              <w:spacing w:after="0" w:line="360" w:lineRule="auto"/>
              <w:jc w:val="both"/>
              <w:rPr>
                <w:sz w:val="26"/>
                <w:szCs w:val="26"/>
              </w:rPr>
            </w:pPr>
            <w:r>
              <w:rPr>
                <w:sz w:val="26"/>
                <w:szCs w:val="26"/>
              </w:rPr>
              <w:t>1.6925</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6551CBAF" w14:textId="77777777" w:rsidR="00244B98" w:rsidRDefault="00000000">
            <w:pPr>
              <w:spacing w:after="0" w:line="360" w:lineRule="auto"/>
              <w:jc w:val="both"/>
              <w:rPr>
                <w:sz w:val="26"/>
                <w:szCs w:val="26"/>
              </w:rPr>
            </w:pPr>
            <w:r>
              <w:rPr>
                <w:sz w:val="26"/>
                <w:szCs w:val="26"/>
              </w:rPr>
              <w:t>.01131</w:t>
            </w:r>
          </w:p>
        </w:tc>
        <w:tc>
          <w:tcPr>
            <w:tcW w:w="103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DFFF688" w14:textId="77777777" w:rsidR="00244B98" w:rsidRDefault="00000000">
            <w:pPr>
              <w:spacing w:after="0" w:line="360" w:lineRule="auto"/>
              <w:jc w:val="both"/>
              <w:rPr>
                <w:sz w:val="26"/>
                <w:szCs w:val="26"/>
              </w:rPr>
            </w:pPr>
            <w:r>
              <w:rPr>
                <w:sz w:val="26"/>
                <w:szCs w:val="26"/>
              </w:rPr>
              <w:t>4</w:t>
            </w:r>
          </w:p>
        </w:tc>
      </w:tr>
      <w:tr w:rsidR="00244B98" w14:paraId="713D1396" w14:textId="77777777">
        <w:trPr>
          <w:gridAfter w:val="1"/>
          <w:wAfter w:w="466" w:type="dxa"/>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1B26366" w14:textId="77777777" w:rsidR="00244B98" w:rsidRDefault="00000000">
            <w:pPr>
              <w:spacing w:after="0" w:line="360" w:lineRule="auto"/>
              <w:jc w:val="both"/>
              <w:rPr>
                <w:sz w:val="26"/>
                <w:szCs w:val="26"/>
              </w:rPr>
            </w:pPr>
            <w:r>
              <w:rPr>
                <w:sz w:val="26"/>
                <w:szCs w:val="26"/>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139C2968" w14:textId="77777777" w:rsidR="00244B98" w:rsidRDefault="00000000">
            <w:pPr>
              <w:spacing w:after="0" w:line="360" w:lineRule="auto"/>
              <w:jc w:val="both"/>
              <w:rPr>
                <w:sz w:val="26"/>
                <w:szCs w:val="26"/>
              </w:rPr>
            </w:pPr>
            <w:r>
              <w:rPr>
                <w:sz w:val="26"/>
                <w:szCs w:val="26"/>
              </w:rPr>
              <w:t>-.05605</w:t>
            </w:r>
          </w:p>
        </w:tc>
        <w:tc>
          <w:tcPr>
            <w:tcW w:w="1115" w:type="dxa"/>
            <w:gridSpan w:val="2"/>
            <w:tcBorders>
              <w:top w:val="nil"/>
              <w:bottom w:val="nil"/>
            </w:tcBorders>
            <w:shd w:val="clear" w:color="auto" w:fill="FFFFFF"/>
            <w:tcMar>
              <w:top w:w="30" w:type="dxa"/>
              <w:left w:w="30" w:type="dxa"/>
              <w:bottom w:w="30" w:type="dxa"/>
              <w:right w:w="30" w:type="dxa"/>
            </w:tcMar>
          </w:tcPr>
          <w:p w14:paraId="68ED3D17" w14:textId="77777777" w:rsidR="00244B98" w:rsidRDefault="00000000">
            <w:pPr>
              <w:spacing w:after="0" w:line="360" w:lineRule="auto"/>
              <w:jc w:val="both"/>
              <w:rPr>
                <w:sz w:val="26"/>
                <w:szCs w:val="26"/>
              </w:rPr>
            </w:pPr>
            <w:r>
              <w:rPr>
                <w:sz w:val="26"/>
                <w:szCs w:val="26"/>
              </w:rPr>
              <w:t>.08911</w:t>
            </w:r>
          </w:p>
        </w:tc>
        <w:tc>
          <w:tcPr>
            <w:tcW w:w="1031" w:type="dxa"/>
            <w:gridSpan w:val="2"/>
            <w:tcBorders>
              <w:top w:val="nil"/>
              <w:bottom w:val="nil"/>
            </w:tcBorders>
            <w:shd w:val="clear" w:color="auto" w:fill="FFFFFF"/>
            <w:tcMar>
              <w:top w:w="30" w:type="dxa"/>
              <w:left w:w="30" w:type="dxa"/>
              <w:bottom w:w="30" w:type="dxa"/>
              <w:right w:w="30" w:type="dxa"/>
            </w:tcMar>
          </w:tcPr>
          <w:p w14:paraId="704D920A" w14:textId="77777777" w:rsidR="00244B98" w:rsidRDefault="00000000">
            <w:pPr>
              <w:spacing w:after="0" w:line="360" w:lineRule="auto"/>
              <w:jc w:val="both"/>
              <w:rPr>
                <w:sz w:val="26"/>
                <w:szCs w:val="26"/>
              </w:rPr>
            </w:pPr>
            <w:r>
              <w:rPr>
                <w:sz w:val="26"/>
                <w:szCs w:val="26"/>
              </w:rPr>
              <w:t>.00000</w:t>
            </w:r>
          </w:p>
        </w:tc>
        <w:tc>
          <w:tcPr>
            <w:tcW w:w="1456" w:type="dxa"/>
            <w:gridSpan w:val="2"/>
            <w:tcBorders>
              <w:top w:val="nil"/>
              <w:bottom w:val="nil"/>
            </w:tcBorders>
            <w:shd w:val="clear" w:color="auto" w:fill="FFFFFF"/>
            <w:tcMar>
              <w:top w:w="30" w:type="dxa"/>
              <w:left w:w="30" w:type="dxa"/>
              <w:bottom w:w="30" w:type="dxa"/>
              <w:right w:w="30" w:type="dxa"/>
            </w:tcMar>
          </w:tcPr>
          <w:p w14:paraId="6AE87F0B" w14:textId="77777777" w:rsidR="00244B98" w:rsidRDefault="00000000">
            <w:pPr>
              <w:spacing w:after="0" w:line="360" w:lineRule="auto"/>
              <w:jc w:val="both"/>
              <w:rPr>
                <w:sz w:val="26"/>
                <w:szCs w:val="26"/>
              </w:rPr>
            </w:pPr>
            <w:r>
              <w:rPr>
                <w:sz w:val="26"/>
                <w:szCs w:val="26"/>
              </w:rPr>
              <w:t>.06296</w:t>
            </w:r>
          </w:p>
        </w:tc>
        <w:tc>
          <w:tcPr>
            <w:tcW w:w="1031" w:type="dxa"/>
            <w:gridSpan w:val="2"/>
            <w:tcBorders>
              <w:top w:val="nil"/>
              <w:bottom w:val="nil"/>
              <w:right w:val="single" w:sz="16" w:space="0" w:color="000000"/>
            </w:tcBorders>
            <w:shd w:val="clear" w:color="auto" w:fill="FFFFFF"/>
            <w:tcMar>
              <w:top w:w="30" w:type="dxa"/>
              <w:left w:w="30" w:type="dxa"/>
              <w:bottom w:w="30" w:type="dxa"/>
              <w:right w:w="30" w:type="dxa"/>
            </w:tcMar>
          </w:tcPr>
          <w:p w14:paraId="745EBB1C" w14:textId="77777777" w:rsidR="00244B98" w:rsidRDefault="00000000">
            <w:pPr>
              <w:spacing w:after="0" w:line="360" w:lineRule="auto"/>
              <w:jc w:val="both"/>
              <w:rPr>
                <w:sz w:val="26"/>
                <w:szCs w:val="26"/>
              </w:rPr>
            </w:pPr>
            <w:r>
              <w:rPr>
                <w:sz w:val="26"/>
                <w:szCs w:val="26"/>
              </w:rPr>
              <w:t>4</w:t>
            </w:r>
          </w:p>
        </w:tc>
      </w:tr>
      <w:tr w:rsidR="00244B98" w14:paraId="6177437D" w14:textId="77777777">
        <w:trPr>
          <w:gridAfter w:val="1"/>
          <w:wAfter w:w="466" w:type="dxa"/>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F25496B" w14:textId="77777777" w:rsidR="00244B98" w:rsidRDefault="00000000">
            <w:pPr>
              <w:spacing w:after="0" w:line="360" w:lineRule="auto"/>
              <w:jc w:val="both"/>
              <w:rPr>
                <w:sz w:val="26"/>
                <w:szCs w:val="26"/>
              </w:rPr>
            </w:pPr>
            <w:r>
              <w:rPr>
                <w:sz w:val="26"/>
                <w:szCs w:val="26"/>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647E654F" w14:textId="77777777" w:rsidR="00244B98" w:rsidRDefault="00000000">
            <w:pPr>
              <w:spacing w:after="0" w:line="360" w:lineRule="auto"/>
              <w:jc w:val="both"/>
              <w:rPr>
                <w:sz w:val="26"/>
                <w:szCs w:val="26"/>
              </w:rPr>
            </w:pPr>
            <w:r>
              <w:rPr>
                <w:sz w:val="26"/>
                <w:szCs w:val="26"/>
              </w:rPr>
              <w:t>-1.283</w:t>
            </w:r>
          </w:p>
        </w:tc>
        <w:tc>
          <w:tcPr>
            <w:tcW w:w="1115" w:type="dxa"/>
            <w:gridSpan w:val="2"/>
            <w:tcBorders>
              <w:top w:val="nil"/>
              <w:bottom w:val="nil"/>
            </w:tcBorders>
            <w:shd w:val="clear" w:color="auto" w:fill="FFFFFF"/>
            <w:tcMar>
              <w:top w:w="30" w:type="dxa"/>
              <w:left w:w="30" w:type="dxa"/>
              <w:bottom w:w="30" w:type="dxa"/>
              <w:right w:w="30" w:type="dxa"/>
            </w:tcMar>
          </w:tcPr>
          <w:p w14:paraId="600186ED" w14:textId="77777777" w:rsidR="00244B98" w:rsidRDefault="00000000">
            <w:pPr>
              <w:spacing w:after="0" w:line="360" w:lineRule="auto"/>
              <w:jc w:val="both"/>
              <w:rPr>
                <w:sz w:val="26"/>
                <w:szCs w:val="26"/>
              </w:rPr>
            </w:pPr>
            <w:r>
              <w:rPr>
                <w:sz w:val="26"/>
                <w:szCs w:val="26"/>
              </w:rPr>
              <w:t>1.112</w:t>
            </w:r>
          </w:p>
        </w:tc>
        <w:tc>
          <w:tcPr>
            <w:tcW w:w="1031" w:type="dxa"/>
            <w:gridSpan w:val="2"/>
            <w:tcBorders>
              <w:top w:val="nil"/>
              <w:bottom w:val="nil"/>
            </w:tcBorders>
            <w:shd w:val="clear" w:color="auto" w:fill="FFFFFF"/>
            <w:tcMar>
              <w:top w:w="30" w:type="dxa"/>
              <w:left w:w="30" w:type="dxa"/>
              <w:bottom w:w="30" w:type="dxa"/>
              <w:right w:w="30" w:type="dxa"/>
            </w:tcMar>
          </w:tcPr>
          <w:p w14:paraId="35A21C46" w14:textId="77777777" w:rsidR="00244B98" w:rsidRDefault="00000000">
            <w:pPr>
              <w:spacing w:after="0" w:line="360" w:lineRule="auto"/>
              <w:jc w:val="both"/>
              <w:rPr>
                <w:sz w:val="26"/>
                <w:szCs w:val="26"/>
              </w:rPr>
            </w:pPr>
            <w:r>
              <w:rPr>
                <w:sz w:val="26"/>
                <w:szCs w:val="26"/>
              </w:rPr>
              <w:t>.000</w:t>
            </w:r>
          </w:p>
        </w:tc>
        <w:tc>
          <w:tcPr>
            <w:tcW w:w="1456" w:type="dxa"/>
            <w:gridSpan w:val="2"/>
            <w:tcBorders>
              <w:top w:val="nil"/>
              <w:bottom w:val="nil"/>
            </w:tcBorders>
            <w:shd w:val="clear" w:color="auto" w:fill="FFFFFF"/>
            <w:tcMar>
              <w:top w:w="30" w:type="dxa"/>
              <w:left w:w="30" w:type="dxa"/>
              <w:bottom w:w="30" w:type="dxa"/>
              <w:right w:w="30" w:type="dxa"/>
            </w:tcMar>
          </w:tcPr>
          <w:p w14:paraId="27236BAB" w14:textId="77777777" w:rsidR="00244B98" w:rsidRDefault="00000000">
            <w:pPr>
              <w:spacing w:after="0" w:line="360" w:lineRule="auto"/>
              <w:jc w:val="both"/>
              <w:rPr>
                <w:sz w:val="26"/>
                <w:szCs w:val="26"/>
              </w:rPr>
            </w:pPr>
            <w:r>
              <w:rPr>
                <w:sz w:val="26"/>
                <w:szCs w:val="26"/>
              </w:rPr>
              <w:t>1.000</w:t>
            </w:r>
          </w:p>
        </w:tc>
        <w:tc>
          <w:tcPr>
            <w:tcW w:w="1031" w:type="dxa"/>
            <w:gridSpan w:val="2"/>
            <w:tcBorders>
              <w:top w:val="nil"/>
              <w:bottom w:val="nil"/>
              <w:right w:val="single" w:sz="16" w:space="0" w:color="000000"/>
            </w:tcBorders>
            <w:shd w:val="clear" w:color="auto" w:fill="FFFFFF"/>
            <w:tcMar>
              <w:top w:w="30" w:type="dxa"/>
              <w:left w:w="30" w:type="dxa"/>
              <w:bottom w:w="30" w:type="dxa"/>
              <w:right w:w="30" w:type="dxa"/>
            </w:tcMar>
          </w:tcPr>
          <w:p w14:paraId="14E6487B" w14:textId="77777777" w:rsidR="00244B98" w:rsidRDefault="00000000">
            <w:pPr>
              <w:spacing w:after="0" w:line="360" w:lineRule="auto"/>
              <w:jc w:val="both"/>
              <w:rPr>
                <w:sz w:val="26"/>
                <w:szCs w:val="26"/>
              </w:rPr>
            </w:pPr>
            <w:r>
              <w:rPr>
                <w:sz w:val="26"/>
                <w:szCs w:val="26"/>
              </w:rPr>
              <w:t>4</w:t>
            </w:r>
          </w:p>
        </w:tc>
      </w:tr>
      <w:tr w:rsidR="00244B98" w14:paraId="35A8CB9D" w14:textId="77777777">
        <w:trPr>
          <w:gridAfter w:val="1"/>
          <w:wAfter w:w="466" w:type="dxa"/>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7650414" w14:textId="77777777" w:rsidR="00244B98" w:rsidRDefault="00000000">
            <w:pPr>
              <w:spacing w:after="0" w:line="360" w:lineRule="auto"/>
              <w:jc w:val="both"/>
              <w:rPr>
                <w:sz w:val="26"/>
                <w:szCs w:val="26"/>
              </w:rPr>
            </w:pPr>
            <w:r>
              <w:rPr>
                <w:sz w:val="26"/>
                <w:szCs w:val="26"/>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95A3BCC" w14:textId="77777777" w:rsidR="00244B98" w:rsidRDefault="00000000">
            <w:pPr>
              <w:spacing w:after="0" w:line="360" w:lineRule="auto"/>
              <w:jc w:val="both"/>
              <w:rPr>
                <w:sz w:val="26"/>
                <w:szCs w:val="26"/>
              </w:rPr>
            </w:pPr>
            <w:r>
              <w:rPr>
                <w:sz w:val="26"/>
                <w:szCs w:val="26"/>
              </w:rPr>
              <w:t>-.727</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55B4D45B" w14:textId="77777777" w:rsidR="00244B98" w:rsidRDefault="00000000">
            <w:pPr>
              <w:spacing w:after="0" w:line="360" w:lineRule="auto"/>
              <w:jc w:val="both"/>
              <w:rPr>
                <w:sz w:val="26"/>
                <w:szCs w:val="26"/>
              </w:rPr>
            </w:pPr>
            <w:r>
              <w:rPr>
                <w:sz w:val="26"/>
                <w:szCs w:val="26"/>
              </w:rPr>
              <w:t>1.156</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15437955" w14:textId="77777777" w:rsidR="00244B98" w:rsidRDefault="00000000">
            <w:pPr>
              <w:spacing w:after="0" w:line="360" w:lineRule="auto"/>
              <w:jc w:val="both"/>
              <w:rPr>
                <w:sz w:val="26"/>
                <w:szCs w:val="26"/>
              </w:rPr>
            </w:pPr>
            <w:r>
              <w:rPr>
                <w:sz w:val="26"/>
                <w:szCs w:val="26"/>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5892764A" w14:textId="77777777" w:rsidR="00244B98" w:rsidRDefault="00000000">
            <w:pPr>
              <w:spacing w:after="0" w:line="360" w:lineRule="auto"/>
              <w:jc w:val="both"/>
              <w:rPr>
                <w:sz w:val="26"/>
                <w:szCs w:val="26"/>
              </w:rPr>
            </w:pPr>
            <w:r>
              <w:rPr>
                <w:sz w:val="26"/>
                <w:szCs w:val="26"/>
              </w:rPr>
              <w:t>.816</w:t>
            </w:r>
          </w:p>
        </w:tc>
        <w:tc>
          <w:tcPr>
            <w:tcW w:w="103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5D0C882" w14:textId="77777777" w:rsidR="00244B98" w:rsidRDefault="00000000">
            <w:pPr>
              <w:spacing w:after="0" w:line="360" w:lineRule="auto"/>
              <w:jc w:val="both"/>
              <w:rPr>
                <w:sz w:val="26"/>
                <w:szCs w:val="26"/>
              </w:rPr>
            </w:pPr>
            <w:r>
              <w:rPr>
                <w:sz w:val="26"/>
                <w:szCs w:val="26"/>
              </w:rPr>
              <w:t>4</w:t>
            </w:r>
          </w:p>
        </w:tc>
      </w:tr>
      <w:tr w:rsidR="00244B98" w14:paraId="117ECC63" w14:textId="77777777">
        <w:trPr>
          <w:gridAfter w:val="1"/>
          <w:wAfter w:w="466" w:type="dxa"/>
          <w:cantSplit/>
        </w:trPr>
        <w:tc>
          <w:tcPr>
            <w:tcW w:w="7709" w:type="dxa"/>
            <w:gridSpan w:val="12"/>
            <w:tcBorders>
              <w:top w:val="nil"/>
              <w:left w:val="nil"/>
              <w:bottom w:val="nil"/>
              <w:right w:val="nil"/>
            </w:tcBorders>
            <w:shd w:val="clear" w:color="auto" w:fill="FFFFFF"/>
            <w:tcMar>
              <w:top w:w="30" w:type="dxa"/>
              <w:left w:w="30" w:type="dxa"/>
              <w:bottom w:w="30" w:type="dxa"/>
              <w:right w:w="30" w:type="dxa"/>
            </w:tcMar>
          </w:tcPr>
          <w:p w14:paraId="27981C34" w14:textId="77777777" w:rsidR="00244B98" w:rsidRDefault="00000000">
            <w:pPr>
              <w:spacing w:after="0" w:line="360" w:lineRule="auto"/>
              <w:jc w:val="both"/>
              <w:rPr>
                <w:sz w:val="26"/>
                <w:szCs w:val="26"/>
              </w:rPr>
            </w:pPr>
            <w:r>
              <w:rPr>
                <w:sz w:val="26"/>
                <w:szCs w:val="26"/>
              </w:rPr>
              <w:t>a. Dependent Variable: seller’s ability</w:t>
            </w:r>
          </w:p>
        </w:tc>
      </w:tr>
    </w:tbl>
    <w:p w14:paraId="4873AF1B" w14:textId="78270E41"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 xml:space="preserve">The table that we have </w:t>
      </w:r>
      <w:r w:rsidR="008475F6">
        <w:rPr>
          <w:color w:val="000000"/>
          <w:sz w:val="24"/>
          <w:szCs w:val="24"/>
        </w:rPr>
        <w:t>given</w:t>
      </w:r>
      <w:r>
        <w:rPr>
          <w:color w:val="000000"/>
          <w:sz w:val="24"/>
          <w:szCs w:val="24"/>
        </w:rPr>
        <w:t xml:space="preserve"> the result of the impact of Value creation competence on the sellers’ ability to manage strategic </w:t>
      </w:r>
      <w:r w:rsidR="008475F6">
        <w:rPr>
          <w:color w:val="000000"/>
          <w:sz w:val="24"/>
          <w:szCs w:val="24"/>
        </w:rPr>
        <w:t>accounts.</w:t>
      </w:r>
      <w:r>
        <w:rPr>
          <w:color w:val="000000"/>
          <w:sz w:val="24"/>
          <w:szCs w:val="24"/>
        </w:rPr>
        <w:t xml:space="preserve"> The correlation shows that there is a 27.4% relationship between the two variables while the impact of role overload on employee job satisfaction is 7.5% the significance value us 0.000 which is lower than 0.05. With this, we can say that we have statistical significance and that the null hypothesis will have to be rejected and therefore we conclude that Value creation competence will positively impact the sellers’ ability to manage strategic </w:t>
      </w:r>
      <w:r w:rsidR="008475F6">
        <w:rPr>
          <w:color w:val="000000"/>
          <w:sz w:val="24"/>
          <w:szCs w:val="24"/>
        </w:rPr>
        <w:t>accounts.</w:t>
      </w:r>
    </w:p>
    <w:p w14:paraId="1911810B" w14:textId="77777777" w:rsidR="00244B98" w:rsidRDefault="00000000">
      <w:pPr>
        <w:tabs>
          <w:tab w:val="left" w:pos="820"/>
          <w:tab w:val="left" w:pos="821"/>
        </w:tabs>
        <w:spacing w:after="0" w:line="360" w:lineRule="auto"/>
        <w:rPr>
          <w:b/>
          <w:sz w:val="24"/>
          <w:szCs w:val="24"/>
        </w:rPr>
      </w:pPr>
      <w:r>
        <w:rPr>
          <w:b/>
          <w:sz w:val="24"/>
          <w:szCs w:val="24"/>
        </w:rPr>
        <w:lastRenderedPageBreak/>
        <w:t>Hypothesis Three</w:t>
      </w:r>
    </w:p>
    <w:p w14:paraId="4F903B7E" w14:textId="77777777" w:rsidR="00244B98" w:rsidRDefault="00000000">
      <w:pPr>
        <w:spacing w:after="0" w:line="360" w:lineRule="auto"/>
        <w:jc w:val="both"/>
        <w:rPr>
          <w:b/>
          <w:sz w:val="24"/>
          <w:szCs w:val="24"/>
        </w:rPr>
      </w:pPr>
      <w:r>
        <w:rPr>
          <w:b/>
          <w:sz w:val="24"/>
          <w:szCs w:val="24"/>
        </w:rPr>
        <w:t>Ho3: Customers value creation competence will have a positive effect on the perception of the relationship between the selling firm</w:t>
      </w:r>
    </w:p>
    <w:p w14:paraId="6B4728F6" w14:textId="77777777" w:rsidR="00244B98" w:rsidRDefault="00244B98">
      <w:pPr>
        <w:spacing w:after="0" w:line="360" w:lineRule="auto"/>
        <w:jc w:val="both"/>
        <w:rPr>
          <w:b/>
          <w:sz w:val="24"/>
          <w:szCs w:val="24"/>
        </w:rPr>
      </w:pPr>
    </w:p>
    <w:tbl>
      <w:tblPr>
        <w:tblStyle w:val="af7"/>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2"/>
        <w:gridCol w:w="1030"/>
        <w:gridCol w:w="160"/>
        <w:gridCol w:w="59"/>
        <w:gridCol w:w="48"/>
        <w:gridCol w:w="831"/>
        <w:gridCol w:w="205"/>
        <w:gridCol w:w="207"/>
        <w:gridCol w:w="242"/>
        <w:gridCol w:w="666"/>
        <w:gridCol w:w="164"/>
        <w:gridCol w:w="199"/>
        <w:gridCol w:w="77"/>
        <w:gridCol w:w="591"/>
        <w:gridCol w:w="617"/>
        <w:gridCol w:w="140"/>
        <w:gridCol w:w="136"/>
        <w:gridCol w:w="563"/>
        <w:gridCol w:w="331"/>
        <w:gridCol w:w="136"/>
        <w:gridCol w:w="180"/>
        <w:gridCol w:w="384"/>
        <w:gridCol w:w="331"/>
        <w:gridCol w:w="136"/>
      </w:tblGrid>
      <w:tr w:rsidR="00244B98" w14:paraId="7D40D18C" w14:textId="77777777">
        <w:trPr>
          <w:gridAfter w:val="3"/>
          <w:wAfter w:w="851" w:type="dxa"/>
          <w:cantSplit/>
          <w:tblHeader/>
        </w:trPr>
        <w:tc>
          <w:tcPr>
            <w:tcW w:w="7324" w:type="dxa"/>
            <w:gridSpan w:val="21"/>
            <w:tcBorders>
              <w:top w:val="nil"/>
              <w:left w:val="nil"/>
              <w:bottom w:val="nil"/>
              <w:right w:val="nil"/>
            </w:tcBorders>
            <w:shd w:val="clear" w:color="auto" w:fill="FFFFFF"/>
            <w:tcMar>
              <w:top w:w="30" w:type="dxa"/>
              <w:left w:w="30" w:type="dxa"/>
              <w:bottom w:w="30" w:type="dxa"/>
              <w:right w:w="30" w:type="dxa"/>
            </w:tcMar>
            <w:vAlign w:val="center"/>
          </w:tcPr>
          <w:p w14:paraId="23FB5D8E" w14:textId="77777777" w:rsidR="00244B98" w:rsidRDefault="00000000">
            <w:pPr>
              <w:spacing w:after="0" w:line="360" w:lineRule="auto"/>
              <w:jc w:val="both"/>
              <w:rPr>
                <w:sz w:val="26"/>
                <w:szCs w:val="26"/>
              </w:rPr>
            </w:pPr>
            <w:r>
              <w:rPr>
                <w:b/>
                <w:sz w:val="26"/>
                <w:szCs w:val="26"/>
              </w:rPr>
              <w:t xml:space="preserve">Model </w:t>
            </w:r>
            <w:proofErr w:type="spellStart"/>
            <w:r>
              <w:rPr>
                <w:b/>
                <w:sz w:val="26"/>
                <w:szCs w:val="26"/>
              </w:rPr>
              <w:t>Summary</w:t>
            </w:r>
            <w:r>
              <w:rPr>
                <w:b/>
                <w:sz w:val="26"/>
                <w:szCs w:val="26"/>
                <w:vertAlign w:val="superscript"/>
              </w:rPr>
              <w:t>b</w:t>
            </w:r>
            <w:proofErr w:type="spellEnd"/>
          </w:p>
        </w:tc>
      </w:tr>
      <w:tr w:rsidR="00244B98" w14:paraId="0C935A32" w14:textId="77777777">
        <w:trPr>
          <w:gridAfter w:val="3"/>
          <w:wAfter w:w="851" w:type="dxa"/>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B3D435" w14:textId="77777777" w:rsidR="00244B98" w:rsidRDefault="00000000">
            <w:pPr>
              <w:spacing w:after="0" w:line="360" w:lineRule="auto"/>
              <w:jc w:val="both"/>
              <w:rPr>
                <w:sz w:val="26"/>
                <w:szCs w:val="26"/>
              </w:rPr>
            </w:pPr>
            <w:r>
              <w:rPr>
                <w:sz w:val="26"/>
                <w:szCs w:val="26"/>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FE0C1E8" w14:textId="77777777" w:rsidR="00244B98" w:rsidRDefault="00000000">
            <w:pPr>
              <w:spacing w:after="0" w:line="360" w:lineRule="auto"/>
              <w:jc w:val="both"/>
              <w:rPr>
                <w:sz w:val="26"/>
                <w:szCs w:val="26"/>
              </w:rPr>
            </w:pPr>
            <w:r>
              <w:rPr>
                <w:sz w:val="26"/>
                <w:szCs w:val="26"/>
              </w:rPr>
              <w:t>R</w:t>
            </w:r>
          </w:p>
        </w:tc>
        <w:tc>
          <w:tcPr>
            <w:tcW w:w="1098"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C7BB428" w14:textId="77777777" w:rsidR="00244B98" w:rsidRDefault="00000000">
            <w:pPr>
              <w:spacing w:after="0" w:line="360" w:lineRule="auto"/>
              <w:jc w:val="both"/>
              <w:rPr>
                <w:sz w:val="26"/>
                <w:szCs w:val="26"/>
              </w:rPr>
            </w:pPr>
            <w:r>
              <w:rPr>
                <w:sz w:val="26"/>
                <w:szCs w:val="26"/>
              </w:rPr>
              <w:t>R Square</w:t>
            </w:r>
          </w:p>
        </w:tc>
        <w:tc>
          <w:tcPr>
            <w:tcW w:w="1484" w:type="dxa"/>
            <w:gridSpan w:val="5"/>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BB11F7" w14:textId="77777777" w:rsidR="00244B98" w:rsidRDefault="00000000">
            <w:pPr>
              <w:spacing w:after="0" w:line="360" w:lineRule="auto"/>
              <w:jc w:val="both"/>
              <w:rPr>
                <w:sz w:val="26"/>
                <w:szCs w:val="26"/>
              </w:rPr>
            </w:pPr>
            <w:r>
              <w:rPr>
                <w:sz w:val="26"/>
                <w:szCs w:val="26"/>
              </w:rPr>
              <w:t>Adjusted R Square</w:t>
            </w:r>
          </w:p>
        </w:tc>
        <w:tc>
          <w:tcPr>
            <w:tcW w:w="1484"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3ACE362" w14:textId="77777777" w:rsidR="00244B98" w:rsidRDefault="00000000">
            <w:pPr>
              <w:spacing w:after="0" w:line="360" w:lineRule="auto"/>
              <w:jc w:val="both"/>
              <w:rPr>
                <w:sz w:val="26"/>
                <w:szCs w:val="26"/>
              </w:rPr>
            </w:pPr>
            <w:r>
              <w:rPr>
                <w:sz w:val="26"/>
                <w:szCs w:val="26"/>
              </w:rPr>
              <w:t>Std. Error of the Estimate</w:t>
            </w:r>
          </w:p>
        </w:tc>
        <w:tc>
          <w:tcPr>
            <w:tcW w:w="1486"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9BF85A" w14:textId="77777777" w:rsidR="00244B98" w:rsidRDefault="00000000">
            <w:pPr>
              <w:spacing w:after="0" w:line="360" w:lineRule="auto"/>
              <w:jc w:val="both"/>
              <w:rPr>
                <w:sz w:val="26"/>
                <w:szCs w:val="26"/>
              </w:rPr>
            </w:pPr>
            <w:r>
              <w:rPr>
                <w:sz w:val="26"/>
                <w:szCs w:val="26"/>
              </w:rPr>
              <w:t>Durbin-Watson</w:t>
            </w:r>
          </w:p>
        </w:tc>
      </w:tr>
      <w:tr w:rsidR="00244B98" w14:paraId="7DFA40F1" w14:textId="77777777">
        <w:trPr>
          <w:gridAfter w:val="3"/>
          <w:wAfter w:w="851" w:type="dxa"/>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BF7E285" w14:textId="77777777" w:rsidR="00244B98" w:rsidRDefault="00000000">
            <w:pPr>
              <w:spacing w:after="0" w:line="360" w:lineRule="auto"/>
              <w:jc w:val="both"/>
              <w:rPr>
                <w:sz w:val="26"/>
                <w:szCs w:val="26"/>
              </w:rPr>
            </w:pPr>
            <w:r>
              <w:rPr>
                <w:sz w:val="26"/>
                <w:szCs w:val="26"/>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FB9BE31" w14:textId="77777777" w:rsidR="00244B98" w:rsidRDefault="00000000">
            <w:pPr>
              <w:spacing w:after="0" w:line="360" w:lineRule="auto"/>
              <w:jc w:val="both"/>
              <w:rPr>
                <w:sz w:val="26"/>
                <w:szCs w:val="26"/>
              </w:rPr>
            </w:pPr>
            <w:r>
              <w:rPr>
                <w:sz w:val="26"/>
                <w:szCs w:val="26"/>
              </w:rPr>
              <w:t>.587</w:t>
            </w:r>
            <w:r>
              <w:rPr>
                <w:sz w:val="26"/>
                <w:szCs w:val="26"/>
                <w:vertAlign w:val="superscript"/>
              </w:rPr>
              <w:t>a</w:t>
            </w:r>
          </w:p>
        </w:tc>
        <w:tc>
          <w:tcPr>
            <w:tcW w:w="1098" w:type="dxa"/>
            <w:gridSpan w:val="4"/>
            <w:tcBorders>
              <w:top w:val="single" w:sz="16" w:space="0" w:color="000000"/>
              <w:bottom w:val="single" w:sz="16" w:space="0" w:color="000000"/>
            </w:tcBorders>
            <w:shd w:val="clear" w:color="auto" w:fill="FFFFFF"/>
            <w:tcMar>
              <w:top w:w="30" w:type="dxa"/>
              <w:left w:w="30" w:type="dxa"/>
              <w:bottom w:w="30" w:type="dxa"/>
              <w:right w:w="30" w:type="dxa"/>
            </w:tcMar>
          </w:tcPr>
          <w:p w14:paraId="53C22847" w14:textId="77777777" w:rsidR="00244B98" w:rsidRDefault="00000000">
            <w:pPr>
              <w:spacing w:after="0" w:line="360" w:lineRule="auto"/>
              <w:jc w:val="both"/>
              <w:rPr>
                <w:sz w:val="26"/>
                <w:szCs w:val="26"/>
              </w:rPr>
            </w:pPr>
            <w:r>
              <w:rPr>
                <w:sz w:val="26"/>
                <w:szCs w:val="26"/>
              </w:rPr>
              <w:t>.237</w:t>
            </w:r>
          </w:p>
        </w:tc>
        <w:tc>
          <w:tcPr>
            <w:tcW w:w="1484" w:type="dxa"/>
            <w:gridSpan w:val="5"/>
            <w:tcBorders>
              <w:top w:val="single" w:sz="16" w:space="0" w:color="000000"/>
              <w:bottom w:val="single" w:sz="16" w:space="0" w:color="000000"/>
            </w:tcBorders>
            <w:shd w:val="clear" w:color="auto" w:fill="FFFFFF"/>
            <w:tcMar>
              <w:top w:w="30" w:type="dxa"/>
              <w:left w:w="30" w:type="dxa"/>
              <w:bottom w:w="30" w:type="dxa"/>
              <w:right w:w="30" w:type="dxa"/>
            </w:tcMar>
          </w:tcPr>
          <w:p w14:paraId="5A901AC3" w14:textId="77777777" w:rsidR="00244B98" w:rsidRDefault="00000000">
            <w:pPr>
              <w:spacing w:after="0" w:line="360" w:lineRule="auto"/>
              <w:jc w:val="both"/>
              <w:rPr>
                <w:sz w:val="26"/>
                <w:szCs w:val="26"/>
              </w:rPr>
            </w:pPr>
            <w:r>
              <w:rPr>
                <w:sz w:val="26"/>
                <w:szCs w:val="26"/>
              </w:rPr>
              <w:t>-.017</w:t>
            </w:r>
          </w:p>
        </w:tc>
        <w:tc>
          <w:tcPr>
            <w:tcW w:w="1484" w:type="dxa"/>
            <w:gridSpan w:val="4"/>
            <w:tcBorders>
              <w:top w:val="single" w:sz="16" w:space="0" w:color="000000"/>
              <w:bottom w:val="single" w:sz="16" w:space="0" w:color="000000"/>
            </w:tcBorders>
            <w:shd w:val="clear" w:color="auto" w:fill="FFFFFF"/>
            <w:tcMar>
              <w:top w:w="30" w:type="dxa"/>
              <w:left w:w="30" w:type="dxa"/>
              <w:bottom w:w="30" w:type="dxa"/>
              <w:right w:w="30" w:type="dxa"/>
            </w:tcMar>
          </w:tcPr>
          <w:p w14:paraId="655F850D" w14:textId="77777777" w:rsidR="00244B98" w:rsidRDefault="00000000">
            <w:pPr>
              <w:spacing w:after="0" w:line="360" w:lineRule="auto"/>
              <w:jc w:val="both"/>
              <w:rPr>
                <w:sz w:val="26"/>
                <w:szCs w:val="26"/>
              </w:rPr>
            </w:pPr>
            <w:r>
              <w:rPr>
                <w:sz w:val="26"/>
                <w:szCs w:val="26"/>
              </w:rPr>
              <w:t>.07727</w:t>
            </w:r>
          </w:p>
        </w:tc>
        <w:tc>
          <w:tcPr>
            <w:tcW w:w="1486"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C80383D" w14:textId="77777777" w:rsidR="00244B98" w:rsidRDefault="00000000">
            <w:pPr>
              <w:spacing w:after="0" w:line="360" w:lineRule="auto"/>
              <w:jc w:val="both"/>
              <w:rPr>
                <w:sz w:val="26"/>
                <w:szCs w:val="26"/>
              </w:rPr>
            </w:pPr>
            <w:r>
              <w:rPr>
                <w:sz w:val="26"/>
                <w:szCs w:val="26"/>
              </w:rPr>
              <w:t>2.859</w:t>
            </w:r>
          </w:p>
        </w:tc>
      </w:tr>
      <w:tr w:rsidR="00244B98" w14:paraId="2F95D7AC" w14:textId="77777777">
        <w:trPr>
          <w:gridAfter w:val="3"/>
          <w:wAfter w:w="851" w:type="dxa"/>
          <w:cantSplit/>
          <w:tblHeader/>
        </w:trPr>
        <w:tc>
          <w:tcPr>
            <w:tcW w:w="7324" w:type="dxa"/>
            <w:gridSpan w:val="21"/>
            <w:tcBorders>
              <w:top w:val="nil"/>
              <w:left w:val="nil"/>
              <w:bottom w:val="nil"/>
              <w:right w:val="nil"/>
            </w:tcBorders>
            <w:shd w:val="clear" w:color="auto" w:fill="FFFFFF"/>
            <w:tcMar>
              <w:top w:w="30" w:type="dxa"/>
              <w:left w:w="30" w:type="dxa"/>
              <w:bottom w:w="30" w:type="dxa"/>
              <w:right w:w="30" w:type="dxa"/>
            </w:tcMar>
          </w:tcPr>
          <w:p w14:paraId="049A5404" w14:textId="77777777" w:rsidR="00244B98" w:rsidRDefault="00000000">
            <w:pPr>
              <w:spacing w:after="0" w:line="360" w:lineRule="auto"/>
              <w:jc w:val="both"/>
              <w:rPr>
                <w:sz w:val="26"/>
                <w:szCs w:val="26"/>
              </w:rPr>
            </w:pPr>
            <w:r>
              <w:rPr>
                <w:sz w:val="26"/>
                <w:szCs w:val="26"/>
              </w:rPr>
              <w:t>a. Predictors: (Constant), value creation</w:t>
            </w:r>
          </w:p>
        </w:tc>
      </w:tr>
      <w:tr w:rsidR="00244B98" w14:paraId="04275D65" w14:textId="77777777">
        <w:trPr>
          <w:gridAfter w:val="3"/>
          <w:wAfter w:w="851" w:type="dxa"/>
          <w:cantSplit/>
        </w:trPr>
        <w:tc>
          <w:tcPr>
            <w:tcW w:w="7324" w:type="dxa"/>
            <w:gridSpan w:val="21"/>
            <w:tcBorders>
              <w:top w:val="nil"/>
              <w:left w:val="nil"/>
              <w:bottom w:val="nil"/>
              <w:right w:val="nil"/>
            </w:tcBorders>
            <w:shd w:val="clear" w:color="auto" w:fill="FFFFFF"/>
            <w:tcMar>
              <w:top w:w="30" w:type="dxa"/>
              <w:left w:w="30" w:type="dxa"/>
              <w:bottom w:w="30" w:type="dxa"/>
              <w:right w:w="30" w:type="dxa"/>
            </w:tcMar>
          </w:tcPr>
          <w:p w14:paraId="227FC07F" w14:textId="77777777" w:rsidR="00244B98" w:rsidRDefault="00000000">
            <w:pPr>
              <w:spacing w:after="0" w:line="360" w:lineRule="auto"/>
              <w:jc w:val="both"/>
              <w:rPr>
                <w:sz w:val="26"/>
                <w:szCs w:val="26"/>
              </w:rPr>
            </w:pPr>
            <w:r>
              <w:rPr>
                <w:sz w:val="26"/>
                <w:szCs w:val="26"/>
              </w:rPr>
              <w:t>b. Dependent Variable: perception of selling firm</w:t>
            </w:r>
          </w:p>
          <w:p w14:paraId="1A0887E7" w14:textId="77777777" w:rsidR="00244B98" w:rsidRDefault="00244B98">
            <w:pPr>
              <w:spacing w:after="0" w:line="360" w:lineRule="auto"/>
              <w:jc w:val="both"/>
              <w:rPr>
                <w:sz w:val="26"/>
                <w:szCs w:val="26"/>
              </w:rPr>
            </w:pPr>
          </w:p>
          <w:p w14:paraId="5452727F" w14:textId="77777777" w:rsidR="00244B98" w:rsidRDefault="00244B98">
            <w:pPr>
              <w:spacing w:after="0" w:line="360" w:lineRule="auto"/>
              <w:jc w:val="both"/>
              <w:rPr>
                <w:sz w:val="26"/>
                <w:szCs w:val="26"/>
              </w:rPr>
            </w:pPr>
          </w:p>
          <w:p w14:paraId="79FF5A35" w14:textId="77777777" w:rsidR="00244B98" w:rsidRDefault="00244B98">
            <w:pPr>
              <w:spacing w:after="0" w:line="360" w:lineRule="auto"/>
              <w:jc w:val="both"/>
              <w:rPr>
                <w:sz w:val="26"/>
                <w:szCs w:val="26"/>
              </w:rPr>
            </w:pPr>
          </w:p>
          <w:p w14:paraId="5434AEEB" w14:textId="77777777" w:rsidR="00244B98" w:rsidRDefault="00244B98">
            <w:pPr>
              <w:spacing w:after="0" w:line="360" w:lineRule="auto"/>
              <w:jc w:val="both"/>
              <w:rPr>
                <w:sz w:val="26"/>
                <w:szCs w:val="26"/>
              </w:rPr>
            </w:pPr>
          </w:p>
        </w:tc>
      </w:tr>
      <w:tr w:rsidR="00244B98" w14:paraId="48F2C3E9" w14:textId="77777777">
        <w:trPr>
          <w:gridAfter w:val="1"/>
          <w:wAfter w:w="136" w:type="dxa"/>
          <w:cantSplit/>
          <w:tblHeader/>
        </w:trPr>
        <w:tc>
          <w:tcPr>
            <w:tcW w:w="8039" w:type="dxa"/>
            <w:gridSpan w:val="23"/>
            <w:tcBorders>
              <w:top w:val="nil"/>
              <w:left w:val="nil"/>
              <w:bottom w:val="nil"/>
              <w:right w:val="nil"/>
            </w:tcBorders>
            <w:shd w:val="clear" w:color="auto" w:fill="FFFFFF"/>
            <w:tcMar>
              <w:top w:w="30" w:type="dxa"/>
              <w:left w:w="30" w:type="dxa"/>
              <w:bottom w:w="30" w:type="dxa"/>
              <w:right w:w="30" w:type="dxa"/>
            </w:tcMar>
            <w:vAlign w:val="center"/>
          </w:tcPr>
          <w:p w14:paraId="75368E01" w14:textId="77777777" w:rsidR="00244B98" w:rsidRDefault="00000000">
            <w:pPr>
              <w:spacing w:after="0" w:line="360" w:lineRule="auto"/>
              <w:jc w:val="both"/>
              <w:rPr>
                <w:sz w:val="26"/>
                <w:szCs w:val="26"/>
              </w:rPr>
            </w:pPr>
            <w:proofErr w:type="spellStart"/>
            <w:r>
              <w:rPr>
                <w:b/>
                <w:sz w:val="26"/>
                <w:szCs w:val="26"/>
              </w:rPr>
              <w:t>ANOVA</w:t>
            </w:r>
            <w:r>
              <w:rPr>
                <w:b/>
                <w:sz w:val="26"/>
                <w:szCs w:val="26"/>
                <w:vertAlign w:val="superscript"/>
              </w:rPr>
              <w:t>b</w:t>
            </w:r>
            <w:proofErr w:type="spellEnd"/>
          </w:p>
        </w:tc>
      </w:tr>
      <w:tr w:rsidR="00244B98" w14:paraId="769F56EA" w14:textId="77777777">
        <w:trPr>
          <w:gridAfter w:val="1"/>
          <w:wAfter w:w="136" w:type="dxa"/>
          <w:cantSplit/>
          <w:tblHeader/>
        </w:trPr>
        <w:tc>
          <w:tcPr>
            <w:tcW w:w="2039" w:type="dxa"/>
            <w:gridSpan w:val="5"/>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528BC0" w14:textId="77777777" w:rsidR="00244B98" w:rsidRDefault="00000000">
            <w:pPr>
              <w:spacing w:after="0" w:line="360" w:lineRule="auto"/>
              <w:jc w:val="both"/>
              <w:rPr>
                <w:sz w:val="26"/>
                <w:szCs w:val="26"/>
              </w:rPr>
            </w:pPr>
            <w:r>
              <w:rPr>
                <w:sz w:val="26"/>
                <w:szCs w:val="26"/>
              </w:rPr>
              <w:t>Model</w:t>
            </w:r>
          </w:p>
        </w:tc>
        <w:tc>
          <w:tcPr>
            <w:tcW w:w="1485"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DC810E1" w14:textId="77777777" w:rsidR="00244B98" w:rsidRDefault="00000000">
            <w:pPr>
              <w:spacing w:after="0" w:line="360" w:lineRule="auto"/>
              <w:jc w:val="both"/>
              <w:rPr>
                <w:sz w:val="26"/>
                <w:szCs w:val="26"/>
              </w:rPr>
            </w:pPr>
            <w:r>
              <w:rPr>
                <w:sz w:val="26"/>
                <w:szCs w:val="26"/>
              </w:rPr>
              <w:t>Sum of Squares</w:t>
            </w:r>
          </w:p>
        </w:tc>
        <w:tc>
          <w:tcPr>
            <w:tcW w:w="102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3C5031" w14:textId="77777777" w:rsidR="00244B98" w:rsidRDefault="00000000">
            <w:pPr>
              <w:spacing w:after="0" w:line="360" w:lineRule="auto"/>
              <w:jc w:val="both"/>
              <w:rPr>
                <w:sz w:val="26"/>
                <w:szCs w:val="26"/>
              </w:rPr>
            </w:pPr>
            <w:proofErr w:type="spellStart"/>
            <w:r>
              <w:rPr>
                <w:sz w:val="26"/>
                <w:szCs w:val="26"/>
              </w:rPr>
              <w:t>Df</w:t>
            </w:r>
            <w:proofErr w:type="spellEnd"/>
          </w:p>
        </w:tc>
        <w:tc>
          <w:tcPr>
            <w:tcW w:w="1425"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DD5A71" w14:textId="77777777" w:rsidR="00244B98" w:rsidRDefault="00000000">
            <w:pPr>
              <w:spacing w:after="0" w:line="360" w:lineRule="auto"/>
              <w:jc w:val="both"/>
              <w:rPr>
                <w:sz w:val="26"/>
                <w:szCs w:val="26"/>
              </w:rPr>
            </w:pPr>
            <w:r>
              <w:rPr>
                <w:sz w:val="26"/>
                <w:szCs w:val="26"/>
              </w:rPr>
              <w:t>Mean Square</w:t>
            </w:r>
          </w:p>
        </w:tc>
        <w:tc>
          <w:tcPr>
            <w:tcW w:w="1030"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E37771" w14:textId="77777777" w:rsidR="00244B98" w:rsidRDefault="00000000">
            <w:pPr>
              <w:spacing w:after="0" w:line="360" w:lineRule="auto"/>
              <w:jc w:val="both"/>
              <w:rPr>
                <w:sz w:val="26"/>
                <w:szCs w:val="26"/>
              </w:rPr>
            </w:pPr>
            <w:r>
              <w:rPr>
                <w:sz w:val="26"/>
                <w:szCs w:val="26"/>
              </w:rPr>
              <w:t>F</w:t>
            </w:r>
          </w:p>
        </w:tc>
        <w:tc>
          <w:tcPr>
            <w:tcW w:w="1031"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E6A1472" w14:textId="77777777" w:rsidR="00244B98" w:rsidRDefault="00000000">
            <w:pPr>
              <w:spacing w:after="0" w:line="360" w:lineRule="auto"/>
              <w:jc w:val="both"/>
              <w:rPr>
                <w:sz w:val="26"/>
                <w:szCs w:val="26"/>
              </w:rPr>
            </w:pPr>
            <w:r>
              <w:rPr>
                <w:sz w:val="26"/>
                <w:szCs w:val="26"/>
              </w:rPr>
              <w:t>Sig.</w:t>
            </w:r>
          </w:p>
        </w:tc>
      </w:tr>
      <w:tr w:rsidR="00244B98" w14:paraId="1EE18D26" w14:textId="77777777">
        <w:trPr>
          <w:gridAfter w:val="1"/>
          <w:wAfter w:w="136" w:type="dxa"/>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D658CD" w14:textId="77777777" w:rsidR="00244B98" w:rsidRDefault="00000000">
            <w:pPr>
              <w:spacing w:after="0" w:line="360" w:lineRule="auto"/>
              <w:jc w:val="both"/>
              <w:rPr>
                <w:sz w:val="26"/>
                <w:szCs w:val="26"/>
              </w:rPr>
            </w:pPr>
            <w:r>
              <w:rPr>
                <w:sz w:val="26"/>
                <w:szCs w:val="26"/>
              </w:rPr>
              <w:t>1</w:t>
            </w:r>
          </w:p>
        </w:tc>
        <w:tc>
          <w:tcPr>
            <w:tcW w:w="1297"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F198BD0" w14:textId="77777777" w:rsidR="00244B98" w:rsidRDefault="00000000">
            <w:pPr>
              <w:spacing w:after="0" w:line="360" w:lineRule="auto"/>
              <w:jc w:val="both"/>
              <w:rPr>
                <w:sz w:val="26"/>
                <w:szCs w:val="26"/>
              </w:rPr>
            </w:pPr>
            <w:r>
              <w:rPr>
                <w:sz w:val="26"/>
                <w:szCs w:val="26"/>
              </w:rPr>
              <w:t>Regression</w:t>
            </w:r>
          </w:p>
        </w:tc>
        <w:tc>
          <w:tcPr>
            <w:tcW w:w="1485" w:type="dxa"/>
            <w:gridSpan w:val="4"/>
            <w:tcBorders>
              <w:top w:val="single" w:sz="16" w:space="0" w:color="000000"/>
              <w:left w:val="single" w:sz="16" w:space="0" w:color="000000"/>
              <w:bottom w:val="nil"/>
            </w:tcBorders>
            <w:shd w:val="clear" w:color="auto" w:fill="FFFFFF"/>
            <w:tcMar>
              <w:top w:w="30" w:type="dxa"/>
              <w:left w:w="30" w:type="dxa"/>
              <w:bottom w:w="30" w:type="dxa"/>
              <w:right w:w="30" w:type="dxa"/>
            </w:tcMar>
          </w:tcPr>
          <w:p w14:paraId="62156E25" w14:textId="77777777" w:rsidR="00244B98" w:rsidRDefault="00000000">
            <w:pPr>
              <w:spacing w:after="0" w:line="360" w:lineRule="auto"/>
              <w:jc w:val="both"/>
              <w:rPr>
                <w:sz w:val="26"/>
                <w:szCs w:val="26"/>
              </w:rPr>
            </w:pPr>
            <w:r>
              <w:rPr>
                <w:sz w:val="26"/>
                <w:szCs w:val="26"/>
              </w:rPr>
              <w:t>.006</w:t>
            </w:r>
          </w:p>
        </w:tc>
        <w:tc>
          <w:tcPr>
            <w:tcW w:w="1029" w:type="dxa"/>
            <w:gridSpan w:val="3"/>
            <w:tcBorders>
              <w:top w:val="single" w:sz="16" w:space="0" w:color="000000"/>
              <w:bottom w:val="nil"/>
            </w:tcBorders>
            <w:shd w:val="clear" w:color="auto" w:fill="FFFFFF"/>
            <w:tcMar>
              <w:top w:w="30" w:type="dxa"/>
              <w:left w:w="30" w:type="dxa"/>
              <w:bottom w:w="30" w:type="dxa"/>
              <w:right w:w="30" w:type="dxa"/>
            </w:tcMar>
          </w:tcPr>
          <w:p w14:paraId="6B2F7B7F" w14:textId="77777777" w:rsidR="00244B98" w:rsidRDefault="00000000">
            <w:pPr>
              <w:spacing w:after="0" w:line="360" w:lineRule="auto"/>
              <w:jc w:val="both"/>
              <w:rPr>
                <w:sz w:val="26"/>
                <w:szCs w:val="26"/>
              </w:rPr>
            </w:pPr>
            <w:r>
              <w:rPr>
                <w:sz w:val="26"/>
                <w:szCs w:val="26"/>
              </w:rPr>
              <w:t>1</w:t>
            </w:r>
          </w:p>
        </w:tc>
        <w:tc>
          <w:tcPr>
            <w:tcW w:w="1425" w:type="dxa"/>
            <w:gridSpan w:val="4"/>
            <w:tcBorders>
              <w:top w:val="single" w:sz="16" w:space="0" w:color="000000"/>
              <w:bottom w:val="nil"/>
            </w:tcBorders>
            <w:shd w:val="clear" w:color="auto" w:fill="FFFFFF"/>
            <w:tcMar>
              <w:top w:w="30" w:type="dxa"/>
              <w:left w:w="30" w:type="dxa"/>
              <w:bottom w:w="30" w:type="dxa"/>
              <w:right w:w="30" w:type="dxa"/>
            </w:tcMar>
          </w:tcPr>
          <w:p w14:paraId="17A1B339" w14:textId="77777777" w:rsidR="00244B98" w:rsidRDefault="00000000">
            <w:pPr>
              <w:spacing w:after="0" w:line="360" w:lineRule="auto"/>
              <w:jc w:val="both"/>
              <w:rPr>
                <w:sz w:val="26"/>
                <w:szCs w:val="26"/>
              </w:rPr>
            </w:pPr>
            <w:r>
              <w:rPr>
                <w:sz w:val="26"/>
                <w:szCs w:val="26"/>
              </w:rPr>
              <w:t>.006</w:t>
            </w:r>
          </w:p>
        </w:tc>
        <w:tc>
          <w:tcPr>
            <w:tcW w:w="1030" w:type="dxa"/>
            <w:gridSpan w:val="3"/>
            <w:tcBorders>
              <w:top w:val="single" w:sz="16" w:space="0" w:color="000000"/>
              <w:bottom w:val="nil"/>
            </w:tcBorders>
            <w:shd w:val="clear" w:color="auto" w:fill="FFFFFF"/>
            <w:tcMar>
              <w:top w:w="30" w:type="dxa"/>
              <w:left w:w="30" w:type="dxa"/>
              <w:bottom w:w="30" w:type="dxa"/>
              <w:right w:w="30" w:type="dxa"/>
            </w:tcMar>
          </w:tcPr>
          <w:p w14:paraId="31653D64" w14:textId="77777777" w:rsidR="00244B98" w:rsidRDefault="00000000">
            <w:pPr>
              <w:spacing w:after="0" w:line="360" w:lineRule="auto"/>
              <w:jc w:val="both"/>
              <w:rPr>
                <w:sz w:val="26"/>
                <w:szCs w:val="26"/>
              </w:rPr>
            </w:pPr>
            <w:r>
              <w:rPr>
                <w:sz w:val="26"/>
                <w:szCs w:val="26"/>
              </w:rPr>
              <w:t>19.933</w:t>
            </w:r>
          </w:p>
        </w:tc>
        <w:tc>
          <w:tcPr>
            <w:tcW w:w="1031"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3F0FB33" w14:textId="77777777" w:rsidR="00244B98" w:rsidRDefault="00000000">
            <w:pPr>
              <w:spacing w:after="0" w:line="360" w:lineRule="auto"/>
              <w:jc w:val="both"/>
              <w:rPr>
                <w:sz w:val="26"/>
                <w:szCs w:val="26"/>
              </w:rPr>
            </w:pPr>
            <w:r>
              <w:rPr>
                <w:sz w:val="26"/>
                <w:szCs w:val="26"/>
              </w:rPr>
              <w:t>.000</w:t>
            </w:r>
            <w:r>
              <w:rPr>
                <w:sz w:val="26"/>
                <w:szCs w:val="26"/>
                <w:vertAlign w:val="superscript"/>
              </w:rPr>
              <w:t>a</w:t>
            </w:r>
          </w:p>
        </w:tc>
      </w:tr>
      <w:tr w:rsidR="00244B98" w14:paraId="3E551BE9" w14:textId="77777777">
        <w:trPr>
          <w:gridAfter w:val="1"/>
          <w:wAfter w:w="136" w:type="dxa"/>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F0B86E" w14:textId="77777777" w:rsidR="00244B98" w:rsidRDefault="00244B98">
            <w:pPr>
              <w:widowControl w:val="0"/>
              <w:pBdr>
                <w:top w:val="nil"/>
                <w:left w:val="nil"/>
                <w:bottom w:val="nil"/>
                <w:right w:val="nil"/>
                <w:between w:val="nil"/>
              </w:pBdr>
              <w:spacing w:after="0"/>
              <w:rPr>
                <w:sz w:val="26"/>
                <w:szCs w:val="26"/>
              </w:rPr>
            </w:pPr>
          </w:p>
        </w:tc>
        <w:tc>
          <w:tcPr>
            <w:tcW w:w="1297"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14:paraId="26E034B2" w14:textId="77777777" w:rsidR="00244B98" w:rsidRDefault="00000000">
            <w:pPr>
              <w:spacing w:after="0" w:line="360" w:lineRule="auto"/>
              <w:jc w:val="both"/>
              <w:rPr>
                <w:sz w:val="26"/>
                <w:szCs w:val="26"/>
              </w:rPr>
            </w:pPr>
            <w:r>
              <w:rPr>
                <w:sz w:val="26"/>
                <w:szCs w:val="26"/>
              </w:rPr>
              <w:t>Residual</w:t>
            </w:r>
          </w:p>
        </w:tc>
        <w:tc>
          <w:tcPr>
            <w:tcW w:w="1485" w:type="dxa"/>
            <w:gridSpan w:val="4"/>
            <w:tcBorders>
              <w:top w:val="nil"/>
              <w:left w:val="single" w:sz="16" w:space="0" w:color="000000"/>
              <w:bottom w:val="nil"/>
            </w:tcBorders>
            <w:shd w:val="clear" w:color="auto" w:fill="FFFFFF"/>
            <w:tcMar>
              <w:top w:w="30" w:type="dxa"/>
              <w:left w:w="30" w:type="dxa"/>
              <w:bottom w:w="30" w:type="dxa"/>
              <w:right w:w="30" w:type="dxa"/>
            </w:tcMar>
          </w:tcPr>
          <w:p w14:paraId="02525740" w14:textId="77777777" w:rsidR="00244B98" w:rsidRDefault="00000000">
            <w:pPr>
              <w:spacing w:after="0" w:line="360" w:lineRule="auto"/>
              <w:jc w:val="both"/>
              <w:rPr>
                <w:sz w:val="26"/>
                <w:szCs w:val="26"/>
              </w:rPr>
            </w:pPr>
            <w:r>
              <w:rPr>
                <w:sz w:val="26"/>
                <w:szCs w:val="26"/>
              </w:rPr>
              <w:t>.018</w:t>
            </w:r>
          </w:p>
        </w:tc>
        <w:tc>
          <w:tcPr>
            <w:tcW w:w="1029" w:type="dxa"/>
            <w:gridSpan w:val="3"/>
            <w:tcBorders>
              <w:top w:val="nil"/>
              <w:bottom w:val="nil"/>
            </w:tcBorders>
            <w:shd w:val="clear" w:color="auto" w:fill="FFFFFF"/>
            <w:tcMar>
              <w:top w:w="30" w:type="dxa"/>
              <w:left w:w="30" w:type="dxa"/>
              <w:bottom w:w="30" w:type="dxa"/>
              <w:right w:w="30" w:type="dxa"/>
            </w:tcMar>
          </w:tcPr>
          <w:p w14:paraId="2BE9E9C6" w14:textId="77777777" w:rsidR="00244B98" w:rsidRDefault="00000000">
            <w:pPr>
              <w:spacing w:after="0" w:line="360" w:lineRule="auto"/>
              <w:jc w:val="both"/>
              <w:rPr>
                <w:sz w:val="26"/>
                <w:szCs w:val="26"/>
              </w:rPr>
            </w:pPr>
            <w:r>
              <w:rPr>
                <w:sz w:val="26"/>
                <w:szCs w:val="26"/>
              </w:rPr>
              <w:t>3</w:t>
            </w:r>
          </w:p>
        </w:tc>
        <w:tc>
          <w:tcPr>
            <w:tcW w:w="1425" w:type="dxa"/>
            <w:gridSpan w:val="4"/>
            <w:tcBorders>
              <w:top w:val="nil"/>
              <w:bottom w:val="nil"/>
            </w:tcBorders>
            <w:shd w:val="clear" w:color="auto" w:fill="FFFFFF"/>
            <w:tcMar>
              <w:top w:w="30" w:type="dxa"/>
              <w:left w:w="30" w:type="dxa"/>
              <w:bottom w:w="30" w:type="dxa"/>
              <w:right w:w="30" w:type="dxa"/>
            </w:tcMar>
          </w:tcPr>
          <w:p w14:paraId="47BA1B43" w14:textId="77777777" w:rsidR="00244B98" w:rsidRDefault="00000000">
            <w:pPr>
              <w:spacing w:after="0" w:line="360" w:lineRule="auto"/>
              <w:jc w:val="both"/>
              <w:rPr>
                <w:sz w:val="26"/>
                <w:szCs w:val="26"/>
              </w:rPr>
            </w:pPr>
            <w:r>
              <w:rPr>
                <w:sz w:val="26"/>
                <w:szCs w:val="26"/>
              </w:rPr>
              <w:t>.006</w:t>
            </w:r>
          </w:p>
        </w:tc>
        <w:tc>
          <w:tcPr>
            <w:tcW w:w="1030" w:type="dxa"/>
            <w:gridSpan w:val="3"/>
            <w:tcBorders>
              <w:top w:val="nil"/>
              <w:bottom w:val="nil"/>
            </w:tcBorders>
            <w:shd w:val="clear" w:color="auto" w:fill="FFFFFF"/>
            <w:tcMar>
              <w:top w:w="30" w:type="dxa"/>
              <w:left w:w="30" w:type="dxa"/>
              <w:bottom w:w="30" w:type="dxa"/>
              <w:right w:w="30" w:type="dxa"/>
            </w:tcMar>
            <w:vAlign w:val="center"/>
          </w:tcPr>
          <w:p w14:paraId="49B4AB03" w14:textId="77777777" w:rsidR="00244B98" w:rsidRDefault="00244B98">
            <w:pPr>
              <w:spacing w:after="0" w:line="360" w:lineRule="auto"/>
              <w:jc w:val="both"/>
              <w:rPr>
                <w:sz w:val="26"/>
                <w:szCs w:val="26"/>
              </w:rPr>
            </w:pPr>
          </w:p>
        </w:tc>
        <w:tc>
          <w:tcPr>
            <w:tcW w:w="1031" w:type="dxa"/>
            <w:gridSpan w:val="4"/>
            <w:tcBorders>
              <w:top w:val="nil"/>
              <w:bottom w:val="nil"/>
              <w:right w:val="single" w:sz="16" w:space="0" w:color="000000"/>
            </w:tcBorders>
            <w:shd w:val="clear" w:color="auto" w:fill="FFFFFF"/>
            <w:tcMar>
              <w:top w:w="30" w:type="dxa"/>
              <w:left w:w="30" w:type="dxa"/>
              <w:bottom w:w="30" w:type="dxa"/>
              <w:right w:w="30" w:type="dxa"/>
            </w:tcMar>
            <w:vAlign w:val="center"/>
          </w:tcPr>
          <w:p w14:paraId="33116B7B" w14:textId="77777777" w:rsidR="00244B98" w:rsidRDefault="00244B98">
            <w:pPr>
              <w:spacing w:after="0" w:line="360" w:lineRule="auto"/>
              <w:jc w:val="both"/>
              <w:rPr>
                <w:sz w:val="26"/>
                <w:szCs w:val="26"/>
              </w:rPr>
            </w:pPr>
          </w:p>
        </w:tc>
      </w:tr>
      <w:tr w:rsidR="00244B98" w14:paraId="3C35B49B" w14:textId="77777777">
        <w:trPr>
          <w:gridAfter w:val="1"/>
          <w:wAfter w:w="136" w:type="dxa"/>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1C8565" w14:textId="77777777" w:rsidR="00244B98" w:rsidRDefault="00244B98">
            <w:pPr>
              <w:widowControl w:val="0"/>
              <w:pBdr>
                <w:top w:val="nil"/>
                <w:left w:val="nil"/>
                <w:bottom w:val="nil"/>
                <w:right w:val="nil"/>
                <w:between w:val="nil"/>
              </w:pBdr>
              <w:spacing w:after="0"/>
              <w:rPr>
                <w:sz w:val="26"/>
                <w:szCs w:val="26"/>
              </w:rPr>
            </w:pPr>
          </w:p>
        </w:tc>
        <w:tc>
          <w:tcPr>
            <w:tcW w:w="1297"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B366607" w14:textId="77777777" w:rsidR="00244B98" w:rsidRDefault="00000000">
            <w:pPr>
              <w:spacing w:after="0" w:line="360" w:lineRule="auto"/>
              <w:jc w:val="both"/>
              <w:rPr>
                <w:sz w:val="26"/>
                <w:szCs w:val="26"/>
              </w:rPr>
            </w:pPr>
            <w:r>
              <w:rPr>
                <w:sz w:val="26"/>
                <w:szCs w:val="26"/>
              </w:rPr>
              <w:t>Total</w:t>
            </w:r>
          </w:p>
        </w:tc>
        <w:tc>
          <w:tcPr>
            <w:tcW w:w="1485" w:type="dxa"/>
            <w:gridSpan w:val="4"/>
            <w:tcBorders>
              <w:top w:val="nil"/>
              <w:left w:val="single" w:sz="16" w:space="0" w:color="000000"/>
              <w:bottom w:val="single" w:sz="16" w:space="0" w:color="000000"/>
            </w:tcBorders>
            <w:shd w:val="clear" w:color="auto" w:fill="FFFFFF"/>
            <w:tcMar>
              <w:top w:w="30" w:type="dxa"/>
              <w:left w:w="30" w:type="dxa"/>
              <w:bottom w:w="30" w:type="dxa"/>
              <w:right w:w="30" w:type="dxa"/>
            </w:tcMar>
          </w:tcPr>
          <w:p w14:paraId="70F521C9" w14:textId="77777777" w:rsidR="00244B98" w:rsidRDefault="00000000">
            <w:pPr>
              <w:spacing w:after="0" w:line="360" w:lineRule="auto"/>
              <w:jc w:val="both"/>
              <w:rPr>
                <w:sz w:val="26"/>
                <w:szCs w:val="26"/>
              </w:rPr>
            </w:pPr>
            <w:r>
              <w:rPr>
                <w:sz w:val="26"/>
                <w:szCs w:val="26"/>
              </w:rPr>
              <w:t>.023</w:t>
            </w:r>
          </w:p>
        </w:tc>
        <w:tc>
          <w:tcPr>
            <w:tcW w:w="1029" w:type="dxa"/>
            <w:gridSpan w:val="3"/>
            <w:tcBorders>
              <w:top w:val="nil"/>
              <w:bottom w:val="single" w:sz="16" w:space="0" w:color="000000"/>
            </w:tcBorders>
            <w:shd w:val="clear" w:color="auto" w:fill="FFFFFF"/>
            <w:tcMar>
              <w:top w:w="30" w:type="dxa"/>
              <w:left w:w="30" w:type="dxa"/>
              <w:bottom w:w="30" w:type="dxa"/>
              <w:right w:w="30" w:type="dxa"/>
            </w:tcMar>
          </w:tcPr>
          <w:p w14:paraId="071E16FB" w14:textId="77777777" w:rsidR="00244B98" w:rsidRDefault="00000000">
            <w:pPr>
              <w:spacing w:after="0" w:line="360" w:lineRule="auto"/>
              <w:jc w:val="both"/>
              <w:rPr>
                <w:sz w:val="26"/>
                <w:szCs w:val="26"/>
              </w:rPr>
            </w:pPr>
            <w:r>
              <w:rPr>
                <w:sz w:val="26"/>
                <w:szCs w:val="26"/>
              </w:rPr>
              <w:t>4</w:t>
            </w:r>
          </w:p>
        </w:tc>
        <w:tc>
          <w:tcPr>
            <w:tcW w:w="1425" w:type="dxa"/>
            <w:gridSpan w:val="4"/>
            <w:tcBorders>
              <w:top w:val="nil"/>
              <w:bottom w:val="single" w:sz="16" w:space="0" w:color="000000"/>
            </w:tcBorders>
            <w:shd w:val="clear" w:color="auto" w:fill="FFFFFF"/>
            <w:tcMar>
              <w:top w:w="30" w:type="dxa"/>
              <w:left w:w="30" w:type="dxa"/>
              <w:bottom w:w="30" w:type="dxa"/>
              <w:right w:w="30" w:type="dxa"/>
            </w:tcMar>
            <w:vAlign w:val="center"/>
          </w:tcPr>
          <w:p w14:paraId="28645182" w14:textId="77777777" w:rsidR="00244B98" w:rsidRDefault="00244B98">
            <w:pPr>
              <w:spacing w:after="0" w:line="360" w:lineRule="auto"/>
              <w:jc w:val="both"/>
              <w:rPr>
                <w:sz w:val="26"/>
                <w:szCs w:val="26"/>
              </w:rPr>
            </w:pPr>
          </w:p>
        </w:tc>
        <w:tc>
          <w:tcPr>
            <w:tcW w:w="1030" w:type="dxa"/>
            <w:gridSpan w:val="3"/>
            <w:tcBorders>
              <w:top w:val="nil"/>
              <w:bottom w:val="single" w:sz="16" w:space="0" w:color="000000"/>
            </w:tcBorders>
            <w:shd w:val="clear" w:color="auto" w:fill="FFFFFF"/>
            <w:tcMar>
              <w:top w:w="30" w:type="dxa"/>
              <w:left w:w="30" w:type="dxa"/>
              <w:bottom w:w="30" w:type="dxa"/>
              <w:right w:w="30" w:type="dxa"/>
            </w:tcMar>
            <w:vAlign w:val="center"/>
          </w:tcPr>
          <w:p w14:paraId="2B97B627" w14:textId="77777777" w:rsidR="00244B98" w:rsidRDefault="00244B98">
            <w:pPr>
              <w:spacing w:after="0" w:line="360" w:lineRule="auto"/>
              <w:jc w:val="both"/>
              <w:rPr>
                <w:sz w:val="26"/>
                <w:szCs w:val="26"/>
              </w:rPr>
            </w:pPr>
          </w:p>
        </w:tc>
        <w:tc>
          <w:tcPr>
            <w:tcW w:w="1031"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633CC68" w14:textId="77777777" w:rsidR="00244B98" w:rsidRDefault="00244B98">
            <w:pPr>
              <w:spacing w:after="0" w:line="360" w:lineRule="auto"/>
              <w:jc w:val="both"/>
              <w:rPr>
                <w:sz w:val="26"/>
                <w:szCs w:val="26"/>
              </w:rPr>
            </w:pPr>
          </w:p>
        </w:tc>
      </w:tr>
      <w:tr w:rsidR="00244B98" w14:paraId="0B0E91A7" w14:textId="77777777">
        <w:trPr>
          <w:gridAfter w:val="1"/>
          <w:wAfter w:w="136" w:type="dxa"/>
          <w:cantSplit/>
          <w:tblHeader/>
        </w:trPr>
        <w:tc>
          <w:tcPr>
            <w:tcW w:w="8039" w:type="dxa"/>
            <w:gridSpan w:val="23"/>
            <w:tcBorders>
              <w:top w:val="nil"/>
              <w:left w:val="nil"/>
              <w:bottom w:val="nil"/>
              <w:right w:val="nil"/>
            </w:tcBorders>
            <w:shd w:val="clear" w:color="auto" w:fill="FFFFFF"/>
            <w:tcMar>
              <w:top w:w="30" w:type="dxa"/>
              <w:left w:w="30" w:type="dxa"/>
              <w:bottom w:w="30" w:type="dxa"/>
              <w:right w:w="30" w:type="dxa"/>
            </w:tcMar>
          </w:tcPr>
          <w:p w14:paraId="735E7DD7" w14:textId="77777777" w:rsidR="00244B98" w:rsidRDefault="00000000">
            <w:pPr>
              <w:spacing w:after="0" w:line="240" w:lineRule="auto"/>
              <w:jc w:val="both"/>
              <w:rPr>
                <w:sz w:val="26"/>
                <w:szCs w:val="26"/>
              </w:rPr>
            </w:pPr>
            <w:r>
              <w:rPr>
                <w:sz w:val="26"/>
                <w:szCs w:val="26"/>
              </w:rPr>
              <w:t>a. Predictors: (Constant), value creation</w:t>
            </w:r>
          </w:p>
        </w:tc>
      </w:tr>
      <w:tr w:rsidR="00244B98" w14:paraId="2EE2D37F" w14:textId="77777777">
        <w:trPr>
          <w:gridAfter w:val="1"/>
          <w:wAfter w:w="136" w:type="dxa"/>
          <w:cantSplit/>
        </w:trPr>
        <w:tc>
          <w:tcPr>
            <w:tcW w:w="8039" w:type="dxa"/>
            <w:gridSpan w:val="23"/>
            <w:tcBorders>
              <w:top w:val="nil"/>
              <w:left w:val="nil"/>
              <w:bottom w:val="nil"/>
              <w:right w:val="nil"/>
            </w:tcBorders>
            <w:shd w:val="clear" w:color="auto" w:fill="FFFFFF"/>
            <w:tcMar>
              <w:top w:w="30" w:type="dxa"/>
              <w:left w:w="30" w:type="dxa"/>
              <w:bottom w:w="30" w:type="dxa"/>
              <w:right w:w="30" w:type="dxa"/>
            </w:tcMar>
          </w:tcPr>
          <w:p w14:paraId="48F6608D" w14:textId="77777777" w:rsidR="00244B98" w:rsidRDefault="00000000">
            <w:pPr>
              <w:spacing w:after="0" w:line="240" w:lineRule="auto"/>
              <w:jc w:val="both"/>
              <w:rPr>
                <w:sz w:val="26"/>
                <w:szCs w:val="26"/>
              </w:rPr>
            </w:pPr>
            <w:r>
              <w:rPr>
                <w:sz w:val="26"/>
                <w:szCs w:val="26"/>
              </w:rPr>
              <w:t>b. Dependent Variable: perception of selling firm</w:t>
            </w:r>
          </w:p>
        </w:tc>
      </w:tr>
      <w:tr w:rsidR="00244B98" w14:paraId="121D5D07" w14:textId="77777777">
        <w:trPr>
          <w:cantSplit/>
          <w:tblHeader/>
        </w:trPr>
        <w:tc>
          <w:tcPr>
            <w:tcW w:w="193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D8738C" w14:textId="77777777" w:rsidR="00244B98" w:rsidRDefault="00000000">
            <w:pPr>
              <w:spacing w:after="0" w:line="360" w:lineRule="auto"/>
              <w:jc w:val="both"/>
              <w:rPr>
                <w:sz w:val="26"/>
                <w:szCs w:val="26"/>
              </w:rPr>
            </w:pPr>
            <w:r>
              <w:rPr>
                <w:sz w:val="26"/>
                <w:szCs w:val="26"/>
              </w:rPr>
              <w:t>Model</w:t>
            </w:r>
          </w:p>
        </w:tc>
        <w:tc>
          <w:tcPr>
            <w:tcW w:w="2698" w:type="dxa"/>
            <w:gridSpan w:val="10"/>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0D5957A" w14:textId="77777777" w:rsidR="00244B98" w:rsidRDefault="00000000">
            <w:pPr>
              <w:spacing w:after="0" w:line="360" w:lineRule="auto"/>
              <w:jc w:val="both"/>
              <w:rPr>
                <w:sz w:val="26"/>
                <w:szCs w:val="26"/>
              </w:rPr>
            </w:pPr>
            <w:r>
              <w:rPr>
                <w:sz w:val="26"/>
                <w:szCs w:val="26"/>
              </w:rPr>
              <w:t>Unstandardized Coefficients</w:t>
            </w:r>
          </w:p>
        </w:tc>
        <w:tc>
          <w:tcPr>
            <w:tcW w:w="1484" w:type="dxa"/>
            <w:gridSpan w:val="4"/>
            <w:tcBorders>
              <w:top w:val="single" w:sz="16" w:space="0" w:color="000000"/>
            </w:tcBorders>
            <w:shd w:val="clear" w:color="auto" w:fill="FFFFFF"/>
            <w:tcMar>
              <w:top w:w="30" w:type="dxa"/>
              <w:left w:w="30" w:type="dxa"/>
              <w:bottom w:w="30" w:type="dxa"/>
              <w:right w:w="30" w:type="dxa"/>
            </w:tcMar>
            <w:vAlign w:val="bottom"/>
          </w:tcPr>
          <w:p w14:paraId="7CD45E6E" w14:textId="77777777" w:rsidR="00244B98" w:rsidRDefault="00000000">
            <w:pPr>
              <w:spacing w:after="0" w:line="360" w:lineRule="auto"/>
              <w:jc w:val="both"/>
              <w:rPr>
                <w:sz w:val="26"/>
                <w:szCs w:val="26"/>
              </w:rPr>
            </w:pPr>
            <w:r>
              <w:rPr>
                <w:sz w:val="26"/>
                <w:szCs w:val="26"/>
              </w:rPr>
              <w:t>Standardized Coefficients</w:t>
            </w:r>
          </w:p>
        </w:tc>
        <w:tc>
          <w:tcPr>
            <w:tcW w:w="1030" w:type="dxa"/>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A379E7D" w14:textId="77777777" w:rsidR="00244B98" w:rsidRDefault="00000000">
            <w:pPr>
              <w:spacing w:after="0" w:line="360" w:lineRule="auto"/>
              <w:jc w:val="both"/>
              <w:rPr>
                <w:sz w:val="26"/>
                <w:szCs w:val="26"/>
              </w:rPr>
            </w:pPr>
            <w:r>
              <w:rPr>
                <w:sz w:val="26"/>
                <w:szCs w:val="26"/>
              </w:rPr>
              <w:t>t</w:t>
            </w:r>
          </w:p>
        </w:tc>
        <w:tc>
          <w:tcPr>
            <w:tcW w:w="1031" w:type="dxa"/>
            <w:gridSpan w:val="4"/>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2C81D6B" w14:textId="77777777" w:rsidR="00244B98" w:rsidRDefault="00000000">
            <w:pPr>
              <w:spacing w:after="0" w:line="360" w:lineRule="auto"/>
              <w:jc w:val="both"/>
              <w:rPr>
                <w:sz w:val="26"/>
                <w:szCs w:val="26"/>
              </w:rPr>
            </w:pPr>
            <w:r>
              <w:rPr>
                <w:sz w:val="26"/>
                <w:szCs w:val="26"/>
              </w:rPr>
              <w:t>Sig.</w:t>
            </w:r>
          </w:p>
        </w:tc>
      </w:tr>
      <w:tr w:rsidR="00244B98" w14:paraId="61DD324C" w14:textId="77777777">
        <w:trPr>
          <w:cantSplit/>
          <w:tblHeader/>
        </w:trPr>
        <w:tc>
          <w:tcPr>
            <w:tcW w:w="1932"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B869024" w14:textId="77777777" w:rsidR="00244B98" w:rsidRDefault="00244B98">
            <w:pPr>
              <w:widowControl w:val="0"/>
              <w:pBdr>
                <w:top w:val="nil"/>
                <w:left w:val="nil"/>
                <w:bottom w:val="nil"/>
                <w:right w:val="nil"/>
                <w:between w:val="nil"/>
              </w:pBdr>
              <w:spacing w:after="0"/>
              <w:rPr>
                <w:sz w:val="26"/>
                <w:szCs w:val="26"/>
              </w:rPr>
            </w:pPr>
          </w:p>
        </w:tc>
        <w:tc>
          <w:tcPr>
            <w:tcW w:w="1350" w:type="dxa"/>
            <w:gridSpan w:val="5"/>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44546A34" w14:textId="77777777" w:rsidR="00244B98" w:rsidRDefault="00000000">
            <w:pPr>
              <w:spacing w:after="0" w:line="360" w:lineRule="auto"/>
              <w:jc w:val="both"/>
              <w:rPr>
                <w:sz w:val="26"/>
                <w:szCs w:val="26"/>
              </w:rPr>
            </w:pPr>
            <w:r>
              <w:rPr>
                <w:sz w:val="26"/>
                <w:szCs w:val="26"/>
              </w:rPr>
              <w:t>B</w:t>
            </w:r>
          </w:p>
        </w:tc>
        <w:tc>
          <w:tcPr>
            <w:tcW w:w="1348" w:type="dxa"/>
            <w:gridSpan w:val="5"/>
            <w:tcBorders>
              <w:bottom w:val="single" w:sz="16" w:space="0" w:color="000000"/>
            </w:tcBorders>
            <w:shd w:val="clear" w:color="auto" w:fill="FFFFFF"/>
            <w:tcMar>
              <w:top w:w="30" w:type="dxa"/>
              <w:left w:w="30" w:type="dxa"/>
              <w:bottom w:w="30" w:type="dxa"/>
              <w:right w:w="30" w:type="dxa"/>
            </w:tcMar>
            <w:vAlign w:val="bottom"/>
          </w:tcPr>
          <w:p w14:paraId="757B1E69" w14:textId="77777777" w:rsidR="00244B98" w:rsidRDefault="00000000">
            <w:pPr>
              <w:spacing w:after="0" w:line="360" w:lineRule="auto"/>
              <w:jc w:val="both"/>
              <w:rPr>
                <w:sz w:val="26"/>
                <w:szCs w:val="26"/>
              </w:rPr>
            </w:pPr>
            <w:r>
              <w:rPr>
                <w:sz w:val="26"/>
                <w:szCs w:val="26"/>
              </w:rPr>
              <w:t>Std. Error</w:t>
            </w:r>
          </w:p>
        </w:tc>
        <w:tc>
          <w:tcPr>
            <w:tcW w:w="1484" w:type="dxa"/>
            <w:gridSpan w:val="4"/>
            <w:tcBorders>
              <w:bottom w:val="single" w:sz="16" w:space="0" w:color="000000"/>
            </w:tcBorders>
            <w:shd w:val="clear" w:color="auto" w:fill="FFFFFF"/>
            <w:tcMar>
              <w:top w:w="30" w:type="dxa"/>
              <w:left w:w="30" w:type="dxa"/>
              <w:bottom w:w="30" w:type="dxa"/>
              <w:right w:w="30" w:type="dxa"/>
            </w:tcMar>
            <w:vAlign w:val="bottom"/>
          </w:tcPr>
          <w:p w14:paraId="0F4A93F7" w14:textId="77777777" w:rsidR="00244B98" w:rsidRDefault="00000000">
            <w:pPr>
              <w:spacing w:after="0" w:line="360" w:lineRule="auto"/>
              <w:jc w:val="both"/>
              <w:rPr>
                <w:sz w:val="26"/>
                <w:szCs w:val="26"/>
              </w:rPr>
            </w:pPr>
            <w:r>
              <w:rPr>
                <w:sz w:val="26"/>
                <w:szCs w:val="26"/>
              </w:rPr>
              <w:t>Beta</w:t>
            </w:r>
          </w:p>
        </w:tc>
        <w:tc>
          <w:tcPr>
            <w:tcW w:w="1030" w:type="dxa"/>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B1B1AE9" w14:textId="77777777" w:rsidR="00244B98" w:rsidRDefault="00244B98">
            <w:pPr>
              <w:widowControl w:val="0"/>
              <w:pBdr>
                <w:top w:val="nil"/>
                <w:left w:val="nil"/>
                <w:bottom w:val="nil"/>
                <w:right w:val="nil"/>
                <w:between w:val="nil"/>
              </w:pBdr>
              <w:spacing w:after="0"/>
              <w:rPr>
                <w:sz w:val="26"/>
                <w:szCs w:val="26"/>
              </w:rPr>
            </w:pPr>
          </w:p>
        </w:tc>
        <w:tc>
          <w:tcPr>
            <w:tcW w:w="1031" w:type="dxa"/>
            <w:gridSpan w:val="4"/>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9E42E9E" w14:textId="77777777" w:rsidR="00244B98" w:rsidRDefault="00244B98">
            <w:pPr>
              <w:widowControl w:val="0"/>
              <w:pBdr>
                <w:top w:val="nil"/>
                <w:left w:val="nil"/>
                <w:bottom w:val="nil"/>
                <w:right w:val="nil"/>
                <w:between w:val="nil"/>
              </w:pBdr>
              <w:spacing w:after="0"/>
              <w:rPr>
                <w:sz w:val="26"/>
                <w:szCs w:val="26"/>
              </w:rPr>
            </w:pPr>
          </w:p>
        </w:tc>
      </w:tr>
      <w:tr w:rsidR="00244B98" w14:paraId="35F22969"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DF71B6" w14:textId="77777777" w:rsidR="00244B98" w:rsidRDefault="00000000">
            <w:pPr>
              <w:spacing w:after="0" w:line="360" w:lineRule="auto"/>
              <w:jc w:val="both"/>
              <w:rPr>
                <w:sz w:val="26"/>
                <w:szCs w:val="26"/>
              </w:rPr>
            </w:pPr>
            <w:r>
              <w:rPr>
                <w:sz w:val="26"/>
                <w:szCs w:val="26"/>
              </w:rPr>
              <w:t>1</w:t>
            </w:r>
          </w:p>
        </w:tc>
        <w:tc>
          <w:tcPr>
            <w:tcW w:w="1190"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01A46BC" w14:textId="77777777" w:rsidR="00244B98" w:rsidRDefault="00000000">
            <w:pPr>
              <w:spacing w:after="0" w:line="360" w:lineRule="auto"/>
              <w:jc w:val="both"/>
              <w:rPr>
                <w:sz w:val="26"/>
                <w:szCs w:val="26"/>
              </w:rPr>
            </w:pPr>
            <w:r>
              <w:rPr>
                <w:sz w:val="26"/>
                <w:szCs w:val="26"/>
              </w:rPr>
              <w:t>(Constant)</w:t>
            </w:r>
          </w:p>
        </w:tc>
        <w:tc>
          <w:tcPr>
            <w:tcW w:w="1350" w:type="dxa"/>
            <w:gridSpan w:val="5"/>
            <w:tcBorders>
              <w:top w:val="single" w:sz="16" w:space="0" w:color="000000"/>
              <w:left w:val="single" w:sz="16" w:space="0" w:color="000000"/>
              <w:bottom w:val="nil"/>
            </w:tcBorders>
            <w:shd w:val="clear" w:color="auto" w:fill="FFFFFF"/>
            <w:tcMar>
              <w:top w:w="30" w:type="dxa"/>
              <w:left w:w="30" w:type="dxa"/>
              <w:bottom w:w="30" w:type="dxa"/>
              <w:right w:w="30" w:type="dxa"/>
            </w:tcMar>
          </w:tcPr>
          <w:p w14:paraId="0B185844" w14:textId="77777777" w:rsidR="00244B98" w:rsidRDefault="00000000">
            <w:pPr>
              <w:spacing w:after="0" w:line="360" w:lineRule="auto"/>
              <w:jc w:val="both"/>
              <w:rPr>
                <w:sz w:val="26"/>
                <w:szCs w:val="26"/>
              </w:rPr>
            </w:pPr>
            <w:r>
              <w:rPr>
                <w:sz w:val="26"/>
                <w:szCs w:val="26"/>
              </w:rPr>
              <w:t>1.664</w:t>
            </w:r>
          </w:p>
        </w:tc>
        <w:tc>
          <w:tcPr>
            <w:tcW w:w="1348" w:type="dxa"/>
            <w:gridSpan w:val="5"/>
            <w:tcBorders>
              <w:top w:val="single" w:sz="16" w:space="0" w:color="000000"/>
              <w:bottom w:val="nil"/>
            </w:tcBorders>
            <w:shd w:val="clear" w:color="auto" w:fill="FFFFFF"/>
            <w:tcMar>
              <w:top w:w="30" w:type="dxa"/>
              <w:left w:w="30" w:type="dxa"/>
              <w:bottom w:w="30" w:type="dxa"/>
              <w:right w:w="30" w:type="dxa"/>
            </w:tcMar>
          </w:tcPr>
          <w:p w14:paraId="3FFEE47F" w14:textId="77777777" w:rsidR="00244B98" w:rsidRDefault="00000000">
            <w:pPr>
              <w:spacing w:after="0" w:line="360" w:lineRule="auto"/>
              <w:jc w:val="both"/>
              <w:rPr>
                <w:sz w:val="26"/>
                <w:szCs w:val="26"/>
              </w:rPr>
            </w:pPr>
            <w:r>
              <w:rPr>
                <w:sz w:val="26"/>
                <w:szCs w:val="26"/>
              </w:rPr>
              <w:t>.147</w:t>
            </w:r>
          </w:p>
        </w:tc>
        <w:tc>
          <w:tcPr>
            <w:tcW w:w="1484" w:type="dxa"/>
            <w:gridSpan w:val="4"/>
            <w:tcBorders>
              <w:top w:val="single" w:sz="16" w:space="0" w:color="000000"/>
              <w:bottom w:val="nil"/>
            </w:tcBorders>
            <w:shd w:val="clear" w:color="auto" w:fill="FFFFFF"/>
            <w:tcMar>
              <w:top w:w="30" w:type="dxa"/>
              <w:left w:w="30" w:type="dxa"/>
              <w:bottom w:w="30" w:type="dxa"/>
              <w:right w:w="30" w:type="dxa"/>
            </w:tcMar>
            <w:vAlign w:val="center"/>
          </w:tcPr>
          <w:p w14:paraId="3090C268" w14:textId="77777777" w:rsidR="00244B98" w:rsidRDefault="00244B98">
            <w:pPr>
              <w:spacing w:after="0" w:line="360" w:lineRule="auto"/>
              <w:jc w:val="both"/>
              <w:rPr>
                <w:sz w:val="26"/>
                <w:szCs w:val="26"/>
              </w:rPr>
            </w:pPr>
          </w:p>
        </w:tc>
        <w:tc>
          <w:tcPr>
            <w:tcW w:w="1030" w:type="dxa"/>
            <w:gridSpan w:val="3"/>
            <w:tcBorders>
              <w:top w:val="single" w:sz="16" w:space="0" w:color="000000"/>
              <w:bottom w:val="nil"/>
            </w:tcBorders>
            <w:shd w:val="clear" w:color="auto" w:fill="FFFFFF"/>
            <w:tcMar>
              <w:top w:w="30" w:type="dxa"/>
              <w:left w:w="30" w:type="dxa"/>
              <w:bottom w:w="30" w:type="dxa"/>
              <w:right w:w="30" w:type="dxa"/>
            </w:tcMar>
          </w:tcPr>
          <w:p w14:paraId="3C7ED803" w14:textId="77777777" w:rsidR="00244B98" w:rsidRDefault="00000000">
            <w:pPr>
              <w:spacing w:after="0" w:line="360" w:lineRule="auto"/>
              <w:jc w:val="both"/>
              <w:rPr>
                <w:sz w:val="26"/>
                <w:szCs w:val="26"/>
              </w:rPr>
            </w:pPr>
            <w:r>
              <w:rPr>
                <w:sz w:val="26"/>
                <w:szCs w:val="26"/>
              </w:rPr>
              <w:t>11.349</w:t>
            </w:r>
          </w:p>
        </w:tc>
        <w:tc>
          <w:tcPr>
            <w:tcW w:w="1031"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14:paraId="6931C8D3" w14:textId="77777777" w:rsidR="00244B98" w:rsidRDefault="00000000">
            <w:pPr>
              <w:spacing w:after="0" w:line="360" w:lineRule="auto"/>
              <w:jc w:val="both"/>
              <w:rPr>
                <w:sz w:val="26"/>
                <w:szCs w:val="26"/>
              </w:rPr>
            </w:pPr>
            <w:r>
              <w:rPr>
                <w:sz w:val="26"/>
                <w:szCs w:val="26"/>
              </w:rPr>
              <w:t>.001</w:t>
            </w:r>
          </w:p>
        </w:tc>
      </w:tr>
      <w:tr w:rsidR="00244B98" w14:paraId="07B8559D"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2B640F" w14:textId="77777777" w:rsidR="00244B98" w:rsidRDefault="00244B98">
            <w:pPr>
              <w:widowControl w:val="0"/>
              <w:pBdr>
                <w:top w:val="nil"/>
                <w:left w:val="nil"/>
                <w:bottom w:val="nil"/>
                <w:right w:val="nil"/>
                <w:between w:val="nil"/>
              </w:pBdr>
              <w:spacing w:after="0"/>
              <w:rPr>
                <w:sz w:val="26"/>
                <w:szCs w:val="26"/>
              </w:rPr>
            </w:pPr>
          </w:p>
        </w:tc>
        <w:tc>
          <w:tcPr>
            <w:tcW w:w="1190"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9AA4ECA" w14:textId="77777777" w:rsidR="00244B98" w:rsidRDefault="00000000">
            <w:pPr>
              <w:spacing w:after="0" w:line="360" w:lineRule="auto"/>
              <w:jc w:val="both"/>
              <w:rPr>
                <w:sz w:val="26"/>
                <w:szCs w:val="26"/>
              </w:rPr>
            </w:pPr>
            <w:r>
              <w:rPr>
                <w:sz w:val="26"/>
                <w:szCs w:val="26"/>
              </w:rPr>
              <w:t>Value creation</w:t>
            </w:r>
          </w:p>
        </w:tc>
        <w:tc>
          <w:tcPr>
            <w:tcW w:w="1350" w:type="dxa"/>
            <w:gridSpan w:val="5"/>
            <w:tcBorders>
              <w:top w:val="nil"/>
              <w:left w:val="single" w:sz="16" w:space="0" w:color="000000"/>
              <w:bottom w:val="single" w:sz="16" w:space="0" w:color="000000"/>
            </w:tcBorders>
            <w:shd w:val="clear" w:color="auto" w:fill="FFFFFF"/>
            <w:tcMar>
              <w:top w:w="30" w:type="dxa"/>
              <w:left w:w="30" w:type="dxa"/>
              <w:bottom w:w="30" w:type="dxa"/>
              <w:right w:w="30" w:type="dxa"/>
            </w:tcMar>
          </w:tcPr>
          <w:p w14:paraId="459D9631" w14:textId="77777777" w:rsidR="00244B98" w:rsidRDefault="00000000">
            <w:pPr>
              <w:spacing w:after="0" w:line="360" w:lineRule="auto"/>
              <w:jc w:val="both"/>
              <w:rPr>
                <w:sz w:val="26"/>
                <w:szCs w:val="26"/>
              </w:rPr>
            </w:pPr>
            <w:r>
              <w:rPr>
                <w:sz w:val="26"/>
                <w:szCs w:val="26"/>
              </w:rPr>
              <w:t>.932</w:t>
            </w:r>
          </w:p>
        </w:tc>
        <w:tc>
          <w:tcPr>
            <w:tcW w:w="1348" w:type="dxa"/>
            <w:gridSpan w:val="5"/>
            <w:tcBorders>
              <w:top w:val="nil"/>
              <w:bottom w:val="single" w:sz="16" w:space="0" w:color="000000"/>
            </w:tcBorders>
            <w:shd w:val="clear" w:color="auto" w:fill="FFFFFF"/>
            <w:tcMar>
              <w:top w:w="30" w:type="dxa"/>
              <w:left w:w="30" w:type="dxa"/>
              <w:bottom w:w="30" w:type="dxa"/>
              <w:right w:w="30" w:type="dxa"/>
            </w:tcMar>
          </w:tcPr>
          <w:p w14:paraId="4997A47A" w14:textId="77777777" w:rsidR="00244B98" w:rsidRDefault="00000000">
            <w:pPr>
              <w:spacing w:after="0" w:line="360" w:lineRule="auto"/>
              <w:jc w:val="both"/>
              <w:rPr>
                <w:sz w:val="26"/>
                <w:szCs w:val="26"/>
              </w:rPr>
            </w:pPr>
            <w:r>
              <w:rPr>
                <w:sz w:val="26"/>
                <w:szCs w:val="26"/>
              </w:rPr>
              <w:t>.044</w:t>
            </w:r>
          </w:p>
        </w:tc>
        <w:tc>
          <w:tcPr>
            <w:tcW w:w="1484" w:type="dxa"/>
            <w:gridSpan w:val="4"/>
            <w:tcBorders>
              <w:top w:val="nil"/>
              <w:bottom w:val="single" w:sz="16" w:space="0" w:color="000000"/>
            </w:tcBorders>
            <w:shd w:val="clear" w:color="auto" w:fill="FFFFFF"/>
            <w:tcMar>
              <w:top w:w="30" w:type="dxa"/>
              <w:left w:w="30" w:type="dxa"/>
              <w:bottom w:w="30" w:type="dxa"/>
              <w:right w:w="30" w:type="dxa"/>
            </w:tcMar>
          </w:tcPr>
          <w:p w14:paraId="598DAB85" w14:textId="77777777" w:rsidR="00244B98" w:rsidRDefault="00000000">
            <w:pPr>
              <w:spacing w:after="0" w:line="360" w:lineRule="auto"/>
              <w:jc w:val="both"/>
              <w:rPr>
                <w:sz w:val="26"/>
                <w:szCs w:val="26"/>
              </w:rPr>
            </w:pPr>
            <w:r>
              <w:rPr>
                <w:sz w:val="26"/>
                <w:szCs w:val="26"/>
              </w:rPr>
              <w:t>.487</w:t>
            </w:r>
          </w:p>
        </w:tc>
        <w:tc>
          <w:tcPr>
            <w:tcW w:w="1030" w:type="dxa"/>
            <w:gridSpan w:val="3"/>
            <w:tcBorders>
              <w:top w:val="nil"/>
              <w:bottom w:val="single" w:sz="16" w:space="0" w:color="000000"/>
            </w:tcBorders>
            <w:shd w:val="clear" w:color="auto" w:fill="FFFFFF"/>
            <w:tcMar>
              <w:top w:w="30" w:type="dxa"/>
              <w:left w:w="30" w:type="dxa"/>
              <w:bottom w:w="30" w:type="dxa"/>
              <w:right w:w="30" w:type="dxa"/>
            </w:tcMar>
          </w:tcPr>
          <w:p w14:paraId="2AF9E6EF" w14:textId="77777777" w:rsidR="00244B98" w:rsidRDefault="00000000">
            <w:pPr>
              <w:spacing w:after="0" w:line="360" w:lineRule="auto"/>
              <w:jc w:val="both"/>
              <w:rPr>
                <w:sz w:val="26"/>
                <w:szCs w:val="26"/>
              </w:rPr>
            </w:pPr>
            <w:r>
              <w:rPr>
                <w:sz w:val="26"/>
                <w:szCs w:val="26"/>
              </w:rPr>
              <w:t>.966</w:t>
            </w:r>
          </w:p>
        </w:tc>
        <w:tc>
          <w:tcPr>
            <w:tcW w:w="1031"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01D1B97" w14:textId="77777777" w:rsidR="00244B98" w:rsidRDefault="00000000">
            <w:pPr>
              <w:spacing w:after="0" w:line="360" w:lineRule="auto"/>
              <w:jc w:val="both"/>
              <w:rPr>
                <w:sz w:val="26"/>
                <w:szCs w:val="26"/>
              </w:rPr>
            </w:pPr>
            <w:r>
              <w:rPr>
                <w:sz w:val="26"/>
                <w:szCs w:val="26"/>
              </w:rPr>
              <w:t>.000</w:t>
            </w:r>
          </w:p>
        </w:tc>
      </w:tr>
      <w:tr w:rsidR="00244B98" w14:paraId="6778983F" w14:textId="77777777">
        <w:trPr>
          <w:cantSplit/>
        </w:trPr>
        <w:tc>
          <w:tcPr>
            <w:tcW w:w="8175" w:type="dxa"/>
            <w:gridSpan w:val="24"/>
            <w:tcBorders>
              <w:top w:val="nil"/>
              <w:left w:val="nil"/>
              <w:bottom w:val="nil"/>
              <w:right w:val="nil"/>
            </w:tcBorders>
            <w:shd w:val="clear" w:color="auto" w:fill="FFFFFF"/>
            <w:tcMar>
              <w:top w:w="30" w:type="dxa"/>
              <w:left w:w="30" w:type="dxa"/>
              <w:bottom w:w="30" w:type="dxa"/>
              <w:right w:w="30" w:type="dxa"/>
            </w:tcMar>
          </w:tcPr>
          <w:p w14:paraId="45B90EC6" w14:textId="77777777" w:rsidR="00244B98" w:rsidRDefault="00000000">
            <w:pPr>
              <w:spacing w:after="0" w:line="240" w:lineRule="auto"/>
              <w:jc w:val="both"/>
              <w:rPr>
                <w:sz w:val="26"/>
                <w:szCs w:val="26"/>
              </w:rPr>
            </w:pPr>
            <w:r>
              <w:rPr>
                <w:sz w:val="26"/>
                <w:szCs w:val="26"/>
              </w:rPr>
              <w:t>a. Dependent Variable: perception of selling firm</w:t>
            </w:r>
          </w:p>
        </w:tc>
      </w:tr>
      <w:tr w:rsidR="00244B98" w14:paraId="7094DAB0" w14:textId="77777777">
        <w:trPr>
          <w:gridAfter w:val="2"/>
          <w:wAfter w:w="467" w:type="dxa"/>
          <w:cantSplit/>
          <w:tblHeader/>
        </w:trPr>
        <w:tc>
          <w:tcPr>
            <w:tcW w:w="7708" w:type="dxa"/>
            <w:gridSpan w:val="22"/>
            <w:tcBorders>
              <w:top w:val="nil"/>
              <w:left w:val="nil"/>
              <w:bottom w:val="nil"/>
              <w:right w:val="nil"/>
            </w:tcBorders>
            <w:shd w:val="clear" w:color="auto" w:fill="FFFFFF"/>
            <w:tcMar>
              <w:top w:w="30" w:type="dxa"/>
              <w:left w:w="30" w:type="dxa"/>
              <w:bottom w:w="30" w:type="dxa"/>
              <w:right w:w="30" w:type="dxa"/>
            </w:tcMar>
            <w:vAlign w:val="center"/>
          </w:tcPr>
          <w:p w14:paraId="18758C52" w14:textId="77777777" w:rsidR="00244B98" w:rsidRDefault="00000000">
            <w:pPr>
              <w:spacing w:after="0" w:line="360" w:lineRule="auto"/>
              <w:jc w:val="both"/>
              <w:rPr>
                <w:sz w:val="26"/>
                <w:szCs w:val="26"/>
              </w:rPr>
            </w:pPr>
            <w:r>
              <w:rPr>
                <w:b/>
                <w:sz w:val="26"/>
                <w:szCs w:val="26"/>
              </w:rPr>
              <w:t xml:space="preserve">Residuals </w:t>
            </w:r>
            <w:proofErr w:type="spellStart"/>
            <w:r>
              <w:rPr>
                <w:b/>
                <w:sz w:val="26"/>
                <w:szCs w:val="26"/>
              </w:rPr>
              <w:t>Statistics</w:t>
            </w:r>
            <w:r>
              <w:rPr>
                <w:b/>
                <w:sz w:val="26"/>
                <w:szCs w:val="26"/>
                <w:vertAlign w:val="superscript"/>
              </w:rPr>
              <w:t>a</w:t>
            </w:r>
            <w:proofErr w:type="spellEnd"/>
          </w:p>
        </w:tc>
      </w:tr>
      <w:tr w:rsidR="00244B98" w14:paraId="65C2146D" w14:textId="77777777">
        <w:trPr>
          <w:gridAfter w:val="2"/>
          <w:wAfter w:w="467" w:type="dxa"/>
          <w:cantSplit/>
          <w:tblHeader/>
        </w:trPr>
        <w:tc>
          <w:tcPr>
            <w:tcW w:w="1991"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99674EC" w14:textId="77777777" w:rsidR="00244B98" w:rsidRDefault="00244B98">
            <w:pPr>
              <w:spacing w:after="0" w:line="360" w:lineRule="auto"/>
              <w:jc w:val="both"/>
              <w:rPr>
                <w:sz w:val="26"/>
                <w:szCs w:val="26"/>
              </w:rPr>
            </w:pPr>
          </w:p>
        </w:tc>
        <w:tc>
          <w:tcPr>
            <w:tcW w:w="1084"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C103343" w14:textId="77777777" w:rsidR="00244B98" w:rsidRDefault="00000000">
            <w:pPr>
              <w:spacing w:after="0" w:line="360" w:lineRule="auto"/>
              <w:jc w:val="both"/>
              <w:rPr>
                <w:sz w:val="26"/>
                <w:szCs w:val="26"/>
              </w:rPr>
            </w:pPr>
            <w:r>
              <w:rPr>
                <w:sz w:val="26"/>
                <w:szCs w:val="26"/>
              </w:rPr>
              <w:t>Minimum</w:t>
            </w:r>
          </w:p>
        </w:tc>
        <w:tc>
          <w:tcPr>
            <w:tcW w:w="1115"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48B6DA7" w14:textId="77777777" w:rsidR="00244B98" w:rsidRDefault="00000000">
            <w:pPr>
              <w:spacing w:after="0" w:line="360" w:lineRule="auto"/>
              <w:jc w:val="both"/>
              <w:rPr>
                <w:sz w:val="26"/>
                <w:szCs w:val="26"/>
              </w:rPr>
            </w:pPr>
            <w:r>
              <w:rPr>
                <w:sz w:val="26"/>
                <w:szCs w:val="26"/>
              </w:rPr>
              <w:t>Maximum</w:t>
            </w:r>
          </w:p>
        </w:tc>
        <w:tc>
          <w:tcPr>
            <w:tcW w:w="1031"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FA711E" w14:textId="77777777" w:rsidR="00244B98" w:rsidRDefault="00000000">
            <w:pPr>
              <w:spacing w:after="0" w:line="360" w:lineRule="auto"/>
              <w:jc w:val="both"/>
              <w:rPr>
                <w:sz w:val="26"/>
                <w:szCs w:val="26"/>
              </w:rPr>
            </w:pPr>
            <w:r>
              <w:rPr>
                <w:sz w:val="26"/>
                <w:szCs w:val="26"/>
              </w:rPr>
              <w:t>Mean</w:t>
            </w:r>
          </w:p>
        </w:tc>
        <w:tc>
          <w:tcPr>
            <w:tcW w:w="1456"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9D25062" w14:textId="77777777" w:rsidR="00244B98" w:rsidRDefault="00000000">
            <w:pPr>
              <w:spacing w:after="0" w:line="360" w:lineRule="auto"/>
              <w:jc w:val="both"/>
              <w:rPr>
                <w:sz w:val="26"/>
                <w:szCs w:val="26"/>
              </w:rPr>
            </w:pPr>
            <w:r>
              <w:rPr>
                <w:sz w:val="26"/>
                <w:szCs w:val="26"/>
              </w:rPr>
              <w:t>Std. Deviation</w:t>
            </w:r>
          </w:p>
        </w:tc>
        <w:tc>
          <w:tcPr>
            <w:tcW w:w="1031"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629A30" w14:textId="77777777" w:rsidR="00244B98" w:rsidRDefault="00000000">
            <w:pPr>
              <w:spacing w:after="0" w:line="360" w:lineRule="auto"/>
              <w:jc w:val="both"/>
              <w:rPr>
                <w:sz w:val="26"/>
                <w:szCs w:val="26"/>
              </w:rPr>
            </w:pPr>
            <w:r>
              <w:rPr>
                <w:sz w:val="26"/>
                <w:szCs w:val="26"/>
              </w:rPr>
              <w:t>N</w:t>
            </w:r>
          </w:p>
        </w:tc>
      </w:tr>
      <w:tr w:rsidR="00244B98" w14:paraId="2C6E9678" w14:textId="77777777">
        <w:trPr>
          <w:gridAfter w:val="2"/>
          <w:wAfter w:w="467" w:type="dxa"/>
          <w:cantSplit/>
          <w:tblHeader/>
        </w:trPr>
        <w:tc>
          <w:tcPr>
            <w:tcW w:w="1991" w:type="dxa"/>
            <w:gridSpan w:val="4"/>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1969680" w14:textId="77777777" w:rsidR="00244B98" w:rsidRDefault="00000000">
            <w:pPr>
              <w:spacing w:after="0" w:line="360" w:lineRule="auto"/>
              <w:jc w:val="both"/>
              <w:rPr>
                <w:sz w:val="26"/>
                <w:szCs w:val="26"/>
              </w:rPr>
            </w:pPr>
            <w:r>
              <w:rPr>
                <w:sz w:val="26"/>
                <w:szCs w:val="26"/>
              </w:rPr>
              <w:t>Predicted Value</w:t>
            </w:r>
          </w:p>
        </w:tc>
        <w:tc>
          <w:tcPr>
            <w:tcW w:w="1084"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6918A4D5" w14:textId="77777777" w:rsidR="00244B98" w:rsidRDefault="00000000">
            <w:pPr>
              <w:spacing w:after="0" w:line="360" w:lineRule="auto"/>
              <w:jc w:val="both"/>
              <w:rPr>
                <w:sz w:val="26"/>
                <w:szCs w:val="26"/>
              </w:rPr>
            </w:pPr>
            <w:r>
              <w:rPr>
                <w:sz w:val="26"/>
                <w:szCs w:val="26"/>
              </w:rPr>
              <w:t>1.7392</w:t>
            </w:r>
          </w:p>
        </w:tc>
        <w:tc>
          <w:tcPr>
            <w:tcW w:w="1115" w:type="dxa"/>
            <w:gridSpan w:val="3"/>
            <w:tcBorders>
              <w:top w:val="single" w:sz="16" w:space="0" w:color="000000"/>
              <w:bottom w:val="nil"/>
            </w:tcBorders>
            <w:shd w:val="clear" w:color="auto" w:fill="FFFFFF"/>
            <w:tcMar>
              <w:top w:w="30" w:type="dxa"/>
              <w:left w:w="30" w:type="dxa"/>
              <w:bottom w:w="30" w:type="dxa"/>
              <w:right w:w="30" w:type="dxa"/>
            </w:tcMar>
          </w:tcPr>
          <w:p w14:paraId="717874A4" w14:textId="77777777" w:rsidR="00244B98" w:rsidRDefault="00000000">
            <w:pPr>
              <w:spacing w:after="0" w:line="360" w:lineRule="auto"/>
              <w:jc w:val="both"/>
              <w:rPr>
                <w:sz w:val="26"/>
                <w:szCs w:val="26"/>
              </w:rPr>
            </w:pPr>
            <w:r>
              <w:rPr>
                <w:sz w:val="26"/>
                <w:szCs w:val="26"/>
              </w:rPr>
              <w:t>1.8284</w:t>
            </w:r>
          </w:p>
        </w:tc>
        <w:tc>
          <w:tcPr>
            <w:tcW w:w="1031" w:type="dxa"/>
            <w:gridSpan w:val="4"/>
            <w:tcBorders>
              <w:top w:val="single" w:sz="16" w:space="0" w:color="000000"/>
              <w:bottom w:val="nil"/>
            </w:tcBorders>
            <w:shd w:val="clear" w:color="auto" w:fill="FFFFFF"/>
            <w:tcMar>
              <w:top w:w="30" w:type="dxa"/>
              <w:left w:w="30" w:type="dxa"/>
              <w:bottom w:w="30" w:type="dxa"/>
              <w:right w:w="30" w:type="dxa"/>
            </w:tcMar>
          </w:tcPr>
          <w:p w14:paraId="351F9BAF" w14:textId="77777777" w:rsidR="00244B98" w:rsidRDefault="00000000">
            <w:pPr>
              <w:spacing w:after="0" w:line="360" w:lineRule="auto"/>
              <w:jc w:val="both"/>
              <w:rPr>
                <w:sz w:val="26"/>
                <w:szCs w:val="26"/>
              </w:rPr>
            </w:pPr>
            <w:r>
              <w:rPr>
                <w:sz w:val="26"/>
                <w:szCs w:val="26"/>
              </w:rPr>
              <w:t>1.8020</w:t>
            </w:r>
          </w:p>
        </w:tc>
        <w:tc>
          <w:tcPr>
            <w:tcW w:w="1456" w:type="dxa"/>
            <w:gridSpan w:val="4"/>
            <w:tcBorders>
              <w:top w:val="single" w:sz="16" w:space="0" w:color="000000"/>
              <w:bottom w:val="nil"/>
            </w:tcBorders>
            <w:shd w:val="clear" w:color="auto" w:fill="FFFFFF"/>
            <w:tcMar>
              <w:top w:w="30" w:type="dxa"/>
              <w:left w:w="30" w:type="dxa"/>
              <w:bottom w:w="30" w:type="dxa"/>
              <w:right w:w="30" w:type="dxa"/>
            </w:tcMar>
          </w:tcPr>
          <w:p w14:paraId="18A455D4" w14:textId="77777777" w:rsidR="00244B98" w:rsidRDefault="00000000">
            <w:pPr>
              <w:spacing w:after="0" w:line="360" w:lineRule="auto"/>
              <w:jc w:val="both"/>
              <w:rPr>
                <w:sz w:val="26"/>
                <w:szCs w:val="26"/>
              </w:rPr>
            </w:pPr>
            <w:r>
              <w:rPr>
                <w:sz w:val="26"/>
                <w:szCs w:val="26"/>
              </w:rPr>
              <w:t>.03731</w:t>
            </w:r>
          </w:p>
        </w:tc>
        <w:tc>
          <w:tcPr>
            <w:tcW w:w="1031"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37D63E7" w14:textId="77777777" w:rsidR="00244B98" w:rsidRDefault="00000000">
            <w:pPr>
              <w:spacing w:after="0" w:line="360" w:lineRule="auto"/>
              <w:jc w:val="both"/>
              <w:rPr>
                <w:sz w:val="26"/>
                <w:szCs w:val="26"/>
              </w:rPr>
            </w:pPr>
            <w:r>
              <w:rPr>
                <w:sz w:val="26"/>
                <w:szCs w:val="26"/>
              </w:rPr>
              <w:t>5</w:t>
            </w:r>
          </w:p>
        </w:tc>
      </w:tr>
      <w:tr w:rsidR="00244B98" w14:paraId="6B07F2A9" w14:textId="77777777">
        <w:trPr>
          <w:gridAfter w:val="2"/>
          <w:wAfter w:w="467" w:type="dxa"/>
          <w:cantSplit/>
          <w:tblHeader/>
        </w:trPr>
        <w:tc>
          <w:tcPr>
            <w:tcW w:w="1991"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98F55AF" w14:textId="77777777" w:rsidR="00244B98" w:rsidRDefault="00000000">
            <w:pPr>
              <w:spacing w:after="0" w:line="360" w:lineRule="auto"/>
              <w:jc w:val="both"/>
              <w:rPr>
                <w:sz w:val="26"/>
                <w:szCs w:val="26"/>
              </w:rPr>
            </w:pPr>
            <w:r>
              <w:rPr>
                <w:sz w:val="26"/>
                <w:szCs w:val="26"/>
              </w:rPr>
              <w:t>Residual</w:t>
            </w:r>
          </w:p>
        </w:tc>
        <w:tc>
          <w:tcPr>
            <w:tcW w:w="1084" w:type="dxa"/>
            <w:gridSpan w:val="3"/>
            <w:tcBorders>
              <w:top w:val="nil"/>
              <w:left w:val="single" w:sz="16" w:space="0" w:color="000000"/>
              <w:bottom w:val="nil"/>
            </w:tcBorders>
            <w:shd w:val="clear" w:color="auto" w:fill="FFFFFF"/>
            <w:tcMar>
              <w:top w:w="30" w:type="dxa"/>
              <w:left w:w="30" w:type="dxa"/>
              <w:bottom w:w="30" w:type="dxa"/>
              <w:right w:w="30" w:type="dxa"/>
            </w:tcMar>
          </w:tcPr>
          <w:p w14:paraId="7AD6D71D" w14:textId="77777777" w:rsidR="00244B98" w:rsidRDefault="00000000">
            <w:pPr>
              <w:spacing w:after="0" w:line="360" w:lineRule="auto"/>
              <w:jc w:val="both"/>
              <w:rPr>
                <w:sz w:val="26"/>
                <w:szCs w:val="26"/>
              </w:rPr>
            </w:pPr>
            <w:r>
              <w:rPr>
                <w:sz w:val="26"/>
                <w:szCs w:val="26"/>
              </w:rPr>
              <w:t>-.09603</w:t>
            </w:r>
          </w:p>
        </w:tc>
        <w:tc>
          <w:tcPr>
            <w:tcW w:w="1115" w:type="dxa"/>
            <w:gridSpan w:val="3"/>
            <w:tcBorders>
              <w:top w:val="nil"/>
              <w:bottom w:val="nil"/>
            </w:tcBorders>
            <w:shd w:val="clear" w:color="auto" w:fill="FFFFFF"/>
            <w:tcMar>
              <w:top w:w="30" w:type="dxa"/>
              <w:left w:w="30" w:type="dxa"/>
              <w:bottom w:w="30" w:type="dxa"/>
              <w:right w:w="30" w:type="dxa"/>
            </w:tcMar>
          </w:tcPr>
          <w:p w14:paraId="1F076AC0" w14:textId="77777777" w:rsidR="00244B98" w:rsidRDefault="00000000">
            <w:pPr>
              <w:spacing w:after="0" w:line="360" w:lineRule="auto"/>
              <w:jc w:val="both"/>
              <w:rPr>
                <w:sz w:val="26"/>
                <w:szCs w:val="26"/>
              </w:rPr>
            </w:pPr>
            <w:r>
              <w:rPr>
                <w:sz w:val="26"/>
                <w:szCs w:val="26"/>
              </w:rPr>
              <w:t>.08663</w:t>
            </w:r>
          </w:p>
        </w:tc>
        <w:tc>
          <w:tcPr>
            <w:tcW w:w="1031" w:type="dxa"/>
            <w:gridSpan w:val="4"/>
            <w:tcBorders>
              <w:top w:val="nil"/>
              <w:bottom w:val="nil"/>
            </w:tcBorders>
            <w:shd w:val="clear" w:color="auto" w:fill="FFFFFF"/>
            <w:tcMar>
              <w:top w:w="30" w:type="dxa"/>
              <w:left w:w="30" w:type="dxa"/>
              <w:bottom w:w="30" w:type="dxa"/>
              <w:right w:w="30" w:type="dxa"/>
            </w:tcMar>
          </w:tcPr>
          <w:p w14:paraId="7A96FAEC" w14:textId="77777777" w:rsidR="00244B98" w:rsidRDefault="00000000">
            <w:pPr>
              <w:spacing w:after="0" w:line="360" w:lineRule="auto"/>
              <w:jc w:val="both"/>
              <w:rPr>
                <w:sz w:val="26"/>
                <w:szCs w:val="26"/>
              </w:rPr>
            </w:pPr>
            <w:r>
              <w:rPr>
                <w:sz w:val="26"/>
                <w:szCs w:val="26"/>
              </w:rPr>
              <w:t>.00000</w:t>
            </w:r>
          </w:p>
        </w:tc>
        <w:tc>
          <w:tcPr>
            <w:tcW w:w="1456" w:type="dxa"/>
            <w:gridSpan w:val="4"/>
            <w:tcBorders>
              <w:top w:val="nil"/>
              <w:bottom w:val="nil"/>
            </w:tcBorders>
            <w:shd w:val="clear" w:color="auto" w:fill="FFFFFF"/>
            <w:tcMar>
              <w:top w:w="30" w:type="dxa"/>
              <w:left w:w="30" w:type="dxa"/>
              <w:bottom w:w="30" w:type="dxa"/>
              <w:right w:w="30" w:type="dxa"/>
            </w:tcMar>
          </w:tcPr>
          <w:p w14:paraId="0D253243" w14:textId="77777777" w:rsidR="00244B98" w:rsidRDefault="00000000">
            <w:pPr>
              <w:spacing w:after="0" w:line="360" w:lineRule="auto"/>
              <w:jc w:val="both"/>
              <w:rPr>
                <w:sz w:val="26"/>
                <w:szCs w:val="26"/>
              </w:rPr>
            </w:pPr>
            <w:r>
              <w:rPr>
                <w:sz w:val="26"/>
                <w:szCs w:val="26"/>
              </w:rPr>
              <w:t>.06692</w:t>
            </w:r>
          </w:p>
        </w:tc>
        <w:tc>
          <w:tcPr>
            <w:tcW w:w="1031" w:type="dxa"/>
            <w:gridSpan w:val="4"/>
            <w:tcBorders>
              <w:top w:val="nil"/>
              <w:bottom w:val="nil"/>
              <w:right w:val="single" w:sz="16" w:space="0" w:color="000000"/>
            </w:tcBorders>
            <w:shd w:val="clear" w:color="auto" w:fill="FFFFFF"/>
            <w:tcMar>
              <w:top w:w="30" w:type="dxa"/>
              <w:left w:w="30" w:type="dxa"/>
              <w:bottom w:w="30" w:type="dxa"/>
              <w:right w:w="30" w:type="dxa"/>
            </w:tcMar>
          </w:tcPr>
          <w:p w14:paraId="6705F7FF" w14:textId="77777777" w:rsidR="00244B98" w:rsidRDefault="00000000">
            <w:pPr>
              <w:spacing w:after="0" w:line="360" w:lineRule="auto"/>
              <w:jc w:val="both"/>
              <w:rPr>
                <w:sz w:val="26"/>
                <w:szCs w:val="26"/>
              </w:rPr>
            </w:pPr>
            <w:r>
              <w:rPr>
                <w:sz w:val="26"/>
                <w:szCs w:val="26"/>
              </w:rPr>
              <w:t>5</w:t>
            </w:r>
          </w:p>
        </w:tc>
      </w:tr>
      <w:tr w:rsidR="00244B98" w14:paraId="71CB0E1A" w14:textId="77777777">
        <w:trPr>
          <w:gridAfter w:val="2"/>
          <w:wAfter w:w="467" w:type="dxa"/>
          <w:cantSplit/>
          <w:tblHeader/>
        </w:trPr>
        <w:tc>
          <w:tcPr>
            <w:tcW w:w="1991"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F5355B" w14:textId="77777777" w:rsidR="00244B98" w:rsidRDefault="00000000">
            <w:pPr>
              <w:spacing w:after="0" w:line="360" w:lineRule="auto"/>
              <w:jc w:val="both"/>
              <w:rPr>
                <w:sz w:val="26"/>
                <w:szCs w:val="26"/>
              </w:rPr>
            </w:pPr>
            <w:r>
              <w:rPr>
                <w:sz w:val="26"/>
                <w:szCs w:val="26"/>
              </w:rPr>
              <w:t>Std. Predicted Value</w:t>
            </w:r>
          </w:p>
        </w:tc>
        <w:tc>
          <w:tcPr>
            <w:tcW w:w="1084" w:type="dxa"/>
            <w:gridSpan w:val="3"/>
            <w:tcBorders>
              <w:top w:val="nil"/>
              <w:left w:val="single" w:sz="16" w:space="0" w:color="000000"/>
              <w:bottom w:val="nil"/>
            </w:tcBorders>
            <w:shd w:val="clear" w:color="auto" w:fill="FFFFFF"/>
            <w:tcMar>
              <w:top w:w="30" w:type="dxa"/>
              <w:left w:w="30" w:type="dxa"/>
              <w:bottom w:w="30" w:type="dxa"/>
              <w:right w:w="30" w:type="dxa"/>
            </w:tcMar>
          </w:tcPr>
          <w:p w14:paraId="1C0CB68F" w14:textId="77777777" w:rsidR="00244B98" w:rsidRDefault="00000000">
            <w:pPr>
              <w:spacing w:after="0" w:line="360" w:lineRule="auto"/>
              <w:jc w:val="both"/>
              <w:rPr>
                <w:sz w:val="26"/>
                <w:szCs w:val="26"/>
              </w:rPr>
            </w:pPr>
            <w:r>
              <w:rPr>
                <w:sz w:val="26"/>
                <w:szCs w:val="26"/>
              </w:rPr>
              <w:t>-1.682</w:t>
            </w:r>
          </w:p>
        </w:tc>
        <w:tc>
          <w:tcPr>
            <w:tcW w:w="1115" w:type="dxa"/>
            <w:gridSpan w:val="3"/>
            <w:tcBorders>
              <w:top w:val="nil"/>
              <w:bottom w:val="nil"/>
            </w:tcBorders>
            <w:shd w:val="clear" w:color="auto" w:fill="FFFFFF"/>
            <w:tcMar>
              <w:top w:w="30" w:type="dxa"/>
              <w:left w:w="30" w:type="dxa"/>
              <w:bottom w:w="30" w:type="dxa"/>
              <w:right w:w="30" w:type="dxa"/>
            </w:tcMar>
          </w:tcPr>
          <w:p w14:paraId="2EC43EE7" w14:textId="77777777" w:rsidR="00244B98" w:rsidRDefault="00000000">
            <w:pPr>
              <w:spacing w:after="0" w:line="360" w:lineRule="auto"/>
              <w:jc w:val="both"/>
              <w:rPr>
                <w:sz w:val="26"/>
                <w:szCs w:val="26"/>
              </w:rPr>
            </w:pPr>
            <w:r>
              <w:rPr>
                <w:sz w:val="26"/>
                <w:szCs w:val="26"/>
              </w:rPr>
              <w:t>.708</w:t>
            </w:r>
          </w:p>
        </w:tc>
        <w:tc>
          <w:tcPr>
            <w:tcW w:w="1031" w:type="dxa"/>
            <w:gridSpan w:val="4"/>
            <w:tcBorders>
              <w:top w:val="nil"/>
              <w:bottom w:val="nil"/>
            </w:tcBorders>
            <w:shd w:val="clear" w:color="auto" w:fill="FFFFFF"/>
            <w:tcMar>
              <w:top w:w="30" w:type="dxa"/>
              <w:left w:w="30" w:type="dxa"/>
              <w:bottom w:w="30" w:type="dxa"/>
              <w:right w:w="30" w:type="dxa"/>
            </w:tcMar>
          </w:tcPr>
          <w:p w14:paraId="39ADEB2D" w14:textId="77777777" w:rsidR="00244B98" w:rsidRDefault="00000000">
            <w:pPr>
              <w:spacing w:after="0" w:line="360" w:lineRule="auto"/>
              <w:jc w:val="both"/>
              <w:rPr>
                <w:sz w:val="26"/>
                <w:szCs w:val="26"/>
              </w:rPr>
            </w:pPr>
            <w:r>
              <w:rPr>
                <w:sz w:val="26"/>
                <w:szCs w:val="26"/>
              </w:rPr>
              <w:t>.000</w:t>
            </w:r>
          </w:p>
        </w:tc>
        <w:tc>
          <w:tcPr>
            <w:tcW w:w="1456" w:type="dxa"/>
            <w:gridSpan w:val="4"/>
            <w:tcBorders>
              <w:top w:val="nil"/>
              <w:bottom w:val="nil"/>
            </w:tcBorders>
            <w:shd w:val="clear" w:color="auto" w:fill="FFFFFF"/>
            <w:tcMar>
              <w:top w:w="30" w:type="dxa"/>
              <w:left w:w="30" w:type="dxa"/>
              <w:bottom w:w="30" w:type="dxa"/>
              <w:right w:w="30" w:type="dxa"/>
            </w:tcMar>
          </w:tcPr>
          <w:p w14:paraId="6023ED38" w14:textId="77777777" w:rsidR="00244B98" w:rsidRDefault="00000000">
            <w:pPr>
              <w:spacing w:after="0" w:line="360" w:lineRule="auto"/>
              <w:jc w:val="both"/>
              <w:rPr>
                <w:sz w:val="26"/>
                <w:szCs w:val="26"/>
              </w:rPr>
            </w:pPr>
            <w:r>
              <w:rPr>
                <w:sz w:val="26"/>
                <w:szCs w:val="26"/>
              </w:rPr>
              <w:t>1.000</w:t>
            </w:r>
          </w:p>
        </w:tc>
        <w:tc>
          <w:tcPr>
            <w:tcW w:w="1031" w:type="dxa"/>
            <w:gridSpan w:val="4"/>
            <w:tcBorders>
              <w:top w:val="nil"/>
              <w:bottom w:val="nil"/>
              <w:right w:val="single" w:sz="16" w:space="0" w:color="000000"/>
            </w:tcBorders>
            <w:shd w:val="clear" w:color="auto" w:fill="FFFFFF"/>
            <w:tcMar>
              <w:top w:w="30" w:type="dxa"/>
              <w:left w:w="30" w:type="dxa"/>
              <w:bottom w:w="30" w:type="dxa"/>
              <w:right w:w="30" w:type="dxa"/>
            </w:tcMar>
          </w:tcPr>
          <w:p w14:paraId="5D506F4F" w14:textId="77777777" w:rsidR="00244B98" w:rsidRDefault="00000000">
            <w:pPr>
              <w:spacing w:after="0" w:line="360" w:lineRule="auto"/>
              <w:jc w:val="both"/>
              <w:rPr>
                <w:sz w:val="26"/>
                <w:szCs w:val="26"/>
              </w:rPr>
            </w:pPr>
            <w:r>
              <w:rPr>
                <w:sz w:val="26"/>
                <w:szCs w:val="26"/>
              </w:rPr>
              <w:t>5</w:t>
            </w:r>
          </w:p>
        </w:tc>
      </w:tr>
      <w:tr w:rsidR="00244B98" w14:paraId="54B78ECA" w14:textId="77777777">
        <w:trPr>
          <w:gridAfter w:val="2"/>
          <w:wAfter w:w="467" w:type="dxa"/>
          <w:cantSplit/>
          <w:tblHeader/>
        </w:trPr>
        <w:tc>
          <w:tcPr>
            <w:tcW w:w="1991"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5E8E493" w14:textId="77777777" w:rsidR="00244B98" w:rsidRDefault="00000000">
            <w:pPr>
              <w:spacing w:after="0" w:line="360" w:lineRule="auto"/>
              <w:jc w:val="both"/>
              <w:rPr>
                <w:sz w:val="26"/>
                <w:szCs w:val="26"/>
              </w:rPr>
            </w:pPr>
            <w:r>
              <w:rPr>
                <w:sz w:val="26"/>
                <w:szCs w:val="26"/>
              </w:rPr>
              <w:t>Std. Residual</w:t>
            </w:r>
          </w:p>
        </w:tc>
        <w:tc>
          <w:tcPr>
            <w:tcW w:w="1084"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229588E3" w14:textId="77777777" w:rsidR="00244B98" w:rsidRDefault="00000000">
            <w:pPr>
              <w:spacing w:after="0" w:line="360" w:lineRule="auto"/>
              <w:jc w:val="both"/>
              <w:rPr>
                <w:sz w:val="26"/>
                <w:szCs w:val="26"/>
              </w:rPr>
            </w:pPr>
            <w:r>
              <w:rPr>
                <w:sz w:val="26"/>
                <w:szCs w:val="26"/>
              </w:rPr>
              <w:t>-1.243</w:t>
            </w:r>
          </w:p>
        </w:tc>
        <w:tc>
          <w:tcPr>
            <w:tcW w:w="1115" w:type="dxa"/>
            <w:gridSpan w:val="3"/>
            <w:tcBorders>
              <w:top w:val="nil"/>
              <w:bottom w:val="single" w:sz="16" w:space="0" w:color="000000"/>
            </w:tcBorders>
            <w:shd w:val="clear" w:color="auto" w:fill="FFFFFF"/>
            <w:tcMar>
              <w:top w:w="30" w:type="dxa"/>
              <w:left w:w="30" w:type="dxa"/>
              <w:bottom w:w="30" w:type="dxa"/>
              <w:right w:w="30" w:type="dxa"/>
            </w:tcMar>
          </w:tcPr>
          <w:p w14:paraId="5DB129C1" w14:textId="77777777" w:rsidR="00244B98" w:rsidRDefault="00000000">
            <w:pPr>
              <w:spacing w:after="0" w:line="360" w:lineRule="auto"/>
              <w:jc w:val="both"/>
              <w:rPr>
                <w:sz w:val="26"/>
                <w:szCs w:val="26"/>
              </w:rPr>
            </w:pPr>
            <w:r>
              <w:rPr>
                <w:sz w:val="26"/>
                <w:szCs w:val="26"/>
              </w:rPr>
              <w:t>1.121</w:t>
            </w:r>
          </w:p>
        </w:tc>
        <w:tc>
          <w:tcPr>
            <w:tcW w:w="1031" w:type="dxa"/>
            <w:gridSpan w:val="4"/>
            <w:tcBorders>
              <w:top w:val="nil"/>
              <w:bottom w:val="single" w:sz="16" w:space="0" w:color="000000"/>
            </w:tcBorders>
            <w:shd w:val="clear" w:color="auto" w:fill="FFFFFF"/>
            <w:tcMar>
              <w:top w:w="30" w:type="dxa"/>
              <w:left w:w="30" w:type="dxa"/>
              <w:bottom w:w="30" w:type="dxa"/>
              <w:right w:w="30" w:type="dxa"/>
            </w:tcMar>
          </w:tcPr>
          <w:p w14:paraId="709BC147" w14:textId="77777777" w:rsidR="00244B98" w:rsidRDefault="00000000">
            <w:pPr>
              <w:spacing w:after="0" w:line="360" w:lineRule="auto"/>
              <w:jc w:val="both"/>
              <w:rPr>
                <w:sz w:val="26"/>
                <w:szCs w:val="26"/>
              </w:rPr>
            </w:pPr>
            <w:r>
              <w:rPr>
                <w:sz w:val="26"/>
                <w:szCs w:val="26"/>
              </w:rPr>
              <w:t>.000</w:t>
            </w:r>
          </w:p>
        </w:tc>
        <w:tc>
          <w:tcPr>
            <w:tcW w:w="1456" w:type="dxa"/>
            <w:gridSpan w:val="4"/>
            <w:tcBorders>
              <w:top w:val="nil"/>
              <w:bottom w:val="single" w:sz="16" w:space="0" w:color="000000"/>
            </w:tcBorders>
            <w:shd w:val="clear" w:color="auto" w:fill="FFFFFF"/>
            <w:tcMar>
              <w:top w:w="30" w:type="dxa"/>
              <w:left w:w="30" w:type="dxa"/>
              <w:bottom w:w="30" w:type="dxa"/>
              <w:right w:w="30" w:type="dxa"/>
            </w:tcMar>
          </w:tcPr>
          <w:p w14:paraId="2252BDC7" w14:textId="77777777" w:rsidR="00244B98" w:rsidRDefault="00000000">
            <w:pPr>
              <w:spacing w:after="0" w:line="360" w:lineRule="auto"/>
              <w:jc w:val="both"/>
              <w:rPr>
                <w:sz w:val="26"/>
                <w:szCs w:val="26"/>
              </w:rPr>
            </w:pPr>
            <w:r>
              <w:rPr>
                <w:sz w:val="26"/>
                <w:szCs w:val="26"/>
              </w:rPr>
              <w:t>.866</w:t>
            </w:r>
          </w:p>
        </w:tc>
        <w:tc>
          <w:tcPr>
            <w:tcW w:w="1031"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B472DDE" w14:textId="77777777" w:rsidR="00244B98" w:rsidRDefault="00000000">
            <w:pPr>
              <w:spacing w:after="0" w:line="360" w:lineRule="auto"/>
              <w:jc w:val="both"/>
              <w:rPr>
                <w:sz w:val="26"/>
                <w:szCs w:val="26"/>
              </w:rPr>
            </w:pPr>
            <w:r>
              <w:rPr>
                <w:sz w:val="26"/>
                <w:szCs w:val="26"/>
              </w:rPr>
              <w:t>5</w:t>
            </w:r>
          </w:p>
        </w:tc>
      </w:tr>
      <w:tr w:rsidR="00244B98" w14:paraId="5BE64B03" w14:textId="77777777">
        <w:trPr>
          <w:gridAfter w:val="2"/>
          <w:wAfter w:w="467" w:type="dxa"/>
          <w:cantSplit/>
        </w:trPr>
        <w:tc>
          <w:tcPr>
            <w:tcW w:w="7708" w:type="dxa"/>
            <w:gridSpan w:val="22"/>
            <w:tcBorders>
              <w:top w:val="nil"/>
              <w:left w:val="nil"/>
              <w:bottom w:val="nil"/>
              <w:right w:val="nil"/>
            </w:tcBorders>
            <w:shd w:val="clear" w:color="auto" w:fill="FFFFFF"/>
            <w:tcMar>
              <w:top w:w="30" w:type="dxa"/>
              <w:left w:w="30" w:type="dxa"/>
              <w:bottom w:w="30" w:type="dxa"/>
              <w:right w:w="30" w:type="dxa"/>
            </w:tcMar>
          </w:tcPr>
          <w:p w14:paraId="20EDBFDD" w14:textId="77777777" w:rsidR="00244B98" w:rsidRDefault="00000000">
            <w:pPr>
              <w:spacing w:after="0" w:line="360" w:lineRule="auto"/>
              <w:jc w:val="both"/>
              <w:rPr>
                <w:sz w:val="26"/>
                <w:szCs w:val="26"/>
              </w:rPr>
            </w:pPr>
            <w:r>
              <w:rPr>
                <w:sz w:val="26"/>
                <w:szCs w:val="26"/>
              </w:rPr>
              <w:t>a. Dependent Variable: perception of selling firm</w:t>
            </w:r>
          </w:p>
        </w:tc>
      </w:tr>
    </w:tbl>
    <w:p w14:paraId="2CD8A81A" w14:textId="77777777" w:rsidR="00244B98" w:rsidRDefault="00000000">
      <w:pPr>
        <w:widowControl w:val="0"/>
        <w:pBdr>
          <w:top w:val="nil"/>
          <w:left w:val="nil"/>
          <w:bottom w:val="nil"/>
          <w:right w:val="nil"/>
          <w:between w:val="nil"/>
        </w:pBdr>
        <w:spacing w:after="0" w:line="360" w:lineRule="auto"/>
        <w:ind w:left="100" w:firstLine="620"/>
        <w:jc w:val="both"/>
        <w:rPr>
          <w:color w:val="000000"/>
          <w:sz w:val="24"/>
          <w:szCs w:val="24"/>
        </w:rPr>
      </w:pPr>
      <w:r>
        <w:rPr>
          <w:color w:val="000000"/>
          <w:sz w:val="24"/>
          <w:szCs w:val="24"/>
        </w:rPr>
        <w:t xml:space="preserve">The above shows a result of the effect of Customers value creation competence on the perception of the relationship between the selling firm. The correlation value between the two variables is 0.105 while the regression value of the impact of long working hours on employee morale is given as 0.01. These values are low however that is the result we have and for these indices to go higher, then the organization should try as much as </w:t>
      </w:r>
      <w:r>
        <w:rPr>
          <w:color w:val="000000"/>
          <w:sz w:val="24"/>
          <w:szCs w:val="24"/>
        </w:rPr>
        <w:lastRenderedPageBreak/>
        <w:t>possible to improve in what they do.</w:t>
      </w:r>
    </w:p>
    <w:p w14:paraId="0EB5CA82" w14:textId="77777777" w:rsidR="00244B98" w:rsidRDefault="00000000">
      <w:pPr>
        <w:widowControl w:val="0"/>
        <w:pBdr>
          <w:top w:val="nil"/>
          <w:left w:val="nil"/>
          <w:bottom w:val="nil"/>
          <w:right w:val="nil"/>
          <w:between w:val="nil"/>
        </w:pBdr>
        <w:spacing w:after="0" w:line="360" w:lineRule="auto"/>
        <w:jc w:val="both"/>
        <w:rPr>
          <w:color w:val="000000"/>
          <w:sz w:val="24"/>
          <w:szCs w:val="24"/>
        </w:rPr>
      </w:pPr>
      <w:r>
        <w:rPr>
          <w:b/>
          <w:color w:val="000000"/>
          <w:sz w:val="24"/>
          <w:szCs w:val="24"/>
        </w:rPr>
        <w:t>4.4 Discussion of the Findings</w:t>
      </w:r>
      <w:r>
        <w:rPr>
          <w:color w:val="000000"/>
          <w:sz w:val="24"/>
          <w:szCs w:val="24"/>
        </w:rPr>
        <w:t xml:space="preserve"> </w:t>
      </w:r>
    </w:p>
    <w:p w14:paraId="6F26A7A1" w14:textId="77777777"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Results showed that supervisors regularly commended individual employee for an outstanding performance (M = 4.35), compared to the other work colleagues, most of the employees interviewed felt that they have always performed above the average (M = 4.02), the quality of work performance is always high (M = 3.99) and that most of the employees always surpassed the set work targets (M =3.96). These findings go hand in hand with the research findings by Dixon and Sagas, (2007).</w:t>
      </w:r>
    </w:p>
    <w:p w14:paraId="38F9B37D" w14:textId="77777777" w:rsidR="00244B98" w:rsidRDefault="00000000">
      <w:pPr>
        <w:widowControl w:val="0"/>
        <w:pBdr>
          <w:top w:val="nil"/>
          <w:left w:val="nil"/>
          <w:bottom w:val="nil"/>
          <w:right w:val="nil"/>
          <w:between w:val="nil"/>
        </w:pBdr>
        <w:spacing w:after="0" w:line="360" w:lineRule="auto"/>
        <w:ind w:firstLine="720"/>
        <w:jc w:val="both"/>
        <w:rPr>
          <w:color w:val="000000"/>
          <w:sz w:val="24"/>
          <w:szCs w:val="24"/>
        </w:rPr>
      </w:pPr>
      <w:r>
        <w:rPr>
          <w:color w:val="000000"/>
          <w:sz w:val="24"/>
          <w:szCs w:val="24"/>
        </w:rPr>
        <w:t>The above regression equation reveals that, holding Work Life Balance(work life priorities, job stress and employees assistance program) to a constant, the level of employee performance would be 0.343, a unit increase in Work Life Balance would enhance employee performance by a coefficient of 0.421, a unit increase in job stress would decrease employee performance by a coefficient of -0.536, and that a unit increase in employee assistance programs would enhance employee performance by a coefficient of 0.423 all the variables were significant at (p&lt;0.05).</w:t>
      </w:r>
    </w:p>
    <w:p w14:paraId="1C95D5CF"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723533E8"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0E06F386"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4719B119"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4055A3C5"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1BECF3F1"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645E54EB"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41664DC4"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0F62F48E"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2E9C1036"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4E0C34D9"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4CDF0E89"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6505AEA3" w14:textId="77777777" w:rsidR="00627301" w:rsidRDefault="00627301">
      <w:pPr>
        <w:widowControl w:val="0"/>
        <w:pBdr>
          <w:top w:val="nil"/>
          <w:left w:val="nil"/>
          <w:bottom w:val="nil"/>
          <w:right w:val="nil"/>
          <w:between w:val="nil"/>
        </w:pBdr>
        <w:spacing w:after="0" w:line="360" w:lineRule="auto"/>
        <w:ind w:firstLine="720"/>
        <w:jc w:val="both"/>
        <w:rPr>
          <w:color w:val="000000"/>
          <w:sz w:val="24"/>
          <w:szCs w:val="24"/>
        </w:rPr>
      </w:pPr>
    </w:p>
    <w:p w14:paraId="5E67A0BE" w14:textId="77777777" w:rsidR="00244B98" w:rsidRDefault="00000000">
      <w:pPr>
        <w:spacing w:after="0" w:line="360" w:lineRule="auto"/>
        <w:jc w:val="center"/>
        <w:rPr>
          <w:b/>
          <w:sz w:val="24"/>
          <w:szCs w:val="24"/>
        </w:rPr>
      </w:pPr>
      <w:r>
        <w:rPr>
          <w:b/>
          <w:sz w:val="24"/>
          <w:szCs w:val="24"/>
        </w:rPr>
        <w:lastRenderedPageBreak/>
        <w:t>CHAPTER FIVE</w:t>
      </w:r>
    </w:p>
    <w:p w14:paraId="488E8D29" w14:textId="77777777" w:rsidR="00244B98" w:rsidRDefault="00000000">
      <w:pPr>
        <w:spacing w:after="0" w:line="360" w:lineRule="auto"/>
        <w:jc w:val="center"/>
        <w:rPr>
          <w:b/>
          <w:sz w:val="24"/>
          <w:szCs w:val="24"/>
        </w:rPr>
      </w:pPr>
      <w:r>
        <w:rPr>
          <w:b/>
          <w:sz w:val="24"/>
          <w:szCs w:val="24"/>
        </w:rPr>
        <w:t>SUMMARY, CONCLUSION AND RECOMMENDATIONS</w:t>
      </w:r>
    </w:p>
    <w:p w14:paraId="1FCA4C91" w14:textId="77777777" w:rsidR="00244B98" w:rsidRDefault="00000000">
      <w:pPr>
        <w:spacing w:after="0" w:line="360" w:lineRule="auto"/>
        <w:rPr>
          <w:b/>
          <w:sz w:val="24"/>
          <w:szCs w:val="24"/>
        </w:rPr>
      </w:pPr>
      <w:r>
        <w:rPr>
          <w:b/>
          <w:sz w:val="24"/>
          <w:szCs w:val="24"/>
        </w:rPr>
        <w:t>5.1</w:t>
      </w:r>
      <w:r>
        <w:rPr>
          <w:b/>
          <w:sz w:val="24"/>
          <w:szCs w:val="24"/>
        </w:rPr>
        <w:tab/>
        <w:t>Summary of Findings</w:t>
      </w:r>
    </w:p>
    <w:p w14:paraId="2EE81504" w14:textId="77777777" w:rsidR="00244B98" w:rsidRDefault="00000000">
      <w:pPr>
        <w:spacing w:after="0" w:line="360" w:lineRule="auto"/>
        <w:ind w:firstLine="720"/>
        <w:jc w:val="both"/>
        <w:rPr>
          <w:b/>
          <w:sz w:val="24"/>
          <w:szCs w:val="24"/>
        </w:rPr>
      </w:pPr>
      <w:r>
        <w:rPr>
          <w:sz w:val="24"/>
          <w:szCs w:val="24"/>
        </w:rPr>
        <w:t>This study examined the effect of value creation on organizational performance, using Kwara State Polytechnic, Ilorin as the case study. The primary contribution to the literature is the consistent estimation of the relationship between value creation and Innovative Performance. In terms of the fitness of the study 2 model, the coefficient of multiple determinations R indicates that about 74.4% of the variations in Innovative Performance are explained by the influence of Value Creation in the model.</w:t>
      </w:r>
    </w:p>
    <w:p w14:paraId="187B1917" w14:textId="77777777" w:rsidR="00244B98" w:rsidRDefault="00000000">
      <w:pPr>
        <w:spacing w:after="0" w:line="360" w:lineRule="auto"/>
        <w:jc w:val="both"/>
        <w:rPr>
          <w:sz w:val="24"/>
          <w:szCs w:val="24"/>
        </w:rPr>
      </w:pPr>
      <w:r>
        <w:rPr>
          <w:b/>
          <w:sz w:val="24"/>
          <w:szCs w:val="24"/>
        </w:rPr>
        <w:t>5.2</w:t>
      </w:r>
      <w:r>
        <w:rPr>
          <w:sz w:val="24"/>
          <w:szCs w:val="24"/>
        </w:rPr>
        <w:tab/>
      </w:r>
      <w:r>
        <w:rPr>
          <w:b/>
          <w:sz w:val="24"/>
          <w:szCs w:val="24"/>
        </w:rPr>
        <w:t>Conclusion</w:t>
      </w:r>
    </w:p>
    <w:p w14:paraId="457E4AA4" w14:textId="77777777" w:rsidR="00244B98" w:rsidRDefault="00000000">
      <w:pPr>
        <w:spacing w:after="0" w:line="360" w:lineRule="auto"/>
        <w:ind w:firstLine="720"/>
        <w:jc w:val="both"/>
        <w:rPr>
          <w:sz w:val="24"/>
          <w:szCs w:val="24"/>
        </w:rPr>
      </w:pPr>
      <w:r>
        <w:rPr>
          <w:sz w:val="24"/>
          <w:szCs w:val="24"/>
        </w:rPr>
        <w:t xml:space="preserve">This chapter aimed to elaborate on value and value creation in firms based on a theoretical and empirical examination of these terms in corporate governance setting. Theoretical and empirical evidence indicates that value is defined in numerous ways in this context and it is unlikely if not impossible to find one definition for value that fits all. This has practical consequences for firms’ value creation by boards of directors when there are many diverging interpretations of value by firms, actors and individuals, and it puts pressure on research to find models and tools that can inform the practice. This also has an impact on how value creation takes place and who might be involved in the process of value creation and entitled to receive the value created. A shift in mindset from value in exchange to value in use and context is motivated in order to get closer to the understanding that value cannot be measured exclusively by monetary measures. However, value in use as a concept has its own challenges and the question of measuring value is inevitably and closely connected to who might be the expected beneficiary of the value. The literature review in this study reveals support for the aspects of value and value creation raised by the directors in our interview study. While monetary value creation in firms, referred to in the literature as financial and/or firm performance, is underpinned by board characteristics in a number of articles in the review (Darmadi, 2013; </w:t>
      </w:r>
      <w:proofErr w:type="spellStart"/>
      <w:r>
        <w:rPr>
          <w:sz w:val="24"/>
          <w:szCs w:val="24"/>
        </w:rPr>
        <w:t>Deschênes</w:t>
      </w:r>
      <w:proofErr w:type="spellEnd"/>
      <w:r>
        <w:rPr>
          <w:sz w:val="24"/>
          <w:szCs w:val="24"/>
        </w:rPr>
        <w:t xml:space="preserve"> et al., 2014; </w:t>
      </w:r>
      <w:proofErr w:type="spellStart"/>
      <w:r>
        <w:rPr>
          <w:sz w:val="24"/>
          <w:szCs w:val="24"/>
        </w:rPr>
        <w:t>Deschênes</w:t>
      </w:r>
      <w:proofErr w:type="spellEnd"/>
      <w:r>
        <w:rPr>
          <w:sz w:val="24"/>
          <w:szCs w:val="24"/>
        </w:rPr>
        <w:t xml:space="preserve"> et al., 2015; </w:t>
      </w:r>
      <w:proofErr w:type="spellStart"/>
      <w:r>
        <w:rPr>
          <w:sz w:val="24"/>
          <w:szCs w:val="24"/>
        </w:rPr>
        <w:t>Garegnani</w:t>
      </w:r>
      <w:proofErr w:type="spellEnd"/>
      <w:r>
        <w:rPr>
          <w:sz w:val="24"/>
          <w:szCs w:val="24"/>
        </w:rPr>
        <w:t xml:space="preserve"> et al., 2015; Liu and Michelle, 2010), our directors did not pay as </w:t>
      </w:r>
      <w:r>
        <w:rPr>
          <w:sz w:val="24"/>
          <w:szCs w:val="24"/>
        </w:rPr>
        <w:lastRenderedPageBreak/>
        <w:t xml:space="preserve">much attention to the structural aspects of the board of directors. Interestingly, research has been delivering inconclusive results regarding the connection between the structural aspects of board – the usual suspects (Finkelstein and Mooney, 2003) – and firm performance (Dalton et al., 1998; Huse, 1998, 2005). On the other </w:t>
      </w:r>
      <w:proofErr w:type="gramStart"/>
      <w:r>
        <w:rPr>
          <w:sz w:val="24"/>
          <w:szCs w:val="24"/>
        </w:rPr>
        <w:t>hand</w:t>
      </w:r>
      <w:proofErr w:type="gramEnd"/>
      <w:r>
        <w:rPr>
          <w:sz w:val="24"/>
          <w:szCs w:val="24"/>
        </w:rPr>
        <w:t xml:space="preserve"> the directors’ perspectives regarding how to create financial value find support in the literature regarding organizational coherence, people and processes (Clark and Urwin, 2008) and strategy development (Crow and Lockhart, 2016), as well as leadership (</w:t>
      </w:r>
      <w:proofErr w:type="spellStart"/>
      <w:r>
        <w:rPr>
          <w:sz w:val="24"/>
          <w:szCs w:val="24"/>
        </w:rPr>
        <w:t>Koufopoulos</w:t>
      </w:r>
      <w:proofErr w:type="spellEnd"/>
      <w:r>
        <w:rPr>
          <w:sz w:val="24"/>
          <w:szCs w:val="24"/>
        </w:rPr>
        <w:t xml:space="preserve"> et al., 2008).</w:t>
      </w:r>
    </w:p>
    <w:p w14:paraId="190253C4" w14:textId="77777777" w:rsidR="00244B98" w:rsidRDefault="00000000">
      <w:pPr>
        <w:spacing w:after="0" w:line="360" w:lineRule="auto"/>
        <w:jc w:val="both"/>
        <w:rPr>
          <w:b/>
          <w:sz w:val="24"/>
          <w:szCs w:val="24"/>
        </w:rPr>
      </w:pPr>
      <w:r>
        <w:rPr>
          <w:b/>
          <w:sz w:val="24"/>
          <w:szCs w:val="24"/>
        </w:rPr>
        <w:t>5.3</w:t>
      </w:r>
      <w:r>
        <w:rPr>
          <w:b/>
          <w:sz w:val="24"/>
          <w:szCs w:val="24"/>
        </w:rPr>
        <w:tab/>
        <w:t>Recommendations</w:t>
      </w:r>
    </w:p>
    <w:p w14:paraId="0954460C" w14:textId="77777777" w:rsidR="00244B98" w:rsidRDefault="00000000">
      <w:pPr>
        <w:spacing w:after="0" w:line="360" w:lineRule="auto"/>
        <w:ind w:firstLine="720"/>
        <w:jc w:val="both"/>
        <w:rPr>
          <w:sz w:val="24"/>
          <w:szCs w:val="24"/>
        </w:rPr>
      </w:pPr>
      <w:r>
        <w:rPr>
          <w:sz w:val="24"/>
          <w:szCs w:val="24"/>
        </w:rPr>
        <w:t xml:space="preserve">Taking into consideration the findings and conclusions of this paper, a few of the following recommendations are made: </w:t>
      </w:r>
    </w:p>
    <w:p w14:paraId="010FE48C" w14:textId="77777777" w:rsidR="00244B98" w:rsidRDefault="00000000">
      <w:pPr>
        <w:widowControl w:val="0"/>
        <w:numPr>
          <w:ilvl w:val="0"/>
          <w:numId w:val="1"/>
        </w:numPr>
        <w:pBdr>
          <w:top w:val="nil"/>
          <w:left w:val="nil"/>
          <w:bottom w:val="nil"/>
          <w:right w:val="nil"/>
          <w:between w:val="nil"/>
        </w:pBdr>
        <w:spacing w:after="0" w:line="360" w:lineRule="auto"/>
        <w:ind w:left="720"/>
        <w:jc w:val="both"/>
        <w:rPr>
          <w:color w:val="000000"/>
        </w:rPr>
      </w:pPr>
      <w:r>
        <w:rPr>
          <w:color w:val="000000"/>
          <w:sz w:val="24"/>
          <w:szCs w:val="24"/>
        </w:rPr>
        <w:t xml:space="preserve">Effective value creation system should be emplaced in an organization. </w:t>
      </w:r>
    </w:p>
    <w:p w14:paraId="59BF8C73" w14:textId="77777777" w:rsidR="00244B98" w:rsidRDefault="00000000">
      <w:pPr>
        <w:widowControl w:val="0"/>
        <w:numPr>
          <w:ilvl w:val="0"/>
          <w:numId w:val="1"/>
        </w:numPr>
        <w:pBdr>
          <w:top w:val="nil"/>
          <w:left w:val="nil"/>
          <w:bottom w:val="nil"/>
          <w:right w:val="nil"/>
          <w:between w:val="nil"/>
        </w:pBdr>
        <w:spacing w:after="0" w:line="360" w:lineRule="auto"/>
        <w:ind w:left="360" w:hanging="360"/>
        <w:jc w:val="both"/>
        <w:rPr>
          <w:color w:val="000000"/>
        </w:rPr>
      </w:pPr>
      <w:r>
        <w:rPr>
          <w:color w:val="000000"/>
          <w:sz w:val="24"/>
          <w:szCs w:val="24"/>
        </w:rPr>
        <w:t xml:space="preserve">In addition, the rules, regulations and procedures guiding daily the creation of value in an organization should be clearly specified to employees of an organization. </w:t>
      </w:r>
    </w:p>
    <w:p w14:paraId="247BFD75" w14:textId="77777777" w:rsidR="00244B98" w:rsidRDefault="00000000">
      <w:pPr>
        <w:widowControl w:val="0"/>
        <w:numPr>
          <w:ilvl w:val="0"/>
          <w:numId w:val="1"/>
        </w:numPr>
        <w:pBdr>
          <w:top w:val="nil"/>
          <w:left w:val="nil"/>
          <w:bottom w:val="nil"/>
          <w:right w:val="nil"/>
          <w:between w:val="nil"/>
        </w:pBdr>
        <w:spacing w:after="0" w:line="360" w:lineRule="auto"/>
        <w:ind w:left="360" w:hanging="360"/>
        <w:jc w:val="both"/>
        <w:rPr>
          <w:color w:val="000000"/>
        </w:rPr>
      </w:pPr>
      <w:r>
        <w:rPr>
          <w:color w:val="000000"/>
          <w:sz w:val="24"/>
          <w:szCs w:val="24"/>
        </w:rPr>
        <w:t xml:space="preserve">Furthermore, effective motivational scheme should be established in order to facilitate a creative workforce. </w:t>
      </w:r>
    </w:p>
    <w:p w14:paraId="43B7431A" w14:textId="77777777" w:rsidR="00244B98" w:rsidRDefault="00000000">
      <w:pPr>
        <w:widowControl w:val="0"/>
        <w:numPr>
          <w:ilvl w:val="0"/>
          <w:numId w:val="1"/>
        </w:numPr>
        <w:pBdr>
          <w:top w:val="nil"/>
          <w:left w:val="nil"/>
          <w:bottom w:val="nil"/>
          <w:right w:val="nil"/>
          <w:between w:val="nil"/>
        </w:pBdr>
        <w:spacing w:after="0" w:line="360" w:lineRule="auto"/>
        <w:ind w:left="360" w:hanging="360"/>
        <w:jc w:val="both"/>
        <w:rPr>
          <w:color w:val="000000"/>
        </w:rPr>
      </w:pPr>
      <w:r>
        <w:rPr>
          <w:color w:val="000000"/>
          <w:sz w:val="24"/>
          <w:szCs w:val="24"/>
        </w:rPr>
        <w:t>Lastly, employees should be granted fair autonomy in order to enhance a productive workplace climate.</w:t>
      </w:r>
      <w:r>
        <w:rPr>
          <w:b/>
          <w:color w:val="000000"/>
          <w:sz w:val="24"/>
          <w:szCs w:val="24"/>
        </w:rPr>
        <w:t xml:space="preserve"> </w:t>
      </w:r>
    </w:p>
    <w:p w14:paraId="68960EDD" w14:textId="77777777" w:rsidR="00244B98" w:rsidRDefault="00000000">
      <w:pPr>
        <w:spacing w:after="0" w:line="360" w:lineRule="auto"/>
        <w:rPr>
          <w:b/>
          <w:sz w:val="24"/>
          <w:szCs w:val="24"/>
        </w:rPr>
      </w:pPr>
      <w:r>
        <w:br w:type="page"/>
      </w:r>
    </w:p>
    <w:p w14:paraId="5FC52CFE" w14:textId="77777777" w:rsidR="00244B98" w:rsidRDefault="00000000">
      <w:pPr>
        <w:spacing w:after="0" w:line="360" w:lineRule="auto"/>
        <w:jc w:val="center"/>
        <w:rPr>
          <w:sz w:val="24"/>
          <w:szCs w:val="24"/>
        </w:rPr>
      </w:pPr>
      <w:r>
        <w:rPr>
          <w:b/>
          <w:sz w:val="24"/>
          <w:szCs w:val="24"/>
        </w:rPr>
        <w:lastRenderedPageBreak/>
        <w:t>REFERENCES</w:t>
      </w:r>
    </w:p>
    <w:p w14:paraId="2A5BFE04" w14:textId="77777777" w:rsidR="00244B98" w:rsidRDefault="00000000">
      <w:pPr>
        <w:spacing w:after="0" w:line="360" w:lineRule="auto"/>
        <w:ind w:left="1440" w:hanging="1440"/>
        <w:jc w:val="both"/>
        <w:rPr>
          <w:sz w:val="24"/>
          <w:szCs w:val="24"/>
        </w:rPr>
      </w:pPr>
      <w:r>
        <w:rPr>
          <w:sz w:val="24"/>
          <w:szCs w:val="24"/>
        </w:rPr>
        <w:t xml:space="preserve">Arbuckle, J. L. (1997). </w:t>
      </w:r>
      <w:r>
        <w:rPr>
          <w:i/>
          <w:sz w:val="24"/>
          <w:szCs w:val="24"/>
        </w:rPr>
        <w:t xml:space="preserve">Amos Users Guide, Version 3.6. </w:t>
      </w:r>
      <w:r>
        <w:rPr>
          <w:sz w:val="24"/>
          <w:szCs w:val="24"/>
        </w:rPr>
        <w:t>Chicago. Small waters Corporation.</w:t>
      </w:r>
    </w:p>
    <w:p w14:paraId="262CAEF4" w14:textId="77777777" w:rsidR="00244B98" w:rsidRDefault="00000000">
      <w:pPr>
        <w:spacing w:after="0" w:line="360" w:lineRule="auto"/>
        <w:ind w:left="1440" w:hanging="1440"/>
        <w:jc w:val="both"/>
        <w:rPr>
          <w:sz w:val="24"/>
          <w:szCs w:val="24"/>
        </w:rPr>
      </w:pPr>
      <w:r>
        <w:rPr>
          <w:sz w:val="24"/>
          <w:szCs w:val="24"/>
        </w:rPr>
        <w:t xml:space="preserve">Abiola, I. (2013). Relational Capital and Business Performance of Female-Owned SMEs. </w:t>
      </w:r>
      <w:r>
        <w:rPr>
          <w:i/>
          <w:sz w:val="24"/>
          <w:szCs w:val="24"/>
        </w:rPr>
        <w:t xml:space="preserve">Journal of Economics and Sustainable Development </w:t>
      </w:r>
      <w:r>
        <w:rPr>
          <w:sz w:val="24"/>
          <w:szCs w:val="24"/>
        </w:rPr>
        <w:t>Vol.4, No.</w:t>
      </w:r>
      <w:proofErr w:type="gramStart"/>
      <w:r>
        <w:rPr>
          <w:sz w:val="24"/>
          <w:szCs w:val="24"/>
        </w:rPr>
        <w:t>8,.</w:t>
      </w:r>
      <w:proofErr w:type="gramEnd"/>
    </w:p>
    <w:p w14:paraId="1B4095C4" w14:textId="77777777" w:rsidR="00244B98" w:rsidRDefault="00000000">
      <w:pPr>
        <w:spacing w:after="0" w:line="360" w:lineRule="auto"/>
        <w:ind w:left="1440" w:hanging="1440"/>
        <w:jc w:val="both"/>
        <w:rPr>
          <w:sz w:val="24"/>
          <w:szCs w:val="24"/>
        </w:rPr>
      </w:pPr>
      <w:proofErr w:type="spellStart"/>
      <w:r>
        <w:rPr>
          <w:sz w:val="24"/>
          <w:szCs w:val="24"/>
        </w:rPr>
        <w:t>Agndal</w:t>
      </w:r>
      <w:proofErr w:type="spellEnd"/>
      <w:r>
        <w:rPr>
          <w:sz w:val="24"/>
          <w:szCs w:val="24"/>
        </w:rPr>
        <w:t xml:space="preserve">, H. &amp; S. Chetty. (2007). The impact of relationships on changes in </w:t>
      </w:r>
      <w:proofErr w:type="spellStart"/>
      <w:r>
        <w:rPr>
          <w:sz w:val="24"/>
          <w:szCs w:val="24"/>
        </w:rPr>
        <w:t>internationalisation</w:t>
      </w:r>
      <w:proofErr w:type="spellEnd"/>
      <w:r>
        <w:rPr>
          <w:sz w:val="24"/>
          <w:szCs w:val="24"/>
        </w:rPr>
        <w:t xml:space="preserve"> strategies of SMEs. </w:t>
      </w:r>
      <w:r>
        <w:rPr>
          <w:i/>
          <w:sz w:val="24"/>
          <w:szCs w:val="24"/>
        </w:rPr>
        <w:t xml:space="preserve">Eu- </w:t>
      </w:r>
      <w:proofErr w:type="spellStart"/>
      <w:r>
        <w:rPr>
          <w:i/>
          <w:sz w:val="24"/>
          <w:szCs w:val="24"/>
        </w:rPr>
        <w:t>ropean</w:t>
      </w:r>
      <w:proofErr w:type="spellEnd"/>
      <w:r>
        <w:rPr>
          <w:i/>
          <w:sz w:val="24"/>
          <w:szCs w:val="24"/>
        </w:rPr>
        <w:t xml:space="preserve"> Journal of Marketing </w:t>
      </w:r>
      <w:r>
        <w:rPr>
          <w:sz w:val="24"/>
          <w:szCs w:val="24"/>
        </w:rPr>
        <w:t>Vol. 41 No. 11/</w:t>
      </w:r>
      <w:proofErr w:type="gramStart"/>
      <w:r>
        <w:rPr>
          <w:sz w:val="24"/>
          <w:szCs w:val="24"/>
        </w:rPr>
        <w:t>12:PP.</w:t>
      </w:r>
      <w:proofErr w:type="gramEnd"/>
      <w:r>
        <w:rPr>
          <w:sz w:val="24"/>
          <w:szCs w:val="24"/>
        </w:rPr>
        <w:t xml:space="preserve"> pp. 1449-1474. https://doi.org/10.1108/03090560710821251</w:t>
      </w:r>
    </w:p>
    <w:p w14:paraId="17BE52DA" w14:textId="77777777" w:rsidR="00244B98" w:rsidRDefault="00000000">
      <w:pPr>
        <w:spacing w:after="0" w:line="360" w:lineRule="auto"/>
        <w:ind w:left="1440" w:hanging="1440"/>
        <w:jc w:val="both"/>
        <w:rPr>
          <w:sz w:val="24"/>
          <w:szCs w:val="24"/>
        </w:rPr>
      </w:pPr>
      <w:proofErr w:type="spellStart"/>
      <w:r>
        <w:rPr>
          <w:sz w:val="24"/>
          <w:szCs w:val="24"/>
        </w:rPr>
        <w:t>Aryanto</w:t>
      </w:r>
      <w:proofErr w:type="spellEnd"/>
      <w:r>
        <w:rPr>
          <w:sz w:val="24"/>
          <w:szCs w:val="24"/>
        </w:rPr>
        <w:t xml:space="preserve">, V.D.W. (2017). The Role of Local Wisdom-Based e-Eco-Innovation to Promote Firms’ Marketing </w:t>
      </w:r>
      <w:proofErr w:type="spellStart"/>
      <w:r>
        <w:rPr>
          <w:sz w:val="24"/>
          <w:szCs w:val="24"/>
        </w:rPr>
        <w:t>Perfor</w:t>
      </w:r>
      <w:proofErr w:type="spellEnd"/>
      <w:r>
        <w:rPr>
          <w:sz w:val="24"/>
          <w:szCs w:val="24"/>
        </w:rPr>
        <w:t xml:space="preserve">- </w:t>
      </w:r>
      <w:proofErr w:type="spellStart"/>
      <w:r>
        <w:rPr>
          <w:sz w:val="24"/>
          <w:szCs w:val="24"/>
        </w:rPr>
        <w:t>mance</w:t>
      </w:r>
      <w:proofErr w:type="spellEnd"/>
      <w:r>
        <w:rPr>
          <w:sz w:val="24"/>
          <w:szCs w:val="24"/>
        </w:rPr>
        <w:t xml:space="preserve">. </w:t>
      </w:r>
      <w:r>
        <w:rPr>
          <w:i/>
          <w:sz w:val="24"/>
          <w:szCs w:val="24"/>
        </w:rPr>
        <w:t>International Journal of Social Ecology and Sustainable Development</w:t>
      </w:r>
      <w:r>
        <w:rPr>
          <w:sz w:val="24"/>
          <w:szCs w:val="24"/>
        </w:rPr>
        <w:t>. 8(1). pp 17-31. DOI: 10.4018/ IJSESD.2017010102</w:t>
      </w:r>
    </w:p>
    <w:p w14:paraId="7B7D3614" w14:textId="77777777" w:rsidR="00244B98" w:rsidRDefault="00000000">
      <w:pPr>
        <w:spacing w:after="0" w:line="360" w:lineRule="auto"/>
        <w:ind w:left="1440" w:hanging="1440"/>
        <w:jc w:val="both"/>
        <w:rPr>
          <w:sz w:val="24"/>
          <w:szCs w:val="24"/>
        </w:rPr>
      </w:pPr>
      <w:r>
        <w:rPr>
          <w:sz w:val="24"/>
          <w:szCs w:val="24"/>
        </w:rPr>
        <w:t xml:space="preserve">Arpa, C., S. Tiernan &amp; M. O’Dwyer. (2012). Entrepreneurial orientation, market orientation and </w:t>
      </w:r>
      <w:proofErr w:type="spellStart"/>
      <w:r>
        <w:rPr>
          <w:sz w:val="24"/>
          <w:szCs w:val="24"/>
        </w:rPr>
        <w:t>internationalisation</w:t>
      </w:r>
      <w:proofErr w:type="spellEnd"/>
      <w:r>
        <w:rPr>
          <w:sz w:val="24"/>
          <w:szCs w:val="24"/>
        </w:rPr>
        <w:t xml:space="preserve"> in born global small and micro-businesses. </w:t>
      </w:r>
      <w:r>
        <w:rPr>
          <w:i/>
          <w:sz w:val="24"/>
          <w:szCs w:val="24"/>
        </w:rPr>
        <w:t xml:space="preserve">International Journal of Entrepreneurship and Small Business </w:t>
      </w:r>
      <w:r>
        <w:rPr>
          <w:sz w:val="24"/>
          <w:szCs w:val="24"/>
        </w:rPr>
        <w:t>Vol.16, No.</w:t>
      </w:r>
      <w:proofErr w:type="gramStart"/>
      <w:r>
        <w:rPr>
          <w:sz w:val="24"/>
          <w:szCs w:val="24"/>
        </w:rPr>
        <w:t>4:pp.</w:t>
      </w:r>
      <w:proofErr w:type="gramEnd"/>
      <w:r>
        <w:rPr>
          <w:sz w:val="24"/>
          <w:szCs w:val="24"/>
        </w:rPr>
        <w:t>455 – 470. https://doi.org/10.1504/IJESB.2012.047612</w:t>
      </w:r>
    </w:p>
    <w:p w14:paraId="0D90A903" w14:textId="77777777" w:rsidR="00244B98" w:rsidRDefault="00000000">
      <w:pPr>
        <w:spacing w:after="0" w:line="360" w:lineRule="auto"/>
        <w:ind w:left="1440" w:hanging="1440"/>
        <w:jc w:val="both"/>
        <w:rPr>
          <w:sz w:val="24"/>
          <w:szCs w:val="24"/>
        </w:rPr>
      </w:pPr>
      <w:proofErr w:type="spellStart"/>
      <w:r>
        <w:rPr>
          <w:sz w:val="24"/>
          <w:szCs w:val="24"/>
        </w:rPr>
        <w:t>Ayios</w:t>
      </w:r>
      <w:proofErr w:type="spellEnd"/>
      <w:r>
        <w:rPr>
          <w:sz w:val="24"/>
          <w:szCs w:val="24"/>
        </w:rPr>
        <w:t xml:space="preserve">, A. (2004). </w:t>
      </w:r>
      <w:r>
        <w:rPr>
          <w:i/>
          <w:sz w:val="24"/>
          <w:szCs w:val="24"/>
        </w:rPr>
        <w:t>Trust and Wester-Russian business relationships</w:t>
      </w:r>
      <w:r>
        <w:rPr>
          <w:sz w:val="24"/>
          <w:szCs w:val="24"/>
        </w:rPr>
        <w:t>. Aldershot: Ashgate.</w:t>
      </w:r>
    </w:p>
    <w:p w14:paraId="01B0826E" w14:textId="77777777" w:rsidR="00244B98" w:rsidRDefault="00000000">
      <w:pPr>
        <w:spacing w:after="0" w:line="360" w:lineRule="auto"/>
        <w:ind w:left="1440" w:hanging="1440"/>
        <w:jc w:val="both"/>
        <w:rPr>
          <w:sz w:val="24"/>
          <w:szCs w:val="24"/>
        </w:rPr>
      </w:pPr>
      <w:proofErr w:type="spellStart"/>
      <w:r>
        <w:rPr>
          <w:sz w:val="24"/>
          <w:szCs w:val="24"/>
        </w:rPr>
        <w:t>Banyte</w:t>
      </w:r>
      <w:proofErr w:type="spellEnd"/>
      <w:r>
        <w:rPr>
          <w:sz w:val="24"/>
          <w:szCs w:val="24"/>
        </w:rPr>
        <w:t xml:space="preserve">, J. &amp; A. </w:t>
      </w:r>
      <w:proofErr w:type="spellStart"/>
      <w:r>
        <w:rPr>
          <w:sz w:val="24"/>
          <w:szCs w:val="24"/>
        </w:rPr>
        <w:t>Dovaliene</w:t>
      </w:r>
      <w:proofErr w:type="spellEnd"/>
      <w:r>
        <w:rPr>
          <w:sz w:val="24"/>
          <w:szCs w:val="24"/>
        </w:rPr>
        <w:t xml:space="preserve">. (2014a). Relations between Customer Engagement into Value Creation and Customer Lo- </w:t>
      </w:r>
      <w:proofErr w:type="spellStart"/>
      <w:r>
        <w:rPr>
          <w:sz w:val="24"/>
          <w:szCs w:val="24"/>
        </w:rPr>
        <w:t>yalty</w:t>
      </w:r>
      <w:proofErr w:type="spellEnd"/>
      <w:r>
        <w:rPr>
          <w:sz w:val="24"/>
          <w:szCs w:val="24"/>
        </w:rPr>
        <w:t xml:space="preserve">. </w:t>
      </w:r>
      <w:r>
        <w:rPr>
          <w:i/>
          <w:sz w:val="24"/>
          <w:szCs w:val="24"/>
        </w:rPr>
        <w:t xml:space="preserve">Procedia - Social and Behavioral Sciences </w:t>
      </w:r>
      <w:r>
        <w:rPr>
          <w:sz w:val="24"/>
          <w:szCs w:val="24"/>
        </w:rPr>
        <w:t>156:484-489.</w:t>
      </w:r>
    </w:p>
    <w:p w14:paraId="6B885B1F" w14:textId="77777777" w:rsidR="00244B98" w:rsidRDefault="00000000">
      <w:pPr>
        <w:spacing w:after="0" w:line="360" w:lineRule="auto"/>
        <w:ind w:left="1440" w:hanging="1440"/>
        <w:jc w:val="both"/>
        <w:rPr>
          <w:sz w:val="24"/>
          <w:szCs w:val="24"/>
        </w:rPr>
      </w:pPr>
      <w:proofErr w:type="spellStart"/>
      <w:r>
        <w:rPr>
          <w:sz w:val="24"/>
          <w:szCs w:val="24"/>
        </w:rPr>
        <w:t>Banyte</w:t>
      </w:r>
      <w:proofErr w:type="spellEnd"/>
      <w:r>
        <w:rPr>
          <w:sz w:val="24"/>
          <w:szCs w:val="24"/>
        </w:rPr>
        <w:t xml:space="preserve">, J. &amp; A. </w:t>
      </w:r>
      <w:proofErr w:type="spellStart"/>
      <w:r>
        <w:rPr>
          <w:sz w:val="24"/>
          <w:szCs w:val="24"/>
        </w:rPr>
        <w:t>Dovaliene</w:t>
      </w:r>
      <w:proofErr w:type="spellEnd"/>
      <w:r>
        <w:rPr>
          <w:sz w:val="24"/>
          <w:szCs w:val="24"/>
        </w:rPr>
        <w:t>. (2014b). Relations between customer engagement into value creation and customer loyalty.</w:t>
      </w:r>
    </w:p>
    <w:p w14:paraId="691CB810" w14:textId="77777777" w:rsidR="00244B98" w:rsidRDefault="00000000">
      <w:pPr>
        <w:spacing w:after="0" w:line="360" w:lineRule="auto"/>
        <w:ind w:left="1440" w:hanging="1440"/>
        <w:jc w:val="both"/>
        <w:rPr>
          <w:sz w:val="24"/>
          <w:szCs w:val="24"/>
        </w:rPr>
      </w:pPr>
      <w:r>
        <w:rPr>
          <w:i/>
          <w:sz w:val="24"/>
          <w:szCs w:val="24"/>
        </w:rPr>
        <w:t xml:space="preserve">Procedia - Social and Behavioral Sciences </w:t>
      </w:r>
      <w:r>
        <w:rPr>
          <w:sz w:val="24"/>
          <w:szCs w:val="24"/>
        </w:rPr>
        <w:t xml:space="preserve">Vol. </w:t>
      </w:r>
      <w:proofErr w:type="gramStart"/>
      <w:r>
        <w:rPr>
          <w:sz w:val="24"/>
          <w:szCs w:val="24"/>
        </w:rPr>
        <w:t>156:pg.</w:t>
      </w:r>
      <w:proofErr w:type="gramEnd"/>
      <w:r>
        <w:rPr>
          <w:sz w:val="24"/>
          <w:szCs w:val="24"/>
        </w:rPr>
        <w:t xml:space="preserve"> 484 – 489. https://doi.org/10.1016/j.sbspro.2014.11.226 Barbat, V., M. H. </w:t>
      </w:r>
      <w:proofErr w:type="spellStart"/>
      <w:r>
        <w:rPr>
          <w:sz w:val="24"/>
          <w:szCs w:val="24"/>
        </w:rPr>
        <w:t>Rispal</w:t>
      </w:r>
      <w:proofErr w:type="spellEnd"/>
      <w:r>
        <w:rPr>
          <w:sz w:val="24"/>
          <w:szCs w:val="24"/>
        </w:rPr>
        <w:t xml:space="preserve"> &amp; K. Randerson. (2014). Disentangling the roles of international entrepreneurial orientation</w:t>
      </w:r>
    </w:p>
    <w:p w14:paraId="0DCE1BB3" w14:textId="77777777" w:rsidR="00244B98" w:rsidRDefault="00000000">
      <w:pPr>
        <w:spacing w:after="0" w:line="360" w:lineRule="auto"/>
        <w:ind w:left="1440" w:hanging="1440"/>
        <w:jc w:val="both"/>
        <w:rPr>
          <w:sz w:val="24"/>
          <w:szCs w:val="24"/>
        </w:rPr>
      </w:pPr>
      <w:r>
        <w:rPr>
          <w:sz w:val="24"/>
          <w:szCs w:val="24"/>
        </w:rPr>
        <w:lastRenderedPageBreak/>
        <w:t xml:space="preserve">and networking in the </w:t>
      </w:r>
      <w:proofErr w:type="spellStart"/>
      <w:r>
        <w:rPr>
          <w:sz w:val="24"/>
          <w:szCs w:val="24"/>
        </w:rPr>
        <w:t>internationalisation</w:t>
      </w:r>
      <w:proofErr w:type="spellEnd"/>
      <w:r>
        <w:rPr>
          <w:sz w:val="24"/>
          <w:szCs w:val="24"/>
        </w:rPr>
        <w:t xml:space="preserve"> process of SESBs. </w:t>
      </w:r>
      <w:r>
        <w:rPr>
          <w:i/>
          <w:sz w:val="24"/>
          <w:szCs w:val="24"/>
        </w:rPr>
        <w:t xml:space="preserve">International Journal of Entrepreneurship and Small Business </w:t>
      </w:r>
      <w:r>
        <w:rPr>
          <w:sz w:val="24"/>
          <w:szCs w:val="24"/>
        </w:rPr>
        <w:t>Vol.23, No.</w:t>
      </w:r>
      <w:proofErr w:type="gramStart"/>
      <w:r>
        <w:rPr>
          <w:sz w:val="24"/>
          <w:szCs w:val="24"/>
        </w:rPr>
        <w:t>3:pp.</w:t>
      </w:r>
      <w:proofErr w:type="gramEnd"/>
      <w:r>
        <w:rPr>
          <w:sz w:val="24"/>
          <w:szCs w:val="24"/>
        </w:rPr>
        <w:t>363 – 384. https://doi.org/10.1016/j.sbspro.2014.11.226</w:t>
      </w:r>
    </w:p>
    <w:p w14:paraId="37096C5B" w14:textId="77777777" w:rsidR="00244B98" w:rsidRDefault="00000000">
      <w:pPr>
        <w:spacing w:after="0" w:line="360" w:lineRule="auto"/>
        <w:ind w:left="1440" w:hanging="1440"/>
        <w:jc w:val="both"/>
        <w:rPr>
          <w:sz w:val="24"/>
          <w:szCs w:val="24"/>
        </w:rPr>
      </w:pPr>
      <w:r>
        <w:rPr>
          <w:sz w:val="24"/>
          <w:szCs w:val="24"/>
        </w:rPr>
        <w:t xml:space="preserve">Barney, J. (1991). Firm Resources and Sustained Competitive Advantage. </w:t>
      </w:r>
      <w:r>
        <w:rPr>
          <w:i/>
          <w:sz w:val="24"/>
          <w:szCs w:val="24"/>
        </w:rPr>
        <w:t xml:space="preserve">Journal of Management </w:t>
      </w:r>
      <w:r>
        <w:rPr>
          <w:sz w:val="24"/>
          <w:szCs w:val="24"/>
        </w:rPr>
        <w:t xml:space="preserve">vol. 17, </w:t>
      </w:r>
      <w:proofErr w:type="gramStart"/>
      <w:r>
        <w:rPr>
          <w:sz w:val="24"/>
          <w:szCs w:val="24"/>
        </w:rPr>
        <w:t>1:pg.</w:t>
      </w:r>
      <w:proofErr w:type="gramEnd"/>
      <w:r>
        <w:rPr>
          <w:sz w:val="24"/>
          <w:szCs w:val="24"/>
        </w:rPr>
        <w:t xml:space="preserve"> 99. Borchert, P. &amp; M. Z. Bruhn. 2010. The Influence of Human and Relational Capital on the Magnitude of Early Venture</w:t>
      </w:r>
    </w:p>
    <w:p w14:paraId="7F8EC016" w14:textId="77777777" w:rsidR="00244B98" w:rsidRDefault="00000000">
      <w:pPr>
        <w:spacing w:after="0" w:line="360" w:lineRule="auto"/>
        <w:ind w:left="1440" w:hanging="1440"/>
        <w:jc w:val="both"/>
        <w:rPr>
          <w:sz w:val="24"/>
          <w:szCs w:val="24"/>
        </w:rPr>
      </w:pPr>
      <w:r>
        <w:rPr>
          <w:sz w:val="24"/>
          <w:szCs w:val="24"/>
        </w:rPr>
        <w:t xml:space="preserve">Goal. </w:t>
      </w:r>
      <w:r>
        <w:rPr>
          <w:i/>
          <w:sz w:val="24"/>
          <w:szCs w:val="24"/>
        </w:rPr>
        <w:t xml:space="preserve">Journal of Applied Management and Entrepreneurship </w:t>
      </w:r>
      <w:r>
        <w:rPr>
          <w:sz w:val="24"/>
          <w:szCs w:val="24"/>
        </w:rPr>
        <w:t xml:space="preserve">vol. 15, </w:t>
      </w:r>
      <w:proofErr w:type="gramStart"/>
      <w:r>
        <w:rPr>
          <w:sz w:val="24"/>
          <w:szCs w:val="24"/>
        </w:rPr>
        <w:t>4:pg.</w:t>
      </w:r>
      <w:proofErr w:type="gramEnd"/>
      <w:r>
        <w:rPr>
          <w:sz w:val="24"/>
          <w:szCs w:val="24"/>
        </w:rPr>
        <w:t xml:space="preserve"> 53.</w:t>
      </w:r>
    </w:p>
    <w:p w14:paraId="226C14D0" w14:textId="77777777" w:rsidR="00244B98" w:rsidRDefault="00000000">
      <w:pPr>
        <w:spacing w:after="0" w:line="360" w:lineRule="auto"/>
        <w:ind w:left="1440" w:hanging="1440"/>
        <w:jc w:val="both"/>
        <w:rPr>
          <w:sz w:val="24"/>
          <w:szCs w:val="24"/>
        </w:rPr>
      </w:pPr>
      <w:proofErr w:type="spellStart"/>
      <w:r>
        <w:rPr>
          <w:sz w:val="24"/>
          <w:szCs w:val="24"/>
        </w:rPr>
        <w:t>Boumarafi</w:t>
      </w:r>
      <w:proofErr w:type="spellEnd"/>
      <w:r>
        <w:rPr>
          <w:sz w:val="24"/>
          <w:szCs w:val="24"/>
        </w:rPr>
        <w:t>, B. &amp; N. Jabnoun. (2008). Knowledge management and performance in UAE business organizations.</w:t>
      </w:r>
    </w:p>
    <w:p w14:paraId="27673D1D" w14:textId="77777777" w:rsidR="00244B98" w:rsidRDefault="00000000">
      <w:pPr>
        <w:spacing w:after="0" w:line="360" w:lineRule="auto"/>
        <w:ind w:left="1440" w:hanging="1440"/>
        <w:jc w:val="both"/>
        <w:rPr>
          <w:sz w:val="24"/>
          <w:szCs w:val="24"/>
        </w:rPr>
      </w:pPr>
      <w:r>
        <w:rPr>
          <w:i/>
          <w:sz w:val="24"/>
          <w:szCs w:val="24"/>
        </w:rPr>
        <w:t xml:space="preserve">Knowledge Management Research </w:t>
      </w:r>
      <w:r>
        <w:rPr>
          <w:sz w:val="24"/>
          <w:szCs w:val="24"/>
        </w:rPr>
        <w:t>&amp;#38; Practice 6 (3):233-238.</w:t>
      </w:r>
    </w:p>
    <w:p w14:paraId="3EA05B4D" w14:textId="77777777" w:rsidR="00244B98" w:rsidRDefault="00000000">
      <w:pPr>
        <w:spacing w:after="0" w:line="360" w:lineRule="auto"/>
        <w:ind w:left="1440" w:hanging="1440"/>
        <w:jc w:val="both"/>
        <w:rPr>
          <w:sz w:val="24"/>
          <w:szCs w:val="24"/>
        </w:rPr>
      </w:pPr>
      <w:r>
        <w:rPr>
          <w:sz w:val="24"/>
          <w:szCs w:val="24"/>
        </w:rPr>
        <w:t xml:space="preserve">Butler, B. &amp; S. Purchase. (2008). Use of social capital among Russian managers of a new generation. </w:t>
      </w:r>
      <w:r>
        <w:rPr>
          <w:i/>
          <w:sz w:val="24"/>
          <w:szCs w:val="24"/>
        </w:rPr>
        <w:t xml:space="preserve">Industrial Mar- </w:t>
      </w:r>
      <w:proofErr w:type="spellStart"/>
      <w:r>
        <w:rPr>
          <w:i/>
          <w:sz w:val="24"/>
          <w:szCs w:val="24"/>
        </w:rPr>
        <w:t>keting</w:t>
      </w:r>
      <w:proofErr w:type="spellEnd"/>
      <w:r>
        <w:rPr>
          <w:i/>
          <w:sz w:val="24"/>
          <w:szCs w:val="24"/>
        </w:rPr>
        <w:t xml:space="preserve"> Management </w:t>
      </w:r>
      <w:r>
        <w:rPr>
          <w:rFonts w:ascii="Gungsuh" w:eastAsia="Gungsuh" w:hAnsi="Gungsuh" w:cs="Gungsuh"/>
          <w:sz w:val="24"/>
          <w:szCs w:val="24"/>
        </w:rPr>
        <w:t>vol. 37:531−538. https://doi.org/10.1016/j.indmarman.2007.09.013</w:t>
      </w:r>
    </w:p>
    <w:p w14:paraId="28DB63AE" w14:textId="77777777" w:rsidR="00244B98" w:rsidRDefault="00000000">
      <w:pPr>
        <w:spacing w:after="0" w:line="360" w:lineRule="auto"/>
        <w:ind w:left="1440" w:hanging="1440"/>
        <w:jc w:val="both"/>
        <w:rPr>
          <w:sz w:val="24"/>
          <w:szCs w:val="24"/>
        </w:rPr>
      </w:pPr>
      <w:proofErr w:type="spellStart"/>
      <w:r>
        <w:rPr>
          <w:sz w:val="24"/>
          <w:szCs w:val="24"/>
        </w:rPr>
        <w:t>C.</w:t>
      </w:r>
      <w:proofErr w:type="gramStart"/>
      <w:r>
        <w:rPr>
          <w:sz w:val="24"/>
          <w:szCs w:val="24"/>
        </w:rPr>
        <w:t>K.Prahalad</w:t>
      </w:r>
      <w:proofErr w:type="spellEnd"/>
      <w:proofErr w:type="gramEnd"/>
      <w:r>
        <w:rPr>
          <w:sz w:val="24"/>
          <w:szCs w:val="24"/>
        </w:rPr>
        <w:t xml:space="preserve"> &amp; G. Hamel. (1994). </w:t>
      </w:r>
      <w:r>
        <w:rPr>
          <w:i/>
          <w:sz w:val="24"/>
          <w:szCs w:val="24"/>
        </w:rPr>
        <w:t xml:space="preserve">Competing for the future. </w:t>
      </w:r>
      <w:r>
        <w:rPr>
          <w:sz w:val="24"/>
          <w:szCs w:val="24"/>
        </w:rPr>
        <w:t>Wiley &amp; Sons, New York, NY.</w:t>
      </w:r>
    </w:p>
    <w:p w14:paraId="038BC15D" w14:textId="77777777" w:rsidR="00244B98" w:rsidRDefault="00000000">
      <w:pPr>
        <w:spacing w:after="0" w:line="360" w:lineRule="auto"/>
        <w:ind w:left="1440" w:hanging="1440"/>
        <w:jc w:val="both"/>
        <w:rPr>
          <w:sz w:val="24"/>
          <w:szCs w:val="24"/>
        </w:rPr>
      </w:pPr>
      <w:r>
        <w:rPr>
          <w:sz w:val="24"/>
          <w:szCs w:val="24"/>
        </w:rPr>
        <w:t xml:space="preserve">Chaston, I. (2000). </w:t>
      </w:r>
      <w:proofErr w:type="spellStart"/>
      <w:r>
        <w:rPr>
          <w:sz w:val="24"/>
          <w:szCs w:val="24"/>
        </w:rPr>
        <w:t>Organisational</w:t>
      </w:r>
      <w:proofErr w:type="spellEnd"/>
      <w:r>
        <w:rPr>
          <w:sz w:val="24"/>
          <w:szCs w:val="24"/>
        </w:rPr>
        <w:t xml:space="preserve"> competence: does networking confer advantage for high growth </w:t>
      </w:r>
      <w:proofErr w:type="spellStart"/>
      <w:r>
        <w:rPr>
          <w:sz w:val="24"/>
          <w:szCs w:val="24"/>
        </w:rPr>
        <w:t>entrepre</w:t>
      </w:r>
      <w:proofErr w:type="spellEnd"/>
      <w:r>
        <w:rPr>
          <w:sz w:val="24"/>
          <w:szCs w:val="24"/>
        </w:rPr>
        <w:t xml:space="preserve">- </w:t>
      </w:r>
      <w:proofErr w:type="spellStart"/>
      <w:r>
        <w:rPr>
          <w:sz w:val="24"/>
          <w:szCs w:val="24"/>
        </w:rPr>
        <w:t>neurial</w:t>
      </w:r>
      <w:proofErr w:type="spellEnd"/>
      <w:r>
        <w:rPr>
          <w:sz w:val="24"/>
          <w:szCs w:val="24"/>
        </w:rPr>
        <w:t xml:space="preserve"> firms? </w:t>
      </w:r>
      <w:r>
        <w:rPr>
          <w:i/>
          <w:sz w:val="24"/>
          <w:szCs w:val="24"/>
        </w:rPr>
        <w:t xml:space="preserve">Journal of Research in Marketing &amp; Entrepreneurship </w:t>
      </w:r>
      <w:r>
        <w:rPr>
          <w:sz w:val="24"/>
          <w:szCs w:val="24"/>
        </w:rPr>
        <w:t xml:space="preserve">Vol. 2 No. </w:t>
      </w:r>
      <w:proofErr w:type="gramStart"/>
      <w:r>
        <w:rPr>
          <w:sz w:val="24"/>
          <w:szCs w:val="24"/>
        </w:rPr>
        <w:t>1:pg.</w:t>
      </w:r>
      <w:proofErr w:type="gramEnd"/>
      <w:r>
        <w:rPr>
          <w:sz w:val="24"/>
          <w:szCs w:val="24"/>
        </w:rPr>
        <w:t xml:space="preserve"> 37 - 56. https://doi. org/10.1108/14715200080001538</w:t>
      </w:r>
    </w:p>
    <w:p w14:paraId="2385B446" w14:textId="77777777" w:rsidR="00244B98" w:rsidRDefault="00000000">
      <w:pPr>
        <w:spacing w:after="0" w:line="360" w:lineRule="auto"/>
        <w:ind w:left="1440" w:hanging="1440"/>
        <w:jc w:val="both"/>
        <w:rPr>
          <w:sz w:val="24"/>
          <w:szCs w:val="24"/>
        </w:rPr>
      </w:pPr>
      <w:r>
        <w:rPr>
          <w:sz w:val="24"/>
          <w:szCs w:val="24"/>
        </w:rPr>
        <w:t xml:space="preserve">Clarke, A. &amp; M. Fuller. (2011). Collaborative Strategic Management: Strategy Formulation and Implementation by Multi-Organizational Cross-Sector Social Partnerships. </w:t>
      </w:r>
      <w:r>
        <w:rPr>
          <w:i/>
          <w:sz w:val="24"/>
          <w:szCs w:val="24"/>
        </w:rPr>
        <w:t xml:space="preserve">Journal of Business Ethics </w:t>
      </w:r>
      <w:r>
        <w:rPr>
          <w:sz w:val="24"/>
          <w:szCs w:val="24"/>
        </w:rPr>
        <w:t>94 (S1):85-101. https://DOI 10.1007/s10551-011-0781-5</w:t>
      </w:r>
    </w:p>
    <w:p w14:paraId="5B61B0B4" w14:textId="77777777" w:rsidR="00244B98" w:rsidRDefault="00000000">
      <w:pPr>
        <w:spacing w:after="0" w:line="360" w:lineRule="auto"/>
        <w:ind w:left="1440" w:hanging="1440"/>
        <w:jc w:val="both"/>
        <w:rPr>
          <w:sz w:val="24"/>
          <w:szCs w:val="24"/>
        </w:rPr>
      </w:pPr>
      <w:r>
        <w:rPr>
          <w:sz w:val="24"/>
          <w:szCs w:val="24"/>
        </w:rPr>
        <w:t xml:space="preserve">Cravens, D. W. &amp; N. F. Piercy. (1994). Relationship Marketing and Collaborative Networks in Service Or- </w:t>
      </w:r>
      <w:proofErr w:type="spellStart"/>
      <w:r>
        <w:rPr>
          <w:sz w:val="24"/>
          <w:szCs w:val="24"/>
        </w:rPr>
        <w:t>ganizations</w:t>
      </w:r>
      <w:proofErr w:type="spellEnd"/>
      <w:r>
        <w:rPr>
          <w:sz w:val="24"/>
          <w:szCs w:val="24"/>
        </w:rPr>
        <w:t xml:space="preserve">. </w:t>
      </w:r>
      <w:r>
        <w:rPr>
          <w:i/>
          <w:sz w:val="24"/>
          <w:szCs w:val="24"/>
        </w:rPr>
        <w:t xml:space="preserve">International Journal of Service </w:t>
      </w:r>
      <w:r>
        <w:rPr>
          <w:i/>
          <w:sz w:val="24"/>
          <w:szCs w:val="24"/>
        </w:rPr>
        <w:lastRenderedPageBreak/>
        <w:t xml:space="preserve">Industry Management </w:t>
      </w:r>
      <w:r>
        <w:rPr>
          <w:sz w:val="24"/>
          <w:szCs w:val="24"/>
        </w:rPr>
        <w:t xml:space="preserve">Vol. 5 No. </w:t>
      </w:r>
      <w:proofErr w:type="gramStart"/>
      <w:r>
        <w:rPr>
          <w:sz w:val="24"/>
          <w:szCs w:val="24"/>
        </w:rPr>
        <w:t>5:pp.</w:t>
      </w:r>
      <w:proofErr w:type="gramEnd"/>
      <w:r>
        <w:rPr>
          <w:sz w:val="24"/>
          <w:szCs w:val="24"/>
        </w:rPr>
        <w:t xml:space="preserve"> 39-53. https://doi. org/10.1108/09564239410074376</w:t>
      </w:r>
    </w:p>
    <w:p w14:paraId="4DC4C9F9" w14:textId="77777777" w:rsidR="00244B98" w:rsidRDefault="00000000">
      <w:pPr>
        <w:spacing w:after="0" w:line="360" w:lineRule="auto"/>
        <w:ind w:left="1440" w:hanging="1440"/>
        <w:jc w:val="both"/>
        <w:rPr>
          <w:sz w:val="24"/>
          <w:szCs w:val="24"/>
        </w:rPr>
      </w:pPr>
      <w:proofErr w:type="spellStart"/>
      <w:r>
        <w:rPr>
          <w:sz w:val="24"/>
          <w:szCs w:val="24"/>
        </w:rPr>
        <w:t>Dakhli</w:t>
      </w:r>
      <w:proofErr w:type="spellEnd"/>
      <w:r>
        <w:rPr>
          <w:sz w:val="24"/>
          <w:szCs w:val="24"/>
        </w:rPr>
        <w:t xml:space="preserve">, M. &amp; D. De Clercq. (2004). Human capital, social capital, and innovation: a multi-country study. </w:t>
      </w:r>
      <w:proofErr w:type="spellStart"/>
      <w:r>
        <w:rPr>
          <w:i/>
          <w:sz w:val="24"/>
          <w:szCs w:val="24"/>
        </w:rPr>
        <w:t>Entrepreneu</w:t>
      </w:r>
      <w:proofErr w:type="spellEnd"/>
      <w:r>
        <w:rPr>
          <w:i/>
          <w:sz w:val="24"/>
          <w:szCs w:val="24"/>
        </w:rPr>
        <w:t xml:space="preserve">- </w:t>
      </w:r>
      <w:proofErr w:type="spellStart"/>
      <w:r>
        <w:rPr>
          <w:i/>
          <w:sz w:val="24"/>
          <w:szCs w:val="24"/>
        </w:rPr>
        <w:t>rship</w:t>
      </w:r>
      <w:proofErr w:type="spellEnd"/>
      <w:r>
        <w:rPr>
          <w:i/>
          <w:sz w:val="24"/>
          <w:szCs w:val="24"/>
        </w:rPr>
        <w:t xml:space="preserve"> &amp; Regional Development </w:t>
      </w:r>
      <w:r>
        <w:rPr>
          <w:sz w:val="24"/>
          <w:szCs w:val="24"/>
        </w:rPr>
        <w:t xml:space="preserve">16 </w:t>
      </w:r>
      <w:hyperlink r:id="rId12">
        <w:r w:rsidR="00244B98">
          <w:rPr>
            <w:sz w:val="24"/>
            <w:szCs w:val="24"/>
          </w:rPr>
          <w:t>(2):107-128.http://dx.doi.org/10.1080/08985620410001677835</w:t>
        </w:r>
      </w:hyperlink>
    </w:p>
    <w:p w14:paraId="11853478" w14:textId="77777777" w:rsidR="00244B98" w:rsidRDefault="00000000">
      <w:pPr>
        <w:spacing w:after="0" w:line="360" w:lineRule="auto"/>
        <w:ind w:left="1440" w:hanging="1440"/>
        <w:jc w:val="both"/>
        <w:rPr>
          <w:sz w:val="24"/>
          <w:szCs w:val="24"/>
        </w:rPr>
      </w:pPr>
      <w:r>
        <w:rPr>
          <w:sz w:val="24"/>
          <w:szCs w:val="24"/>
        </w:rPr>
        <w:t xml:space="preserve">Daou, A., E. </w:t>
      </w:r>
      <w:proofErr w:type="spellStart"/>
      <w:r>
        <w:rPr>
          <w:sz w:val="24"/>
          <w:szCs w:val="24"/>
        </w:rPr>
        <w:t>Karuranga</w:t>
      </w:r>
      <w:proofErr w:type="spellEnd"/>
      <w:r>
        <w:rPr>
          <w:sz w:val="24"/>
          <w:szCs w:val="24"/>
        </w:rPr>
        <w:t xml:space="preserve"> &amp; Z. Su. (2013). </w:t>
      </w:r>
      <w:proofErr w:type="spellStart"/>
      <w:r>
        <w:rPr>
          <w:sz w:val="24"/>
          <w:szCs w:val="24"/>
        </w:rPr>
        <w:t>Intelectual</w:t>
      </w:r>
      <w:proofErr w:type="spellEnd"/>
      <w:r>
        <w:rPr>
          <w:sz w:val="24"/>
          <w:szCs w:val="24"/>
        </w:rPr>
        <w:t xml:space="preserve"> Capital in Mexican SMEs From </w:t>
      </w:r>
      <w:proofErr w:type="gramStart"/>
      <w:r>
        <w:rPr>
          <w:sz w:val="24"/>
          <w:szCs w:val="24"/>
        </w:rPr>
        <w:t>The</w:t>
      </w:r>
      <w:proofErr w:type="gramEnd"/>
      <w:r>
        <w:rPr>
          <w:sz w:val="24"/>
          <w:szCs w:val="24"/>
        </w:rPr>
        <w:t xml:space="preserve"> Perspective </w:t>
      </w:r>
      <w:proofErr w:type="gramStart"/>
      <w:r>
        <w:rPr>
          <w:sz w:val="24"/>
          <w:szCs w:val="24"/>
        </w:rPr>
        <w:t>Of</w:t>
      </w:r>
      <w:proofErr w:type="gramEnd"/>
      <w:r>
        <w:rPr>
          <w:sz w:val="24"/>
          <w:szCs w:val="24"/>
        </w:rPr>
        <w:t xml:space="preserve"> </w:t>
      </w:r>
      <w:proofErr w:type="gramStart"/>
      <w:r>
        <w:rPr>
          <w:sz w:val="24"/>
          <w:szCs w:val="24"/>
        </w:rPr>
        <w:t>The</w:t>
      </w:r>
      <w:proofErr w:type="gramEnd"/>
      <w:r>
        <w:rPr>
          <w:sz w:val="24"/>
          <w:szCs w:val="24"/>
        </w:rPr>
        <w:t xml:space="preserve"> </w:t>
      </w:r>
      <w:proofErr w:type="spellStart"/>
      <w:r>
        <w:rPr>
          <w:sz w:val="24"/>
          <w:szCs w:val="24"/>
        </w:rPr>
        <w:t>Resour</w:t>
      </w:r>
      <w:proofErr w:type="spellEnd"/>
      <w:r>
        <w:rPr>
          <w:sz w:val="24"/>
          <w:szCs w:val="24"/>
        </w:rPr>
        <w:t xml:space="preserve">- </w:t>
      </w:r>
      <w:proofErr w:type="spellStart"/>
      <w:r>
        <w:rPr>
          <w:sz w:val="24"/>
          <w:szCs w:val="24"/>
        </w:rPr>
        <w:t>ces</w:t>
      </w:r>
      <w:proofErr w:type="spellEnd"/>
      <w:r>
        <w:rPr>
          <w:sz w:val="24"/>
          <w:szCs w:val="24"/>
        </w:rPr>
        <w:t xml:space="preserve">-Based </w:t>
      </w:r>
      <w:proofErr w:type="gramStart"/>
      <w:r>
        <w:rPr>
          <w:sz w:val="24"/>
          <w:szCs w:val="24"/>
        </w:rPr>
        <w:t>And</w:t>
      </w:r>
      <w:proofErr w:type="gramEnd"/>
      <w:r>
        <w:rPr>
          <w:sz w:val="24"/>
          <w:szCs w:val="24"/>
        </w:rPr>
        <w:t xml:space="preserve"> Dynamic Capabilities Views. </w:t>
      </w:r>
      <w:r>
        <w:rPr>
          <w:i/>
          <w:sz w:val="24"/>
          <w:szCs w:val="24"/>
        </w:rPr>
        <w:t xml:space="preserve">The Journal of Applied Business Research </w:t>
      </w:r>
      <w:r>
        <w:rPr>
          <w:sz w:val="24"/>
          <w:szCs w:val="24"/>
        </w:rPr>
        <w:t xml:space="preserve">Volume 29, Number </w:t>
      </w:r>
      <w:proofErr w:type="gramStart"/>
      <w:r>
        <w:rPr>
          <w:sz w:val="24"/>
          <w:szCs w:val="24"/>
        </w:rPr>
        <w:t>6:pg.</w:t>
      </w:r>
      <w:proofErr w:type="gramEnd"/>
      <w:r>
        <w:rPr>
          <w:sz w:val="24"/>
          <w:szCs w:val="24"/>
        </w:rPr>
        <w:t xml:space="preserve"> 1673.</w:t>
      </w:r>
    </w:p>
    <w:p w14:paraId="3E3A9F5C" w14:textId="77777777" w:rsidR="00244B98" w:rsidRDefault="00000000">
      <w:pPr>
        <w:spacing w:after="0" w:line="360" w:lineRule="auto"/>
        <w:ind w:left="1440" w:hanging="1440"/>
        <w:jc w:val="both"/>
        <w:rPr>
          <w:sz w:val="24"/>
          <w:szCs w:val="24"/>
        </w:rPr>
      </w:pPr>
      <w:r>
        <w:rPr>
          <w:sz w:val="24"/>
          <w:szCs w:val="24"/>
        </w:rPr>
        <w:t xml:space="preserve">Day, G. S. (1994). The capabilities of market-driven organizations. </w:t>
      </w:r>
      <w:r>
        <w:rPr>
          <w:i/>
          <w:sz w:val="24"/>
          <w:szCs w:val="24"/>
        </w:rPr>
        <w:t xml:space="preserve">Journal of Marketing </w:t>
      </w:r>
      <w:r>
        <w:rPr>
          <w:sz w:val="24"/>
          <w:szCs w:val="24"/>
        </w:rPr>
        <w:t xml:space="preserve">vol. 58, </w:t>
      </w:r>
      <w:proofErr w:type="gramStart"/>
      <w:r>
        <w:rPr>
          <w:sz w:val="24"/>
          <w:szCs w:val="24"/>
        </w:rPr>
        <w:t>4:pg.</w:t>
      </w:r>
      <w:proofErr w:type="gramEnd"/>
      <w:r>
        <w:rPr>
          <w:sz w:val="24"/>
          <w:szCs w:val="24"/>
        </w:rPr>
        <w:t xml:space="preserve"> 37. DOI: 10.2307/1251915</w:t>
      </w:r>
    </w:p>
    <w:p w14:paraId="6A005600" w14:textId="77777777" w:rsidR="00244B98" w:rsidRDefault="00000000">
      <w:pPr>
        <w:spacing w:after="0" w:line="360" w:lineRule="auto"/>
        <w:ind w:left="1440" w:hanging="1440"/>
        <w:jc w:val="both"/>
        <w:rPr>
          <w:sz w:val="24"/>
          <w:szCs w:val="24"/>
        </w:rPr>
      </w:pPr>
      <w:r>
        <w:rPr>
          <w:sz w:val="24"/>
          <w:szCs w:val="24"/>
        </w:rPr>
        <w:t xml:space="preserve">Day, G. S. &amp; C. Van den </w:t>
      </w:r>
      <w:proofErr w:type="spellStart"/>
      <w:r>
        <w:rPr>
          <w:sz w:val="24"/>
          <w:szCs w:val="24"/>
        </w:rPr>
        <w:t>Bulte</w:t>
      </w:r>
      <w:proofErr w:type="spellEnd"/>
      <w:r>
        <w:rPr>
          <w:sz w:val="24"/>
          <w:szCs w:val="24"/>
        </w:rPr>
        <w:t xml:space="preserve">. (2002). </w:t>
      </w:r>
      <w:r>
        <w:rPr>
          <w:i/>
          <w:sz w:val="24"/>
          <w:szCs w:val="24"/>
        </w:rPr>
        <w:t xml:space="preserve">Superiority in Customer Relationship </w:t>
      </w:r>
      <w:proofErr w:type="gramStart"/>
      <w:r>
        <w:rPr>
          <w:i/>
          <w:sz w:val="24"/>
          <w:szCs w:val="24"/>
        </w:rPr>
        <w:t>Management :</w:t>
      </w:r>
      <w:proofErr w:type="gramEnd"/>
      <w:r>
        <w:rPr>
          <w:i/>
          <w:sz w:val="24"/>
          <w:szCs w:val="24"/>
        </w:rPr>
        <w:t xml:space="preserve"> Consequences </w:t>
      </w:r>
      <w:proofErr w:type="gramStart"/>
      <w:r>
        <w:rPr>
          <w:i/>
          <w:sz w:val="24"/>
          <w:szCs w:val="24"/>
        </w:rPr>
        <w:t>For</w:t>
      </w:r>
      <w:proofErr w:type="gramEnd"/>
      <w:r>
        <w:rPr>
          <w:i/>
          <w:sz w:val="24"/>
          <w:szCs w:val="24"/>
        </w:rPr>
        <w:t xml:space="preserve"> Com- </w:t>
      </w:r>
      <w:proofErr w:type="spellStart"/>
      <w:r>
        <w:rPr>
          <w:i/>
          <w:sz w:val="24"/>
          <w:szCs w:val="24"/>
        </w:rPr>
        <w:t>petitive</w:t>
      </w:r>
      <w:proofErr w:type="spellEnd"/>
      <w:r>
        <w:rPr>
          <w:i/>
          <w:sz w:val="24"/>
          <w:szCs w:val="24"/>
        </w:rPr>
        <w:t xml:space="preserve"> </w:t>
      </w:r>
      <w:proofErr w:type="spellStart"/>
      <w:r>
        <w:rPr>
          <w:i/>
          <w:sz w:val="24"/>
          <w:szCs w:val="24"/>
        </w:rPr>
        <w:t>Adventage</w:t>
      </w:r>
      <w:proofErr w:type="spellEnd"/>
      <w:r>
        <w:rPr>
          <w:i/>
          <w:sz w:val="24"/>
          <w:szCs w:val="24"/>
        </w:rPr>
        <w:t xml:space="preserve"> and Performance</w:t>
      </w:r>
      <w:r>
        <w:rPr>
          <w:sz w:val="24"/>
          <w:szCs w:val="24"/>
        </w:rPr>
        <w:t>. MA: Marketing Science Institute. Cambridge. Report No. 02-123.</w:t>
      </w:r>
    </w:p>
    <w:p w14:paraId="29F02614" w14:textId="77777777" w:rsidR="00244B98" w:rsidRDefault="00000000">
      <w:pPr>
        <w:spacing w:after="0" w:line="360" w:lineRule="auto"/>
        <w:ind w:left="1440" w:hanging="1440"/>
        <w:jc w:val="both"/>
        <w:rPr>
          <w:sz w:val="24"/>
          <w:szCs w:val="24"/>
        </w:rPr>
      </w:pPr>
      <w:r>
        <w:rPr>
          <w:sz w:val="24"/>
          <w:szCs w:val="24"/>
        </w:rPr>
        <w:t xml:space="preserve">Dyer, J. H. &amp; H. Singh. (1998). The relational view: Cooperative strategy and sources of interorganizational </w:t>
      </w:r>
      <w:proofErr w:type="spellStart"/>
      <w:r>
        <w:rPr>
          <w:sz w:val="24"/>
          <w:szCs w:val="24"/>
        </w:rPr>
        <w:t>competi</w:t>
      </w:r>
      <w:proofErr w:type="spellEnd"/>
      <w:r>
        <w:rPr>
          <w:sz w:val="24"/>
          <w:szCs w:val="24"/>
        </w:rPr>
        <w:t xml:space="preserve">- </w:t>
      </w:r>
      <w:proofErr w:type="spellStart"/>
      <w:r>
        <w:rPr>
          <w:sz w:val="24"/>
          <w:szCs w:val="24"/>
        </w:rPr>
        <w:t>tive</w:t>
      </w:r>
      <w:proofErr w:type="spellEnd"/>
      <w:r>
        <w:rPr>
          <w:sz w:val="24"/>
          <w:szCs w:val="24"/>
        </w:rPr>
        <w:t xml:space="preserve"> advantage. </w:t>
      </w:r>
      <w:r>
        <w:rPr>
          <w:i/>
          <w:sz w:val="24"/>
          <w:szCs w:val="24"/>
        </w:rPr>
        <w:t xml:space="preserve">The Academy of Management Review </w:t>
      </w:r>
      <w:r>
        <w:rPr>
          <w:sz w:val="24"/>
          <w:szCs w:val="24"/>
        </w:rPr>
        <w:t xml:space="preserve">vol. 23. No. </w:t>
      </w:r>
      <w:proofErr w:type="gramStart"/>
      <w:r>
        <w:rPr>
          <w:sz w:val="24"/>
          <w:szCs w:val="24"/>
        </w:rPr>
        <w:t>4:pg.</w:t>
      </w:r>
      <w:proofErr w:type="gramEnd"/>
      <w:r>
        <w:rPr>
          <w:sz w:val="24"/>
          <w:szCs w:val="24"/>
        </w:rPr>
        <w:t xml:space="preserve"> 660 - 679.</w:t>
      </w:r>
    </w:p>
    <w:p w14:paraId="7CF18C34" w14:textId="77777777" w:rsidR="00244B98" w:rsidRDefault="00000000">
      <w:pPr>
        <w:spacing w:after="0" w:line="360" w:lineRule="auto"/>
        <w:ind w:left="1440" w:hanging="1440"/>
        <w:jc w:val="both"/>
        <w:rPr>
          <w:sz w:val="24"/>
          <w:szCs w:val="24"/>
        </w:rPr>
      </w:pPr>
      <w:r>
        <w:rPr>
          <w:sz w:val="24"/>
          <w:szCs w:val="24"/>
        </w:rPr>
        <w:t xml:space="preserve">Elango, B. &amp; C. </w:t>
      </w:r>
      <w:proofErr w:type="spellStart"/>
      <w:r>
        <w:rPr>
          <w:sz w:val="24"/>
          <w:szCs w:val="24"/>
        </w:rPr>
        <w:t>Pattnaik</w:t>
      </w:r>
      <w:proofErr w:type="spellEnd"/>
      <w:r>
        <w:rPr>
          <w:sz w:val="24"/>
          <w:szCs w:val="24"/>
        </w:rPr>
        <w:t xml:space="preserve">. (2007). Building capabilities for international operations thought Network. </w:t>
      </w:r>
      <w:r>
        <w:rPr>
          <w:i/>
          <w:sz w:val="24"/>
          <w:szCs w:val="24"/>
        </w:rPr>
        <w:t xml:space="preserve">Journal of Inter- national Business Studies </w:t>
      </w:r>
      <w:r>
        <w:rPr>
          <w:sz w:val="24"/>
          <w:szCs w:val="24"/>
        </w:rPr>
        <w:t xml:space="preserve">vol. </w:t>
      </w:r>
      <w:proofErr w:type="gramStart"/>
      <w:r>
        <w:rPr>
          <w:sz w:val="24"/>
          <w:szCs w:val="24"/>
        </w:rPr>
        <w:t>38:pg.</w:t>
      </w:r>
      <w:proofErr w:type="gramEnd"/>
      <w:r>
        <w:rPr>
          <w:sz w:val="24"/>
          <w:szCs w:val="24"/>
        </w:rPr>
        <w:t xml:space="preserve"> 541–555. https://doi.org/10.1057/palgrave.jibs.8400280</w:t>
      </w:r>
    </w:p>
    <w:p w14:paraId="599C96E8" w14:textId="77777777" w:rsidR="00244B98" w:rsidRDefault="00000000">
      <w:pPr>
        <w:spacing w:after="0" w:line="360" w:lineRule="auto"/>
        <w:ind w:left="1440" w:hanging="1440"/>
        <w:jc w:val="both"/>
        <w:rPr>
          <w:sz w:val="24"/>
          <w:szCs w:val="24"/>
        </w:rPr>
      </w:pPr>
      <w:r>
        <w:rPr>
          <w:sz w:val="24"/>
          <w:szCs w:val="24"/>
        </w:rPr>
        <w:t xml:space="preserve">Fazli, S., M. </w:t>
      </w:r>
      <w:proofErr w:type="spellStart"/>
      <w:r>
        <w:rPr>
          <w:sz w:val="24"/>
          <w:szCs w:val="24"/>
        </w:rPr>
        <w:t>Hooshangi</w:t>
      </w:r>
      <w:proofErr w:type="spellEnd"/>
      <w:r>
        <w:rPr>
          <w:sz w:val="24"/>
          <w:szCs w:val="24"/>
        </w:rPr>
        <w:t xml:space="preserve"> &amp; S. A. Hosseini. (20139. The relationship between relational capital and buyer performance.</w:t>
      </w:r>
    </w:p>
    <w:p w14:paraId="67563166" w14:textId="77777777" w:rsidR="00244B98" w:rsidRDefault="00000000">
      <w:pPr>
        <w:spacing w:after="0" w:line="360" w:lineRule="auto"/>
        <w:ind w:left="1440" w:hanging="1440"/>
        <w:jc w:val="both"/>
        <w:rPr>
          <w:sz w:val="24"/>
          <w:szCs w:val="24"/>
        </w:rPr>
      </w:pPr>
      <w:r>
        <w:rPr>
          <w:i/>
          <w:sz w:val="24"/>
          <w:szCs w:val="24"/>
        </w:rPr>
        <w:t xml:space="preserve">International Research Journal of Applied and Basic Sciences </w:t>
      </w:r>
      <w:r>
        <w:rPr>
          <w:sz w:val="24"/>
          <w:szCs w:val="24"/>
        </w:rPr>
        <w:t>Vol, 5 (4</w:t>
      </w:r>
      <w:proofErr w:type="gramStart"/>
      <w:r>
        <w:rPr>
          <w:sz w:val="24"/>
          <w:szCs w:val="24"/>
        </w:rPr>
        <w:t>):.</w:t>
      </w:r>
      <w:proofErr w:type="gramEnd"/>
    </w:p>
    <w:p w14:paraId="70B1FE34" w14:textId="77777777" w:rsidR="00244B98" w:rsidRDefault="00000000">
      <w:pPr>
        <w:spacing w:after="0" w:line="360" w:lineRule="auto"/>
        <w:ind w:left="1440" w:hanging="1440"/>
        <w:jc w:val="both"/>
        <w:rPr>
          <w:sz w:val="24"/>
          <w:szCs w:val="24"/>
        </w:rPr>
      </w:pPr>
      <w:r>
        <w:rPr>
          <w:sz w:val="24"/>
          <w:szCs w:val="24"/>
        </w:rPr>
        <w:t xml:space="preserve">Frank, H., A. </w:t>
      </w:r>
      <w:proofErr w:type="spellStart"/>
      <w:r>
        <w:rPr>
          <w:sz w:val="24"/>
          <w:szCs w:val="24"/>
        </w:rPr>
        <w:t>Kessle</w:t>
      </w:r>
      <w:proofErr w:type="spellEnd"/>
      <w:r>
        <w:rPr>
          <w:sz w:val="24"/>
          <w:szCs w:val="24"/>
        </w:rPr>
        <w:t xml:space="preserve"> &amp; C. </w:t>
      </w:r>
      <w:proofErr w:type="spellStart"/>
      <w:r>
        <w:rPr>
          <w:sz w:val="24"/>
          <w:szCs w:val="24"/>
        </w:rPr>
        <w:t>Korunka</w:t>
      </w:r>
      <w:proofErr w:type="spellEnd"/>
      <w:r>
        <w:rPr>
          <w:sz w:val="24"/>
          <w:szCs w:val="24"/>
        </w:rPr>
        <w:t xml:space="preserve">. (2012). The impact of market orientation on family firm performance. </w:t>
      </w:r>
      <w:r>
        <w:rPr>
          <w:i/>
          <w:sz w:val="24"/>
          <w:szCs w:val="24"/>
        </w:rPr>
        <w:t xml:space="preserve">Inter- national Journal of Entrepreneurship and Small Business </w:t>
      </w:r>
      <w:r>
        <w:rPr>
          <w:sz w:val="24"/>
          <w:szCs w:val="24"/>
        </w:rPr>
        <w:t>Vol.16, No.</w:t>
      </w:r>
      <w:proofErr w:type="gramStart"/>
      <w:r>
        <w:rPr>
          <w:sz w:val="24"/>
          <w:szCs w:val="24"/>
        </w:rPr>
        <w:t>4:pp.</w:t>
      </w:r>
      <w:proofErr w:type="gramEnd"/>
      <w:r>
        <w:rPr>
          <w:sz w:val="24"/>
          <w:szCs w:val="24"/>
        </w:rPr>
        <w:t>372 – 385. https://doi.org/10.1504/ IJESB.2012.047607</w:t>
      </w:r>
    </w:p>
    <w:p w14:paraId="7771FD29" w14:textId="77777777" w:rsidR="00244B98" w:rsidRDefault="00000000">
      <w:pPr>
        <w:spacing w:after="0" w:line="360" w:lineRule="auto"/>
        <w:ind w:left="1440" w:hanging="1440"/>
        <w:jc w:val="both"/>
        <w:rPr>
          <w:sz w:val="24"/>
          <w:szCs w:val="24"/>
        </w:rPr>
      </w:pPr>
      <w:proofErr w:type="spellStart"/>
      <w:r>
        <w:rPr>
          <w:sz w:val="24"/>
          <w:szCs w:val="24"/>
        </w:rPr>
        <w:t>Guenzi</w:t>
      </w:r>
      <w:proofErr w:type="spellEnd"/>
      <w:r>
        <w:rPr>
          <w:sz w:val="24"/>
          <w:szCs w:val="24"/>
        </w:rPr>
        <w:t xml:space="preserve">, P. &amp; G. Troilo. (2006). Developing marketing capabilities for customer value creation through Marketing–Sales integration. </w:t>
      </w:r>
      <w:r>
        <w:rPr>
          <w:i/>
          <w:sz w:val="24"/>
          <w:szCs w:val="24"/>
        </w:rPr>
        <w:t xml:space="preserve">Industrial Marketing </w:t>
      </w:r>
      <w:r>
        <w:rPr>
          <w:i/>
          <w:sz w:val="24"/>
          <w:szCs w:val="24"/>
        </w:rPr>
        <w:lastRenderedPageBreak/>
        <w:t xml:space="preserve">Management </w:t>
      </w:r>
      <w:r>
        <w:rPr>
          <w:sz w:val="24"/>
          <w:szCs w:val="24"/>
        </w:rPr>
        <w:t>35 (8):974-988. https://doi.org/10.1016/j.indmarman.2006.06.006</w:t>
      </w:r>
    </w:p>
    <w:p w14:paraId="6B09F9DD" w14:textId="77777777" w:rsidR="00244B98" w:rsidRDefault="00000000">
      <w:pPr>
        <w:spacing w:after="0" w:line="360" w:lineRule="auto"/>
        <w:ind w:left="1440" w:hanging="1440"/>
        <w:jc w:val="both"/>
        <w:rPr>
          <w:sz w:val="24"/>
          <w:szCs w:val="24"/>
        </w:rPr>
      </w:pPr>
      <w:r>
        <w:rPr>
          <w:sz w:val="24"/>
          <w:szCs w:val="24"/>
        </w:rPr>
        <w:t>Gurau, C. (2004). Positioning strategies in the value-added chain of the biopharmaceutical sector the case of UK SMEs.</w:t>
      </w:r>
    </w:p>
    <w:p w14:paraId="78C389BE" w14:textId="77777777" w:rsidR="00244B98" w:rsidRDefault="00000000">
      <w:pPr>
        <w:spacing w:after="0" w:line="360" w:lineRule="auto"/>
        <w:ind w:left="1440" w:hanging="1440"/>
        <w:jc w:val="both"/>
        <w:rPr>
          <w:i/>
          <w:sz w:val="24"/>
          <w:szCs w:val="24"/>
        </w:rPr>
      </w:pPr>
      <w:r>
        <w:rPr>
          <w:i/>
          <w:sz w:val="24"/>
          <w:szCs w:val="24"/>
        </w:rPr>
        <w:t xml:space="preserve">The Journal of Consumer Marketing </w:t>
      </w:r>
      <w:r>
        <w:rPr>
          <w:sz w:val="24"/>
          <w:szCs w:val="24"/>
        </w:rPr>
        <w:t xml:space="preserve">vol 21 number 7:476 - 485. https://doi.org/10.1108/07363760410568699 Hoe, S. L. (2008). Perceptions becoming reality: bridging the market knowledge gap. </w:t>
      </w:r>
      <w:r>
        <w:rPr>
          <w:i/>
          <w:sz w:val="24"/>
          <w:szCs w:val="24"/>
        </w:rPr>
        <w:t>Development and Learning in</w:t>
      </w:r>
    </w:p>
    <w:p w14:paraId="008844F9" w14:textId="77777777" w:rsidR="00244B98" w:rsidRDefault="00000000">
      <w:pPr>
        <w:spacing w:after="0" w:line="360" w:lineRule="auto"/>
        <w:ind w:left="1440" w:hanging="1440"/>
        <w:jc w:val="both"/>
        <w:rPr>
          <w:sz w:val="24"/>
          <w:szCs w:val="24"/>
        </w:rPr>
      </w:pPr>
      <w:r>
        <w:rPr>
          <w:i/>
          <w:sz w:val="24"/>
          <w:szCs w:val="24"/>
        </w:rPr>
        <w:t xml:space="preserve">Organizations </w:t>
      </w:r>
      <w:r>
        <w:rPr>
          <w:sz w:val="24"/>
          <w:szCs w:val="24"/>
        </w:rPr>
        <w:t>22 (2):18-19. https://doi.org/10.1108/14777280810850697</w:t>
      </w:r>
    </w:p>
    <w:p w14:paraId="06CABD2E" w14:textId="77777777" w:rsidR="00244B98" w:rsidRDefault="00000000">
      <w:pPr>
        <w:spacing w:after="0" w:line="360" w:lineRule="auto"/>
        <w:ind w:left="1440" w:hanging="1440"/>
        <w:jc w:val="both"/>
        <w:rPr>
          <w:sz w:val="24"/>
          <w:szCs w:val="24"/>
        </w:rPr>
      </w:pPr>
      <w:proofErr w:type="spellStart"/>
      <w:r>
        <w:rPr>
          <w:sz w:val="24"/>
          <w:szCs w:val="24"/>
        </w:rPr>
        <w:t>Hormiga</w:t>
      </w:r>
      <w:proofErr w:type="spellEnd"/>
      <w:r>
        <w:rPr>
          <w:sz w:val="24"/>
          <w:szCs w:val="24"/>
        </w:rPr>
        <w:t xml:space="preserve">, E., R. M. Batista-Canino &amp; A. Sánchez-Medina. (2011). The Impact of Relational Capital on the Success of New Business Start-Ups. </w:t>
      </w:r>
      <w:r>
        <w:rPr>
          <w:i/>
          <w:sz w:val="24"/>
          <w:szCs w:val="24"/>
        </w:rPr>
        <w:t xml:space="preserve">Journal of Small Business Management </w:t>
      </w:r>
      <w:r>
        <w:rPr>
          <w:sz w:val="24"/>
          <w:szCs w:val="24"/>
        </w:rPr>
        <w:t xml:space="preserve">Vol. 49, </w:t>
      </w:r>
      <w:proofErr w:type="gramStart"/>
      <w:r>
        <w:rPr>
          <w:sz w:val="24"/>
          <w:szCs w:val="24"/>
        </w:rPr>
        <w:t>4:pg.</w:t>
      </w:r>
      <w:proofErr w:type="gramEnd"/>
      <w:r>
        <w:rPr>
          <w:sz w:val="24"/>
          <w:szCs w:val="24"/>
        </w:rPr>
        <w:t xml:space="preserve"> 617. DOI: 10.1111/j.1540- 627X.2011.00339.</w:t>
      </w:r>
    </w:p>
    <w:p w14:paraId="2AC85472" w14:textId="77777777" w:rsidR="00244B98" w:rsidRDefault="00000000">
      <w:pPr>
        <w:spacing w:after="0" w:line="360" w:lineRule="auto"/>
        <w:ind w:left="1440" w:hanging="1440"/>
        <w:jc w:val="both"/>
        <w:rPr>
          <w:sz w:val="24"/>
          <w:szCs w:val="24"/>
        </w:rPr>
      </w:pPr>
      <w:r>
        <w:rPr>
          <w:sz w:val="24"/>
          <w:szCs w:val="24"/>
        </w:rPr>
        <w:t>Hou, J. J. &amp; Y. T. Chien. (2010a). The Effect of Market Knowledge Management Competence of Business Performance</w:t>
      </w:r>
    </w:p>
    <w:p w14:paraId="625C6A5F" w14:textId="77777777" w:rsidR="00244B98" w:rsidRDefault="00000000">
      <w:pPr>
        <w:spacing w:after="0" w:line="360" w:lineRule="auto"/>
        <w:ind w:left="1440" w:hanging="1440"/>
        <w:jc w:val="both"/>
        <w:rPr>
          <w:sz w:val="24"/>
          <w:szCs w:val="24"/>
        </w:rPr>
      </w:pPr>
      <w:r>
        <w:rPr>
          <w:sz w:val="24"/>
          <w:szCs w:val="24"/>
        </w:rPr>
        <w:t xml:space="preserve">: A Dynamic Capabilities Perspective. </w:t>
      </w:r>
      <w:r>
        <w:rPr>
          <w:i/>
          <w:sz w:val="24"/>
          <w:szCs w:val="24"/>
        </w:rPr>
        <w:t xml:space="preserve">International Journal of Electronic Business Management </w:t>
      </w:r>
      <w:r>
        <w:rPr>
          <w:sz w:val="24"/>
          <w:szCs w:val="24"/>
        </w:rPr>
        <w:t xml:space="preserve">Vol. 8, No. </w:t>
      </w:r>
      <w:proofErr w:type="gramStart"/>
      <w:r>
        <w:rPr>
          <w:sz w:val="24"/>
          <w:szCs w:val="24"/>
        </w:rPr>
        <w:t>2:pp.</w:t>
      </w:r>
      <w:proofErr w:type="gramEnd"/>
      <w:r>
        <w:rPr>
          <w:sz w:val="24"/>
          <w:szCs w:val="24"/>
        </w:rPr>
        <w:t xml:space="preserve"> 96-109.</w:t>
      </w:r>
    </w:p>
    <w:p w14:paraId="0E69B59D" w14:textId="77777777" w:rsidR="00244B98" w:rsidRDefault="00000000">
      <w:pPr>
        <w:spacing w:after="0" w:line="360" w:lineRule="auto"/>
        <w:ind w:left="1440" w:hanging="1440"/>
        <w:jc w:val="both"/>
        <w:rPr>
          <w:sz w:val="24"/>
          <w:szCs w:val="24"/>
        </w:rPr>
      </w:pPr>
      <w:r>
        <w:rPr>
          <w:sz w:val="24"/>
          <w:szCs w:val="24"/>
        </w:rPr>
        <w:t xml:space="preserve">Hou, J. J. &amp; Y. T. Chien. (2010b). The Effect of Market Knowledge Management Competence on Business </w:t>
      </w:r>
      <w:proofErr w:type="spellStart"/>
      <w:r>
        <w:rPr>
          <w:sz w:val="24"/>
          <w:szCs w:val="24"/>
        </w:rPr>
        <w:t>Performan</w:t>
      </w:r>
      <w:proofErr w:type="spellEnd"/>
      <w:r>
        <w:rPr>
          <w:sz w:val="24"/>
          <w:szCs w:val="24"/>
        </w:rPr>
        <w:t xml:space="preserve">- </w:t>
      </w:r>
      <w:proofErr w:type="spellStart"/>
      <w:proofErr w:type="gramStart"/>
      <w:r>
        <w:rPr>
          <w:sz w:val="24"/>
          <w:szCs w:val="24"/>
        </w:rPr>
        <w:t>ce</w:t>
      </w:r>
      <w:proofErr w:type="spellEnd"/>
      <w:r>
        <w:rPr>
          <w:sz w:val="24"/>
          <w:szCs w:val="24"/>
        </w:rPr>
        <w:t xml:space="preserve"> :</w:t>
      </w:r>
      <w:proofErr w:type="gramEnd"/>
      <w:r>
        <w:rPr>
          <w:sz w:val="24"/>
          <w:szCs w:val="24"/>
        </w:rPr>
        <w:t xml:space="preserve"> A Dynamic Capabilities </w:t>
      </w:r>
      <w:proofErr w:type="spellStart"/>
      <w:r>
        <w:rPr>
          <w:sz w:val="24"/>
          <w:szCs w:val="24"/>
        </w:rPr>
        <w:t>Prespective</w:t>
      </w:r>
      <w:proofErr w:type="spellEnd"/>
      <w:r>
        <w:rPr>
          <w:sz w:val="24"/>
          <w:szCs w:val="24"/>
        </w:rPr>
        <w:t xml:space="preserve">. </w:t>
      </w:r>
      <w:r>
        <w:rPr>
          <w:i/>
          <w:sz w:val="24"/>
          <w:szCs w:val="24"/>
        </w:rPr>
        <w:t xml:space="preserve">International Journal of Electronic Business Management </w:t>
      </w:r>
      <w:r>
        <w:rPr>
          <w:sz w:val="24"/>
          <w:szCs w:val="24"/>
        </w:rPr>
        <w:t xml:space="preserve">Vol. 8, No. </w:t>
      </w:r>
      <w:proofErr w:type="gramStart"/>
      <w:r>
        <w:rPr>
          <w:sz w:val="24"/>
          <w:szCs w:val="24"/>
        </w:rPr>
        <w:t>2:pp.</w:t>
      </w:r>
      <w:proofErr w:type="gramEnd"/>
      <w:r>
        <w:rPr>
          <w:sz w:val="24"/>
          <w:szCs w:val="24"/>
        </w:rPr>
        <w:t xml:space="preserve"> 96-109.</w:t>
      </w:r>
    </w:p>
    <w:p w14:paraId="086903D5" w14:textId="77777777" w:rsidR="00244B98" w:rsidRDefault="00000000">
      <w:pPr>
        <w:spacing w:after="0" w:line="360" w:lineRule="auto"/>
        <w:ind w:left="1440" w:hanging="1440"/>
        <w:jc w:val="both"/>
        <w:rPr>
          <w:sz w:val="24"/>
          <w:szCs w:val="24"/>
        </w:rPr>
      </w:pPr>
      <w:r>
        <w:rPr>
          <w:sz w:val="24"/>
          <w:szCs w:val="24"/>
        </w:rPr>
        <w:t xml:space="preserve">Howden, C. &amp; A. D. Pressey. (2008). Customer value creation in professional service relationships: the case of </w:t>
      </w:r>
      <w:proofErr w:type="spellStart"/>
      <w:r>
        <w:rPr>
          <w:sz w:val="24"/>
          <w:szCs w:val="24"/>
        </w:rPr>
        <w:t>creden</w:t>
      </w:r>
      <w:proofErr w:type="spellEnd"/>
      <w:r>
        <w:rPr>
          <w:sz w:val="24"/>
          <w:szCs w:val="24"/>
        </w:rPr>
        <w:t xml:space="preserve">- </w:t>
      </w:r>
      <w:proofErr w:type="spellStart"/>
      <w:r>
        <w:rPr>
          <w:sz w:val="24"/>
          <w:szCs w:val="24"/>
        </w:rPr>
        <w:t>ce</w:t>
      </w:r>
      <w:proofErr w:type="spellEnd"/>
      <w:r>
        <w:rPr>
          <w:sz w:val="24"/>
          <w:szCs w:val="24"/>
        </w:rPr>
        <w:t xml:space="preserve"> goods. </w:t>
      </w:r>
      <w:r>
        <w:rPr>
          <w:i/>
          <w:sz w:val="24"/>
          <w:szCs w:val="24"/>
        </w:rPr>
        <w:t xml:space="preserve">The Service Industries Journal </w:t>
      </w:r>
      <w:r>
        <w:rPr>
          <w:sz w:val="24"/>
          <w:szCs w:val="24"/>
        </w:rPr>
        <w:t xml:space="preserve">28 (6):789-812. </w:t>
      </w:r>
      <w:hyperlink r:id="rId13">
        <w:r w:rsidR="00244B98">
          <w:rPr>
            <w:sz w:val="24"/>
            <w:szCs w:val="24"/>
          </w:rPr>
          <w:t>http://dx.doi.org/10.1080/02642060801990361</w:t>
        </w:r>
      </w:hyperlink>
    </w:p>
    <w:p w14:paraId="3FC4B3E8" w14:textId="77777777" w:rsidR="00244B98" w:rsidRDefault="00000000">
      <w:pPr>
        <w:spacing w:after="0" w:line="360" w:lineRule="auto"/>
        <w:ind w:left="1440" w:hanging="1440"/>
        <w:jc w:val="both"/>
        <w:rPr>
          <w:sz w:val="24"/>
          <w:szCs w:val="24"/>
        </w:rPr>
      </w:pPr>
      <w:r>
        <w:rPr>
          <w:sz w:val="24"/>
          <w:szCs w:val="24"/>
        </w:rPr>
        <w:t xml:space="preserve">Hughes, P., R. E. Morgan &amp; Y. </w:t>
      </w:r>
      <w:proofErr w:type="spellStart"/>
      <w:r>
        <w:rPr>
          <w:sz w:val="24"/>
          <w:szCs w:val="24"/>
        </w:rPr>
        <w:t>Kouropalatis</w:t>
      </w:r>
      <w:proofErr w:type="spellEnd"/>
      <w:r>
        <w:rPr>
          <w:sz w:val="24"/>
          <w:szCs w:val="24"/>
        </w:rPr>
        <w:t xml:space="preserve">. 2008. Market knowledge diffusion and business performance. </w:t>
      </w:r>
      <w:r>
        <w:rPr>
          <w:i/>
          <w:sz w:val="24"/>
          <w:szCs w:val="24"/>
        </w:rPr>
        <w:t xml:space="preserve">European Journal of Marketing </w:t>
      </w:r>
      <w:r>
        <w:rPr>
          <w:sz w:val="24"/>
          <w:szCs w:val="24"/>
        </w:rPr>
        <w:t>42 (11/12):1372-1395. https://doi.org/10.1108/03090560810903718</w:t>
      </w:r>
    </w:p>
    <w:p w14:paraId="7836A797" w14:textId="77777777" w:rsidR="00244B98" w:rsidRDefault="00000000">
      <w:pPr>
        <w:spacing w:after="0" w:line="360" w:lineRule="auto"/>
        <w:ind w:left="1440" w:hanging="1440"/>
        <w:jc w:val="both"/>
        <w:rPr>
          <w:sz w:val="24"/>
          <w:szCs w:val="24"/>
        </w:rPr>
      </w:pPr>
      <w:r>
        <w:rPr>
          <w:sz w:val="24"/>
          <w:szCs w:val="24"/>
        </w:rPr>
        <w:lastRenderedPageBreak/>
        <w:t xml:space="preserve">Hunt, S. D. &amp; R. M. Morgan. (1995). The comparative advantage theory of competition. </w:t>
      </w:r>
      <w:r>
        <w:rPr>
          <w:i/>
          <w:sz w:val="24"/>
          <w:szCs w:val="24"/>
        </w:rPr>
        <w:t xml:space="preserve">Journal of Marketing </w:t>
      </w:r>
      <w:r>
        <w:rPr>
          <w:sz w:val="24"/>
          <w:szCs w:val="24"/>
        </w:rPr>
        <w:t xml:space="preserve">vol. 59, </w:t>
      </w:r>
      <w:proofErr w:type="gramStart"/>
      <w:r>
        <w:rPr>
          <w:sz w:val="24"/>
          <w:szCs w:val="24"/>
        </w:rPr>
        <w:t>2:pg.</w:t>
      </w:r>
      <w:proofErr w:type="gramEnd"/>
      <w:r>
        <w:rPr>
          <w:sz w:val="24"/>
          <w:szCs w:val="24"/>
        </w:rPr>
        <w:t xml:space="preserve"> 1. DOI: 10.2307/1252069</w:t>
      </w:r>
    </w:p>
    <w:p w14:paraId="63C843AA" w14:textId="77777777" w:rsidR="00244B98" w:rsidRDefault="00000000">
      <w:pPr>
        <w:spacing w:after="0" w:line="360" w:lineRule="auto"/>
        <w:ind w:left="1440" w:hanging="1440"/>
        <w:jc w:val="both"/>
        <w:rPr>
          <w:sz w:val="24"/>
          <w:szCs w:val="24"/>
        </w:rPr>
      </w:pPr>
      <w:r>
        <w:rPr>
          <w:sz w:val="24"/>
          <w:szCs w:val="24"/>
        </w:rPr>
        <w:t xml:space="preserve">Ismail, A. &amp; M. Mamat. (2012). The Relationship Between Information Technology, Process Innovation and Organiza- </w:t>
      </w:r>
      <w:proofErr w:type="spellStart"/>
      <w:r>
        <w:rPr>
          <w:sz w:val="24"/>
          <w:szCs w:val="24"/>
        </w:rPr>
        <w:t>tional</w:t>
      </w:r>
      <w:proofErr w:type="spellEnd"/>
      <w:r>
        <w:rPr>
          <w:sz w:val="24"/>
          <w:szCs w:val="24"/>
        </w:rPr>
        <w:t xml:space="preserve"> Performance. </w:t>
      </w:r>
      <w:r>
        <w:rPr>
          <w:i/>
          <w:sz w:val="24"/>
          <w:szCs w:val="24"/>
        </w:rPr>
        <w:t xml:space="preserve">International Journal of Business and Social Science </w:t>
      </w:r>
      <w:r>
        <w:rPr>
          <w:sz w:val="24"/>
          <w:szCs w:val="24"/>
        </w:rPr>
        <w:t xml:space="preserve">Vol. 3 No. </w:t>
      </w:r>
      <w:proofErr w:type="gramStart"/>
      <w:r>
        <w:rPr>
          <w:sz w:val="24"/>
          <w:szCs w:val="24"/>
        </w:rPr>
        <w:t>2:pp.</w:t>
      </w:r>
      <w:proofErr w:type="gramEnd"/>
      <w:r>
        <w:rPr>
          <w:sz w:val="24"/>
          <w:szCs w:val="24"/>
        </w:rPr>
        <w:t xml:space="preserve"> 268 - 274.</w:t>
      </w:r>
    </w:p>
    <w:p w14:paraId="14D8BBAF" w14:textId="77777777" w:rsidR="00244B98" w:rsidRDefault="00000000">
      <w:pPr>
        <w:spacing w:after="0" w:line="360" w:lineRule="auto"/>
        <w:ind w:left="1440" w:hanging="1440"/>
        <w:jc w:val="both"/>
        <w:rPr>
          <w:sz w:val="24"/>
          <w:szCs w:val="24"/>
        </w:rPr>
      </w:pPr>
      <w:r>
        <w:rPr>
          <w:sz w:val="24"/>
          <w:szCs w:val="24"/>
        </w:rPr>
        <w:t xml:space="preserve">J. F Hair, R. E. Anderson, R.L Tatham &amp; B. W. C. (1998). </w:t>
      </w:r>
      <w:proofErr w:type="spellStart"/>
      <w:r>
        <w:rPr>
          <w:i/>
          <w:sz w:val="24"/>
          <w:szCs w:val="24"/>
        </w:rPr>
        <w:t>Multivariat</w:t>
      </w:r>
      <w:proofErr w:type="spellEnd"/>
      <w:r>
        <w:rPr>
          <w:i/>
          <w:sz w:val="24"/>
          <w:szCs w:val="24"/>
        </w:rPr>
        <w:t xml:space="preserve"> Date Analysis</w:t>
      </w:r>
      <w:r>
        <w:rPr>
          <w:sz w:val="24"/>
          <w:szCs w:val="24"/>
        </w:rPr>
        <w:t>. Prentice Hall Inc, Upper Saddle River.</w:t>
      </w:r>
    </w:p>
    <w:p w14:paraId="59A4E3C4" w14:textId="77777777" w:rsidR="00244B98" w:rsidRDefault="00000000">
      <w:pPr>
        <w:spacing w:after="0" w:line="360" w:lineRule="auto"/>
        <w:ind w:left="1440" w:hanging="1440"/>
        <w:jc w:val="both"/>
        <w:rPr>
          <w:sz w:val="24"/>
          <w:szCs w:val="24"/>
        </w:rPr>
      </w:pPr>
      <w:r>
        <w:rPr>
          <w:sz w:val="24"/>
          <w:szCs w:val="24"/>
        </w:rPr>
        <w:t xml:space="preserve">Jaakkola, M., K. Möller, P. </w:t>
      </w:r>
      <w:proofErr w:type="spellStart"/>
      <w:r>
        <w:rPr>
          <w:sz w:val="24"/>
          <w:szCs w:val="24"/>
        </w:rPr>
        <w:t>Parvinen</w:t>
      </w:r>
      <w:proofErr w:type="spellEnd"/>
      <w:r>
        <w:rPr>
          <w:sz w:val="24"/>
          <w:szCs w:val="24"/>
        </w:rPr>
        <w:t xml:space="preserve">, H. </w:t>
      </w:r>
      <w:proofErr w:type="spellStart"/>
      <w:r>
        <w:rPr>
          <w:sz w:val="24"/>
          <w:szCs w:val="24"/>
        </w:rPr>
        <w:t>Evanschitzky</w:t>
      </w:r>
      <w:proofErr w:type="spellEnd"/>
      <w:r>
        <w:rPr>
          <w:sz w:val="24"/>
          <w:szCs w:val="24"/>
        </w:rPr>
        <w:t xml:space="preserve"> &amp; H. Mühlbacher. (2010). Strategic marketing and business performance: A study in three European ‘engineering </w:t>
      </w:r>
      <w:proofErr w:type="gramStart"/>
      <w:r>
        <w:rPr>
          <w:sz w:val="24"/>
          <w:szCs w:val="24"/>
        </w:rPr>
        <w:t>countries’</w:t>
      </w:r>
      <w:proofErr w:type="gramEnd"/>
      <w:r>
        <w:rPr>
          <w:sz w:val="24"/>
          <w:szCs w:val="24"/>
        </w:rPr>
        <w:t xml:space="preserve">. </w:t>
      </w:r>
      <w:r>
        <w:rPr>
          <w:i/>
          <w:sz w:val="24"/>
          <w:szCs w:val="24"/>
        </w:rPr>
        <w:t xml:space="preserve">Industrial Marketing Management </w:t>
      </w:r>
      <w:r>
        <w:rPr>
          <w:sz w:val="24"/>
          <w:szCs w:val="24"/>
        </w:rPr>
        <w:t>39 (8):1300- 1310.</w:t>
      </w:r>
    </w:p>
    <w:p w14:paraId="25C2C313" w14:textId="77777777" w:rsidR="00244B98" w:rsidRDefault="00000000">
      <w:pPr>
        <w:spacing w:after="0" w:line="360" w:lineRule="auto"/>
        <w:ind w:left="1440" w:hanging="1440"/>
        <w:jc w:val="both"/>
        <w:rPr>
          <w:sz w:val="24"/>
          <w:szCs w:val="24"/>
        </w:rPr>
      </w:pPr>
      <w:r>
        <w:rPr>
          <w:sz w:val="24"/>
          <w:szCs w:val="24"/>
        </w:rPr>
        <w:t xml:space="preserve">Jacob, F. (2006). Preparing industrial supplies for customer integration. </w:t>
      </w:r>
      <w:r>
        <w:rPr>
          <w:i/>
          <w:sz w:val="24"/>
          <w:szCs w:val="24"/>
        </w:rPr>
        <w:t>Industrial Marketing Management</w:t>
      </w:r>
      <w:r>
        <w:rPr>
          <w:sz w:val="24"/>
          <w:szCs w:val="24"/>
        </w:rPr>
        <w:t xml:space="preserve">, vol. </w:t>
      </w:r>
      <w:proofErr w:type="gramStart"/>
      <w:r>
        <w:rPr>
          <w:sz w:val="24"/>
          <w:szCs w:val="24"/>
        </w:rPr>
        <w:t>35:pg.</w:t>
      </w:r>
      <w:proofErr w:type="gramEnd"/>
    </w:p>
    <w:p w14:paraId="3BC286D2" w14:textId="77777777" w:rsidR="00244B98" w:rsidRDefault="00000000">
      <w:pPr>
        <w:spacing w:after="0" w:line="360" w:lineRule="auto"/>
        <w:ind w:left="1440" w:hanging="1440"/>
        <w:jc w:val="both"/>
        <w:rPr>
          <w:sz w:val="24"/>
          <w:szCs w:val="24"/>
        </w:rPr>
      </w:pPr>
      <w:r>
        <w:rPr>
          <w:sz w:val="24"/>
          <w:szCs w:val="24"/>
        </w:rPr>
        <w:t>46-56. https://doi.org/10.1016/j.indmarman.2005.08.007</w:t>
      </w:r>
    </w:p>
    <w:p w14:paraId="30BAF4BE" w14:textId="77777777" w:rsidR="00244B98" w:rsidRDefault="00000000">
      <w:pPr>
        <w:spacing w:after="0" w:line="360" w:lineRule="auto"/>
        <w:ind w:left="1440" w:hanging="1440"/>
        <w:jc w:val="both"/>
        <w:rPr>
          <w:sz w:val="24"/>
          <w:szCs w:val="24"/>
        </w:rPr>
      </w:pPr>
      <w:r>
        <w:rPr>
          <w:sz w:val="24"/>
          <w:szCs w:val="24"/>
        </w:rPr>
        <w:t xml:space="preserve">James G Combs &amp; D. J. K. Jr. (1999). Explaining interfirm cooperation and performance. </w:t>
      </w:r>
      <w:r>
        <w:rPr>
          <w:i/>
          <w:sz w:val="24"/>
          <w:szCs w:val="24"/>
        </w:rPr>
        <w:t xml:space="preserve">Toward a Strategic Mana- </w:t>
      </w:r>
      <w:proofErr w:type="spellStart"/>
      <w:r>
        <w:rPr>
          <w:i/>
          <w:sz w:val="24"/>
          <w:szCs w:val="24"/>
        </w:rPr>
        <w:t>gement</w:t>
      </w:r>
      <w:proofErr w:type="spellEnd"/>
      <w:r>
        <w:rPr>
          <w:i/>
          <w:sz w:val="24"/>
          <w:szCs w:val="24"/>
        </w:rPr>
        <w:t xml:space="preserve"> Journal </w:t>
      </w:r>
      <w:r>
        <w:rPr>
          <w:sz w:val="24"/>
          <w:szCs w:val="24"/>
        </w:rPr>
        <w:t>vol. 20, 9; pg. 867.</w:t>
      </w:r>
    </w:p>
    <w:p w14:paraId="0F4BD752" w14:textId="77777777" w:rsidR="00244B98" w:rsidRDefault="00000000">
      <w:pPr>
        <w:spacing w:after="0" w:line="360" w:lineRule="auto"/>
        <w:ind w:left="1440" w:hanging="1440"/>
        <w:jc w:val="both"/>
        <w:rPr>
          <w:sz w:val="24"/>
          <w:szCs w:val="24"/>
        </w:rPr>
      </w:pPr>
      <w:r>
        <w:rPr>
          <w:sz w:val="24"/>
          <w:szCs w:val="24"/>
        </w:rPr>
        <w:t xml:space="preserve">Jayachandran, S., K. Hewett &amp; P. Kaufman. (2004). Customer Response Capability in a Sense-and-Respond Era: The Role of Customer Knowledge Process. </w:t>
      </w:r>
      <w:r>
        <w:rPr>
          <w:i/>
          <w:sz w:val="24"/>
          <w:szCs w:val="24"/>
        </w:rPr>
        <w:t xml:space="preserve">Academy of Marketing Science. Journal </w:t>
      </w:r>
      <w:r>
        <w:rPr>
          <w:sz w:val="24"/>
          <w:szCs w:val="24"/>
        </w:rPr>
        <w:t xml:space="preserve">Vol. 32, </w:t>
      </w:r>
      <w:proofErr w:type="gramStart"/>
      <w:r>
        <w:rPr>
          <w:sz w:val="24"/>
          <w:szCs w:val="24"/>
        </w:rPr>
        <w:t>3:pg.</w:t>
      </w:r>
      <w:proofErr w:type="gramEnd"/>
      <w:r>
        <w:rPr>
          <w:sz w:val="24"/>
          <w:szCs w:val="24"/>
        </w:rPr>
        <w:t xml:space="preserve"> 219.</w:t>
      </w:r>
    </w:p>
    <w:p w14:paraId="6B902467" w14:textId="77777777" w:rsidR="00244B98" w:rsidRDefault="00000000">
      <w:pPr>
        <w:spacing w:after="0" w:line="360" w:lineRule="auto"/>
        <w:ind w:left="1440" w:hanging="1440"/>
        <w:jc w:val="both"/>
        <w:rPr>
          <w:sz w:val="24"/>
          <w:szCs w:val="24"/>
        </w:rPr>
      </w:pPr>
      <w:r>
        <w:rPr>
          <w:sz w:val="24"/>
          <w:szCs w:val="24"/>
        </w:rPr>
        <w:t xml:space="preserve">Jorgensen, E. J. B. &amp; E. R. Nilsen. (2015). Development of </w:t>
      </w:r>
      <w:proofErr w:type="spellStart"/>
      <w:r>
        <w:rPr>
          <w:sz w:val="24"/>
          <w:szCs w:val="24"/>
        </w:rPr>
        <w:t>internationalisation</w:t>
      </w:r>
      <w:proofErr w:type="spellEnd"/>
      <w:r>
        <w:rPr>
          <w:sz w:val="24"/>
          <w:szCs w:val="24"/>
        </w:rPr>
        <w:t xml:space="preserve"> in a capability perspective: Norwegian SMEs in Russia. </w:t>
      </w:r>
      <w:r>
        <w:rPr>
          <w:i/>
          <w:sz w:val="24"/>
          <w:szCs w:val="24"/>
        </w:rPr>
        <w:t xml:space="preserve">International Journal of Entrepreneurship and Small Business </w:t>
      </w:r>
      <w:r>
        <w:rPr>
          <w:sz w:val="24"/>
          <w:szCs w:val="24"/>
        </w:rPr>
        <w:t>Vol.26, No.</w:t>
      </w:r>
      <w:proofErr w:type="gramStart"/>
      <w:r>
        <w:rPr>
          <w:sz w:val="24"/>
          <w:szCs w:val="24"/>
        </w:rPr>
        <w:t>3:pp.</w:t>
      </w:r>
      <w:proofErr w:type="gramEnd"/>
      <w:r>
        <w:rPr>
          <w:sz w:val="24"/>
          <w:szCs w:val="24"/>
        </w:rPr>
        <w:t>332- 351. https:// doi.org/10.1504/IJESB.2015.072396</w:t>
      </w:r>
    </w:p>
    <w:p w14:paraId="13D1656D" w14:textId="77777777" w:rsidR="00244B98" w:rsidRDefault="00000000">
      <w:pPr>
        <w:spacing w:after="0" w:line="360" w:lineRule="auto"/>
        <w:ind w:left="1440" w:hanging="1440"/>
        <w:jc w:val="both"/>
        <w:rPr>
          <w:sz w:val="24"/>
          <w:szCs w:val="24"/>
        </w:rPr>
      </w:pPr>
      <w:proofErr w:type="spellStart"/>
      <w:r>
        <w:rPr>
          <w:sz w:val="24"/>
          <w:szCs w:val="24"/>
        </w:rPr>
        <w:t>Kanagal</w:t>
      </w:r>
      <w:proofErr w:type="spellEnd"/>
      <w:r>
        <w:rPr>
          <w:sz w:val="24"/>
          <w:szCs w:val="24"/>
        </w:rPr>
        <w:t xml:space="preserve">, N. (2002). Role of Relationship Marketing in Competitive Marketing Strategy. </w:t>
      </w:r>
      <w:r>
        <w:rPr>
          <w:i/>
          <w:sz w:val="24"/>
          <w:szCs w:val="24"/>
        </w:rPr>
        <w:t>Journal of Management and Marketing Research</w:t>
      </w:r>
      <w:r>
        <w:rPr>
          <w:sz w:val="24"/>
          <w:szCs w:val="24"/>
        </w:rPr>
        <w:t>.</w:t>
      </w:r>
    </w:p>
    <w:p w14:paraId="632CD08D" w14:textId="77777777" w:rsidR="00244B98" w:rsidRDefault="00000000">
      <w:pPr>
        <w:spacing w:after="0" w:line="360" w:lineRule="auto"/>
        <w:ind w:left="1440" w:hanging="1440"/>
        <w:jc w:val="both"/>
        <w:rPr>
          <w:sz w:val="24"/>
          <w:szCs w:val="24"/>
        </w:rPr>
      </w:pPr>
      <w:proofErr w:type="spellStart"/>
      <w:r>
        <w:rPr>
          <w:sz w:val="24"/>
          <w:szCs w:val="24"/>
        </w:rPr>
        <w:t>Kansikas</w:t>
      </w:r>
      <w:proofErr w:type="spellEnd"/>
      <w:r>
        <w:rPr>
          <w:sz w:val="24"/>
          <w:szCs w:val="24"/>
        </w:rPr>
        <w:t xml:space="preserve">, J. &amp; L. Murphy. (2011). Bonding Family Social Capital and Firm Performance. </w:t>
      </w:r>
      <w:r>
        <w:rPr>
          <w:i/>
          <w:sz w:val="24"/>
          <w:szCs w:val="24"/>
        </w:rPr>
        <w:t xml:space="preserve">International Journal of Entrepreneurship and Small Business </w:t>
      </w:r>
      <w:r>
        <w:rPr>
          <w:sz w:val="24"/>
          <w:szCs w:val="24"/>
        </w:rPr>
        <w:t>Vol.14, No.</w:t>
      </w:r>
      <w:proofErr w:type="gramStart"/>
      <w:r>
        <w:rPr>
          <w:sz w:val="24"/>
          <w:szCs w:val="24"/>
        </w:rPr>
        <w:t>4:pp.</w:t>
      </w:r>
      <w:proofErr w:type="gramEnd"/>
      <w:r>
        <w:rPr>
          <w:sz w:val="24"/>
          <w:szCs w:val="24"/>
        </w:rPr>
        <w:t xml:space="preserve">533 – 550. </w:t>
      </w:r>
      <w:hyperlink r:id="rId14">
        <w:r w:rsidR="00244B98">
          <w:rPr>
            <w:color w:val="0000FF"/>
            <w:sz w:val="24"/>
            <w:szCs w:val="24"/>
            <w:u w:val="single"/>
          </w:rPr>
          <w:t>https://doi.org/10.1504/IJESB.2011.043474</w:t>
        </w:r>
      </w:hyperlink>
      <w:r>
        <w:rPr>
          <w:sz w:val="24"/>
          <w:szCs w:val="24"/>
        </w:rPr>
        <w:t xml:space="preserve"> </w:t>
      </w:r>
    </w:p>
    <w:p w14:paraId="494995C7" w14:textId="77777777" w:rsidR="00244B98" w:rsidRDefault="00000000">
      <w:pPr>
        <w:spacing w:after="0" w:line="360" w:lineRule="auto"/>
        <w:ind w:left="1440" w:hanging="1440"/>
        <w:jc w:val="both"/>
        <w:rPr>
          <w:sz w:val="24"/>
          <w:szCs w:val="24"/>
        </w:rPr>
      </w:pPr>
      <w:r>
        <w:rPr>
          <w:sz w:val="24"/>
          <w:szCs w:val="24"/>
        </w:rPr>
        <w:lastRenderedPageBreak/>
        <w:t xml:space="preserve">Kaplan, R. S. &amp; D. P. Norton. (1992). The Balanced Scorecard - Measures that Drive Performance. </w:t>
      </w:r>
      <w:r>
        <w:rPr>
          <w:i/>
          <w:sz w:val="24"/>
          <w:szCs w:val="24"/>
        </w:rPr>
        <w:t>Harvard Business</w:t>
      </w:r>
    </w:p>
    <w:p w14:paraId="2703C3FE" w14:textId="77777777" w:rsidR="00244B98" w:rsidRDefault="00000000">
      <w:pPr>
        <w:spacing w:after="0" w:line="360" w:lineRule="auto"/>
        <w:ind w:left="1440" w:hanging="1440"/>
        <w:jc w:val="center"/>
        <w:rPr>
          <w:i/>
          <w:sz w:val="24"/>
          <w:szCs w:val="24"/>
        </w:rPr>
      </w:pPr>
      <w:r>
        <w:rPr>
          <w:i/>
          <w:sz w:val="24"/>
          <w:szCs w:val="24"/>
        </w:rPr>
        <w:t>Review.</w:t>
      </w:r>
    </w:p>
    <w:p w14:paraId="5682B2CD" w14:textId="77777777" w:rsidR="00244B98" w:rsidRDefault="00000000">
      <w:pPr>
        <w:spacing w:after="0" w:line="360" w:lineRule="auto"/>
        <w:ind w:left="1440" w:hanging="1440"/>
        <w:jc w:val="both"/>
        <w:rPr>
          <w:sz w:val="24"/>
          <w:szCs w:val="24"/>
        </w:rPr>
      </w:pPr>
      <w:r>
        <w:rPr>
          <w:sz w:val="24"/>
          <w:szCs w:val="24"/>
        </w:rPr>
        <w:t xml:space="preserve">Kara, A., J. E. Spillan &amp; O. W. D. Jr. (2005). The Effect of a Market Orientation on Business Performance: A Study of Small-sized service Retailer using MARKOR Scale. </w:t>
      </w:r>
      <w:r>
        <w:rPr>
          <w:i/>
          <w:sz w:val="24"/>
          <w:szCs w:val="24"/>
        </w:rPr>
        <w:t xml:space="preserve">Journal of Small Business Management </w:t>
      </w:r>
      <w:r>
        <w:rPr>
          <w:sz w:val="24"/>
          <w:szCs w:val="24"/>
        </w:rPr>
        <w:t xml:space="preserve">Vol. 43, </w:t>
      </w:r>
      <w:proofErr w:type="gramStart"/>
      <w:r>
        <w:rPr>
          <w:sz w:val="24"/>
          <w:szCs w:val="24"/>
        </w:rPr>
        <w:t>2:pg.</w:t>
      </w:r>
      <w:proofErr w:type="gramEnd"/>
      <w:r>
        <w:rPr>
          <w:sz w:val="24"/>
          <w:szCs w:val="24"/>
        </w:rPr>
        <w:t xml:space="preserve"> 105. DOI: 10.1111/j.1540-627x.</w:t>
      </w:r>
      <w:proofErr w:type="gramStart"/>
      <w:r>
        <w:rPr>
          <w:sz w:val="24"/>
          <w:szCs w:val="24"/>
        </w:rPr>
        <w:t>2005.00128.x</w:t>
      </w:r>
      <w:proofErr w:type="gramEnd"/>
    </w:p>
    <w:p w14:paraId="6F123FE8" w14:textId="77777777" w:rsidR="00244B98" w:rsidRDefault="00000000">
      <w:pPr>
        <w:spacing w:after="0" w:line="360" w:lineRule="auto"/>
        <w:ind w:left="1440" w:hanging="1440"/>
        <w:jc w:val="both"/>
        <w:rPr>
          <w:sz w:val="24"/>
          <w:szCs w:val="24"/>
        </w:rPr>
      </w:pPr>
      <w:r>
        <w:rPr>
          <w:sz w:val="24"/>
          <w:szCs w:val="24"/>
        </w:rPr>
        <w:t xml:space="preserve">Kohli &amp; J. Jaworski. (1990). Market-orientation: The construct, research propositions, and managerial implications. </w:t>
      </w:r>
      <w:r>
        <w:rPr>
          <w:i/>
          <w:sz w:val="24"/>
          <w:szCs w:val="24"/>
        </w:rPr>
        <w:t xml:space="preserve">Journal of Marketing </w:t>
      </w:r>
      <w:r>
        <w:rPr>
          <w:rFonts w:ascii="Gungsuh" w:eastAsia="Gungsuh" w:hAnsi="Gungsuh" w:cs="Gungsuh"/>
          <w:sz w:val="24"/>
          <w:szCs w:val="24"/>
        </w:rPr>
        <w:t>54:1−18. DOI: 10.2307/1251866</w:t>
      </w:r>
    </w:p>
    <w:p w14:paraId="2A2A9487" w14:textId="77777777" w:rsidR="00244B98" w:rsidRDefault="00000000">
      <w:pPr>
        <w:spacing w:after="0" w:line="360" w:lineRule="auto"/>
        <w:ind w:left="1440" w:hanging="1440"/>
        <w:jc w:val="both"/>
        <w:rPr>
          <w:sz w:val="24"/>
          <w:szCs w:val="24"/>
        </w:rPr>
      </w:pPr>
      <w:proofErr w:type="spellStart"/>
      <w:r>
        <w:rPr>
          <w:sz w:val="24"/>
          <w:szCs w:val="24"/>
        </w:rPr>
        <w:t>Kuntaric</w:t>
      </w:r>
      <w:proofErr w:type="spellEnd"/>
      <w:r>
        <w:rPr>
          <w:sz w:val="24"/>
          <w:szCs w:val="24"/>
        </w:rPr>
        <w:t xml:space="preserve">, A., E. J. Schwarz, R. J. </w:t>
      </w:r>
      <w:proofErr w:type="spellStart"/>
      <w:r>
        <w:rPr>
          <w:sz w:val="24"/>
          <w:szCs w:val="24"/>
        </w:rPr>
        <w:t>Breitenecker</w:t>
      </w:r>
      <w:proofErr w:type="spellEnd"/>
      <w:r>
        <w:rPr>
          <w:sz w:val="24"/>
          <w:szCs w:val="24"/>
        </w:rPr>
        <w:t xml:space="preserve"> &amp; M. A. Wdowiak. (2012). The effects of social capital on the </w:t>
      </w:r>
      <w:proofErr w:type="spellStart"/>
      <w:r>
        <w:rPr>
          <w:sz w:val="24"/>
          <w:szCs w:val="24"/>
        </w:rPr>
        <w:t>perfor</w:t>
      </w:r>
      <w:proofErr w:type="spellEnd"/>
      <w:r>
        <w:rPr>
          <w:sz w:val="24"/>
          <w:szCs w:val="24"/>
        </w:rPr>
        <w:t xml:space="preserve">- </w:t>
      </w:r>
      <w:proofErr w:type="spellStart"/>
      <w:r>
        <w:rPr>
          <w:sz w:val="24"/>
          <w:szCs w:val="24"/>
        </w:rPr>
        <w:t>mance</w:t>
      </w:r>
      <w:proofErr w:type="spellEnd"/>
      <w:r>
        <w:rPr>
          <w:sz w:val="24"/>
          <w:szCs w:val="24"/>
        </w:rPr>
        <w:t xml:space="preserve"> of newly founded businesses in Slovenia. </w:t>
      </w:r>
      <w:r>
        <w:rPr>
          <w:i/>
          <w:sz w:val="24"/>
          <w:szCs w:val="24"/>
        </w:rPr>
        <w:t xml:space="preserve">International Journal of Entrepreneurship and Small Business </w:t>
      </w:r>
      <w:r>
        <w:rPr>
          <w:sz w:val="24"/>
          <w:szCs w:val="24"/>
        </w:rPr>
        <w:t>Vol.15, No.</w:t>
      </w:r>
      <w:proofErr w:type="gramStart"/>
      <w:r>
        <w:rPr>
          <w:sz w:val="24"/>
          <w:szCs w:val="24"/>
        </w:rPr>
        <w:t>1:pp.</w:t>
      </w:r>
      <w:proofErr w:type="gramEnd"/>
      <w:r>
        <w:rPr>
          <w:sz w:val="24"/>
          <w:szCs w:val="24"/>
        </w:rPr>
        <w:t>100 – 115. https://doi.org/10.1504/IJESB.2012.044591</w:t>
      </w:r>
    </w:p>
    <w:p w14:paraId="3E90D297" w14:textId="77777777" w:rsidR="00244B98" w:rsidRDefault="00000000">
      <w:pPr>
        <w:spacing w:after="0" w:line="360" w:lineRule="auto"/>
        <w:ind w:left="1440" w:hanging="1440"/>
        <w:jc w:val="both"/>
        <w:rPr>
          <w:sz w:val="24"/>
          <w:szCs w:val="24"/>
        </w:rPr>
      </w:pPr>
      <w:proofErr w:type="spellStart"/>
      <w:r>
        <w:rPr>
          <w:sz w:val="24"/>
          <w:szCs w:val="24"/>
        </w:rPr>
        <w:t>Lamprinopoulou</w:t>
      </w:r>
      <w:proofErr w:type="spellEnd"/>
      <w:r>
        <w:rPr>
          <w:sz w:val="24"/>
          <w:szCs w:val="24"/>
        </w:rPr>
        <w:t xml:space="preserve">, C. &amp; A. </w:t>
      </w:r>
      <w:proofErr w:type="spellStart"/>
      <w:r>
        <w:rPr>
          <w:sz w:val="24"/>
          <w:szCs w:val="24"/>
        </w:rPr>
        <w:t>Tregear</w:t>
      </w:r>
      <w:proofErr w:type="spellEnd"/>
      <w:r>
        <w:rPr>
          <w:sz w:val="24"/>
          <w:szCs w:val="24"/>
        </w:rPr>
        <w:t>. (2011). Inter-firm relations in SME clusters and the link to marketing performance.</w:t>
      </w:r>
    </w:p>
    <w:p w14:paraId="54EBB2A3" w14:textId="77777777" w:rsidR="00244B98" w:rsidRDefault="00000000">
      <w:pPr>
        <w:spacing w:after="0" w:line="360" w:lineRule="auto"/>
        <w:ind w:left="1440" w:hanging="1440"/>
        <w:jc w:val="both"/>
        <w:rPr>
          <w:sz w:val="24"/>
          <w:szCs w:val="24"/>
        </w:rPr>
      </w:pPr>
      <w:r>
        <w:rPr>
          <w:i/>
          <w:sz w:val="24"/>
          <w:szCs w:val="24"/>
        </w:rPr>
        <w:t xml:space="preserve">Journal of Business &amp; Industrial Marketing </w:t>
      </w:r>
      <w:r>
        <w:rPr>
          <w:sz w:val="24"/>
          <w:szCs w:val="24"/>
        </w:rPr>
        <w:t>26 (6):421-429.</w:t>
      </w:r>
    </w:p>
    <w:p w14:paraId="7130F180" w14:textId="77777777" w:rsidR="00244B98" w:rsidRDefault="00000000">
      <w:pPr>
        <w:spacing w:after="0" w:line="360" w:lineRule="auto"/>
        <w:ind w:left="1440" w:hanging="1440"/>
        <w:rPr>
          <w:sz w:val="24"/>
          <w:szCs w:val="24"/>
        </w:rPr>
      </w:pPr>
      <w:r>
        <w:rPr>
          <w:sz w:val="24"/>
          <w:szCs w:val="24"/>
        </w:rPr>
        <w:t xml:space="preserve">Lawson-Body, A. &amp; T. P. O’Keefe. (2006). Interorganizational Relationships B2B. </w:t>
      </w:r>
      <w:r>
        <w:rPr>
          <w:i/>
          <w:sz w:val="24"/>
          <w:szCs w:val="24"/>
        </w:rPr>
        <w:t xml:space="preserve">Journal of Electronic Commerce in Organizations </w:t>
      </w:r>
      <w:r>
        <w:rPr>
          <w:sz w:val="24"/>
          <w:szCs w:val="24"/>
        </w:rPr>
        <w:t>Volume 4, (Issue 4):1 - 21. DOI: 10.4018/jeco.2006100101</w:t>
      </w:r>
    </w:p>
    <w:p w14:paraId="7DADB6FA" w14:textId="77777777" w:rsidR="00244B98" w:rsidRDefault="00000000">
      <w:pPr>
        <w:spacing w:after="0" w:line="360" w:lineRule="auto"/>
        <w:ind w:left="1440" w:hanging="1440"/>
        <w:rPr>
          <w:sz w:val="24"/>
          <w:szCs w:val="24"/>
        </w:rPr>
      </w:pPr>
      <w:r>
        <w:rPr>
          <w:sz w:val="24"/>
          <w:szCs w:val="24"/>
        </w:rPr>
        <w:t xml:space="preserve">Lee, C., K. Lee &amp; J. M. Penning. (2001). Internal Capabilities, Eternal Networks, and </w:t>
      </w:r>
      <w:proofErr w:type="gramStart"/>
      <w:r>
        <w:rPr>
          <w:sz w:val="24"/>
          <w:szCs w:val="24"/>
        </w:rPr>
        <w:t>Performance :</w:t>
      </w:r>
      <w:proofErr w:type="gramEnd"/>
      <w:r>
        <w:rPr>
          <w:sz w:val="24"/>
          <w:szCs w:val="24"/>
        </w:rPr>
        <w:t xml:space="preserve"> A Study on Tech- </w:t>
      </w:r>
      <w:proofErr w:type="spellStart"/>
      <w:r>
        <w:rPr>
          <w:sz w:val="24"/>
          <w:szCs w:val="24"/>
        </w:rPr>
        <w:t>nology</w:t>
      </w:r>
      <w:proofErr w:type="spellEnd"/>
      <w:r>
        <w:rPr>
          <w:sz w:val="24"/>
          <w:szCs w:val="24"/>
        </w:rPr>
        <w:t xml:space="preserve"> Based Ventures. </w:t>
      </w:r>
      <w:r>
        <w:rPr>
          <w:i/>
          <w:sz w:val="24"/>
          <w:szCs w:val="24"/>
        </w:rPr>
        <w:t xml:space="preserve">Strategic Management Journal </w:t>
      </w:r>
      <w:r>
        <w:rPr>
          <w:sz w:val="24"/>
          <w:szCs w:val="24"/>
        </w:rPr>
        <w:t xml:space="preserve">Vol. </w:t>
      </w:r>
      <w:proofErr w:type="gramStart"/>
      <w:r>
        <w:rPr>
          <w:sz w:val="24"/>
          <w:szCs w:val="24"/>
        </w:rPr>
        <w:t>22:pg.</w:t>
      </w:r>
      <w:proofErr w:type="gramEnd"/>
      <w:r>
        <w:rPr>
          <w:sz w:val="24"/>
          <w:szCs w:val="24"/>
        </w:rPr>
        <w:t xml:space="preserve"> 615–640. DOI: 10.1002/smj.181</w:t>
      </w:r>
    </w:p>
    <w:p w14:paraId="0C51A237" w14:textId="77777777" w:rsidR="00244B98" w:rsidRDefault="00000000">
      <w:pPr>
        <w:spacing w:after="0" w:line="360" w:lineRule="auto"/>
        <w:ind w:left="1440" w:hanging="1440"/>
        <w:rPr>
          <w:sz w:val="24"/>
          <w:szCs w:val="24"/>
        </w:rPr>
      </w:pPr>
      <w:proofErr w:type="spellStart"/>
      <w:r>
        <w:rPr>
          <w:sz w:val="24"/>
          <w:szCs w:val="24"/>
        </w:rPr>
        <w:t>Lefaix</w:t>
      </w:r>
      <w:proofErr w:type="spellEnd"/>
      <w:r>
        <w:rPr>
          <w:sz w:val="24"/>
          <w:szCs w:val="24"/>
        </w:rPr>
        <w:t xml:space="preserve">-Durand, A., D. Poulin, R. Kozak &amp; R. Beauregard. (2005). </w:t>
      </w:r>
      <w:r>
        <w:rPr>
          <w:i/>
          <w:sz w:val="24"/>
          <w:szCs w:val="24"/>
        </w:rPr>
        <w:t xml:space="preserve">Interfirm relationship and value creation. Network Organization Technology Research Center (CENTOR). </w:t>
      </w:r>
      <w:r>
        <w:rPr>
          <w:sz w:val="24"/>
          <w:szCs w:val="24"/>
        </w:rPr>
        <w:t>Working Paper DT-2005-DP-1.</w:t>
      </w:r>
    </w:p>
    <w:p w14:paraId="32C8C22B" w14:textId="77777777" w:rsidR="00244B98" w:rsidRDefault="00000000">
      <w:pPr>
        <w:spacing w:after="0" w:line="360" w:lineRule="auto"/>
        <w:ind w:left="1440" w:hanging="1440"/>
        <w:rPr>
          <w:sz w:val="24"/>
          <w:szCs w:val="24"/>
        </w:rPr>
      </w:pPr>
      <w:r>
        <w:rPr>
          <w:sz w:val="24"/>
          <w:szCs w:val="24"/>
        </w:rPr>
        <w:lastRenderedPageBreak/>
        <w:t xml:space="preserve">Li, G. (2013). Relational Model of Market Knowledge Transfer, Attitudinal Commitment and Trust. </w:t>
      </w:r>
      <w:r>
        <w:rPr>
          <w:i/>
          <w:sz w:val="24"/>
          <w:szCs w:val="24"/>
        </w:rPr>
        <w:t xml:space="preserve">Journal of Applied Science </w:t>
      </w:r>
      <w:r>
        <w:rPr>
          <w:sz w:val="24"/>
          <w:szCs w:val="24"/>
        </w:rPr>
        <w:t>Vol. 13. No. 22. DOI: 10.3923/jas.2013.4929.4935.</w:t>
      </w:r>
    </w:p>
    <w:p w14:paraId="5ACDA936" w14:textId="77777777" w:rsidR="00244B98" w:rsidRDefault="00000000">
      <w:pPr>
        <w:spacing w:after="0" w:line="360" w:lineRule="auto"/>
        <w:ind w:left="1440" w:hanging="1440"/>
        <w:rPr>
          <w:sz w:val="24"/>
          <w:szCs w:val="24"/>
        </w:rPr>
      </w:pPr>
      <w:r>
        <w:rPr>
          <w:sz w:val="24"/>
          <w:szCs w:val="24"/>
        </w:rPr>
        <w:t xml:space="preserve">Lin, C.-H. &amp; C.-H. Peng. (2008). The innovativeness effect of market orientation and learning orientation on business performance. </w:t>
      </w:r>
      <w:r>
        <w:rPr>
          <w:i/>
          <w:sz w:val="24"/>
          <w:szCs w:val="24"/>
        </w:rPr>
        <w:t xml:space="preserve">International Journal of Manpower </w:t>
      </w:r>
      <w:r>
        <w:rPr>
          <w:sz w:val="24"/>
          <w:szCs w:val="24"/>
        </w:rPr>
        <w:t xml:space="preserve">Vol. 29 No. </w:t>
      </w:r>
      <w:proofErr w:type="gramStart"/>
      <w:r>
        <w:rPr>
          <w:sz w:val="24"/>
          <w:szCs w:val="24"/>
        </w:rPr>
        <w:t>8,:</w:t>
      </w:r>
      <w:proofErr w:type="gramEnd"/>
      <w:r>
        <w:rPr>
          <w:sz w:val="24"/>
          <w:szCs w:val="24"/>
        </w:rPr>
        <w:t>pp. 752-772.</w:t>
      </w:r>
    </w:p>
    <w:p w14:paraId="1EE1624C" w14:textId="77777777" w:rsidR="00244B98" w:rsidRDefault="00000000">
      <w:pPr>
        <w:spacing w:after="0" w:line="360" w:lineRule="auto"/>
        <w:ind w:left="1440" w:hanging="1440"/>
        <w:rPr>
          <w:sz w:val="24"/>
          <w:szCs w:val="24"/>
        </w:rPr>
      </w:pPr>
      <w:r>
        <w:rPr>
          <w:sz w:val="24"/>
          <w:szCs w:val="24"/>
        </w:rPr>
        <w:t xml:space="preserve">Lin, C. Y.-Y. &amp; M. Y.-C. Chen. (2007). Does innovation lead to performance </w:t>
      </w:r>
      <w:proofErr w:type="gramStart"/>
      <w:r>
        <w:rPr>
          <w:sz w:val="24"/>
          <w:szCs w:val="24"/>
        </w:rPr>
        <w:t>An</w:t>
      </w:r>
      <w:proofErr w:type="gramEnd"/>
      <w:r>
        <w:rPr>
          <w:sz w:val="24"/>
          <w:szCs w:val="24"/>
        </w:rPr>
        <w:t xml:space="preserve"> empirical study of SMEs in Taiwan.</w:t>
      </w:r>
    </w:p>
    <w:p w14:paraId="4784C3BE" w14:textId="77777777" w:rsidR="00244B98" w:rsidRDefault="00000000">
      <w:pPr>
        <w:spacing w:after="0" w:line="360" w:lineRule="auto"/>
        <w:ind w:left="1440" w:hanging="1440"/>
        <w:rPr>
          <w:sz w:val="24"/>
          <w:szCs w:val="24"/>
        </w:rPr>
      </w:pPr>
      <w:r>
        <w:rPr>
          <w:i/>
          <w:sz w:val="24"/>
          <w:szCs w:val="24"/>
        </w:rPr>
        <w:t xml:space="preserve">Management Research News </w:t>
      </w:r>
      <w:r>
        <w:rPr>
          <w:sz w:val="24"/>
          <w:szCs w:val="24"/>
        </w:rPr>
        <w:t xml:space="preserve">Vol. 30 No. </w:t>
      </w:r>
      <w:proofErr w:type="gramStart"/>
      <w:r>
        <w:rPr>
          <w:sz w:val="24"/>
          <w:szCs w:val="24"/>
        </w:rPr>
        <w:t>2,:</w:t>
      </w:r>
      <w:proofErr w:type="gramEnd"/>
      <w:r>
        <w:rPr>
          <w:sz w:val="24"/>
          <w:szCs w:val="24"/>
        </w:rPr>
        <w:t>pp. 115-132.</w:t>
      </w:r>
    </w:p>
    <w:p w14:paraId="4B562A76" w14:textId="77777777" w:rsidR="00244B98" w:rsidRDefault="00000000">
      <w:pPr>
        <w:spacing w:after="0" w:line="360" w:lineRule="auto"/>
        <w:ind w:left="1440" w:hanging="1440"/>
        <w:rPr>
          <w:sz w:val="24"/>
          <w:szCs w:val="24"/>
        </w:rPr>
      </w:pPr>
      <w:proofErr w:type="spellStart"/>
      <w:r>
        <w:rPr>
          <w:sz w:val="24"/>
          <w:szCs w:val="24"/>
        </w:rPr>
        <w:t>Mitrega</w:t>
      </w:r>
      <w:proofErr w:type="spellEnd"/>
      <w:r>
        <w:rPr>
          <w:sz w:val="24"/>
          <w:szCs w:val="24"/>
        </w:rPr>
        <w:t xml:space="preserve">, M. (2012). Network partner knowledge and internal relationships influencing customer relationship quality and company performance. </w:t>
      </w:r>
      <w:r>
        <w:rPr>
          <w:i/>
          <w:sz w:val="24"/>
          <w:szCs w:val="24"/>
        </w:rPr>
        <w:t xml:space="preserve">Journal of Business &amp; Industrial Marketing </w:t>
      </w:r>
      <w:r>
        <w:rPr>
          <w:sz w:val="24"/>
          <w:szCs w:val="24"/>
        </w:rPr>
        <w:t xml:space="preserve">Vol. 27 / </w:t>
      </w:r>
      <w:proofErr w:type="gramStart"/>
      <w:r>
        <w:rPr>
          <w:sz w:val="24"/>
          <w:szCs w:val="24"/>
        </w:rPr>
        <w:t>6:pg.</w:t>
      </w:r>
      <w:proofErr w:type="gramEnd"/>
      <w:r>
        <w:rPr>
          <w:sz w:val="24"/>
          <w:szCs w:val="24"/>
        </w:rPr>
        <w:t xml:space="preserve"> 486-496.</w:t>
      </w:r>
    </w:p>
    <w:p w14:paraId="43A7D3EC" w14:textId="77777777" w:rsidR="00244B98" w:rsidRDefault="00000000">
      <w:pPr>
        <w:spacing w:after="0" w:line="360" w:lineRule="auto"/>
        <w:ind w:left="1440" w:hanging="1440"/>
        <w:rPr>
          <w:sz w:val="24"/>
          <w:szCs w:val="24"/>
        </w:rPr>
      </w:pPr>
      <w:r>
        <w:rPr>
          <w:sz w:val="24"/>
          <w:szCs w:val="24"/>
        </w:rPr>
        <w:t xml:space="preserve">Moen, O., T. K. Madsen &amp; A. Aspelund. (2008). The importance of the internet in international business-to-business markets. </w:t>
      </w:r>
      <w:r>
        <w:rPr>
          <w:i/>
          <w:sz w:val="24"/>
          <w:szCs w:val="24"/>
        </w:rPr>
        <w:t xml:space="preserve">International Marketing Review </w:t>
      </w:r>
      <w:r>
        <w:rPr>
          <w:sz w:val="24"/>
          <w:szCs w:val="24"/>
        </w:rPr>
        <w:t xml:space="preserve">Vol. 25 No. </w:t>
      </w:r>
      <w:proofErr w:type="gramStart"/>
      <w:r>
        <w:rPr>
          <w:sz w:val="24"/>
          <w:szCs w:val="24"/>
        </w:rPr>
        <w:t>5:pp.</w:t>
      </w:r>
      <w:proofErr w:type="gramEnd"/>
      <w:r>
        <w:rPr>
          <w:sz w:val="24"/>
          <w:szCs w:val="24"/>
        </w:rPr>
        <w:t xml:space="preserve"> 487-503.</w:t>
      </w:r>
    </w:p>
    <w:p w14:paraId="1879E385" w14:textId="77777777" w:rsidR="00244B98" w:rsidRDefault="00000000">
      <w:pPr>
        <w:spacing w:after="0" w:line="360" w:lineRule="auto"/>
        <w:ind w:left="1440" w:hanging="1440"/>
        <w:jc w:val="both"/>
        <w:rPr>
          <w:sz w:val="24"/>
          <w:szCs w:val="24"/>
        </w:rPr>
      </w:pPr>
      <w:proofErr w:type="spellStart"/>
      <w:r>
        <w:rPr>
          <w:sz w:val="24"/>
          <w:szCs w:val="24"/>
        </w:rPr>
        <w:t>Mohannak</w:t>
      </w:r>
      <w:proofErr w:type="spellEnd"/>
      <w:r>
        <w:rPr>
          <w:sz w:val="24"/>
          <w:szCs w:val="24"/>
        </w:rPr>
        <w:t xml:space="preserve">, K. (2007). Innovation networks and capability building in the Australian high technology SMEs. </w:t>
      </w:r>
      <w:r>
        <w:rPr>
          <w:i/>
          <w:sz w:val="24"/>
          <w:szCs w:val="24"/>
        </w:rPr>
        <w:t xml:space="preserve">European Journal of Innovation Management Decision </w:t>
      </w:r>
      <w:r>
        <w:rPr>
          <w:sz w:val="24"/>
          <w:szCs w:val="24"/>
        </w:rPr>
        <w:t xml:space="preserve">Vol. 10 No. </w:t>
      </w:r>
      <w:proofErr w:type="gramStart"/>
      <w:r>
        <w:rPr>
          <w:sz w:val="24"/>
          <w:szCs w:val="24"/>
        </w:rPr>
        <w:t>2:pp.</w:t>
      </w:r>
      <w:proofErr w:type="gramEnd"/>
      <w:r>
        <w:rPr>
          <w:sz w:val="24"/>
          <w:szCs w:val="24"/>
        </w:rPr>
        <w:t xml:space="preserve"> 236-251.</w:t>
      </w:r>
    </w:p>
    <w:p w14:paraId="171A368B" w14:textId="77777777" w:rsidR="00244B98" w:rsidRDefault="00000000">
      <w:pPr>
        <w:spacing w:after="0" w:line="360" w:lineRule="auto"/>
        <w:ind w:left="1440" w:hanging="1440"/>
        <w:jc w:val="both"/>
        <w:rPr>
          <w:sz w:val="24"/>
          <w:szCs w:val="24"/>
        </w:rPr>
      </w:pPr>
      <w:r>
        <w:rPr>
          <w:sz w:val="24"/>
          <w:szCs w:val="24"/>
        </w:rPr>
        <w:t xml:space="preserve">Mohd Taisir </w:t>
      </w:r>
      <w:proofErr w:type="spellStart"/>
      <w:r>
        <w:rPr>
          <w:sz w:val="24"/>
          <w:szCs w:val="24"/>
        </w:rPr>
        <w:t>Masadeh</w:t>
      </w:r>
      <w:proofErr w:type="spellEnd"/>
      <w:r>
        <w:rPr>
          <w:sz w:val="24"/>
          <w:szCs w:val="24"/>
        </w:rPr>
        <w:t xml:space="preserve">, R., M. Mohammad </w:t>
      </w:r>
      <w:proofErr w:type="spellStart"/>
      <w:r>
        <w:rPr>
          <w:sz w:val="24"/>
          <w:szCs w:val="24"/>
        </w:rPr>
        <w:t>Maqableh</w:t>
      </w:r>
      <w:proofErr w:type="spellEnd"/>
      <w:r>
        <w:rPr>
          <w:sz w:val="24"/>
          <w:szCs w:val="24"/>
        </w:rPr>
        <w:t xml:space="preserve"> &amp; H. </w:t>
      </w:r>
      <w:proofErr w:type="spellStart"/>
      <w:r>
        <w:rPr>
          <w:sz w:val="24"/>
          <w:szCs w:val="24"/>
        </w:rPr>
        <w:t>Karajeh</w:t>
      </w:r>
      <w:proofErr w:type="spellEnd"/>
      <w:r>
        <w:rPr>
          <w:sz w:val="24"/>
          <w:szCs w:val="24"/>
        </w:rPr>
        <w:t xml:space="preserve">. (2014). A Theoretical Perspective on the Relations- hip between Leadership Development, Knowledge Management Capability, and Firm Performance. </w:t>
      </w:r>
      <w:r>
        <w:rPr>
          <w:i/>
          <w:sz w:val="24"/>
          <w:szCs w:val="24"/>
        </w:rPr>
        <w:t xml:space="preserve">Asian Social Science </w:t>
      </w:r>
      <w:r>
        <w:rPr>
          <w:sz w:val="24"/>
          <w:szCs w:val="24"/>
        </w:rPr>
        <w:t xml:space="preserve">10 (6). DOI: </w:t>
      </w:r>
      <w:hyperlink r:id="rId15">
        <w:r w:rsidR="00244B98">
          <w:rPr>
            <w:sz w:val="24"/>
            <w:szCs w:val="24"/>
          </w:rPr>
          <w:t>http://dx.doi.org/10.5539/ass.v10n6p128</w:t>
        </w:r>
      </w:hyperlink>
    </w:p>
    <w:p w14:paraId="63AB2213" w14:textId="77777777" w:rsidR="00244B98" w:rsidRDefault="00000000">
      <w:pPr>
        <w:spacing w:after="0" w:line="360" w:lineRule="auto"/>
        <w:ind w:left="1440" w:hanging="1440"/>
        <w:jc w:val="both"/>
        <w:rPr>
          <w:i/>
          <w:sz w:val="24"/>
          <w:szCs w:val="24"/>
        </w:rPr>
      </w:pPr>
      <w:r>
        <w:rPr>
          <w:sz w:val="24"/>
          <w:szCs w:val="24"/>
        </w:rPr>
        <w:t xml:space="preserve">Morgan, R. M. &amp; S. D. Hunt. (1994). The commitment-trust theory of relationship marketing. </w:t>
      </w:r>
      <w:r>
        <w:rPr>
          <w:i/>
          <w:sz w:val="24"/>
          <w:szCs w:val="24"/>
        </w:rPr>
        <w:t>Journal of Marketing</w:t>
      </w:r>
    </w:p>
    <w:p w14:paraId="374719DB" w14:textId="77777777" w:rsidR="00244B98" w:rsidRDefault="00000000">
      <w:pPr>
        <w:spacing w:after="0" w:line="360" w:lineRule="auto"/>
        <w:ind w:left="1440" w:hanging="1440"/>
        <w:jc w:val="both"/>
        <w:rPr>
          <w:sz w:val="24"/>
          <w:szCs w:val="24"/>
        </w:rPr>
      </w:pPr>
      <w:r>
        <w:rPr>
          <w:sz w:val="24"/>
          <w:szCs w:val="24"/>
        </w:rPr>
        <w:t xml:space="preserve">vol. 58, </w:t>
      </w:r>
      <w:proofErr w:type="gramStart"/>
      <w:r>
        <w:rPr>
          <w:sz w:val="24"/>
          <w:szCs w:val="24"/>
        </w:rPr>
        <w:t>3:pg.</w:t>
      </w:r>
      <w:proofErr w:type="gramEnd"/>
      <w:r>
        <w:rPr>
          <w:sz w:val="24"/>
          <w:szCs w:val="24"/>
        </w:rPr>
        <w:t xml:space="preserve"> 20.</w:t>
      </w:r>
    </w:p>
    <w:p w14:paraId="3DB7B010" w14:textId="77777777" w:rsidR="00244B98" w:rsidRDefault="00000000">
      <w:pPr>
        <w:spacing w:after="0" w:line="360" w:lineRule="auto"/>
        <w:ind w:left="1440" w:hanging="1440"/>
        <w:rPr>
          <w:sz w:val="24"/>
          <w:szCs w:val="24"/>
        </w:rPr>
      </w:pPr>
      <w:r>
        <w:rPr>
          <w:sz w:val="24"/>
          <w:szCs w:val="24"/>
        </w:rPr>
        <w:t xml:space="preserve">Mort, G. S. &amp; J. </w:t>
      </w:r>
      <w:proofErr w:type="spellStart"/>
      <w:r>
        <w:rPr>
          <w:sz w:val="24"/>
          <w:szCs w:val="24"/>
        </w:rPr>
        <w:t>Weerawardena</w:t>
      </w:r>
      <w:proofErr w:type="spellEnd"/>
      <w:r>
        <w:rPr>
          <w:sz w:val="24"/>
          <w:szCs w:val="24"/>
        </w:rPr>
        <w:t xml:space="preserve">. (2006). Networking capability and international entrepreneurship: How networks function in Australian born global firms. </w:t>
      </w:r>
      <w:r>
        <w:rPr>
          <w:i/>
          <w:sz w:val="24"/>
          <w:szCs w:val="24"/>
        </w:rPr>
        <w:t xml:space="preserve">International Marketing Review </w:t>
      </w:r>
      <w:r>
        <w:rPr>
          <w:sz w:val="24"/>
          <w:szCs w:val="24"/>
        </w:rPr>
        <w:t>23 (5):549-572.</w:t>
      </w:r>
    </w:p>
    <w:p w14:paraId="4AEA36EB" w14:textId="77777777" w:rsidR="00244B98" w:rsidRDefault="00000000">
      <w:pPr>
        <w:spacing w:after="0" w:line="360" w:lineRule="auto"/>
        <w:ind w:left="1440" w:hanging="1440"/>
        <w:rPr>
          <w:sz w:val="24"/>
          <w:szCs w:val="24"/>
        </w:rPr>
      </w:pPr>
      <w:r>
        <w:rPr>
          <w:sz w:val="24"/>
          <w:szCs w:val="24"/>
        </w:rPr>
        <w:lastRenderedPageBreak/>
        <w:t xml:space="preserve">Mu, J., G. Peng &amp; E. Love. (2008). Interfirm networks, social capital, and knowledge flow. </w:t>
      </w:r>
      <w:r>
        <w:rPr>
          <w:i/>
          <w:sz w:val="24"/>
          <w:szCs w:val="24"/>
        </w:rPr>
        <w:t xml:space="preserve">Journal of Knowledge Management </w:t>
      </w:r>
      <w:r>
        <w:rPr>
          <w:sz w:val="24"/>
          <w:szCs w:val="24"/>
        </w:rPr>
        <w:t xml:space="preserve">VOL. 12 NO. </w:t>
      </w:r>
      <w:proofErr w:type="gramStart"/>
      <w:r>
        <w:rPr>
          <w:sz w:val="24"/>
          <w:szCs w:val="24"/>
        </w:rPr>
        <w:t>4:pp.</w:t>
      </w:r>
      <w:proofErr w:type="gramEnd"/>
      <w:r>
        <w:rPr>
          <w:sz w:val="24"/>
          <w:szCs w:val="24"/>
        </w:rPr>
        <w:t xml:space="preserve"> 86-100.</w:t>
      </w:r>
    </w:p>
    <w:p w14:paraId="1649BECC" w14:textId="77777777" w:rsidR="00244B98" w:rsidRDefault="00000000">
      <w:pPr>
        <w:spacing w:after="0" w:line="360" w:lineRule="auto"/>
        <w:ind w:left="1440" w:hanging="1440"/>
        <w:rPr>
          <w:sz w:val="24"/>
          <w:szCs w:val="24"/>
        </w:rPr>
      </w:pPr>
      <w:r>
        <w:rPr>
          <w:sz w:val="24"/>
          <w:szCs w:val="24"/>
        </w:rPr>
        <w:t xml:space="preserve">Najib, M. &amp; A. </w:t>
      </w:r>
      <w:proofErr w:type="spellStart"/>
      <w:r>
        <w:rPr>
          <w:sz w:val="24"/>
          <w:szCs w:val="24"/>
        </w:rPr>
        <w:t>Kiminami</w:t>
      </w:r>
      <w:proofErr w:type="spellEnd"/>
      <w:r>
        <w:rPr>
          <w:sz w:val="24"/>
          <w:szCs w:val="24"/>
        </w:rPr>
        <w:t xml:space="preserve">. (2011). Innovation, cooperation and business performance. </w:t>
      </w:r>
      <w:r>
        <w:rPr>
          <w:i/>
          <w:sz w:val="24"/>
          <w:szCs w:val="24"/>
        </w:rPr>
        <w:t xml:space="preserve">Journal of Agribusiness in De- </w:t>
      </w:r>
      <w:proofErr w:type="spellStart"/>
      <w:r>
        <w:rPr>
          <w:i/>
          <w:sz w:val="24"/>
          <w:szCs w:val="24"/>
        </w:rPr>
        <w:t>veloping</w:t>
      </w:r>
      <w:proofErr w:type="spellEnd"/>
      <w:r>
        <w:rPr>
          <w:i/>
          <w:sz w:val="24"/>
          <w:szCs w:val="24"/>
        </w:rPr>
        <w:t xml:space="preserve"> and Emerging Economies </w:t>
      </w:r>
      <w:r>
        <w:rPr>
          <w:sz w:val="24"/>
          <w:szCs w:val="24"/>
        </w:rPr>
        <w:t xml:space="preserve">Vol. 1 No. </w:t>
      </w:r>
      <w:proofErr w:type="gramStart"/>
      <w:r>
        <w:rPr>
          <w:sz w:val="24"/>
          <w:szCs w:val="24"/>
        </w:rPr>
        <w:t>1:pp.</w:t>
      </w:r>
      <w:proofErr w:type="gramEnd"/>
      <w:r>
        <w:rPr>
          <w:sz w:val="24"/>
          <w:szCs w:val="24"/>
        </w:rPr>
        <w:t xml:space="preserve"> 75-96.</w:t>
      </w:r>
    </w:p>
    <w:p w14:paraId="26296164" w14:textId="77777777" w:rsidR="00244B98" w:rsidRDefault="00000000">
      <w:pPr>
        <w:spacing w:after="0" w:line="360" w:lineRule="auto"/>
        <w:ind w:left="1440" w:hanging="1440"/>
        <w:rPr>
          <w:sz w:val="24"/>
          <w:szCs w:val="24"/>
        </w:rPr>
      </w:pPr>
      <w:proofErr w:type="spellStart"/>
      <w:r>
        <w:rPr>
          <w:sz w:val="24"/>
          <w:szCs w:val="24"/>
        </w:rPr>
        <w:t>Narver</w:t>
      </w:r>
      <w:proofErr w:type="spellEnd"/>
      <w:r>
        <w:rPr>
          <w:sz w:val="24"/>
          <w:szCs w:val="24"/>
        </w:rPr>
        <w:t xml:space="preserve">, J. C. &amp; S. F. Slater. (1990). The effect of a market orientation on business profitability. </w:t>
      </w:r>
      <w:r>
        <w:rPr>
          <w:i/>
          <w:sz w:val="24"/>
          <w:szCs w:val="24"/>
        </w:rPr>
        <w:t>Journal of Marketing</w:t>
      </w:r>
      <w:r>
        <w:rPr>
          <w:rFonts w:ascii="Gungsuh" w:eastAsia="Gungsuh" w:hAnsi="Gungsuh" w:cs="Gungsuh"/>
          <w:sz w:val="24"/>
          <w:szCs w:val="24"/>
        </w:rPr>
        <w:t>, 20−35. DOI: 10.2307/1251757</w:t>
      </w:r>
    </w:p>
    <w:p w14:paraId="1C8A0588" w14:textId="77777777" w:rsidR="00244B98" w:rsidRDefault="00000000">
      <w:pPr>
        <w:spacing w:after="0" w:line="360" w:lineRule="auto"/>
        <w:ind w:left="1440" w:hanging="1440"/>
        <w:rPr>
          <w:sz w:val="24"/>
          <w:szCs w:val="24"/>
        </w:rPr>
      </w:pPr>
      <w:r>
        <w:rPr>
          <w:sz w:val="24"/>
          <w:szCs w:val="24"/>
        </w:rPr>
        <w:t xml:space="preserve">Ngugi, I. K., R. E. Johnsen &amp; P. </w:t>
      </w:r>
      <w:proofErr w:type="spellStart"/>
      <w:r>
        <w:rPr>
          <w:sz w:val="24"/>
          <w:szCs w:val="24"/>
        </w:rPr>
        <w:t>Erde´lyi</w:t>
      </w:r>
      <w:proofErr w:type="spellEnd"/>
      <w:r>
        <w:rPr>
          <w:sz w:val="24"/>
          <w:szCs w:val="24"/>
        </w:rPr>
        <w:t>. (2010). Relational capabilities for value co-creation and innovation in SMEs.</w:t>
      </w:r>
    </w:p>
    <w:p w14:paraId="760301D4" w14:textId="77777777" w:rsidR="00244B98" w:rsidRDefault="00000000">
      <w:pPr>
        <w:spacing w:after="0" w:line="360" w:lineRule="auto"/>
        <w:ind w:left="1440" w:hanging="1440"/>
        <w:rPr>
          <w:sz w:val="24"/>
          <w:szCs w:val="24"/>
        </w:rPr>
      </w:pPr>
      <w:r>
        <w:rPr>
          <w:i/>
          <w:sz w:val="24"/>
          <w:szCs w:val="24"/>
        </w:rPr>
        <w:t xml:space="preserve">Journal of Small Business and Enterprise Development </w:t>
      </w:r>
      <w:r>
        <w:rPr>
          <w:sz w:val="24"/>
          <w:szCs w:val="24"/>
        </w:rPr>
        <w:t xml:space="preserve">Vol. 17 No. </w:t>
      </w:r>
      <w:proofErr w:type="gramStart"/>
      <w:r>
        <w:rPr>
          <w:sz w:val="24"/>
          <w:szCs w:val="24"/>
        </w:rPr>
        <w:t>2,:</w:t>
      </w:r>
      <w:proofErr w:type="gramEnd"/>
      <w:r>
        <w:rPr>
          <w:sz w:val="24"/>
          <w:szCs w:val="24"/>
        </w:rPr>
        <w:t>pp. 260-278.</w:t>
      </w:r>
    </w:p>
    <w:p w14:paraId="6C6A1088" w14:textId="77777777" w:rsidR="00244B98" w:rsidRDefault="00000000">
      <w:pPr>
        <w:spacing w:after="0" w:line="360" w:lineRule="auto"/>
        <w:ind w:left="1440" w:hanging="1440"/>
        <w:jc w:val="both"/>
        <w:rPr>
          <w:sz w:val="24"/>
          <w:szCs w:val="24"/>
        </w:rPr>
      </w:pPr>
      <w:proofErr w:type="spellStart"/>
      <w:r>
        <w:rPr>
          <w:sz w:val="24"/>
          <w:szCs w:val="24"/>
        </w:rPr>
        <w:t>Nwokah</w:t>
      </w:r>
      <w:proofErr w:type="spellEnd"/>
      <w:r>
        <w:rPr>
          <w:sz w:val="24"/>
          <w:szCs w:val="24"/>
        </w:rPr>
        <w:t xml:space="preserve">, N. G. &amp; D. W. </w:t>
      </w:r>
      <w:proofErr w:type="spellStart"/>
      <w:r>
        <w:rPr>
          <w:sz w:val="24"/>
          <w:szCs w:val="24"/>
        </w:rPr>
        <w:t>Maclayton</w:t>
      </w:r>
      <w:proofErr w:type="spellEnd"/>
      <w:r>
        <w:rPr>
          <w:sz w:val="24"/>
          <w:szCs w:val="24"/>
        </w:rPr>
        <w:t xml:space="preserve">. (2006). Customer-focus and business performance: the study of food and </w:t>
      </w:r>
      <w:proofErr w:type="spellStart"/>
      <w:r>
        <w:rPr>
          <w:sz w:val="24"/>
          <w:szCs w:val="24"/>
        </w:rPr>
        <w:t>bevera</w:t>
      </w:r>
      <w:proofErr w:type="spellEnd"/>
      <w:r>
        <w:rPr>
          <w:sz w:val="24"/>
          <w:szCs w:val="24"/>
        </w:rPr>
        <w:t xml:space="preserve">- </w:t>
      </w:r>
      <w:proofErr w:type="spellStart"/>
      <w:r>
        <w:rPr>
          <w:sz w:val="24"/>
          <w:szCs w:val="24"/>
        </w:rPr>
        <w:t>ges</w:t>
      </w:r>
      <w:proofErr w:type="spellEnd"/>
      <w:r>
        <w:rPr>
          <w:sz w:val="24"/>
          <w:szCs w:val="24"/>
        </w:rPr>
        <w:t xml:space="preserve"> organizations in Nigeria. </w:t>
      </w:r>
      <w:r>
        <w:rPr>
          <w:i/>
          <w:sz w:val="24"/>
          <w:szCs w:val="24"/>
        </w:rPr>
        <w:t xml:space="preserve">Measuring Business Excellence </w:t>
      </w:r>
      <w:r>
        <w:rPr>
          <w:sz w:val="24"/>
          <w:szCs w:val="24"/>
        </w:rPr>
        <w:t>10 (4):65-76.</w:t>
      </w:r>
    </w:p>
    <w:p w14:paraId="3C092E9D" w14:textId="77777777" w:rsidR="00244B98" w:rsidRDefault="00000000">
      <w:pPr>
        <w:spacing w:after="0" w:line="360" w:lineRule="auto"/>
        <w:ind w:left="1440" w:hanging="1440"/>
        <w:jc w:val="both"/>
        <w:rPr>
          <w:sz w:val="24"/>
          <w:szCs w:val="24"/>
        </w:rPr>
      </w:pPr>
      <w:proofErr w:type="spellStart"/>
      <w:r>
        <w:rPr>
          <w:sz w:val="24"/>
          <w:szCs w:val="24"/>
        </w:rPr>
        <w:t>O’Cass</w:t>
      </w:r>
      <w:proofErr w:type="spellEnd"/>
      <w:r>
        <w:rPr>
          <w:sz w:val="24"/>
          <w:szCs w:val="24"/>
        </w:rPr>
        <w:t xml:space="preserve">, A. &amp; P. Sok. (2013). Exploring innovation driven value creation in B2B service firms: The roles of the ma- </w:t>
      </w:r>
      <w:proofErr w:type="spellStart"/>
      <w:r>
        <w:rPr>
          <w:sz w:val="24"/>
          <w:szCs w:val="24"/>
        </w:rPr>
        <w:t>nager</w:t>
      </w:r>
      <w:proofErr w:type="spellEnd"/>
      <w:r>
        <w:rPr>
          <w:sz w:val="24"/>
          <w:szCs w:val="24"/>
        </w:rPr>
        <w:t xml:space="preserve">, employees, and customers in value creation. </w:t>
      </w:r>
      <w:r>
        <w:rPr>
          <w:i/>
          <w:sz w:val="24"/>
          <w:szCs w:val="24"/>
        </w:rPr>
        <w:t xml:space="preserve">Journal of Business Research </w:t>
      </w:r>
      <w:r>
        <w:rPr>
          <w:sz w:val="24"/>
          <w:szCs w:val="24"/>
        </w:rPr>
        <w:t>66 (8):1074-1084. https://doi. org/10.1016/j.jbusres.2012.03.004</w:t>
      </w:r>
    </w:p>
    <w:p w14:paraId="474E0497" w14:textId="77777777" w:rsidR="00244B98" w:rsidRDefault="00000000">
      <w:pPr>
        <w:spacing w:after="0" w:line="360" w:lineRule="auto"/>
        <w:ind w:left="1440" w:hanging="1440"/>
        <w:jc w:val="both"/>
        <w:rPr>
          <w:i/>
          <w:sz w:val="24"/>
          <w:szCs w:val="24"/>
        </w:rPr>
      </w:pPr>
      <w:r>
        <w:rPr>
          <w:sz w:val="24"/>
          <w:szCs w:val="24"/>
        </w:rPr>
        <w:t xml:space="preserve">Olson, E. M. &amp; S. F. Slater. (2002). The balanced scorecard, competitive strategy, and performance. </w:t>
      </w:r>
      <w:r>
        <w:rPr>
          <w:i/>
          <w:sz w:val="24"/>
          <w:szCs w:val="24"/>
        </w:rPr>
        <w:t>Business Horizons Journal.</w:t>
      </w:r>
    </w:p>
    <w:p w14:paraId="1713009B" w14:textId="77777777" w:rsidR="00244B98" w:rsidRDefault="00000000">
      <w:pPr>
        <w:spacing w:after="0" w:line="360" w:lineRule="auto"/>
        <w:ind w:left="1440" w:hanging="1440"/>
        <w:jc w:val="both"/>
        <w:rPr>
          <w:sz w:val="24"/>
          <w:szCs w:val="24"/>
        </w:rPr>
      </w:pPr>
      <w:r>
        <w:rPr>
          <w:sz w:val="24"/>
          <w:szCs w:val="24"/>
        </w:rPr>
        <w:t xml:space="preserve">Pitt, M. &amp; K. Clarke. (1999). Competing on competence A knowledge perspective on the management of strategic innovation. </w:t>
      </w:r>
      <w:r>
        <w:rPr>
          <w:i/>
          <w:sz w:val="24"/>
          <w:szCs w:val="24"/>
        </w:rPr>
        <w:t>Technology Analysis &amp; Strategic Management</w:t>
      </w:r>
      <w:r>
        <w:rPr>
          <w:sz w:val="24"/>
          <w:szCs w:val="24"/>
        </w:rPr>
        <w:t xml:space="preserve">; vol. 11, </w:t>
      </w:r>
      <w:proofErr w:type="gramStart"/>
      <w:r>
        <w:rPr>
          <w:sz w:val="24"/>
          <w:szCs w:val="24"/>
        </w:rPr>
        <w:t>3;:</w:t>
      </w:r>
      <w:proofErr w:type="gramEnd"/>
      <w:r>
        <w:rPr>
          <w:sz w:val="24"/>
          <w:szCs w:val="24"/>
        </w:rPr>
        <w:t xml:space="preserve">pg. 301. </w:t>
      </w:r>
      <w:hyperlink r:id="rId16">
        <w:r w:rsidR="00244B98">
          <w:rPr>
            <w:sz w:val="24"/>
            <w:szCs w:val="24"/>
          </w:rPr>
          <w:t>http://dx.doi.</w:t>
        </w:r>
      </w:hyperlink>
      <w:r>
        <w:rPr>
          <w:sz w:val="24"/>
          <w:szCs w:val="24"/>
        </w:rPr>
        <w:t xml:space="preserve"> org/10.1080/095373299107375</w:t>
      </w:r>
    </w:p>
    <w:p w14:paraId="4F0AF56D" w14:textId="77777777" w:rsidR="00244B98" w:rsidRDefault="00000000">
      <w:pPr>
        <w:spacing w:after="0" w:line="360" w:lineRule="auto"/>
        <w:ind w:left="1440" w:hanging="1440"/>
        <w:jc w:val="both"/>
        <w:rPr>
          <w:sz w:val="24"/>
          <w:szCs w:val="24"/>
        </w:rPr>
      </w:pPr>
      <w:r>
        <w:rPr>
          <w:sz w:val="24"/>
          <w:szCs w:val="24"/>
        </w:rPr>
        <w:t xml:space="preserve">Porter, M. E. (1985). </w:t>
      </w:r>
      <w:r>
        <w:rPr>
          <w:i/>
          <w:sz w:val="24"/>
          <w:szCs w:val="24"/>
        </w:rPr>
        <w:t xml:space="preserve">Competitive Strategy. </w:t>
      </w:r>
      <w:r>
        <w:rPr>
          <w:sz w:val="24"/>
          <w:szCs w:val="24"/>
        </w:rPr>
        <w:t>The Free Press, New York.</w:t>
      </w:r>
    </w:p>
    <w:p w14:paraId="72763C7F" w14:textId="77777777" w:rsidR="00244B98" w:rsidRDefault="00000000">
      <w:pPr>
        <w:spacing w:after="0" w:line="360" w:lineRule="auto"/>
        <w:ind w:left="1440" w:hanging="1440"/>
        <w:jc w:val="both"/>
        <w:rPr>
          <w:sz w:val="24"/>
          <w:szCs w:val="24"/>
        </w:rPr>
      </w:pPr>
      <w:proofErr w:type="spellStart"/>
      <w:r>
        <w:rPr>
          <w:sz w:val="24"/>
          <w:szCs w:val="24"/>
        </w:rPr>
        <w:t>Pratono</w:t>
      </w:r>
      <w:proofErr w:type="spellEnd"/>
      <w:r>
        <w:rPr>
          <w:sz w:val="24"/>
          <w:szCs w:val="24"/>
        </w:rPr>
        <w:t xml:space="preserve">, A. H. &amp; R. Mahmood. (2015). Mediating effect of marketing capability and reward philosophy in the </w:t>
      </w:r>
      <w:proofErr w:type="spellStart"/>
      <w:r>
        <w:rPr>
          <w:sz w:val="24"/>
          <w:szCs w:val="24"/>
        </w:rPr>
        <w:t>rela</w:t>
      </w:r>
      <w:proofErr w:type="spellEnd"/>
      <w:r>
        <w:rPr>
          <w:sz w:val="24"/>
          <w:szCs w:val="24"/>
        </w:rPr>
        <w:t xml:space="preserve">- </w:t>
      </w:r>
      <w:proofErr w:type="spellStart"/>
      <w:r>
        <w:rPr>
          <w:sz w:val="24"/>
          <w:szCs w:val="24"/>
        </w:rPr>
        <w:t>tionship</w:t>
      </w:r>
      <w:proofErr w:type="spellEnd"/>
      <w:r>
        <w:rPr>
          <w:sz w:val="24"/>
          <w:szCs w:val="24"/>
        </w:rPr>
        <w:t xml:space="preserve"> between entrepreneurial orientation and firm performance. </w:t>
      </w:r>
      <w:r>
        <w:rPr>
          <w:i/>
          <w:sz w:val="24"/>
          <w:szCs w:val="24"/>
        </w:rPr>
        <w:t xml:space="preserve">Journal of Global Entrepreneurship Research </w:t>
      </w:r>
      <w:r>
        <w:rPr>
          <w:sz w:val="24"/>
          <w:szCs w:val="24"/>
        </w:rPr>
        <w:t>5 (1). DOIhttps://doi.org/10.1186/s40497-015-0023-x</w:t>
      </w:r>
    </w:p>
    <w:p w14:paraId="3CFBD58A" w14:textId="77777777" w:rsidR="00244B98" w:rsidRDefault="00000000">
      <w:pPr>
        <w:spacing w:after="0" w:line="360" w:lineRule="auto"/>
        <w:ind w:left="1440" w:hanging="1440"/>
        <w:jc w:val="both"/>
        <w:rPr>
          <w:i/>
          <w:sz w:val="24"/>
          <w:szCs w:val="24"/>
        </w:rPr>
      </w:pPr>
      <w:r>
        <w:rPr>
          <w:sz w:val="24"/>
          <w:szCs w:val="24"/>
        </w:rPr>
        <w:lastRenderedPageBreak/>
        <w:t xml:space="preserve">Raza, A. (2012). Impact of Relational Capital Management on Firm Performance. </w:t>
      </w:r>
      <w:proofErr w:type="spellStart"/>
      <w:r>
        <w:rPr>
          <w:i/>
          <w:sz w:val="24"/>
          <w:szCs w:val="24"/>
        </w:rPr>
        <w:t>Abasyn</w:t>
      </w:r>
      <w:proofErr w:type="spellEnd"/>
      <w:r>
        <w:rPr>
          <w:i/>
          <w:sz w:val="24"/>
          <w:szCs w:val="24"/>
        </w:rPr>
        <w:t xml:space="preserve"> Journal of Social Sciences</w:t>
      </w:r>
    </w:p>
    <w:p w14:paraId="243BDD49" w14:textId="77777777" w:rsidR="00244B98" w:rsidRDefault="00000000">
      <w:pPr>
        <w:spacing w:after="0" w:line="360" w:lineRule="auto"/>
        <w:ind w:left="1440" w:hanging="1440"/>
        <w:jc w:val="both"/>
        <w:rPr>
          <w:sz w:val="24"/>
          <w:szCs w:val="24"/>
        </w:rPr>
      </w:pPr>
      <w:r>
        <w:rPr>
          <w:sz w:val="24"/>
          <w:szCs w:val="24"/>
        </w:rPr>
        <w:t>Vol. 6 No. 1.</w:t>
      </w:r>
    </w:p>
    <w:p w14:paraId="27A4FE4E" w14:textId="77777777" w:rsidR="00244B98" w:rsidRDefault="00000000">
      <w:pPr>
        <w:spacing w:after="0" w:line="360" w:lineRule="auto"/>
        <w:ind w:left="1440" w:hanging="1440"/>
        <w:jc w:val="both"/>
        <w:rPr>
          <w:sz w:val="24"/>
          <w:szCs w:val="24"/>
        </w:rPr>
      </w:pPr>
      <w:r>
        <w:rPr>
          <w:sz w:val="24"/>
          <w:szCs w:val="24"/>
        </w:rPr>
        <w:t xml:space="preserve">Ronning, L. (2011). Social Capital and new business start-ups: the moderating effect of Human Capital. </w:t>
      </w:r>
      <w:r>
        <w:rPr>
          <w:i/>
          <w:sz w:val="24"/>
          <w:szCs w:val="24"/>
        </w:rPr>
        <w:t xml:space="preserve">Interna- </w:t>
      </w:r>
      <w:proofErr w:type="spellStart"/>
      <w:r>
        <w:rPr>
          <w:i/>
          <w:sz w:val="24"/>
          <w:szCs w:val="24"/>
        </w:rPr>
        <w:t>tional</w:t>
      </w:r>
      <w:proofErr w:type="spellEnd"/>
      <w:r>
        <w:rPr>
          <w:i/>
          <w:sz w:val="24"/>
          <w:szCs w:val="24"/>
        </w:rPr>
        <w:t xml:space="preserve"> Journal of Entrepreneurship and Small Business </w:t>
      </w:r>
      <w:r>
        <w:rPr>
          <w:sz w:val="24"/>
          <w:szCs w:val="24"/>
        </w:rPr>
        <w:t>Vol.12, No.</w:t>
      </w:r>
      <w:proofErr w:type="gramStart"/>
      <w:r>
        <w:rPr>
          <w:sz w:val="24"/>
          <w:szCs w:val="24"/>
        </w:rPr>
        <w:t>2:pp.</w:t>
      </w:r>
      <w:proofErr w:type="gramEnd"/>
      <w:r>
        <w:rPr>
          <w:sz w:val="24"/>
          <w:szCs w:val="24"/>
        </w:rPr>
        <w:t>207 – 226. https://doi.org/10.1504/ IJESB.2011.038537</w:t>
      </w:r>
    </w:p>
    <w:p w14:paraId="7FBCC66E" w14:textId="77777777" w:rsidR="00244B98" w:rsidRDefault="00000000">
      <w:pPr>
        <w:spacing w:after="0" w:line="360" w:lineRule="auto"/>
        <w:ind w:left="1440" w:hanging="1440"/>
        <w:jc w:val="both"/>
        <w:rPr>
          <w:sz w:val="24"/>
          <w:szCs w:val="24"/>
        </w:rPr>
      </w:pPr>
      <w:r>
        <w:rPr>
          <w:sz w:val="24"/>
          <w:szCs w:val="24"/>
        </w:rPr>
        <w:t xml:space="preserve">Roy, M. (2012). Impact of Formal Networking on SMEs: A Study of Sampled Small Firms in West Bengal. </w:t>
      </w:r>
      <w:r>
        <w:rPr>
          <w:i/>
          <w:sz w:val="24"/>
          <w:szCs w:val="24"/>
        </w:rPr>
        <w:t xml:space="preserve">GMJ Journal </w:t>
      </w:r>
      <w:r>
        <w:rPr>
          <w:sz w:val="24"/>
          <w:szCs w:val="24"/>
        </w:rPr>
        <w:t xml:space="preserve">Volume VI, Issue 1 &amp; </w:t>
      </w:r>
      <w:proofErr w:type="gramStart"/>
      <w:r>
        <w:rPr>
          <w:sz w:val="24"/>
          <w:szCs w:val="24"/>
        </w:rPr>
        <w:t>2,.</w:t>
      </w:r>
      <w:proofErr w:type="gramEnd"/>
    </w:p>
    <w:p w14:paraId="081570D6" w14:textId="77777777" w:rsidR="00244B98" w:rsidRDefault="00000000">
      <w:pPr>
        <w:spacing w:after="0" w:line="360" w:lineRule="auto"/>
        <w:ind w:left="1440" w:hanging="1440"/>
        <w:jc w:val="both"/>
        <w:rPr>
          <w:sz w:val="24"/>
          <w:szCs w:val="24"/>
        </w:rPr>
      </w:pPr>
      <w:proofErr w:type="spellStart"/>
      <w:r>
        <w:rPr>
          <w:sz w:val="24"/>
          <w:szCs w:val="24"/>
        </w:rPr>
        <w:t>Sharabati</w:t>
      </w:r>
      <w:proofErr w:type="spellEnd"/>
      <w:r>
        <w:rPr>
          <w:sz w:val="24"/>
          <w:szCs w:val="24"/>
        </w:rPr>
        <w:t xml:space="preserve">, A.-A. A., S. N. Jawad &amp; N. </w:t>
      </w:r>
      <w:proofErr w:type="spellStart"/>
      <w:r>
        <w:rPr>
          <w:sz w:val="24"/>
          <w:szCs w:val="24"/>
        </w:rPr>
        <w:t>Bontis</w:t>
      </w:r>
      <w:proofErr w:type="spellEnd"/>
      <w:r>
        <w:rPr>
          <w:sz w:val="24"/>
          <w:szCs w:val="24"/>
        </w:rPr>
        <w:t xml:space="preserve">. (2010). Intellectual capital and business performance in the </w:t>
      </w:r>
      <w:proofErr w:type="spellStart"/>
      <w:r>
        <w:rPr>
          <w:sz w:val="24"/>
          <w:szCs w:val="24"/>
        </w:rPr>
        <w:t>pharmaceu</w:t>
      </w:r>
      <w:proofErr w:type="spellEnd"/>
      <w:r>
        <w:rPr>
          <w:sz w:val="24"/>
          <w:szCs w:val="24"/>
        </w:rPr>
        <w:t xml:space="preserve">- tical sector of </w:t>
      </w:r>
      <w:proofErr w:type="spellStart"/>
      <w:r>
        <w:rPr>
          <w:sz w:val="24"/>
          <w:szCs w:val="24"/>
        </w:rPr>
        <w:t>jordan</w:t>
      </w:r>
      <w:proofErr w:type="spellEnd"/>
      <w:r>
        <w:rPr>
          <w:sz w:val="24"/>
          <w:szCs w:val="24"/>
        </w:rPr>
        <w:t xml:space="preserve">. </w:t>
      </w:r>
      <w:r>
        <w:rPr>
          <w:i/>
          <w:sz w:val="24"/>
          <w:szCs w:val="24"/>
        </w:rPr>
        <w:t xml:space="preserve">Management Decision </w:t>
      </w:r>
      <w:r>
        <w:rPr>
          <w:sz w:val="24"/>
          <w:szCs w:val="24"/>
        </w:rPr>
        <w:t>Vol. 48 No. 1, pp. 105-131.</w:t>
      </w:r>
    </w:p>
    <w:p w14:paraId="3996736C" w14:textId="77777777" w:rsidR="00244B98" w:rsidRDefault="00000000">
      <w:pPr>
        <w:spacing w:after="0" w:line="360" w:lineRule="auto"/>
        <w:ind w:left="1440" w:hanging="1440"/>
        <w:jc w:val="both"/>
        <w:rPr>
          <w:sz w:val="24"/>
          <w:szCs w:val="24"/>
        </w:rPr>
      </w:pPr>
      <w:r>
        <w:rPr>
          <w:sz w:val="24"/>
          <w:szCs w:val="24"/>
        </w:rPr>
        <w:t xml:space="preserve">Sin, L. Y. M., A. C. B. Tse, H. Chan, V. C. S. Heung &amp; F. H. K. Yim. (2006). The Effects of Relationship Marketing Orientation on Business Performance in the Hotel Industry. </w:t>
      </w:r>
      <w:r>
        <w:rPr>
          <w:i/>
          <w:sz w:val="24"/>
          <w:szCs w:val="24"/>
        </w:rPr>
        <w:t xml:space="preserve">Journal of Hospitality &amp; Tourism Research </w:t>
      </w:r>
      <w:r>
        <w:rPr>
          <w:sz w:val="24"/>
          <w:szCs w:val="24"/>
        </w:rPr>
        <w:t>30 (4):407- 426. https://doi.org/10.1177/1096348006287863</w:t>
      </w:r>
    </w:p>
    <w:p w14:paraId="5BD6BA1E" w14:textId="77777777" w:rsidR="00244B98" w:rsidRDefault="00000000">
      <w:pPr>
        <w:spacing w:after="0" w:line="360" w:lineRule="auto"/>
        <w:ind w:left="1440" w:hanging="1440"/>
        <w:jc w:val="right"/>
        <w:rPr>
          <w:i/>
          <w:sz w:val="24"/>
          <w:szCs w:val="24"/>
        </w:rPr>
      </w:pPr>
      <w:r>
        <w:rPr>
          <w:sz w:val="24"/>
          <w:szCs w:val="24"/>
        </w:rPr>
        <w:t xml:space="preserve">Sin, L. Y. M., A. C. B. Tse, O. H. M. Yau, J. S. Y. Lee &amp; R. Chow. (2002). The effect of relationship marketing </w:t>
      </w:r>
      <w:proofErr w:type="spellStart"/>
      <w:r>
        <w:rPr>
          <w:sz w:val="24"/>
          <w:szCs w:val="24"/>
        </w:rPr>
        <w:t>orienta</w:t>
      </w:r>
      <w:proofErr w:type="spellEnd"/>
      <w:r>
        <w:rPr>
          <w:sz w:val="24"/>
          <w:szCs w:val="24"/>
        </w:rPr>
        <w:t xml:space="preserve">- </w:t>
      </w:r>
      <w:proofErr w:type="spellStart"/>
      <w:r>
        <w:rPr>
          <w:sz w:val="24"/>
          <w:szCs w:val="24"/>
        </w:rPr>
        <w:t>tion</w:t>
      </w:r>
      <w:proofErr w:type="spellEnd"/>
      <w:r>
        <w:rPr>
          <w:sz w:val="24"/>
          <w:szCs w:val="24"/>
        </w:rPr>
        <w:t xml:space="preserve"> on business performance in a service-oriented economy. </w:t>
      </w:r>
      <w:r>
        <w:rPr>
          <w:i/>
          <w:sz w:val="24"/>
          <w:szCs w:val="24"/>
        </w:rPr>
        <w:t>The Journal of Services Marketing</w:t>
      </w:r>
      <w:r>
        <w:rPr>
          <w:sz w:val="24"/>
          <w:szCs w:val="24"/>
        </w:rPr>
        <w:t xml:space="preserve">; vol. 16, </w:t>
      </w:r>
      <w:proofErr w:type="gramStart"/>
      <w:r>
        <w:rPr>
          <w:sz w:val="24"/>
          <w:szCs w:val="24"/>
        </w:rPr>
        <w:t>7:pg.</w:t>
      </w:r>
      <w:proofErr w:type="gramEnd"/>
      <w:r>
        <w:rPr>
          <w:sz w:val="24"/>
          <w:szCs w:val="24"/>
        </w:rPr>
        <w:t xml:space="preserve"> 656. Slater, S. F. &amp; J. C. </w:t>
      </w:r>
      <w:proofErr w:type="spellStart"/>
      <w:r>
        <w:rPr>
          <w:sz w:val="24"/>
          <w:szCs w:val="24"/>
        </w:rPr>
        <w:t>Narver</w:t>
      </w:r>
      <w:proofErr w:type="spellEnd"/>
      <w:r>
        <w:rPr>
          <w:sz w:val="24"/>
          <w:szCs w:val="24"/>
        </w:rPr>
        <w:t xml:space="preserve">. (1994). Market orientation, customer value and superior performance. </w:t>
      </w:r>
      <w:r>
        <w:rPr>
          <w:i/>
          <w:sz w:val="24"/>
          <w:szCs w:val="24"/>
        </w:rPr>
        <w:t>Business Horizons</w:t>
      </w:r>
    </w:p>
    <w:p w14:paraId="57AF0077" w14:textId="77777777" w:rsidR="00244B98" w:rsidRDefault="00000000">
      <w:pPr>
        <w:spacing w:after="0" w:line="360" w:lineRule="auto"/>
        <w:ind w:left="1440" w:hanging="1440"/>
        <w:jc w:val="both"/>
        <w:rPr>
          <w:sz w:val="24"/>
          <w:szCs w:val="24"/>
        </w:rPr>
      </w:pPr>
      <w:r>
        <w:rPr>
          <w:i/>
          <w:sz w:val="24"/>
          <w:szCs w:val="24"/>
        </w:rPr>
        <w:t>Journal</w:t>
      </w:r>
      <w:r>
        <w:rPr>
          <w:rFonts w:ascii="Gungsuh" w:eastAsia="Gungsuh" w:hAnsi="Gungsuh" w:cs="Gungsuh"/>
          <w:sz w:val="24"/>
          <w:szCs w:val="24"/>
        </w:rPr>
        <w:t>: 22−28. https://doi.org/10.1016/0007-6813(94)90029-9</w:t>
      </w:r>
    </w:p>
    <w:p w14:paraId="6FB1C0D3" w14:textId="77777777" w:rsidR="00244B98" w:rsidRDefault="00000000">
      <w:pPr>
        <w:spacing w:after="0" w:line="360" w:lineRule="auto"/>
        <w:ind w:left="1440" w:hanging="1440"/>
        <w:jc w:val="both"/>
        <w:rPr>
          <w:sz w:val="24"/>
          <w:szCs w:val="24"/>
        </w:rPr>
      </w:pPr>
      <w:r>
        <w:rPr>
          <w:sz w:val="24"/>
          <w:szCs w:val="24"/>
        </w:rPr>
        <w:t xml:space="preserve">Smirnova, M., P. Naudé, S. C. Henneberg, S. Mouzas &amp; S. P. </w:t>
      </w:r>
      <w:proofErr w:type="spellStart"/>
      <w:r>
        <w:rPr>
          <w:sz w:val="24"/>
          <w:szCs w:val="24"/>
        </w:rPr>
        <w:t>Kouchtch</w:t>
      </w:r>
      <w:proofErr w:type="spellEnd"/>
      <w:r>
        <w:rPr>
          <w:sz w:val="24"/>
          <w:szCs w:val="24"/>
        </w:rPr>
        <w:t xml:space="preserve">. (2011). The impact of market orientation on the development of relational capabilities and performance outcomes: The case of Russian industrial firms. </w:t>
      </w:r>
      <w:r>
        <w:rPr>
          <w:i/>
          <w:sz w:val="24"/>
          <w:szCs w:val="24"/>
        </w:rPr>
        <w:t xml:space="preserve">Industrial Marketing Management </w:t>
      </w:r>
      <w:r>
        <w:rPr>
          <w:sz w:val="24"/>
          <w:szCs w:val="24"/>
        </w:rPr>
        <w:t xml:space="preserve">vol. </w:t>
      </w:r>
      <w:proofErr w:type="gramStart"/>
      <w:r>
        <w:rPr>
          <w:sz w:val="24"/>
          <w:szCs w:val="24"/>
        </w:rPr>
        <w:t>40:pg.</w:t>
      </w:r>
      <w:proofErr w:type="gramEnd"/>
      <w:r>
        <w:rPr>
          <w:sz w:val="24"/>
          <w:szCs w:val="24"/>
        </w:rPr>
        <w:t xml:space="preserve"> 44–53. https://doi.org/10.1016/j.indmarman.2010.09.009</w:t>
      </w:r>
    </w:p>
    <w:p w14:paraId="113F5890" w14:textId="77777777" w:rsidR="00244B98" w:rsidRDefault="00000000">
      <w:pPr>
        <w:spacing w:after="0" w:line="360" w:lineRule="auto"/>
        <w:ind w:left="1440" w:hanging="1440"/>
        <w:jc w:val="both"/>
        <w:rPr>
          <w:sz w:val="24"/>
          <w:szCs w:val="24"/>
        </w:rPr>
      </w:pPr>
      <w:r>
        <w:rPr>
          <w:sz w:val="24"/>
          <w:szCs w:val="24"/>
        </w:rPr>
        <w:lastRenderedPageBreak/>
        <w:t>Sørensen, F. &amp; J. F. Jensen. (2015). Value creation and knowledge development in tourism experience encounters.</w:t>
      </w:r>
    </w:p>
    <w:p w14:paraId="4635542B" w14:textId="77777777" w:rsidR="00244B98" w:rsidRDefault="00000000">
      <w:pPr>
        <w:spacing w:after="0" w:line="360" w:lineRule="auto"/>
        <w:ind w:left="1440" w:hanging="1440"/>
        <w:jc w:val="both"/>
        <w:rPr>
          <w:sz w:val="24"/>
          <w:szCs w:val="24"/>
        </w:rPr>
      </w:pPr>
      <w:r>
        <w:rPr>
          <w:i/>
          <w:sz w:val="24"/>
          <w:szCs w:val="24"/>
        </w:rPr>
        <w:t xml:space="preserve">Tourism Management </w:t>
      </w:r>
      <w:r>
        <w:rPr>
          <w:sz w:val="24"/>
          <w:szCs w:val="24"/>
        </w:rPr>
        <w:t>46:336-346.</w:t>
      </w:r>
    </w:p>
    <w:p w14:paraId="06EAD6E2" w14:textId="77777777" w:rsidR="00244B98" w:rsidRDefault="00000000">
      <w:pPr>
        <w:spacing w:after="0" w:line="360" w:lineRule="auto"/>
        <w:ind w:left="1440" w:hanging="1440"/>
        <w:jc w:val="both"/>
        <w:rPr>
          <w:sz w:val="24"/>
          <w:szCs w:val="24"/>
        </w:rPr>
      </w:pPr>
      <w:r>
        <w:rPr>
          <w:sz w:val="24"/>
          <w:szCs w:val="24"/>
        </w:rPr>
        <w:t xml:space="preserve">Sousa, C., M. Fontes &amp; P. </w:t>
      </w:r>
      <w:proofErr w:type="spellStart"/>
      <w:r>
        <w:rPr>
          <w:sz w:val="24"/>
          <w:szCs w:val="24"/>
        </w:rPr>
        <w:t>Videira</w:t>
      </w:r>
      <w:proofErr w:type="spellEnd"/>
      <w:r>
        <w:rPr>
          <w:sz w:val="24"/>
          <w:szCs w:val="24"/>
        </w:rPr>
        <w:t xml:space="preserve">. (2011). The role of Entrepreneurs’ Social networks in the Creation and early De- </w:t>
      </w:r>
      <w:proofErr w:type="spellStart"/>
      <w:r>
        <w:rPr>
          <w:sz w:val="24"/>
          <w:szCs w:val="24"/>
        </w:rPr>
        <w:t>velopment</w:t>
      </w:r>
      <w:proofErr w:type="spellEnd"/>
      <w:r>
        <w:rPr>
          <w:sz w:val="24"/>
          <w:szCs w:val="24"/>
        </w:rPr>
        <w:t xml:space="preserve"> of Biotechnology Companies. </w:t>
      </w:r>
      <w:r>
        <w:rPr>
          <w:i/>
          <w:sz w:val="24"/>
          <w:szCs w:val="24"/>
        </w:rPr>
        <w:t xml:space="preserve">International Journal of Entrepreneurship and Small Business </w:t>
      </w:r>
      <w:r>
        <w:rPr>
          <w:sz w:val="24"/>
          <w:szCs w:val="24"/>
        </w:rPr>
        <w:t>Vol.12, No.</w:t>
      </w:r>
      <w:proofErr w:type="gramStart"/>
      <w:r>
        <w:rPr>
          <w:sz w:val="24"/>
          <w:szCs w:val="24"/>
        </w:rPr>
        <w:t>2:pp.</w:t>
      </w:r>
      <w:proofErr w:type="gramEnd"/>
      <w:r>
        <w:rPr>
          <w:sz w:val="24"/>
          <w:szCs w:val="24"/>
        </w:rPr>
        <w:t>227 - 244. https://doi.org/10.1504/IJESB.2011.038538</w:t>
      </w:r>
    </w:p>
    <w:p w14:paraId="7A4246BC" w14:textId="77777777" w:rsidR="00244B98" w:rsidRDefault="00000000">
      <w:pPr>
        <w:spacing w:after="0" w:line="360" w:lineRule="auto"/>
        <w:ind w:left="1440" w:hanging="1440"/>
        <w:jc w:val="both"/>
        <w:rPr>
          <w:sz w:val="24"/>
          <w:szCs w:val="24"/>
        </w:rPr>
      </w:pPr>
      <w:r>
        <w:rPr>
          <w:sz w:val="24"/>
          <w:szCs w:val="24"/>
        </w:rPr>
        <w:t xml:space="preserve">Stoian, M. C., A. </w:t>
      </w:r>
      <w:proofErr w:type="spellStart"/>
      <w:r>
        <w:rPr>
          <w:sz w:val="24"/>
          <w:szCs w:val="24"/>
        </w:rPr>
        <w:t>Rialp</w:t>
      </w:r>
      <w:proofErr w:type="spellEnd"/>
      <w:r>
        <w:rPr>
          <w:sz w:val="24"/>
          <w:szCs w:val="24"/>
        </w:rPr>
        <w:t xml:space="preserve"> &amp; J. </w:t>
      </w:r>
      <w:proofErr w:type="spellStart"/>
      <w:r>
        <w:rPr>
          <w:sz w:val="24"/>
          <w:szCs w:val="24"/>
        </w:rPr>
        <w:t>Rialp</w:t>
      </w:r>
      <w:proofErr w:type="spellEnd"/>
      <w:r>
        <w:rPr>
          <w:sz w:val="24"/>
          <w:szCs w:val="24"/>
        </w:rPr>
        <w:t xml:space="preserve">. (2012). International marketing strategy and export performance in Spanish SMEs: a contingency approach. </w:t>
      </w:r>
      <w:r>
        <w:rPr>
          <w:i/>
          <w:sz w:val="24"/>
          <w:szCs w:val="24"/>
        </w:rPr>
        <w:t xml:space="preserve">International Journal of Entrepreneurship and Small Business </w:t>
      </w:r>
      <w:r>
        <w:rPr>
          <w:sz w:val="24"/>
          <w:szCs w:val="24"/>
        </w:rPr>
        <w:t>Vol.15, No.</w:t>
      </w:r>
      <w:proofErr w:type="gramStart"/>
      <w:r>
        <w:rPr>
          <w:sz w:val="24"/>
          <w:szCs w:val="24"/>
        </w:rPr>
        <w:t>2:pp.</w:t>
      </w:r>
      <w:proofErr w:type="gramEnd"/>
      <w:r>
        <w:rPr>
          <w:sz w:val="24"/>
          <w:szCs w:val="24"/>
        </w:rPr>
        <w:t>213 – 236. https://doi.org/10.1504/IJESB.2012.045205</w:t>
      </w:r>
    </w:p>
    <w:p w14:paraId="5BA081B2" w14:textId="77777777" w:rsidR="00244B98" w:rsidRDefault="00000000">
      <w:pPr>
        <w:spacing w:after="0" w:line="360" w:lineRule="auto"/>
        <w:ind w:left="1440" w:hanging="1440"/>
        <w:jc w:val="right"/>
        <w:rPr>
          <w:sz w:val="24"/>
          <w:szCs w:val="24"/>
        </w:rPr>
      </w:pPr>
      <w:proofErr w:type="spellStart"/>
      <w:r>
        <w:rPr>
          <w:sz w:val="24"/>
          <w:szCs w:val="24"/>
        </w:rPr>
        <w:t>Taghieh</w:t>
      </w:r>
      <w:proofErr w:type="spellEnd"/>
      <w:r>
        <w:rPr>
          <w:sz w:val="24"/>
          <w:szCs w:val="24"/>
        </w:rPr>
        <w:t xml:space="preserve">, M. B., S. </w:t>
      </w:r>
      <w:proofErr w:type="spellStart"/>
      <w:r>
        <w:rPr>
          <w:sz w:val="24"/>
          <w:szCs w:val="24"/>
        </w:rPr>
        <w:t>Taghieh</w:t>
      </w:r>
      <w:proofErr w:type="spellEnd"/>
      <w:r>
        <w:rPr>
          <w:sz w:val="24"/>
          <w:szCs w:val="24"/>
        </w:rPr>
        <w:t xml:space="preserve"> &amp; Z. </w:t>
      </w:r>
      <w:proofErr w:type="spellStart"/>
      <w:r>
        <w:rPr>
          <w:sz w:val="24"/>
          <w:szCs w:val="24"/>
        </w:rPr>
        <w:t>Poorzamani</w:t>
      </w:r>
      <w:proofErr w:type="spellEnd"/>
      <w:r>
        <w:rPr>
          <w:sz w:val="24"/>
          <w:szCs w:val="24"/>
        </w:rPr>
        <w:t xml:space="preserve">. (2013). The effects of relational capital (customer) on the market value and financial performance. </w:t>
      </w:r>
      <w:r>
        <w:rPr>
          <w:i/>
          <w:sz w:val="24"/>
          <w:szCs w:val="24"/>
        </w:rPr>
        <w:t xml:space="preserve">European Online Journal of Natural and Social Sciences </w:t>
      </w:r>
      <w:r>
        <w:rPr>
          <w:sz w:val="24"/>
          <w:szCs w:val="24"/>
        </w:rPr>
        <w:t>vol.2, No. 3(s</w:t>
      </w:r>
      <w:proofErr w:type="gramStart"/>
      <w:r>
        <w:rPr>
          <w:sz w:val="24"/>
          <w:szCs w:val="24"/>
        </w:rPr>
        <w:t>),:</w:t>
      </w:r>
      <w:proofErr w:type="gramEnd"/>
      <w:r>
        <w:rPr>
          <w:sz w:val="24"/>
          <w:szCs w:val="24"/>
        </w:rPr>
        <w:t xml:space="preserve">pp. 207-211. Tambunan, T. (2000). </w:t>
      </w:r>
      <w:r>
        <w:rPr>
          <w:i/>
          <w:sz w:val="24"/>
          <w:szCs w:val="24"/>
        </w:rPr>
        <w:t xml:space="preserve">Development of </w:t>
      </w:r>
      <w:proofErr w:type="gramStart"/>
      <w:r>
        <w:rPr>
          <w:i/>
          <w:sz w:val="24"/>
          <w:szCs w:val="24"/>
        </w:rPr>
        <w:t>Small Scale</w:t>
      </w:r>
      <w:proofErr w:type="gramEnd"/>
      <w:r>
        <w:rPr>
          <w:i/>
          <w:sz w:val="24"/>
          <w:szCs w:val="24"/>
        </w:rPr>
        <w:t xml:space="preserve"> Industries during the New Order Government in Indonesia. </w:t>
      </w:r>
      <w:r>
        <w:rPr>
          <w:sz w:val="24"/>
          <w:szCs w:val="24"/>
        </w:rPr>
        <w:t>Ashgate</w:t>
      </w:r>
    </w:p>
    <w:p w14:paraId="379C7CFB" w14:textId="77777777" w:rsidR="00244B98" w:rsidRDefault="00000000">
      <w:pPr>
        <w:spacing w:after="0" w:line="360" w:lineRule="auto"/>
        <w:ind w:left="1440" w:hanging="1440"/>
        <w:jc w:val="both"/>
        <w:rPr>
          <w:sz w:val="24"/>
          <w:szCs w:val="24"/>
        </w:rPr>
      </w:pPr>
      <w:r>
        <w:rPr>
          <w:sz w:val="24"/>
          <w:szCs w:val="24"/>
        </w:rPr>
        <w:t>Publishing Ltd, England.</w:t>
      </w:r>
    </w:p>
    <w:p w14:paraId="09737191" w14:textId="77777777" w:rsidR="00244B98" w:rsidRDefault="00000000">
      <w:pPr>
        <w:spacing w:after="0" w:line="360" w:lineRule="auto"/>
        <w:ind w:left="1440" w:hanging="1440"/>
        <w:jc w:val="both"/>
        <w:rPr>
          <w:sz w:val="24"/>
          <w:szCs w:val="24"/>
        </w:rPr>
      </w:pPr>
      <w:proofErr w:type="spellStart"/>
      <w:r>
        <w:rPr>
          <w:sz w:val="24"/>
          <w:szCs w:val="24"/>
        </w:rPr>
        <w:t>Tayauova</w:t>
      </w:r>
      <w:proofErr w:type="spellEnd"/>
      <w:r>
        <w:rPr>
          <w:sz w:val="24"/>
          <w:szCs w:val="24"/>
        </w:rPr>
        <w:t xml:space="preserve">, G. (2012). The Effect of Foreign Language Knowledge and Foreign Market Knowledge on Success of Fo- reign Firms Doing Business in Kazakhstan. </w:t>
      </w:r>
      <w:r>
        <w:rPr>
          <w:i/>
          <w:sz w:val="24"/>
          <w:szCs w:val="24"/>
        </w:rPr>
        <w:t xml:space="preserve">Procedia - Social and Behavioral Sciences </w:t>
      </w:r>
      <w:r>
        <w:rPr>
          <w:sz w:val="24"/>
          <w:szCs w:val="24"/>
        </w:rPr>
        <w:t>46:3395-3400.</w:t>
      </w:r>
    </w:p>
    <w:p w14:paraId="2CD88CFC" w14:textId="77777777" w:rsidR="00244B98" w:rsidRDefault="00000000">
      <w:pPr>
        <w:spacing w:after="0" w:line="360" w:lineRule="auto"/>
        <w:ind w:left="1440" w:hanging="1440"/>
        <w:jc w:val="both"/>
        <w:rPr>
          <w:sz w:val="24"/>
          <w:szCs w:val="24"/>
        </w:rPr>
      </w:pPr>
      <w:proofErr w:type="spellStart"/>
      <w:r>
        <w:rPr>
          <w:sz w:val="24"/>
          <w:szCs w:val="24"/>
        </w:rPr>
        <w:t>Tjahjono</w:t>
      </w:r>
      <w:proofErr w:type="spellEnd"/>
      <w:r>
        <w:rPr>
          <w:sz w:val="24"/>
          <w:szCs w:val="24"/>
        </w:rPr>
        <w:t xml:space="preserve">, H. K. (2011). The Configuration among Social Capital, Distributive and Procedural Justice and Its </w:t>
      </w:r>
      <w:proofErr w:type="spellStart"/>
      <w:r>
        <w:rPr>
          <w:sz w:val="24"/>
          <w:szCs w:val="24"/>
        </w:rPr>
        <w:t>Conse</w:t>
      </w:r>
      <w:proofErr w:type="spellEnd"/>
      <w:r>
        <w:rPr>
          <w:sz w:val="24"/>
          <w:szCs w:val="24"/>
        </w:rPr>
        <w:t xml:space="preserve">- </w:t>
      </w:r>
      <w:proofErr w:type="spellStart"/>
      <w:r>
        <w:rPr>
          <w:sz w:val="24"/>
          <w:szCs w:val="24"/>
        </w:rPr>
        <w:t>quences</w:t>
      </w:r>
      <w:proofErr w:type="spellEnd"/>
      <w:r>
        <w:rPr>
          <w:sz w:val="24"/>
          <w:szCs w:val="24"/>
        </w:rPr>
        <w:t xml:space="preserve"> to Individual Satisfaction. </w:t>
      </w:r>
      <w:r>
        <w:rPr>
          <w:i/>
          <w:sz w:val="24"/>
          <w:szCs w:val="24"/>
        </w:rPr>
        <w:t xml:space="preserve">International Journal of Information and Management Sciences </w:t>
      </w:r>
      <w:r>
        <w:rPr>
          <w:sz w:val="24"/>
          <w:szCs w:val="24"/>
        </w:rPr>
        <w:t xml:space="preserve">Vol. 22. No. </w:t>
      </w:r>
      <w:proofErr w:type="gramStart"/>
      <w:r>
        <w:rPr>
          <w:sz w:val="24"/>
          <w:szCs w:val="24"/>
        </w:rPr>
        <w:t>1:pg.</w:t>
      </w:r>
      <w:proofErr w:type="gramEnd"/>
      <w:r>
        <w:rPr>
          <w:sz w:val="24"/>
          <w:szCs w:val="24"/>
        </w:rPr>
        <w:t xml:space="preserve"> 5. DOI 10.6186/IJIMS.2011.22.1.6</w:t>
      </w:r>
    </w:p>
    <w:p w14:paraId="0AA57A10" w14:textId="77777777" w:rsidR="00244B98" w:rsidRDefault="00000000">
      <w:pPr>
        <w:spacing w:after="0" w:line="360" w:lineRule="auto"/>
        <w:ind w:left="1440" w:hanging="1440"/>
        <w:jc w:val="both"/>
        <w:rPr>
          <w:sz w:val="24"/>
          <w:szCs w:val="24"/>
        </w:rPr>
      </w:pPr>
      <w:r>
        <w:rPr>
          <w:sz w:val="24"/>
          <w:szCs w:val="24"/>
        </w:rPr>
        <w:t xml:space="preserve">Tsai, W. &amp; S. Ghoshal. (1998). Social Capital and Value </w:t>
      </w:r>
      <w:proofErr w:type="gramStart"/>
      <w:r>
        <w:rPr>
          <w:sz w:val="24"/>
          <w:szCs w:val="24"/>
        </w:rPr>
        <w:t>Creation :</w:t>
      </w:r>
      <w:proofErr w:type="gramEnd"/>
      <w:r>
        <w:rPr>
          <w:sz w:val="24"/>
          <w:szCs w:val="24"/>
        </w:rPr>
        <w:t xml:space="preserve"> The Role of Intrafirm Networks. </w:t>
      </w:r>
      <w:r>
        <w:rPr>
          <w:i/>
          <w:sz w:val="24"/>
          <w:szCs w:val="24"/>
        </w:rPr>
        <w:t xml:space="preserve">The Academy of Management Journal </w:t>
      </w:r>
      <w:r>
        <w:rPr>
          <w:sz w:val="24"/>
          <w:szCs w:val="24"/>
        </w:rPr>
        <w:t xml:space="preserve">Vol. 41, No. </w:t>
      </w:r>
      <w:proofErr w:type="gramStart"/>
      <w:r>
        <w:rPr>
          <w:sz w:val="24"/>
          <w:szCs w:val="24"/>
        </w:rPr>
        <w:t>4:pp.</w:t>
      </w:r>
      <w:proofErr w:type="gramEnd"/>
      <w:r>
        <w:rPr>
          <w:sz w:val="24"/>
          <w:szCs w:val="24"/>
        </w:rPr>
        <w:t xml:space="preserve"> 464-476. </w:t>
      </w:r>
      <w:proofErr w:type="spellStart"/>
      <w:r>
        <w:rPr>
          <w:sz w:val="24"/>
          <w:szCs w:val="24"/>
        </w:rPr>
        <w:t>doi</w:t>
      </w:r>
      <w:proofErr w:type="spellEnd"/>
      <w:r>
        <w:rPr>
          <w:sz w:val="24"/>
          <w:szCs w:val="24"/>
        </w:rPr>
        <w:t>: 10.2307/257085</w:t>
      </w:r>
    </w:p>
    <w:p w14:paraId="09487B7A" w14:textId="77777777" w:rsidR="00244B98" w:rsidRDefault="00000000">
      <w:pPr>
        <w:spacing w:after="0" w:line="360" w:lineRule="auto"/>
        <w:ind w:left="1440" w:hanging="1440"/>
        <w:jc w:val="both"/>
        <w:rPr>
          <w:sz w:val="24"/>
          <w:szCs w:val="24"/>
        </w:rPr>
      </w:pPr>
      <w:r>
        <w:rPr>
          <w:sz w:val="24"/>
          <w:szCs w:val="24"/>
        </w:rPr>
        <w:lastRenderedPageBreak/>
        <w:t xml:space="preserve">Ural, T. (2009). The effects of relationship quality on export performance: A classification of small and medium-sized Turkish exporting firms operating in single export-market ventures. </w:t>
      </w:r>
      <w:r>
        <w:rPr>
          <w:i/>
          <w:sz w:val="24"/>
          <w:szCs w:val="24"/>
        </w:rPr>
        <w:t xml:space="preserve">European Journal of Marketing </w:t>
      </w:r>
      <w:r>
        <w:rPr>
          <w:sz w:val="24"/>
          <w:szCs w:val="24"/>
        </w:rPr>
        <w:t>43 (1/2):139- 168.</w:t>
      </w:r>
    </w:p>
    <w:p w14:paraId="3CB5AB9F" w14:textId="77777777" w:rsidR="00244B98" w:rsidRDefault="00000000">
      <w:pPr>
        <w:spacing w:after="0" w:line="360" w:lineRule="auto"/>
        <w:ind w:left="1440" w:hanging="1440"/>
        <w:jc w:val="both"/>
        <w:rPr>
          <w:sz w:val="24"/>
          <w:szCs w:val="24"/>
        </w:rPr>
      </w:pPr>
      <w:r>
        <w:rPr>
          <w:sz w:val="24"/>
          <w:szCs w:val="24"/>
        </w:rPr>
        <w:t xml:space="preserve">Viljakainen, A. &amp; M. Toivonen. (2014). The futures of magazine publishing: </w:t>
      </w:r>
      <w:proofErr w:type="spellStart"/>
      <w:r>
        <w:rPr>
          <w:sz w:val="24"/>
          <w:szCs w:val="24"/>
        </w:rPr>
        <w:t>Servitization</w:t>
      </w:r>
      <w:proofErr w:type="spellEnd"/>
      <w:r>
        <w:rPr>
          <w:sz w:val="24"/>
          <w:szCs w:val="24"/>
        </w:rPr>
        <w:t xml:space="preserve"> and co-creation of customer value. </w:t>
      </w:r>
      <w:r>
        <w:rPr>
          <w:i/>
          <w:sz w:val="24"/>
          <w:szCs w:val="24"/>
        </w:rPr>
        <w:t>Futures</w:t>
      </w:r>
      <w:r>
        <w:rPr>
          <w:sz w:val="24"/>
          <w:szCs w:val="24"/>
        </w:rPr>
        <w:t xml:space="preserve">. Vol. 64. </w:t>
      </w:r>
      <w:proofErr w:type="gramStart"/>
      <w:r>
        <w:rPr>
          <w:sz w:val="24"/>
          <w:szCs w:val="24"/>
        </w:rPr>
        <w:t>:Pg.</w:t>
      </w:r>
      <w:proofErr w:type="gramEnd"/>
      <w:r>
        <w:rPr>
          <w:sz w:val="24"/>
          <w:szCs w:val="24"/>
        </w:rPr>
        <w:t xml:space="preserve"> 19–28. https://doi.org/10.1016/j.futures.2014.10.004</w:t>
      </w:r>
    </w:p>
    <w:p w14:paraId="2085C45C" w14:textId="77777777" w:rsidR="00244B98" w:rsidRDefault="00000000">
      <w:pPr>
        <w:spacing w:after="0" w:line="360" w:lineRule="auto"/>
        <w:ind w:left="1440" w:hanging="1440"/>
        <w:jc w:val="both"/>
        <w:rPr>
          <w:sz w:val="24"/>
          <w:szCs w:val="24"/>
        </w:rPr>
      </w:pPr>
      <w:r>
        <w:rPr>
          <w:sz w:val="24"/>
          <w:szCs w:val="24"/>
        </w:rPr>
        <w:t xml:space="preserve">Walter, A., T. Ritter &amp; H. G. </w:t>
      </w:r>
      <w:proofErr w:type="spellStart"/>
      <w:r>
        <w:rPr>
          <w:sz w:val="24"/>
          <w:szCs w:val="24"/>
        </w:rPr>
        <w:t>Gemünden</w:t>
      </w:r>
      <w:proofErr w:type="spellEnd"/>
      <w:r>
        <w:rPr>
          <w:sz w:val="24"/>
          <w:szCs w:val="24"/>
        </w:rPr>
        <w:t xml:space="preserve">. (2001). Theoretical Considerations and Empirical Results from a Supplier’s Perspective. </w:t>
      </w:r>
      <w:r>
        <w:rPr>
          <w:i/>
          <w:sz w:val="24"/>
          <w:szCs w:val="24"/>
        </w:rPr>
        <w:t xml:space="preserve">Industrial Marketing Management </w:t>
      </w:r>
      <w:r>
        <w:rPr>
          <w:sz w:val="24"/>
          <w:szCs w:val="24"/>
        </w:rPr>
        <w:t xml:space="preserve">Vol </w:t>
      </w:r>
      <w:proofErr w:type="gramStart"/>
      <w:r>
        <w:rPr>
          <w:sz w:val="24"/>
          <w:szCs w:val="24"/>
        </w:rPr>
        <w:t>30:pg.</w:t>
      </w:r>
      <w:proofErr w:type="gramEnd"/>
      <w:r>
        <w:rPr>
          <w:sz w:val="24"/>
          <w:szCs w:val="24"/>
        </w:rPr>
        <w:t xml:space="preserve"> 365–377.</w:t>
      </w:r>
    </w:p>
    <w:p w14:paraId="46CACFD8" w14:textId="77777777" w:rsidR="00244B98" w:rsidRDefault="00000000">
      <w:pPr>
        <w:spacing w:after="0" w:line="360" w:lineRule="auto"/>
        <w:ind w:left="1440" w:hanging="1440"/>
        <w:jc w:val="both"/>
        <w:rPr>
          <w:sz w:val="24"/>
          <w:szCs w:val="24"/>
        </w:rPr>
      </w:pPr>
      <w:r>
        <w:rPr>
          <w:sz w:val="24"/>
          <w:szCs w:val="24"/>
        </w:rPr>
        <w:t xml:space="preserve">Wegner, D. &amp; C. Koetz. (2016). The influence of network governance mechanisms on the performance of small firms. </w:t>
      </w:r>
      <w:r>
        <w:rPr>
          <w:i/>
          <w:sz w:val="24"/>
          <w:szCs w:val="24"/>
        </w:rPr>
        <w:t xml:space="preserve">International Journal of Entrepreneurship and Small Business </w:t>
      </w:r>
      <w:r>
        <w:rPr>
          <w:sz w:val="24"/>
          <w:szCs w:val="24"/>
        </w:rPr>
        <w:t>Vol.27, No.</w:t>
      </w:r>
      <w:proofErr w:type="gramStart"/>
      <w:r>
        <w:rPr>
          <w:sz w:val="24"/>
          <w:szCs w:val="24"/>
        </w:rPr>
        <w:t>4:pp.</w:t>
      </w:r>
      <w:proofErr w:type="gramEnd"/>
      <w:r>
        <w:rPr>
          <w:sz w:val="24"/>
          <w:szCs w:val="24"/>
        </w:rPr>
        <w:t>463 – 479. https://doi.org/10.1504/ IJESB.2016.075015</w:t>
      </w:r>
    </w:p>
    <w:p w14:paraId="6D9463D0" w14:textId="77777777" w:rsidR="00244B98" w:rsidRDefault="00000000">
      <w:pPr>
        <w:spacing w:after="0" w:line="360" w:lineRule="auto"/>
        <w:ind w:left="1440" w:hanging="1440"/>
        <w:jc w:val="both"/>
        <w:rPr>
          <w:sz w:val="24"/>
          <w:szCs w:val="24"/>
        </w:rPr>
      </w:pPr>
      <w:r>
        <w:rPr>
          <w:sz w:val="24"/>
          <w:szCs w:val="24"/>
        </w:rPr>
        <w:t xml:space="preserve">Welbourne, T. M. &amp; M. P. D. Val. (2008). </w:t>
      </w:r>
      <w:r>
        <w:rPr>
          <w:i/>
          <w:sz w:val="24"/>
          <w:szCs w:val="24"/>
        </w:rPr>
        <w:t xml:space="preserve">Relational Capital: Strategic Advantage for Small and Medium-Size En- </w:t>
      </w:r>
      <w:proofErr w:type="spellStart"/>
      <w:r>
        <w:rPr>
          <w:i/>
          <w:sz w:val="24"/>
          <w:szCs w:val="24"/>
        </w:rPr>
        <w:t>terprises</w:t>
      </w:r>
      <w:proofErr w:type="spellEnd"/>
      <w:r>
        <w:rPr>
          <w:i/>
          <w:sz w:val="24"/>
          <w:szCs w:val="24"/>
        </w:rPr>
        <w:t xml:space="preserve"> (SMEs) Through Negotiation and Collaboration</w:t>
      </w:r>
      <w:r>
        <w:rPr>
          <w:sz w:val="24"/>
          <w:szCs w:val="24"/>
        </w:rPr>
        <w:t xml:space="preserve">. Springer </w:t>
      </w:r>
      <w:proofErr w:type="spellStart"/>
      <w:r>
        <w:rPr>
          <w:sz w:val="24"/>
          <w:szCs w:val="24"/>
        </w:rPr>
        <w:t>Science+Business</w:t>
      </w:r>
      <w:proofErr w:type="spellEnd"/>
      <w:r>
        <w:rPr>
          <w:sz w:val="24"/>
          <w:szCs w:val="24"/>
        </w:rPr>
        <w:t xml:space="preserve"> </w:t>
      </w:r>
      <w:proofErr w:type="spellStart"/>
      <w:proofErr w:type="gramStart"/>
      <w:r>
        <w:rPr>
          <w:sz w:val="24"/>
          <w:szCs w:val="24"/>
        </w:rPr>
        <w:t>Media:pg</w:t>
      </w:r>
      <w:proofErr w:type="spellEnd"/>
      <w:r>
        <w:rPr>
          <w:sz w:val="24"/>
          <w:szCs w:val="24"/>
        </w:rPr>
        <w:t>.</w:t>
      </w:r>
      <w:proofErr w:type="gramEnd"/>
      <w:r>
        <w:rPr>
          <w:sz w:val="24"/>
          <w:szCs w:val="24"/>
        </w:rPr>
        <w:t xml:space="preserve"> 483–497. DOI 10.1007/s10726-008-9138-6</w:t>
      </w:r>
    </w:p>
    <w:p w14:paraId="70C6144D" w14:textId="77777777" w:rsidR="00244B98" w:rsidRDefault="00000000">
      <w:pPr>
        <w:spacing w:after="0" w:line="360" w:lineRule="auto"/>
        <w:ind w:left="1440" w:hanging="1440"/>
        <w:jc w:val="both"/>
        <w:rPr>
          <w:sz w:val="24"/>
          <w:szCs w:val="24"/>
        </w:rPr>
      </w:pPr>
      <w:r>
        <w:rPr>
          <w:sz w:val="24"/>
          <w:szCs w:val="24"/>
        </w:rPr>
        <w:t xml:space="preserve">Weng, R. H. &amp; C. Y. Huang. (2012). The impact of customer knowledge capability and relational capability on new service development performance: The case of health service. </w:t>
      </w:r>
      <w:r>
        <w:rPr>
          <w:i/>
          <w:sz w:val="24"/>
          <w:szCs w:val="24"/>
        </w:rPr>
        <w:t xml:space="preserve">Journal of Management &amp; Organization </w:t>
      </w:r>
      <w:r>
        <w:rPr>
          <w:sz w:val="24"/>
          <w:szCs w:val="24"/>
        </w:rPr>
        <w:t xml:space="preserve">Vol. 18. No </w:t>
      </w:r>
      <w:proofErr w:type="gramStart"/>
      <w:r>
        <w:rPr>
          <w:sz w:val="24"/>
          <w:szCs w:val="24"/>
        </w:rPr>
        <w:t>5:Pg.</w:t>
      </w:r>
      <w:proofErr w:type="gramEnd"/>
      <w:r>
        <w:rPr>
          <w:sz w:val="24"/>
          <w:szCs w:val="24"/>
        </w:rPr>
        <w:t xml:space="preserve"> 608–624.</w:t>
      </w:r>
    </w:p>
    <w:p w14:paraId="7A05C3FB" w14:textId="77777777" w:rsidR="00244B98" w:rsidRDefault="00000000">
      <w:pPr>
        <w:spacing w:after="0" w:line="360" w:lineRule="auto"/>
        <w:ind w:left="1440" w:hanging="1440"/>
        <w:jc w:val="both"/>
        <w:rPr>
          <w:sz w:val="24"/>
          <w:szCs w:val="24"/>
        </w:rPr>
      </w:pPr>
      <w:r>
        <w:rPr>
          <w:sz w:val="24"/>
          <w:szCs w:val="24"/>
        </w:rPr>
        <w:t xml:space="preserve">Wright, L. T., R. ul-Haq &amp; Mehmet Rehan </w:t>
      </w:r>
      <w:proofErr w:type="spellStart"/>
      <w:r>
        <w:rPr>
          <w:sz w:val="24"/>
          <w:szCs w:val="24"/>
        </w:rPr>
        <w:t>Oktemgil</w:t>
      </w:r>
      <w:proofErr w:type="spellEnd"/>
      <w:r>
        <w:rPr>
          <w:sz w:val="24"/>
          <w:szCs w:val="24"/>
        </w:rPr>
        <w:t xml:space="preserve">. (2006). Integrated marketing for SMEs in the global </w:t>
      </w:r>
      <w:proofErr w:type="spellStart"/>
      <w:r>
        <w:rPr>
          <w:sz w:val="24"/>
          <w:szCs w:val="24"/>
        </w:rPr>
        <w:t>marketpla</w:t>
      </w:r>
      <w:proofErr w:type="spellEnd"/>
      <w:r>
        <w:rPr>
          <w:sz w:val="24"/>
          <w:szCs w:val="24"/>
        </w:rPr>
        <w:t xml:space="preserve">- </w:t>
      </w:r>
      <w:proofErr w:type="spellStart"/>
      <w:r>
        <w:rPr>
          <w:sz w:val="24"/>
          <w:szCs w:val="24"/>
        </w:rPr>
        <w:t>ce</w:t>
      </w:r>
      <w:proofErr w:type="spellEnd"/>
      <w:r>
        <w:rPr>
          <w:sz w:val="24"/>
          <w:szCs w:val="24"/>
        </w:rPr>
        <w:t xml:space="preserve">. </w:t>
      </w:r>
      <w:r>
        <w:rPr>
          <w:i/>
          <w:sz w:val="24"/>
          <w:szCs w:val="24"/>
        </w:rPr>
        <w:t xml:space="preserve">Journal of Direct, Data and Digital Marketing Practice </w:t>
      </w:r>
      <w:r>
        <w:rPr>
          <w:sz w:val="24"/>
          <w:szCs w:val="24"/>
        </w:rPr>
        <w:t xml:space="preserve">Vol. 7, </w:t>
      </w:r>
      <w:proofErr w:type="gramStart"/>
      <w:r>
        <w:rPr>
          <w:sz w:val="24"/>
          <w:szCs w:val="24"/>
        </w:rPr>
        <w:t>3;:</w:t>
      </w:r>
      <w:proofErr w:type="gramEnd"/>
      <w:r>
        <w:rPr>
          <w:sz w:val="24"/>
          <w:szCs w:val="24"/>
        </w:rPr>
        <w:t>pg. 216. https://doi.org/10.1057/palgrave. dddmp.4340528</w:t>
      </w:r>
    </w:p>
    <w:p w14:paraId="4A3C77AF" w14:textId="77777777" w:rsidR="00244B98" w:rsidRDefault="00000000">
      <w:pPr>
        <w:spacing w:after="0" w:line="360" w:lineRule="auto"/>
        <w:ind w:left="1440" w:hanging="1440"/>
        <w:jc w:val="both"/>
        <w:rPr>
          <w:sz w:val="24"/>
          <w:szCs w:val="24"/>
        </w:rPr>
      </w:pPr>
      <w:r>
        <w:rPr>
          <w:sz w:val="24"/>
          <w:szCs w:val="24"/>
        </w:rPr>
        <w:t>Wu, W. P. &amp; W. L. Choi. (2004). Transaction Cost, Social Capital and Firms’ Synergy Creation in Integrative Approach.</w:t>
      </w:r>
    </w:p>
    <w:p w14:paraId="0CC84606" w14:textId="77777777" w:rsidR="00244B98" w:rsidRDefault="00000000">
      <w:pPr>
        <w:spacing w:after="0" w:line="360" w:lineRule="auto"/>
        <w:ind w:left="1440" w:hanging="1440"/>
        <w:jc w:val="both"/>
        <w:rPr>
          <w:sz w:val="24"/>
          <w:szCs w:val="24"/>
        </w:rPr>
      </w:pPr>
      <w:r>
        <w:rPr>
          <w:i/>
          <w:sz w:val="24"/>
          <w:szCs w:val="24"/>
        </w:rPr>
        <w:t xml:space="preserve">Asia Pacific Journal of Management </w:t>
      </w:r>
      <w:r>
        <w:rPr>
          <w:sz w:val="24"/>
          <w:szCs w:val="24"/>
        </w:rPr>
        <w:t xml:space="preserve">vol. </w:t>
      </w:r>
      <w:proofErr w:type="gramStart"/>
      <w:r>
        <w:rPr>
          <w:sz w:val="24"/>
          <w:szCs w:val="24"/>
        </w:rPr>
        <w:t>21:pg.</w:t>
      </w:r>
      <w:proofErr w:type="gramEnd"/>
      <w:r>
        <w:rPr>
          <w:sz w:val="24"/>
          <w:szCs w:val="24"/>
        </w:rPr>
        <w:t xml:space="preserve"> 325 - 343.</w:t>
      </w:r>
    </w:p>
    <w:p w14:paraId="7A3318A9" w14:textId="77777777" w:rsidR="00244B98" w:rsidRDefault="00000000">
      <w:pPr>
        <w:spacing w:after="0" w:line="360" w:lineRule="auto"/>
        <w:ind w:left="1440" w:hanging="1440"/>
        <w:jc w:val="both"/>
        <w:rPr>
          <w:sz w:val="24"/>
          <w:szCs w:val="24"/>
        </w:rPr>
      </w:pPr>
      <w:proofErr w:type="spellStart"/>
      <w:r>
        <w:rPr>
          <w:sz w:val="24"/>
          <w:szCs w:val="24"/>
        </w:rPr>
        <w:lastRenderedPageBreak/>
        <w:t>Yeniyurt</w:t>
      </w:r>
      <w:proofErr w:type="spellEnd"/>
      <w:r>
        <w:rPr>
          <w:sz w:val="24"/>
          <w:szCs w:val="24"/>
        </w:rPr>
        <w:t xml:space="preserve">, S., S. Tamer </w:t>
      </w:r>
      <w:proofErr w:type="spellStart"/>
      <w:r>
        <w:rPr>
          <w:sz w:val="24"/>
          <w:szCs w:val="24"/>
        </w:rPr>
        <w:t>Cavusgil</w:t>
      </w:r>
      <w:proofErr w:type="spellEnd"/>
      <w:r>
        <w:rPr>
          <w:sz w:val="24"/>
          <w:szCs w:val="24"/>
        </w:rPr>
        <w:t xml:space="preserve"> &amp; G. T. M. Hult. (2005). A global market advantage framework: the role of global market knowledge competencies. </w:t>
      </w:r>
      <w:r>
        <w:rPr>
          <w:i/>
          <w:sz w:val="24"/>
          <w:szCs w:val="24"/>
        </w:rPr>
        <w:t xml:space="preserve">International Business Review </w:t>
      </w:r>
      <w:r>
        <w:rPr>
          <w:sz w:val="24"/>
          <w:szCs w:val="24"/>
        </w:rPr>
        <w:t>14 (1):1-19.</w:t>
      </w:r>
    </w:p>
    <w:p w14:paraId="15460C59" w14:textId="77777777" w:rsidR="00244B98" w:rsidRDefault="00000000">
      <w:pPr>
        <w:spacing w:after="0" w:line="360" w:lineRule="auto"/>
        <w:ind w:left="1440" w:hanging="1440"/>
        <w:jc w:val="both"/>
        <w:rPr>
          <w:sz w:val="24"/>
          <w:szCs w:val="24"/>
        </w:rPr>
      </w:pPr>
      <w:r>
        <w:rPr>
          <w:sz w:val="24"/>
          <w:szCs w:val="24"/>
        </w:rPr>
        <w:t xml:space="preserve">Zaim, S., N. </w:t>
      </w:r>
      <w:proofErr w:type="spellStart"/>
      <w:r>
        <w:rPr>
          <w:sz w:val="24"/>
          <w:szCs w:val="24"/>
        </w:rPr>
        <w:t>Bayyurt</w:t>
      </w:r>
      <w:proofErr w:type="spellEnd"/>
      <w:r>
        <w:rPr>
          <w:sz w:val="24"/>
          <w:szCs w:val="24"/>
        </w:rPr>
        <w:t xml:space="preserve">, M. Tarim, H. Zaim &amp; Y. </w:t>
      </w:r>
      <w:proofErr w:type="spellStart"/>
      <w:r>
        <w:rPr>
          <w:sz w:val="24"/>
          <w:szCs w:val="24"/>
        </w:rPr>
        <w:t>Guc</w:t>
      </w:r>
      <w:proofErr w:type="spellEnd"/>
      <w:r>
        <w:rPr>
          <w:sz w:val="24"/>
          <w:szCs w:val="24"/>
        </w:rPr>
        <w:t xml:space="preserve">. (2013). System Dynamics Modeling of a Knowledge Management Process: A Case Study in Turkish Airlines. </w:t>
      </w:r>
      <w:r>
        <w:rPr>
          <w:i/>
          <w:sz w:val="24"/>
          <w:szCs w:val="24"/>
        </w:rPr>
        <w:t xml:space="preserve">Procedia - Social and Behavioral Sciences </w:t>
      </w:r>
      <w:r>
        <w:rPr>
          <w:sz w:val="24"/>
          <w:szCs w:val="24"/>
        </w:rPr>
        <w:t>99:545-552. https://doi. org/10.1016/j.sbspro.2013.10.524</w:t>
      </w:r>
    </w:p>
    <w:p w14:paraId="3B547D09" w14:textId="77777777" w:rsidR="00244B98" w:rsidRDefault="00000000">
      <w:pPr>
        <w:spacing w:after="0" w:line="360" w:lineRule="auto"/>
        <w:ind w:left="1440" w:hanging="1440"/>
        <w:rPr>
          <w:sz w:val="24"/>
          <w:szCs w:val="24"/>
        </w:rPr>
      </w:pPr>
      <w:proofErr w:type="spellStart"/>
      <w:r>
        <w:rPr>
          <w:sz w:val="24"/>
          <w:szCs w:val="24"/>
        </w:rPr>
        <w:t>Zohdi</w:t>
      </w:r>
      <w:proofErr w:type="spellEnd"/>
      <w:r>
        <w:rPr>
          <w:sz w:val="24"/>
          <w:szCs w:val="24"/>
        </w:rPr>
        <w:t xml:space="preserve">, M., R. </w:t>
      </w:r>
      <w:proofErr w:type="spellStart"/>
      <w:r>
        <w:rPr>
          <w:sz w:val="24"/>
          <w:szCs w:val="24"/>
        </w:rPr>
        <w:t>Shafeai</w:t>
      </w:r>
      <w:proofErr w:type="spellEnd"/>
      <w:r>
        <w:rPr>
          <w:sz w:val="24"/>
          <w:szCs w:val="24"/>
        </w:rPr>
        <w:t xml:space="preserve"> &amp; R. Hashemi. (2013). Influence of relational capabilities on Business performance Case of: Kermanshah industrial city SMEs. </w:t>
      </w:r>
      <w:r>
        <w:rPr>
          <w:i/>
          <w:sz w:val="24"/>
          <w:szCs w:val="24"/>
        </w:rPr>
        <w:t xml:space="preserve">International Research Journal of Applied and Basic Sciences </w:t>
      </w:r>
      <w:r>
        <w:rPr>
          <w:sz w:val="24"/>
          <w:szCs w:val="24"/>
        </w:rPr>
        <w:t>vol. Vol, 4 (3</w:t>
      </w:r>
      <w:proofErr w:type="gramStart"/>
      <w:r>
        <w:rPr>
          <w:sz w:val="24"/>
          <w:szCs w:val="24"/>
        </w:rPr>
        <w:t>):pg.</w:t>
      </w:r>
      <w:proofErr w:type="gramEnd"/>
      <w:r>
        <w:rPr>
          <w:sz w:val="24"/>
          <w:szCs w:val="24"/>
        </w:rPr>
        <w:t xml:space="preserve"> 589-596.</w:t>
      </w:r>
    </w:p>
    <w:p w14:paraId="334D9FC8" w14:textId="77777777" w:rsidR="00244B98" w:rsidRDefault="00000000">
      <w:pPr>
        <w:spacing w:after="0" w:line="360" w:lineRule="auto"/>
        <w:rPr>
          <w:sz w:val="24"/>
          <w:szCs w:val="24"/>
        </w:rPr>
      </w:pPr>
      <w:r>
        <w:br w:type="page"/>
      </w:r>
    </w:p>
    <w:p w14:paraId="43F78982" w14:textId="77777777" w:rsidR="00244B98" w:rsidRDefault="00000000">
      <w:pPr>
        <w:spacing w:after="0" w:line="360" w:lineRule="auto"/>
        <w:jc w:val="center"/>
        <w:rPr>
          <w:b/>
          <w:sz w:val="24"/>
          <w:szCs w:val="24"/>
        </w:rPr>
      </w:pPr>
      <w:r>
        <w:rPr>
          <w:b/>
          <w:sz w:val="24"/>
          <w:szCs w:val="24"/>
        </w:rPr>
        <w:lastRenderedPageBreak/>
        <w:t>QUESTIONNAIRE</w:t>
      </w:r>
    </w:p>
    <w:p w14:paraId="0A630F81" w14:textId="77777777" w:rsidR="00244B98" w:rsidRDefault="00000000">
      <w:pPr>
        <w:spacing w:after="0" w:line="360" w:lineRule="auto"/>
        <w:jc w:val="center"/>
        <w:rPr>
          <w:sz w:val="24"/>
          <w:szCs w:val="24"/>
        </w:rPr>
      </w:pPr>
      <w:r>
        <w:rPr>
          <w:b/>
          <w:sz w:val="24"/>
          <w:szCs w:val="24"/>
        </w:rPr>
        <w:t>SECTION A</w:t>
      </w:r>
    </w:p>
    <w:p w14:paraId="15568216" w14:textId="77777777" w:rsidR="00244B98" w:rsidRDefault="00000000">
      <w:pPr>
        <w:numPr>
          <w:ilvl w:val="0"/>
          <w:numId w:val="2"/>
        </w:numPr>
        <w:spacing w:after="0" w:line="360" w:lineRule="auto"/>
        <w:ind w:hanging="720"/>
        <w:jc w:val="both"/>
        <w:rPr>
          <w:sz w:val="24"/>
          <w:szCs w:val="24"/>
        </w:rPr>
      </w:pPr>
      <w:r>
        <w:rPr>
          <w:sz w:val="24"/>
          <w:szCs w:val="24"/>
        </w:rPr>
        <w:t xml:space="preserve">Sex: Male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Female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p>
    <w:p w14:paraId="32C93EA4" w14:textId="77777777" w:rsidR="00244B98" w:rsidRDefault="00000000">
      <w:pPr>
        <w:numPr>
          <w:ilvl w:val="0"/>
          <w:numId w:val="2"/>
        </w:numPr>
        <w:spacing w:after="0" w:line="360" w:lineRule="auto"/>
        <w:ind w:hanging="720"/>
        <w:jc w:val="both"/>
        <w:rPr>
          <w:sz w:val="24"/>
          <w:szCs w:val="24"/>
        </w:rPr>
      </w:pPr>
      <w:r>
        <w:rPr>
          <w:sz w:val="24"/>
          <w:szCs w:val="24"/>
        </w:rPr>
        <w:t>Marital</w:t>
      </w:r>
      <w:r>
        <w:rPr>
          <w:b/>
          <w:sz w:val="24"/>
          <w:szCs w:val="24"/>
        </w:rPr>
        <w:t>:</w:t>
      </w:r>
      <w:r>
        <w:rPr>
          <w:sz w:val="24"/>
          <w:szCs w:val="24"/>
        </w:rPr>
        <w:tab/>
        <w:t xml:space="preserve">Married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Single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w:t>
      </w:r>
    </w:p>
    <w:p w14:paraId="6D74D957" w14:textId="77777777" w:rsidR="00244B98" w:rsidRDefault="00000000">
      <w:pPr>
        <w:numPr>
          <w:ilvl w:val="0"/>
          <w:numId w:val="2"/>
        </w:numPr>
        <w:spacing w:after="0" w:line="360" w:lineRule="auto"/>
        <w:ind w:hanging="720"/>
        <w:jc w:val="both"/>
        <w:rPr>
          <w:sz w:val="24"/>
          <w:szCs w:val="24"/>
        </w:rPr>
      </w:pPr>
      <w:r>
        <w:rPr>
          <w:sz w:val="24"/>
          <w:szCs w:val="24"/>
        </w:rPr>
        <w:t>Age:</w:t>
      </w:r>
      <w:r>
        <w:rPr>
          <w:b/>
          <w:sz w:val="24"/>
          <w:szCs w:val="24"/>
        </w:rPr>
        <w:t xml:space="preserve"> </w:t>
      </w:r>
      <w:r>
        <w:rPr>
          <w:sz w:val="24"/>
          <w:szCs w:val="24"/>
        </w:rPr>
        <w:t xml:space="preserve">16-20 years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21-30 </w:t>
      </w:r>
      <w:proofErr w:type="gramStart"/>
      <w:r>
        <w:rPr>
          <w:sz w:val="24"/>
          <w:szCs w:val="24"/>
        </w:rPr>
        <w:t xml:space="preserve">years(  </w:t>
      </w:r>
      <w:proofErr w:type="gramEnd"/>
      <w:r>
        <w:rPr>
          <w:sz w:val="24"/>
          <w:szCs w:val="24"/>
        </w:rPr>
        <w:t xml:space="preserve"> </w:t>
      </w:r>
      <w:proofErr w:type="gramStart"/>
      <w:r>
        <w:rPr>
          <w:sz w:val="24"/>
          <w:szCs w:val="24"/>
        </w:rPr>
        <w:t xml:space="preserve">  )</w:t>
      </w:r>
      <w:proofErr w:type="gramEnd"/>
      <w:r>
        <w:rPr>
          <w:sz w:val="24"/>
          <w:szCs w:val="24"/>
        </w:rPr>
        <w:t xml:space="preserve"> 31-40 years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p>
    <w:p w14:paraId="36C2CE8D" w14:textId="77777777" w:rsidR="00244B98" w:rsidRDefault="00000000">
      <w:pPr>
        <w:numPr>
          <w:ilvl w:val="0"/>
          <w:numId w:val="2"/>
        </w:numPr>
        <w:spacing w:after="0" w:line="360" w:lineRule="auto"/>
        <w:ind w:hanging="720"/>
        <w:jc w:val="both"/>
        <w:rPr>
          <w:sz w:val="24"/>
          <w:szCs w:val="24"/>
        </w:rPr>
      </w:pPr>
      <w:r>
        <w:rPr>
          <w:sz w:val="24"/>
          <w:szCs w:val="24"/>
        </w:rPr>
        <w:t>Educational Qualification:</w:t>
      </w:r>
      <w:r>
        <w:rPr>
          <w:sz w:val="24"/>
          <w:szCs w:val="24"/>
        </w:rPr>
        <w:tab/>
        <w:t xml:space="preserve">GCE/SSCE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OND/NCE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HND/</w:t>
      </w:r>
      <w:proofErr w:type="spellStart"/>
      <w:r>
        <w:rPr>
          <w:sz w:val="24"/>
          <w:szCs w:val="24"/>
        </w:rPr>
        <w:t>Bsc</w:t>
      </w:r>
      <w:proofErr w:type="spellEnd"/>
      <w:r>
        <w:rPr>
          <w:sz w:val="24"/>
          <w:szCs w:val="24"/>
        </w:rPr>
        <w:t xml:space="preserv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w:t>
      </w:r>
    </w:p>
    <w:p w14:paraId="6A7AB915" w14:textId="77777777" w:rsidR="00244B98" w:rsidRDefault="00000000">
      <w:pPr>
        <w:numPr>
          <w:ilvl w:val="0"/>
          <w:numId w:val="2"/>
        </w:numPr>
        <w:spacing w:after="0" w:line="360" w:lineRule="auto"/>
        <w:ind w:hanging="720"/>
        <w:jc w:val="both"/>
        <w:rPr>
          <w:sz w:val="24"/>
          <w:szCs w:val="24"/>
        </w:rPr>
      </w:pPr>
      <w:r>
        <w:rPr>
          <w:sz w:val="24"/>
          <w:szCs w:val="24"/>
        </w:rPr>
        <w:t>Occupation:</w:t>
      </w:r>
      <w:r>
        <w:rPr>
          <w:sz w:val="24"/>
          <w:szCs w:val="24"/>
        </w:rPr>
        <w:tab/>
        <w:t xml:space="preserve">Civil servant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w:t>
      </w:r>
      <w:proofErr w:type="spellStart"/>
      <w:r>
        <w:rPr>
          <w:sz w:val="24"/>
          <w:szCs w:val="24"/>
        </w:rPr>
        <w:t>Self employed</w:t>
      </w:r>
      <w:proofErr w:type="spellEnd"/>
      <w:r>
        <w:rPr>
          <w:sz w:val="24"/>
          <w:szCs w:val="24"/>
        </w:rPr>
        <w:t xml:space="preserve">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Others </w:t>
      </w:r>
      <w:proofErr w:type="gramStart"/>
      <w:r>
        <w:rPr>
          <w:sz w:val="24"/>
          <w:szCs w:val="24"/>
        </w:rPr>
        <w:t xml:space="preserve">(  </w:t>
      </w:r>
      <w:proofErr w:type="gramEnd"/>
      <w:r>
        <w:rPr>
          <w:sz w:val="24"/>
          <w:szCs w:val="24"/>
        </w:rPr>
        <w:t xml:space="preserve"> </w:t>
      </w:r>
      <w:proofErr w:type="gramStart"/>
      <w:r>
        <w:rPr>
          <w:sz w:val="24"/>
          <w:szCs w:val="24"/>
        </w:rPr>
        <w:t xml:space="preserve">  )</w:t>
      </w:r>
      <w:proofErr w:type="gramEnd"/>
      <w:r>
        <w:rPr>
          <w:sz w:val="24"/>
          <w:szCs w:val="24"/>
        </w:rPr>
        <w:t xml:space="preserve"> </w:t>
      </w:r>
    </w:p>
    <w:p w14:paraId="011B4DDF" w14:textId="77777777" w:rsidR="00244B98" w:rsidRDefault="00000000">
      <w:pPr>
        <w:spacing w:after="0" w:line="360" w:lineRule="auto"/>
        <w:jc w:val="center"/>
        <w:rPr>
          <w:b/>
          <w:sz w:val="24"/>
          <w:szCs w:val="24"/>
        </w:rPr>
      </w:pPr>
      <w:r>
        <w:rPr>
          <w:b/>
          <w:sz w:val="24"/>
          <w:szCs w:val="24"/>
        </w:rPr>
        <w:t>SECTION B</w:t>
      </w:r>
    </w:p>
    <w:p w14:paraId="0F87256D" w14:textId="77777777" w:rsidR="00244B98" w:rsidRDefault="00000000">
      <w:pPr>
        <w:numPr>
          <w:ilvl w:val="0"/>
          <w:numId w:val="2"/>
        </w:numPr>
        <w:spacing w:after="0" w:line="360" w:lineRule="auto"/>
        <w:ind w:hanging="720"/>
        <w:jc w:val="both"/>
        <w:rPr>
          <w:sz w:val="24"/>
          <w:szCs w:val="24"/>
        </w:rPr>
      </w:pPr>
      <w:r>
        <w:rPr>
          <w:sz w:val="24"/>
          <w:szCs w:val="24"/>
        </w:rPr>
        <w:t xml:space="preserve">Value creation </w:t>
      </w:r>
      <w:proofErr w:type="gramStart"/>
      <w:r>
        <w:rPr>
          <w:sz w:val="24"/>
          <w:szCs w:val="24"/>
        </w:rPr>
        <w:t>have</w:t>
      </w:r>
      <w:proofErr w:type="gramEnd"/>
      <w:r>
        <w:rPr>
          <w:sz w:val="24"/>
          <w:szCs w:val="24"/>
        </w:rPr>
        <w:t xml:space="preserve"> effect on organizational performance: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4EB39007" w14:textId="77777777" w:rsidR="00244B98" w:rsidRDefault="00000000">
      <w:pPr>
        <w:numPr>
          <w:ilvl w:val="0"/>
          <w:numId w:val="2"/>
        </w:numPr>
        <w:spacing w:after="0" w:line="360" w:lineRule="auto"/>
        <w:ind w:hanging="720"/>
        <w:jc w:val="both"/>
        <w:rPr>
          <w:sz w:val="24"/>
          <w:szCs w:val="24"/>
        </w:rPr>
      </w:pPr>
      <w:r>
        <w:rPr>
          <w:sz w:val="24"/>
          <w:szCs w:val="24"/>
        </w:rPr>
        <w:t xml:space="preserve">Value creation competence </w:t>
      </w:r>
      <w:proofErr w:type="gramStart"/>
      <w:r>
        <w:rPr>
          <w:sz w:val="24"/>
          <w:szCs w:val="24"/>
        </w:rPr>
        <w:t>have</w:t>
      </w:r>
      <w:proofErr w:type="gramEnd"/>
      <w:r>
        <w:rPr>
          <w:sz w:val="24"/>
          <w:szCs w:val="24"/>
        </w:rPr>
        <w:t xml:space="preserve"> impact on sellers’ ability to manage strategic accounts: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59A9422F" w14:textId="77777777" w:rsidR="00244B98" w:rsidRDefault="00000000">
      <w:pPr>
        <w:numPr>
          <w:ilvl w:val="0"/>
          <w:numId w:val="2"/>
        </w:numPr>
        <w:spacing w:after="0" w:line="360" w:lineRule="auto"/>
        <w:ind w:hanging="720"/>
        <w:jc w:val="both"/>
        <w:rPr>
          <w:sz w:val="24"/>
          <w:szCs w:val="24"/>
        </w:rPr>
      </w:pPr>
      <w:r>
        <w:rPr>
          <w:sz w:val="24"/>
          <w:szCs w:val="24"/>
        </w:rPr>
        <w:t xml:space="preserve">Customers value creation competence </w:t>
      </w:r>
      <w:proofErr w:type="gramStart"/>
      <w:r>
        <w:rPr>
          <w:sz w:val="24"/>
          <w:szCs w:val="24"/>
        </w:rPr>
        <w:t>have</w:t>
      </w:r>
      <w:proofErr w:type="gramEnd"/>
      <w:r>
        <w:rPr>
          <w:sz w:val="24"/>
          <w:szCs w:val="24"/>
        </w:rPr>
        <w:t xml:space="preserve"> effect on the perception of the selling firm: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4D5CDAF1" w14:textId="77777777" w:rsidR="00244B98" w:rsidRDefault="00000000">
      <w:pPr>
        <w:numPr>
          <w:ilvl w:val="0"/>
          <w:numId w:val="2"/>
        </w:numPr>
        <w:spacing w:after="0" w:line="360" w:lineRule="auto"/>
        <w:ind w:hanging="720"/>
        <w:jc w:val="both"/>
        <w:rPr>
          <w:sz w:val="24"/>
          <w:szCs w:val="24"/>
        </w:rPr>
      </w:pPr>
      <w:r>
        <w:rPr>
          <w:sz w:val="24"/>
          <w:szCs w:val="24"/>
        </w:rPr>
        <w:t xml:space="preserve">There are significant relationships between value creation and employee’s retention: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7E482F88" w14:textId="77777777" w:rsidR="00244B98" w:rsidRDefault="00000000">
      <w:pPr>
        <w:numPr>
          <w:ilvl w:val="0"/>
          <w:numId w:val="2"/>
        </w:numPr>
        <w:spacing w:after="0" w:line="360" w:lineRule="auto"/>
        <w:ind w:hanging="720"/>
        <w:jc w:val="both"/>
        <w:rPr>
          <w:sz w:val="24"/>
          <w:szCs w:val="24"/>
        </w:rPr>
      </w:pPr>
      <w:r>
        <w:rPr>
          <w:sz w:val="24"/>
          <w:szCs w:val="24"/>
        </w:rPr>
        <w:t xml:space="preserve">Value creation is a customer perception: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32546865" w14:textId="77777777" w:rsidR="00244B98" w:rsidRDefault="00000000">
      <w:pPr>
        <w:numPr>
          <w:ilvl w:val="0"/>
          <w:numId w:val="2"/>
        </w:numPr>
        <w:spacing w:after="0" w:line="360" w:lineRule="auto"/>
        <w:ind w:hanging="720"/>
        <w:jc w:val="both"/>
        <w:rPr>
          <w:sz w:val="24"/>
          <w:szCs w:val="24"/>
        </w:rPr>
      </w:pPr>
      <w:r>
        <w:rPr>
          <w:sz w:val="24"/>
          <w:szCs w:val="24"/>
        </w:rPr>
        <w:t xml:space="preserve">Value creation is a boundary spanning relational activity: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6B35CB6C" w14:textId="77777777" w:rsidR="00244B98" w:rsidRDefault="00000000">
      <w:pPr>
        <w:numPr>
          <w:ilvl w:val="0"/>
          <w:numId w:val="2"/>
        </w:numPr>
        <w:spacing w:after="0" w:line="360" w:lineRule="auto"/>
        <w:ind w:hanging="720"/>
        <w:jc w:val="both"/>
        <w:rPr>
          <w:sz w:val="24"/>
          <w:szCs w:val="24"/>
        </w:rPr>
      </w:pPr>
      <w:r>
        <w:rPr>
          <w:sz w:val="24"/>
          <w:szCs w:val="24"/>
        </w:rPr>
        <w:t xml:space="preserve">Value co-created by supplier and customer: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09C9DB2F" w14:textId="77777777" w:rsidR="00244B98" w:rsidRDefault="00000000">
      <w:pPr>
        <w:numPr>
          <w:ilvl w:val="0"/>
          <w:numId w:val="2"/>
        </w:numPr>
        <w:spacing w:after="0" w:line="360" w:lineRule="auto"/>
        <w:ind w:hanging="720"/>
        <w:jc w:val="both"/>
        <w:rPr>
          <w:sz w:val="24"/>
          <w:szCs w:val="24"/>
        </w:rPr>
      </w:pPr>
      <w:r>
        <w:rPr>
          <w:sz w:val="24"/>
          <w:szCs w:val="24"/>
        </w:rPr>
        <w:t xml:space="preserve">Nigeria tertiary institution gives all its employees bonuses and incentives based on employee performance: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1FEA51C0" w14:textId="77777777" w:rsidR="00244B98" w:rsidRDefault="00000000">
      <w:pPr>
        <w:numPr>
          <w:ilvl w:val="0"/>
          <w:numId w:val="2"/>
        </w:numPr>
        <w:spacing w:after="0" w:line="360" w:lineRule="auto"/>
        <w:ind w:hanging="720"/>
        <w:jc w:val="both"/>
        <w:rPr>
          <w:sz w:val="24"/>
          <w:szCs w:val="24"/>
        </w:rPr>
      </w:pPr>
      <w:r>
        <w:rPr>
          <w:sz w:val="24"/>
          <w:szCs w:val="24"/>
        </w:rPr>
        <w:lastRenderedPageBreak/>
        <w:t xml:space="preserve">Nigeria tertiary institution </w:t>
      </w:r>
      <w:proofErr w:type="gramStart"/>
      <w:r>
        <w:rPr>
          <w:sz w:val="24"/>
          <w:szCs w:val="24"/>
        </w:rPr>
        <w:t>have</w:t>
      </w:r>
      <w:proofErr w:type="gramEnd"/>
      <w:r>
        <w:rPr>
          <w:sz w:val="24"/>
          <w:szCs w:val="24"/>
        </w:rPr>
        <w:t xml:space="preserve"> an “open door policy” which enables employees and managers to communicate smoothly: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7B4EE4A6" w14:textId="77777777" w:rsidR="00244B98" w:rsidRDefault="00000000">
      <w:pPr>
        <w:numPr>
          <w:ilvl w:val="0"/>
          <w:numId w:val="2"/>
        </w:numPr>
        <w:spacing w:after="0" w:line="360" w:lineRule="auto"/>
        <w:ind w:hanging="720"/>
        <w:jc w:val="both"/>
        <w:rPr>
          <w:sz w:val="24"/>
          <w:szCs w:val="24"/>
        </w:rPr>
      </w:pPr>
      <w:r>
        <w:rPr>
          <w:sz w:val="24"/>
          <w:szCs w:val="24"/>
        </w:rPr>
        <w:t xml:space="preserve">Succession planning is strictly considered for top level management at Nigeria tertiary institution: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1CA6B376" w14:textId="77777777" w:rsidR="00244B98" w:rsidRDefault="00000000">
      <w:pPr>
        <w:numPr>
          <w:ilvl w:val="0"/>
          <w:numId w:val="2"/>
        </w:numPr>
        <w:spacing w:after="0" w:line="360" w:lineRule="auto"/>
        <w:ind w:hanging="720"/>
        <w:jc w:val="both"/>
        <w:rPr>
          <w:sz w:val="24"/>
          <w:szCs w:val="24"/>
        </w:rPr>
      </w:pPr>
      <w:r>
        <w:rPr>
          <w:sz w:val="24"/>
          <w:szCs w:val="24"/>
        </w:rPr>
        <w:t xml:space="preserve">Job rotation is well implemented across all departments in Nigeria tertiary institution: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423F72C9" w14:textId="77777777" w:rsidR="00244B98" w:rsidRDefault="00000000">
      <w:pPr>
        <w:numPr>
          <w:ilvl w:val="0"/>
          <w:numId w:val="2"/>
        </w:numPr>
        <w:spacing w:after="0" w:line="360" w:lineRule="auto"/>
        <w:ind w:hanging="720"/>
        <w:jc w:val="both"/>
        <w:rPr>
          <w:sz w:val="24"/>
          <w:szCs w:val="24"/>
        </w:rPr>
      </w:pPr>
      <w:r>
        <w:rPr>
          <w:sz w:val="24"/>
          <w:szCs w:val="24"/>
        </w:rPr>
        <w:t xml:space="preserve">The succession plan at Nigeria tertiary institution encourages promotion from within strictly based on merit: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17235659" w14:textId="77777777" w:rsidR="00244B98" w:rsidRDefault="00000000">
      <w:pPr>
        <w:numPr>
          <w:ilvl w:val="0"/>
          <w:numId w:val="2"/>
        </w:numPr>
        <w:spacing w:after="0" w:line="360" w:lineRule="auto"/>
        <w:ind w:hanging="720"/>
        <w:jc w:val="both"/>
        <w:rPr>
          <w:sz w:val="24"/>
          <w:szCs w:val="24"/>
        </w:rPr>
      </w:pPr>
      <w:r>
        <w:rPr>
          <w:sz w:val="24"/>
          <w:szCs w:val="24"/>
        </w:rPr>
        <w:t xml:space="preserve">Succession planning is strictly considered for top level management at Nigeria tertiary institution: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41B45931" w14:textId="77777777" w:rsidR="00244B98" w:rsidRDefault="00000000">
      <w:pPr>
        <w:numPr>
          <w:ilvl w:val="0"/>
          <w:numId w:val="2"/>
        </w:numPr>
        <w:spacing w:after="0" w:line="360" w:lineRule="auto"/>
        <w:ind w:hanging="720"/>
        <w:jc w:val="both"/>
        <w:rPr>
          <w:sz w:val="24"/>
          <w:szCs w:val="24"/>
        </w:rPr>
      </w:pPr>
      <w:r>
        <w:rPr>
          <w:sz w:val="24"/>
          <w:szCs w:val="24"/>
        </w:rPr>
        <w:t xml:space="preserve">Nigeria tertiary institution always rewards talented employees: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p w14:paraId="3ECE83DE" w14:textId="77777777" w:rsidR="00244B98" w:rsidRDefault="00000000">
      <w:pPr>
        <w:numPr>
          <w:ilvl w:val="0"/>
          <w:numId w:val="2"/>
        </w:numPr>
        <w:spacing w:after="0" w:line="360" w:lineRule="auto"/>
        <w:ind w:hanging="720"/>
        <w:jc w:val="both"/>
        <w:rPr>
          <w:sz w:val="24"/>
          <w:szCs w:val="24"/>
        </w:rPr>
      </w:pPr>
      <w:r>
        <w:rPr>
          <w:sz w:val="24"/>
          <w:szCs w:val="24"/>
        </w:rPr>
        <w:t xml:space="preserve">Nigeria tertiary institution ensures that employee career paths are well defined and are readily available from the Human Resource Department: Strongly agree </w:t>
      </w:r>
      <w:proofErr w:type="gramStart"/>
      <w:r>
        <w:rPr>
          <w:sz w:val="24"/>
          <w:szCs w:val="24"/>
        </w:rPr>
        <w:t>(    )</w:t>
      </w:r>
      <w:proofErr w:type="gramEnd"/>
      <w:r>
        <w:rPr>
          <w:sz w:val="24"/>
          <w:szCs w:val="24"/>
        </w:rPr>
        <w:t xml:space="preserve"> Agree </w:t>
      </w:r>
      <w:proofErr w:type="gramStart"/>
      <w:r>
        <w:rPr>
          <w:sz w:val="24"/>
          <w:szCs w:val="24"/>
        </w:rPr>
        <w:t>(    )</w:t>
      </w:r>
      <w:proofErr w:type="gramEnd"/>
      <w:r>
        <w:rPr>
          <w:sz w:val="24"/>
          <w:szCs w:val="24"/>
        </w:rPr>
        <w:t xml:space="preserve"> Undecided </w:t>
      </w:r>
      <w:proofErr w:type="gramStart"/>
      <w:r>
        <w:rPr>
          <w:sz w:val="24"/>
          <w:szCs w:val="24"/>
        </w:rPr>
        <w:t>(    )</w:t>
      </w:r>
      <w:proofErr w:type="gramEnd"/>
      <w:r>
        <w:rPr>
          <w:sz w:val="24"/>
          <w:szCs w:val="24"/>
        </w:rPr>
        <w:t xml:space="preserve"> Disagree </w:t>
      </w:r>
      <w:proofErr w:type="gramStart"/>
      <w:r>
        <w:rPr>
          <w:sz w:val="24"/>
          <w:szCs w:val="24"/>
        </w:rPr>
        <w:t>(    )</w:t>
      </w:r>
      <w:proofErr w:type="gramEnd"/>
      <w:r>
        <w:rPr>
          <w:sz w:val="24"/>
          <w:szCs w:val="24"/>
        </w:rPr>
        <w:t xml:space="preserve"> Strongly disagree </w:t>
      </w:r>
      <w:proofErr w:type="gramStart"/>
      <w:r>
        <w:rPr>
          <w:sz w:val="24"/>
          <w:szCs w:val="24"/>
        </w:rPr>
        <w:t>(    )</w:t>
      </w:r>
      <w:proofErr w:type="gramEnd"/>
    </w:p>
    <w:sectPr w:rsidR="00244B98">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2F81" w14:textId="77777777" w:rsidR="00002693" w:rsidRDefault="00002693">
      <w:pPr>
        <w:spacing w:after="0" w:line="240" w:lineRule="auto"/>
      </w:pPr>
      <w:r>
        <w:separator/>
      </w:r>
    </w:p>
  </w:endnote>
  <w:endnote w:type="continuationSeparator" w:id="0">
    <w:p w14:paraId="17D75036" w14:textId="77777777" w:rsidR="00002693" w:rsidRDefault="00002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1A55844-D875-4CDB-B151-1F91259C42D5}"/>
    <w:embedBold r:id="rId2" w:fontKey="{AB8FEE12-876B-48CC-8D33-F8BF6AC422D0}"/>
  </w:font>
  <w:font w:name="Georgia">
    <w:panose1 w:val="02040502050405020303"/>
    <w:charset w:val="00"/>
    <w:family w:val="roman"/>
    <w:pitch w:val="variable"/>
    <w:sig w:usb0="00000287" w:usb1="00000000" w:usb2="00000000" w:usb3="00000000" w:csb0="0000009F" w:csb1="00000000"/>
    <w:embedRegular r:id="rId3" w:fontKey="{C22DF4CE-4EBC-44F9-BFBF-F4235A15DF17}"/>
    <w:embedItalic r:id="rId4" w:fontKey="{6F507788-5060-48E2-816A-EE5C489A1B52}"/>
  </w:font>
  <w:font w:name="Arial">
    <w:panose1 w:val="020B0604020202020204"/>
    <w:charset w:val="00"/>
    <w:family w:val="swiss"/>
    <w:pitch w:val="variable"/>
    <w:sig w:usb0="E0002EFF" w:usb1="C000785B" w:usb2="00000009" w:usb3="00000000" w:csb0="000001FF" w:csb1="00000000"/>
  </w:font>
  <w:font w:name="Federo">
    <w:altName w:val="Calibri"/>
    <w:charset w:val="00"/>
    <w:family w:val="auto"/>
    <w:pitch w:val="default"/>
    <w:embedBold r:id="rId5" w:fontKey="{1CDA9D8A-01BB-4061-BDD7-B5BF699E9C08}"/>
  </w:font>
  <w:font w:name="Corben">
    <w:charset w:val="00"/>
    <w:family w:val="auto"/>
    <w:pitch w:val="default"/>
    <w:embedRegular r:id="rId6" w:fontKey="{E9F9CE56-6330-40F5-8FDF-031D8833233F}"/>
    <w:embedBold r:id="rId7" w:fontKey="{F0A10978-C4E9-4DCC-BA15-2D762EE15D8F}"/>
  </w:font>
  <w:font w:name="Cambria Math">
    <w:panose1 w:val="02040503050406030204"/>
    <w:charset w:val="00"/>
    <w:family w:val="roman"/>
    <w:pitch w:val="variable"/>
    <w:sig w:usb0="E00006FF" w:usb1="420024FF" w:usb2="02000000" w:usb3="00000000" w:csb0="0000019F" w:csb1="00000000"/>
    <w:embedRegular r:id="rId8" w:fontKey="{5D72E704-A4B5-4051-8086-DBCF0DF43E98}"/>
    <w:embedItalic r:id="rId9" w:fontKey="{C5F68960-5B4F-4A16-A65F-54DEB5E63887}"/>
  </w:font>
  <w:font w:name="Gungsuh">
    <w:charset w:val="81"/>
    <w:family w:val="roman"/>
    <w:pitch w:val="variable"/>
    <w:sig w:usb0="B00002AF" w:usb1="69D77CFB" w:usb2="00000030" w:usb3="00000000" w:csb0="0008009F" w:csb1="00000000"/>
    <w:embedRegular r:id="rId10" w:subsetted="1" w:fontKey="{D25FD7EA-9B34-4352-BA06-922448C56B05}"/>
  </w:font>
  <w:font w:name="Calibri">
    <w:panose1 w:val="020F0502020204030204"/>
    <w:charset w:val="00"/>
    <w:family w:val="swiss"/>
    <w:pitch w:val="variable"/>
    <w:sig w:usb0="E4002EFF" w:usb1="C000247B" w:usb2="00000009" w:usb3="00000000" w:csb0="000001FF" w:csb1="00000000"/>
    <w:embedRegular r:id="rId11" w:fontKey="{2BC381F4-6560-4CC5-8A7B-184186F4D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8E53" w14:textId="77777777" w:rsidR="00244B9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5C77">
      <w:rPr>
        <w:noProof/>
        <w:color w:val="000000"/>
      </w:rPr>
      <w:t>1</w:t>
    </w:r>
    <w:r>
      <w:rPr>
        <w:color w:val="000000"/>
      </w:rPr>
      <w:fldChar w:fldCharType="end"/>
    </w:r>
  </w:p>
  <w:p w14:paraId="2F11C8C4" w14:textId="77777777" w:rsidR="00244B98" w:rsidRDefault="00244B9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6FFC7" w14:textId="77777777" w:rsidR="00002693" w:rsidRDefault="00002693">
      <w:pPr>
        <w:spacing w:after="0" w:line="240" w:lineRule="auto"/>
      </w:pPr>
      <w:r>
        <w:separator/>
      </w:r>
    </w:p>
  </w:footnote>
  <w:footnote w:type="continuationSeparator" w:id="0">
    <w:p w14:paraId="49352096" w14:textId="77777777" w:rsidR="00002693" w:rsidRDefault="00002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F6D29"/>
    <w:multiLevelType w:val="multilevel"/>
    <w:tmpl w:val="3A4E4C54"/>
    <w:lvl w:ilvl="0">
      <w:start w:val="1"/>
      <w:numFmt w:val="decimal"/>
      <w:lvlText w:val="%1."/>
      <w:lvlJc w:val="left"/>
      <w:pPr>
        <w:ind w:left="720" w:hanging="360"/>
      </w:pPr>
      <w:rPr>
        <w:b w:val="0"/>
      </w:rPr>
    </w:lvl>
    <w:lvl w:ilv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E6A743F"/>
    <w:multiLevelType w:val="multilevel"/>
    <w:tmpl w:val="AFD04CF0"/>
    <w:lvl w:ilvl="0">
      <w:start w:val="1"/>
      <w:numFmt w:val="lowerRoman"/>
      <w:lvlText w:val="%1."/>
      <w:lvlJc w:val="left"/>
      <w:pPr>
        <w:ind w:left="1080" w:hanging="720"/>
      </w:pPr>
      <w:rPr>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4487064">
    <w:abstractNumId w:val="1"/>
  </w:num>
  <w:num w:numId="2" w16cid:durableId="34088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B98"/>
    <w:rsid w:val="00002693"/>
    <w:rsid w:val="00244B98"/>
    <w:rsid w:val="002B3BB6"/>
    <w:rsid w:val="00355C77"/>
    <w:rsid w:val="00627301"/>
    <w:rsid w:val="00683FD3"/>
    <w:rsid w:val="00786DC8"/>
    <w:rsid w:val="008475F6"/>
    <w:rsid w:val="009A68B2"/>
    <w:rsid w:val="00B019C2"/>
    <w:rsid w:val="00C40A4B"/>
    <w:rsid w:val="00EC1EE2"/>
    <w:rsid w:val="00F176B0"/>
    <w:rsid w:val="00F626F5"/>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692AE"/>
  <w15:docId w15:val="{9B99344E-4E2F-4BDD-8A3B-C38367B5B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340"/>
      <w:outlineLvl w:val="0"/>
    </w:pPr>
    <w:rPr>
      <w:b/>
      <w:sz w:val="20"/>
      <w:szCs w:val="20"/>
    </w:rPr>
  </w:style>
  <w:style w:type="paragraph" w:styleId="Heading2">
    <w:name w:val="heading 2"/>
    <w:basedOn w:val="Normal"/>
    <w:next w:val="Normal"/>
    <w:uiPriority w:val="9"/>
    <w:unhideWhenUsed/>
    <w:qFormat/>
    <w:pPr>
      <w:widowControl w:val="0"/>
      <w:spacing w:after="0" w:line="240" w:lineRule="auto"/>
      <w:ind w:left="480"/>
      <w:outlineLvl w:val="1"/>
    </w:pPr>
    <w:rPr>
      <w:b/>
      <w:sz w:val="24"/>
      <w:szCs w:val="24"/>
    </w:rPr>
  </w:style>
  <w:style w:type="paragraph" w:styleId="Heading3">
    <w:name w:val="heading 3"/>
    <w:basedOn w:val="Normal"/>
    <w:next w:val="Normal"/>
    <w:uiPriority w:val="9"/>
    <w:unhideWhenUsed/>
    <w:qFormat/>
    <w:pPr>
      <w:keepNext/>
      <w:keepLines/>
      <w:widowControl w:val="0"/>
      <w:spacing w:before="200" w:after="0" w:line="240" w:lineRule="auto"/>
      <w:outlineLvl w:val="2"/>
    </w:pPr>
    <w:rPr>
      <w:rFonts w:ascii="Cambria" w:eastAsia="Cambria" w:hAnsi="Cambria" w:cs="Cambria"/>
      <w:b/>
      <w:color w:val="4F81BD"/>
      <w:sz w:val="22"/>
      <w:szCs w:val="22"/>
    </w:rPr>
  </w:style>
  <w:style w:type="paragraph" w:styleId="Heading4">
    <w:name w:val="heading 4"/>
    <w:basedOn w:val="Normal"/>
    <w:next w:val="Normal"/>
    <w:uiPriority w:val="9"/>
    <w:unhideWhenUsed/>
    <w:qFormat/>
    <w:pPr>
      <w:keepNext/>
      <w:keepLines/>
      <w:spacing w:after="264" w:line="259" w:lineRule="auto"/>
      <w:ind w:left="10" w:right="726" w:hanging="10"/>
      <w:outlineLvl w:val="3"/>
    </w:pPr>
    <w:rPr>
      <w:b/>
      <w:color w:val="000000"/>
      <w:sz w:val="26"/>
      <w:szCs w:val="26"/>
    </w:rPr>
  </w:style>
  <w:style w:type="paragraph" w:styleId="Heading5">
    <w:name w:val="heading 5"/>
    <w:basedOn w:val="Normal"/>
    <w:next w:val="Normal"/>
    <w:uiPriority w:val="9"/>
    <w:semiHidden/>
    <w:unhideWhenUsed/>
    <w:qFormat/>
    <w:pPr>
      <w:keepNext/>
      <w:keepLines/>
      <w:spacing w:after="264" w:line="259" w:lineRule="auto"/>
      <w:ind w:left="10" w:right="726" w:hanging="10"/>
      <w:outlineLvl w:val="4"/>
    </w:pPr>
    <w:rPr>
      <w:b/>
      <w:color w:val="000000"/>
      <w:sz w:val="26"/>
      <w:szCs w:val="26"/>
    </w:rPr>
  </w:style>
  <w:style w:type="paragraph" w:styleId="Heading6">
    <w:name w:val="heading 6"/>
    <w:basedOn w:val="Normal"/>
    <w:next w:val="Normal"/>
    <w:uiPriority w:val="9"/>
    <w:semiHidden/>
    <w:unhideWhenUsed/>
    <w:qFormat/>
    <w:pPr>
      <w:keepNext/>
      <w:keepLines/>
      <w:spacing w:after="264" w:line="259" w:lineRule="auto"/>
      <w:ind w:left="10" w:right="726" w:hanging="10"/>
      <w:outlineLvl w:val="5"/>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1" w:after="0" w:line="240" w:lineRule="auto"/>
      <w:ind w:left="541" w:right="297" w:hanging="2"/>
      <w:jc w:val="center"/>
    </w:pPr>
    <w:rPr>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30" w:type="dxa"/>
        <w:right w:w="30" w:type="dxa"/>
      </w:tblCellMar>
    </w:tblPr>
  </w:style>
  <w:style w:type="table" w:customStyle="1" w:styleId="af4">
    <w:basedOn w:val="TableNormal"/>
    <w:tblPr>
      <w:tblStyleRowBandSize w:val="1"/>
      <w:tblStyleColBandSize w:val="1"/>
      <w:tblCellMar>
        <w:left w:w="30" w:type="dxa"/>
        <w:right w:w="30" w:type="dxa"/>
      </w:tblCellMar>
    </w:tblPr>
  </w:style>
  <w:style w:type="table" w:customStyle="1" w:styleId="af5">
    <w:basedOn w:val="TableNormal"/>
    <w:tblPr>
      <w:tblStyleRowBandSize w:val="1"/>
      <w:tblStyleColBandSize w:val="1"/>
      <w:tblCellMar>
        <w:left w:w="30" w:type="dxa"/>
        <w:right w:w="30" w:type="dxa"/>
      </w:tblCellMar>
    </w:tblPr>
  </w:style>
  <w:style w:type="table" w:customStyle="1" w:styleId="af6">
    <w:basedOn w:val="TableNormal"/>
    <w:tblPr>
      <w:tblStyleRowBandSize w:val="1"/>
      <w:tblStyleColBandSize w:val="1"/>
      <w:tblCellMar>
        <w:left w:w="30" w:type="dxa"/>
        <w:right w:w="30" w:type="dxa"/>
      </w:tblCellMar>
    </w:tblPr>
  </w:style>
  <w:style w:type="table" w:customStyle="1" w:styleId="af7">
    <w:basedOn w:val="TableNormal"/>
    <w:tblPr>
      <w:tblStyleRowBandSize w:val="1"/>
      <w:tblStyleColBandSize w:val="1"/>
      <w:tblCellMar>
        <w:left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15939">
      <w:bodyDiv w:val="1"/>
      <w:marLeft w:val="0"/>
      <w:marRight w:val="0"/>
      <w:marTop w:val="0"/>
      <w:marBottom w:val="0"/>
      <w:divBdr>
        <w:top w:val="none" w:sz="0" w:space="0" w:color="auto"/>
        <w:left w:val="none" w:sz="0" w:space="0" w:color="auto"/>
        <w:bottom w:val="none" w:sz="0" w:space="0" w:color="auto"/>
        <w:right w:val="none" w:sz="0" w:space="0" w:color="auto"/>
      </w:divBdr>
    </w:div>
    <w:div w:id="2062944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080/0264206080199036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dx.doi.org/10.1080/0898562041000167783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Undergraduate" TargetMode="External"/><Relationship Id="rId5" Type="http://schemas.openxmlformats.org/officeDocument/2006/relationships/footnotes" Target="footnotes.xml"/><Relationship Id="rId15" Type="http://schemas.openxmlformats.org/officeDocument/2006/relationships/hyperlink" Target="http://dx.doi.org/10.5539/ass.v10n6p128" TargetMode="External"/><Relationship Id="rId10" Type="http://schemas.openxmlformats.org/officeDocument/2006/relationships/hyperlink" Target="https://en.wikipedia.org/wiki/Higher_National_Diploma" TargetMode="External"/><Relationship Id="rId4" Type="http://schemas.openxmlformats.org/officeDocument/2006/relationships/webSettings" Target="webSettings.xml"/><Relationship Id="rId9" Type="http://schemas.openxmlformats.org/officeDocument/2006/relationships/hyperlink" Target="https://en.wikipedia.org/wiki/National_Diploma_(United_Kingdom)" TargetMode="External"/><Relationship Id="rId14" Type="http://schemas.openxmlformats.org/officeDocument/2006/relationships/hyperlink" Target="https://doi.org/10.1504/IJESB.2011.04347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59</Pages>
  <Words>12959</Words>
  <Characters>73871</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6</cp:revision>
  <dcterms:created xsi:type="dcterms:W3CDTF">2025-05-24T20:12:00Z</dcterms:created>
  <dcterms:modified xsi:type="dcterms:W3CDTF">2025-05-25T07:00:00Z</dcterms:modified>
</cp:coreProperties>
</file>